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B3407FA" w14:textId="77777777" w:rsidR="001E4410" w:rsidRDefault="001E4410" w:rsidP="001E4410">
      <w:pPr>
        <w:rPr>
          <w:rFonts w:cs="Arial"/>
        </w:rPr>
      </w:pPr>
      <w:bookmarkStart w:id="0" w:name="_Toc359319814"/>
      <w:bookmarkStart w:id="1" w:name="_Toc361235348"/>
      <w:bookmarkStart w:id="2" w:name="_Toc361737499"/>
    </w:p>
    <w:p w14:paraId="782B3EC1" w14:textId="77777777" w:rsidR="00C34B25" w:rsidRDefault="00C34B25" w:rsidP="00C34B25">
      <w:pPr>
        <w:pStyle w:val="NormalIndent"/>
      </w:pPr>
    </w:p>
    <w:p w14:paraId="2E1368E0" w14:textId="77777777" w:rsidR="00C34B25" w:rsidRDefault="00C34B25" w:rsidP="00C34B25">
      <w:pPr>
        <w:pStyle w:val="NormalIndent"/>
      </w:pPr>
    </w:p>
    <w:p w14:paraId="1A8DA625" w14:textId="77777777" w:rsidR="002E68C8" w:rsidRDefault="002E68C8" w:rsidP="00C34B25">
      <w:pPr>
        <w:pStyle w:val="NormalIndent"/>
      </w:pPr>
    </w:p>
    <w:p w14:paraId="472B8E1E" w14:textId="77777777" w:rsidR="002E68C8" w:rsidRDefault="002E68C8" w:rsidP="00C34B25">
      <w:pPr>
        <w:pStyle w:val="NormalIndent"/>
      </w:pPr>
    </w:p>
    <w:p w14:paraId="39AB2F78" w14:textId="77777777" w:rsidR="00C34B25" w:rsidRPr="00C34B25" w:rsidRDefault="00C34B25" w:rsidP="00C34B25">
      <w:pPr>
        <w:pStyle w:val="NormalIndent"/>
      </w:pPr>
    </w:p>
    <w:p w14:paraId="3622B05A" w14:textId="77777777" w:rsidR="001E4410" w:rsidRPr="005C0B93" w:rsidRDefault="001E4410" w:rsidP="001E4410">
      <w:pPr>
        <w:rPr>
          <w:rFonts w:cs="Arial"/>
        </w:rPr>
      </w:pPr>
    </w:p>
    <w:tbl>
      <w:tblPr>
        <w:tblStyle w:val="TableGrid"/>
        <w:tblW w:w="0" w:type="auto"/>
        <w:tblInd w:w="108" w:type="dxa"/>
        <w:shd w:val="clear" w:color="auto" w:fill="005B82"/>
        <w:tblLook w:val="04A0" w:firstRow="1" w:lastRow="0" w:firstColumn="1" w:lastColumn="0" w:noHBand="0" w:noVBand="1"/>
      </w:tblPr>
      <w:tblGrid>
        <w:gridCol w:w="9639"/>
      </w:tblGrid>
      <w:tr w:rsidR="00C34B25" w14:paraId="3F52CD65" w14:textId="77777777" w:rsidTr="00C34B25">
        <w:tc>
          <w:tcPr>
            <w:tcW w:w="9639" w:type="dxa"/>
            <w:shd w:val="clear" w:color="auto" w:fill="005B82"/>
          </w:tcPr>
          <w:p w14:paraId="0E3917CD" w14:textId="4C4A4148" w:rsidR="00C34B25" w:rsidRPr="00C34B25" w:rsidRDefault="00C34B25" w:rsidP="00C34B25">
            <w:pPr>
              <w:pStyle w:val="NormalIndent"/>
              <w:jc w:val="center"/>
            </w:pPr>
            <w:r w:rsidRPr="00C34B25">
              <w:rPr>
                <w:rFonts w:cs="Arial"/>
                <w:b/>
                <w:color w:val="FFFFFF" w:themeColor="background1"/>
                <w:sz w:val="48"/>
                <w:szCs w:val="48"/>
              </w:rPr>
              <w:t>PROJECT PERIODIC REPORT</w:t>
            </w:r>
            <w:r w:rsidR="007642D3">
              <w:rPr>
                <w:rFonts w:cs="Arial"/>
                <w:b/>
                <w:color w:val="FFFFFF" w:themeColor="background1"/>
                <w:sz w:val="48"/>
                <w:szCs w:val="48"/>
              </w:rPr>
              <w:t xml:space="preserve"> </w:t>
            </w:r>
            <w:r w:rsidR="007642D3" w:rsidRPr="007642D3">
              <w:rPr>
                <w:rFonts w:cs="Arial"/>
                <w:b/>
                <w:color w:val="FFFFFF" w:themeColor="background1"/>
                <w:sz w:val="48"/>
                <w:szCs w:val="48"/>
              </w:rPr>
              <w:t>M1-M12</w:t>
            </w:r>
          </w:p>
        </w:tc>
      </w:tr>
    </w:tbl>
    <w:p w14:paraId="6BD43ED0" w14:textId="77777777" w:rsidR="001E4410" w:rsidRPr="005C0B93" w:rsidRDefault="001E4410" w:rsidP="001E4410">
      <w:pPr>
        <w:rPr>
          <w:rFonts w:cs="Arial"/>
        </w:rPr>
      </w:pPr>
    </w:p>
    <w:p w14:paraId="267578C7" w14:textId="77777777" w:rsidR="001E4410" w:rsidRPr="005C0B93" w:rsidRDefault="001C0710" w:rsidP="001E4410">
      <w:pPr>
        <w:rPr>
          <w:rFonts w:cs="Arial"/>
        </w:rPr>
      </w:pPr>
      <w:r w:rsidRPr="005C0B93">
        <w:rPr>
          <w:rFonts w:cs="Arial"/>
          <w:b/>
          <w:noProof/>
          <w:lang w:val="en-US" w:eastAsia="en-US"/>
        </w:rPr>
        <mc:AlternateContent>
          <mc:Choice Requires="wps">
            <w:drawing>
              <wp:anchor distT="0" distB="0" distL="114300" distR="114300" simplePos="0" relativeHeight="251661312" behindDoc="0" locked="0" layoutInCell="1" allowOverlap="1" wp14:anchorId="24444BAA" wp14:editId="6B176C75">
                <wp:simplePos x="0" y="0"/>
                <wp:positionH relativeFrom="column">
                  <wp:posOffset>2686050</wp:posOffset>
                </wp:positionH>
                <wp:positionV relativeFrom="paragraph">
                  <wp:posOffset>92710</wp:posOffset>
                </wp:positionV>
                <wp:extent cx="1173480" cy="1112520"/>
                <wp:effectExtent l="0" t="0" r="0" b="0"/>
                <wp:wrapNone/>
                <wp:docPr id="4" name="Text Box 4"/>
                <wp:cNvGraphicFramePr/>
                <a:graphic xmlns:a="http://schemas.openxmlformats.org/drawingml/2006/main">
                  <a:graphicData uri="http://schemas.microsoft.com/office/word/2010/wordprocessingShape">
                    <wps:wsp>
                      <wps:cNvSpPr txBox="1"/>
                      <wps:spPr>
                        <a:xfrm>
                          <a:off x="0" y="0"/>
                          <a:ext cx="1173480" cy="1112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827DEAA" w14:textId="77777777" w:rsidR="0045349E" w:rsidRDefault="0045349E" w:rsidP="001C0710">
                            <w:r>
                              <w:rPr>
                                <w:noProof/>
                                <w:lang w:val="en-US" w:eastAsia="en-US"/>
                              </w:rPr>
                              <w:drawing>
                                <wp:inline distT="0" distB="0" distL="0" distR="0" wp14:anchorId="27806089" wp14:editId="030433C0">
                                  <wp:extent cx="984250" cy="979805"/>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emis_Logo.jpg"/>
                                          <pic:cNvPicPr/>
                                        </pic:nvPicPr>
                                        <pic:blipFill>
                                          <a:blip r:embed="rId13">
                                            <a:extLst>
                                              <a:ext uri="{28A0092B-C50C-407E-A947-70E740481C1C}">
                                                <a14:useLocalDpi xmlns:a14="http://schemas.microsoft.com/office/drawing/2010/main" val="0"/>
                                              </a:ext>
                                            </a:extLst>
                                          </a:blip>
                                          <a:stretch>
                                            <a:fillRect/>
                                          </a:stretch>
                                        </pic:blipFill>
                                        <pic:spPr>
                                          <a:xfrm>
                                            <a:off x="0" y="0"/>
                                            <a:ext cx="984250" cy="97980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211.5pt;margin-top:7.3pt;width:92.4pt;height:87.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" filled="f" stroked="f" strokeweight=".5pt">
                <v:textbox>
                  <w:txbxContent>
                    <w:p w14:paraId="6827DEAA" w14:textId="77777777" w:rsidR="0045349E" w:rsidRDefault="0045349E" w:rsidP="001C0710">
                      <w:r>
                        <w:rPr>
                          <w:noProof/>
                          <w:lang w:val="en-US" w:eastAsia="en-US"/>
                        </w:rPr>
                        <w:drawing>
                          <wp:inline distT="0" distB="0" distL="0" distR="0" wp14:anchorId="27806089" wp14:editId="030433C0">
                            <wp:extent cx="984250" cy="979805"/>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emis_Logo.jpg"/>
                                    <pic:cNvPicPr/>
                                  </pic:nvPicPr>
                                  <pic:blipFill>
                                    <a:blip r:embed="rId13">
                                      <a:extLst>
                                        <a:ext uri="{28A0092B-C50C-407E-A947-70E740481C1C}">
                                          <a14:useLocalDpi xmlns:a14="http://schemas.microsoft.com/office/drawing/2010/main" val="0"/>
                                        </a:ext>
                                      </a:extLst>
                                    </a:blip>
                                    <a:stretch>
                                      <a:fillRect/>
                                    </a:stretch>
                                  </pic:blipFill>
                                  <pic:spPr>
                                    <a:xfrm>
                                      <a:off x="0" y="0"/>
                                      <a:ext cx="984250" cy="979805"/>
                                    </a:xfrm>
                                    <a:prstGeom prst="rect">
                                      <a:avLst/>
                                    </a:prstGeom>
                                  </pic:spPr>
                                </pic:pic>
                              </a:graphicData>
                            </a:graphic>
                          </wp:inline>
                        </w:drawing>
                      </w:r>
                    </w:p>
                  </w:txbxContent>
                </v:textbox>
              </v:shape>
            </w:pict>
          </mc:Fallback>
        </mc:AlternateContent>
      </w:r>
      <w:r w:rsidRPr="005C0B93">
        <w:rPr>
          <w:rFonts w:cs="Arial"/>
          <w:b/>
          <w:noProof/>
          <w:lang w:val="en-US" w:eastAsia="en-US"/>
        </w:rPr>
        <mc:AlternateContent>
          <mc:Choice Requires="wps">
            <w:drawing>
              <wp:anchor distT="0" distB="0" distL="114300" distR="114300" simplePos="0" relativeHeight="251659264" behindDoc="0" locked="0" layoutInCell="1" allowOverlap="1" wp14:anchorId="7CA8AB14" wp14:editId="6DB811BA">
                <wp:simplePos x="0" y="0"/>
                <wp:positionH relativeFrom="column">
                  <wp:posOffset>1268730</wp:posOffset>
                </wp:positionH>
                <wp:positionV relativeFrom="paragraph">
                  <wp:posOffset>85090</wp:posOffset>
                </wp:positionV>
                <wp:extent cx="1173480" cy="1112520"/>
                <wp:effectExtent l="0" t="0" r="0" b="0"/>
                <wp:wrapNone/>
                <wp:docPr id="3" name="Text Box 3"/>
                <wp:cNvGraphicFramePr/>
                <a:graphic xmlns:a="http://schemas.openxmlformats.org/drawingml/2006/main">
                  <a:graphicData uri="http://schemas.microsoft.com/office/word/2010/wordprocessingShape">
                    <wps:wsp>
                      <wps:cNvSpPr txBox="1"/>
                      <wps:spPr>
                        <a:xfrm>
                          <a:off x="0" y="0"/>
                          <a:ext cx="1173480" cy="1112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49E613" w14:textId="77777777" w:rsidR="0045349E" w:rsidRDefault="0045349E">
                            <w:r>
                              <w:rPr>
                                <w:b/>
                                <w:noProof/>
                                <w:lang w:val="en-US" w:eastAsia="en-US"/>
                              </w:rPr>
                              <w:drawing>
                                <wp:inline distT="0" distB="0" distL="0" distR="0" wp14:anchorId="03D64307" wp14:editId="4DD60B68">
                                  <wp:extent cx="1028700" cy="1028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Crystal_RGB_weiss.jpg"/>
                                          <pic:cNvPicPr/>
                                        </pic:nvPicPr>
                                        <pic:blipFill>
                                          <a:blip r:embed="rId14">
                                            <a:extLst>
                                              <a:ext uri="{28A0092B-C50C-407E-A947-70E740481C1C}">
                                                <a14:useLocalDpi xmlns:a14="http://schemas.microsoft.com/office/drawing/2010/main" val="0"/>
                                              </a:ext>
                                            </a:extLst>
                                          </a:blip>
                                          <a:stretch>
                                            <a:fillRect/>
                                          </a:stretch>
                                        </pic:blipFill>
                                        <pic:spPr>
                                          <a:xfrm>
                                            <a:off x="0" y="0"/>
                                            <a:ext cx="1028700" cy="10287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99.9pt;margin-top:6.7pt;width:92.4pt;height:8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" filled="f" stroked="f" strokeweight=".5pt">
                <v:textbox>
                  <w:txbxContent>
                    <w:p w14:paraId="4049E613" w14:textId="77777777" w:rsidR="0045349E" w:rsidRDefault="0045349E">
                      <w:r>
                        <w:rPr>
                          <w:b/>
                          <w:noProof/>
                          <w:lang w:val="en-US" w:eastAsia="en-US"/>
                        </w:rPr>
                        <w:drawing>
                          <wp:inline distT="0" distB="0" distL="0" distR="0" wp14:anchorId="03D64307" wp14:editId="4DD60B68">
                            <wp:extent cx="1028700" cy="1028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Crystal_RGB_weiss.jpg"/>
                                    <pic:cNvPicPr/>
                                  </pic:nvPicPr>
                                  <pic:blipFill>
                                    <a:blip r:embed="rId14">
                                      <a:extLst>
                                        <a:ext uri="{28A0092B-C50C-407E-A947-70E740481C1C}">
                                          <a14:useLocalDpi xmlns:a14="http://schemas.microsoft.com/office/drawing/2010/main" val="0"/>
                                        </a:ext>
                                      </a:extLst>
                                    </a:blip>
                                    <a:stretch>
                                      <a:fillRect/>
                                    </a:stretch>
                                  </pic:blipFill>
                                  <pic:spPr>
                                    <a:xfrm>
                                      <a:off x="0" y="0"/>
                                      <a:ext cx="1028700" cy="1028700"/>
                                    </a:xfrm>
                                    <a:prstGeom prst="rect">
                                      <a:avLst/>
                                    </a:prstGeom>
                                  </pic:spPr>
                                </pic:pic>
                              </a:graphicData>
                            </a:graphic>
                          </wp:inline>
                        </w:drawing>
                      </w:r>
                    </w:p>
                  </w:txbxContent>
                </v:textbox>
              </v:shape>
            </w:pict>
          </mc:Fallback>
        </mc:AlternateContent>
      </w:r>
    </w:p>
    <w:p w14:paraId="03A73F44" w14:textId="77777777" w:rsidR="001C0710" w:rsidRPr="005C0B93" w:rsidRDefault="001C0710" w:rsidP="001E4410">
      <w:pPr>
        <w:spacing w:before="120" w:after="120"/>
        <w:rPr>
          <w:rFonts w:cs="Arial"/>
          <w:b/>
        </w:rPr>
      </w:pPr>
    </w:p>
    <w:p w14:paraId="4232C66E" w14:textId="77777777" w:rsidR="001C0710" w:rsidRPr="005C0B93" w:rsidRDefault="001C0710" w:rsidP="001E4410">
      <w:pPr>
        <w:spacing w:before="120" w:after="120"/>
        <w:rPr>
          <w:rFonts w:cs="Arial"/>
          <w:b/>
        </w:rPr>
      </w:pPr>
    </w:p>
    <w:p w14:paraId="30F342AD" w14:textId="77777777" w:rsidR="001C0710" w:rsidRPr="005C0B93" w:rsidRDefault="001C0710" w:rsidP="001E4410">
      <w:pPr>
        <w:spacing w:before="120" w:after="120"/>
        <w:rPr>
          <w:rFonts w:cs="Arial"/>
          <w:b/>
        </w:rPr>
      </w:pPr>
    </w:p>
    <w:p w14:paraId="7F51C315" w14:textId="77777777" w:rsidR="001C0710" w:rsidRPr="005C0B93" w:rsidRDefault="001C0710" w:rsidP="001E4410">
      <w:pPr>
        <w:spacing w:before="120" w:after="120"/>
        <w:rPr>
          <w:rFonts w:cs="Arial"/>
          <w:b/>
        </w:rPr>
      </w:pPr>
    </w:p>
    <w:p w14:paraId="7EB5ED78" w14:textId="77777777" w:rsidR="001C0710" w:rsidRPr="005C0B93" w:rsidRDefault="001C0710" w:rsidP="001E4410">
      <w:pPr>
        <w:spacing w:before="120" w:after="120"/>
        <w:rPr>
          <w:rFonts w:cs="Arial"/>
          <w:b/>
        </w:rPr>
      </w:pPr>
    </w:p>
    <w:p w14:paraId="24640391" w14:textId="77777777" w:rsidR="001C0710" w:rsidRPr="005C0B93" w:rsidRDefault="001C0710" w:rsidP="001E4410">
      <w:pPr>
        <w:spacing w:before="120" w:after="120"/>
        <w:rPr>
          <w:rFonts w:cs="Arial"/>
          <w:b/>
        </w:rPr>
      </w:pPr>
    </w:p>
    <w:p w14:paraId="2BE9859A" w14:textId="22A7B094" w:rsidR="001E4410" w:rsidRPr="005C0B93" w:rsidRDefault="001E4410" w:rsidP="001E4410">
      <w:pPr>
        <w:spacing w:before="120" w:after="120"/>
        <w:rPr>
          <w:rFonts w:cs="Arial"/>
          <w:b/>
        </w:rPr>
      </w:pPr>
      <w:r w:rsidRPr="005C0B93">
        <w:rPr>
          <w:rFonts w:cs="Arial"/>
          <w:b/>
        </w:rPr>
        <w:t>JU Grant Agreement number:</w:t>
      </w:r>
      <w:r w:rsidR="001C0710" w:rsidRPr="005C0B93">
        <w:rPr>
          <w:rFonts w:cs="Arial"/>
          <w:b/>
        </w:rPr>
        <w:t xml:space="preserve"> </w:t>
      </w:r>
      <w:r w:rsidR="009D2C4A" w:rsidRPr="005C0B93">
        <w:rPr>
          <w:rFonts w:cs="Arial"/>
        </w:rPr>
        <w:t>332830</w:t>
      </w:r>
    </w:p>
    <w:p w14:paraId="38B73A11" w14:textId="162DF236" w:rsidR="001E4410" w:rsidRPr="005C0B93" w:rsidRDefault="001E4410" w:rsidP="001E4410">
      <w:pPr>
        <w:spacing w:before="120" w:after="120"/>
        <w:rPr>
          <w:rFonts w:cs="Arial"/>
          <w:b/>
          <w:smallCaps/>
        </w:rPr>
      </w:pPr>
      <w:r w:rsidRPr="005C0B93">
        <w:rPr>
          <w:rFonts w:cs="Arial"/>
          <w:b/>
        </w:rPr>
        <w:t>Project acronym</w:t>
      </w:r>
      <w:r w:rsidRPr="005C0B93">
        <w:rPr>
          <w:rFonts w:cs="Arial"/>
          <w:b/>
          <w:smallCaps/>
        </w:rPr>
        <w:t xml:space="preserve">: </w:t>
      </w:r>
      <w:r w:rsidR="009D2C4A" w:rsidRPr="005C0B93">
        <w:rPr>
          <w:rFonts w:cs="Arial"/>
          <w:smallCaps/>
        </w:rPr>
        <w:t>CRYSTAL</w:t>
      </w:r>
    </w:p>
    <w:p w14:paraId="683B5ED6" w14:textId="26211E9F" w:rsidR="001E4410" w:rsidRPr="005C0B93" w:rsidRDefault="001E4410" w:rsidP="001E4410">
      <w:pPr>
        <w:spacing w:before="120" w:after="120"/>
        <w:rPr>
          <w:rFonts w:cs="Arial"/>
          <w:b/>
        </w:rPr>
      </w:pPr>
      <w:r w:rsidRPr="005C0B93">
        <w:rPr>
          <w:rFonts w:cs="Arial"/>
          <w:b/>
        </w:rPr>
        <w:t>Project title:</w:t>
      </w:r>
      <w:r w:rsidR="009D2C4A" w:rsidRPr="005C0B93">
        <w:rPr>
          <w:rFonts w:cs="Arial"/>
          <w:b/>
        </w:rPr>
        <w:t xml:space="preserve"> </w:t>
      </w:r>
      <w:r w:rsidR="009D2C4A" w:rsidRPr="005C0B93">
        <w:rPr>
          <w:rFonts w:cs="Arial"/>
        </w:rPr>
        <w:t>Critical System Engineering Acceleration</w:t>
      </w:r>
    </w:p>
    <w:p w14:paraId="48B22E94" w14:textId="5FA07BFF" w:rsidR="001E4410" w:rsidRPr="005C0B93" w:rsidRDefault="001E4410" w:rsidP="001E4410">
      <w:pPr>
        <w:spacing w:before="120" w:after="120"/>
        <w:rPr>
          <w:rFonts w:cs="Arial"/>
          <w:b/>
        </w:rPr>
      </w:pPr>
      <w:r w:rsidRPr="005C0B93">
        <w:rPr>
          <w:rFonts w:cs="Arial"/>
          <w:b/>
        </w:rPr>
        <w:t>Date of latest version of Annex I against which the assessment will be made:</w:t>
      </w:r>
      <w:r w:rsidR="009D2C4A" w:rsidRPr="005C0B93">
        <w:rPr>
          <w:rFonts w:cs="Arial"/>
          <w:b/>
        </w:rPr>
        <w:t xml:space="preserve"> 28.02.2013</w:t>
      </w:r>
    </w:p>
    <w:p w14:paraId="76B1C0C0" w14:textId="5626C431" w:rsidR="001E4410" w:rsidRPr="005C0B93" w:rsidRDefault="001E4410" w:rsidP="001E4410">
      <w:pPr>
        <w:suppressAutoHyphens/>
        <w:ind w:right="709"/>
        <w:rPr>
          <w:rFonts w:cs="Arial"/>
          <w:b/>
        </w:rPr>
      </w:pPr>
      <w:r w:rsidRPr="005C0B93">
        <w:rPr>
          <w:rFonts w:cs="Arial"/>
          <w:b/>
        </w:rPr>
        <w:t xml:space="preserve">Periodic report: </w:t>
      </w:r>
      <w:r w:rsidRPr="005C0B93">
        <w:rPr>
          <w:rFonts w:cs="Arial"/>
          <w:b/>
        </w:rPr>
        <w:tab/>
      </w:r>
      <w:r w:rsidRPr="005C0B93">
        <w:rPr>
          <w:rFonts w:cs="Arial"/>
          <w:b/>
        </w:rPr>
        <w:tab/>
        <w:t>1</w:t>
      </w:r>
      <w:r w:rsidRPr="005C0B93">
        <w:rPr>
          <w:rFonts w:cs="Arial"/>
          <w:b/>
          <w:vertAlign w:val="superscript"/>
        </w:rPr>
        <w:t>st</w:t>
      </w:r>
      <w:r w:rsidRPr="005C0B93">
        <w:rPr>
          <w:rFonts w:cs="Arial"/>
          <w:b/>
        </w:rPr>
        <w:t xml:space="preserve"> </w:t>
      </w:r>
      <w:r w:rsidR="009D2C4A" w:rsidRPr="005C0B93">
        <w:rPr>
          <w:rFonts w:cs="Arial"/>
          <w:b/>
        </w:rPr>
        <w:sym w:font="Wingdings 2" w:char="F053"/>
      </w:r>
      <w:r w:rsidRPr="005C0B93">
        <w:rPr>
          <w:rFonts w:cs="Arial"/>
          <w:b/>
          <w:sz w:val="40"/>
          <w:szCs w:val="40"/>
        </w:rPr>
        <w:t xml:space="preserve">   </w:t>
      </w:r>
      <w:r w:rsidRPr="005C0B93">
        <w:rPr>
          <w:rFonts w:cs="Arial"/>
          <w:b/>
        </w:rPr>
        <w:t>2</w:t>
      </w:r>
      <w:r w:rsidRPr="005C0B93">
        <w:rPr>
          <w:rFonts w:cs="Arial"/>
          <w:b/>
          <w:vertAlign w:val="superscript"/>
        </w:rPr>
        <w:t>nd</w:t>
      </w:r>
      <w:r w:rsidRPr="005C0B93">
        <w:rPr>
          <w:rFonts w:cs="Arial"/>
          <w:b/>
        </w:rPr>
        <w:t xml:space="preserve"> </w:t>
      </w:r>
      <w:r w:rsidRPr="005C0B93">
        <w:rPr>
          <w:rFonts w:cs="Arial"/>
          <w:b/>
          <w:sz w:val="40"/>
          <w:szCs w:val="40"/>
        </w:rPr>
        <w:t xml:space="preserve">□   </w:t>
      </w:r>
      <w:r w:rsidRPr="005C0B93">
        <w:rPr>
          <w:rFonts w:cs="Arial"/>
          <w:b/>
        </w:rPr>
        <w:t>3</w:t>
      </w:r>
      <w:r w:rsidRPr="005C0B93">
        <w:rPr>
          <w:rFonts w:cs="Arial"/>
          <w:b/>
          <w:vertAlign w:val="superscript"/>
        </w:rPr>
        <w:t xml:space="preserve">rd </w:t>
      </w:r>
      <w:r w:rsidRPr="005C0B93">
        <w:rPr>
          <w:rFonts w:cs="Arial"/>
          <w:b/>
          <w:sz w:val="40"/>
          <w:szCs w:val="40"/>
        </w:rPr>
        <w:t xml:space="preserve">□   </w:t>
      </w:r>
      <w:r w:rsidRPr="005C0B93">
        <w:rPr>
          <w:rFonts w:cs="Arial"/>
          <w:b/>
        </w:rPr>
        <w:t>4</w:t>
      </w:r>
      <w:r w:rsidRPr="005C0B93">
        <w:rPr>
          <w:rFonts w:cs="Arial"/>
          <w:b/>
          <w:vertAlign w:val="superscript"/>
        </w:rPr>
        <w:t xml:space="preserve">th </w:t>
      </w:r>
      <w:r w:rsidRPr="005C0B93">
        <w:rPr>
          <w:rFonts w:cs="Arial"/>
          <w:b/>
          <w:sz w:val="40"/>
          <w:szCs w:val="40"/>
        </w:rPr>
        <w:t xml:space="preserve">□      </w:t>
      </w:r>
      <w:r w:rsidRPr="005C0B93">
        <w:rPr>
          <w:rFonts w:cs="Arial"/>
          <w:b/>
        </w:rPr>
        <w:tab/>
      </w:r>
    </w:p>
    <w:p w14:paraId="1C3C6F8D" w14:textId="0ACCC60A" w:rsidR="001E4410" w:rsidRPr="005C0B93" w:rsidRDefault="001E4410" w:rsidP="001E4410">
      <w:pPr>
        <w:spacing w:before="120" w:after="120"/>
        <w:rPr>
          <w:rFonts w:cs="Arial"/>
          <w:b/>
        </w:rPr>
      </w:pPr>
      <w:r w:rsidRPr="005C0B93">
        <w:rPr>
          <w:rFonts w:cs="Arial"/>
          <w:b/>
        </w:rPr>
        <w:t xml:space="preserve">Period covered: </w:t>
      </w:r>
      <w:r w:rsidRPr="005C0B93">
        <w:rPr>
          <w:rFonts w:cs="Arial"/>
          <w:b/>
        </w:rPr>
        <w:tab/>
      </w:r>
      <w:r w:rsidRPr="005C0B93">
        <w:rPr>
          <w:rFonts w:cs="Arial"/>
          <w:b/>
        </w:rPr>
        <w:tab/>
        <w:t>from</w:t>
      </w:r>
      <w:r w:rsidRPr="005C0B93">
        <w:rPr>
          <w:rFonts w:cs="Arial"/>
          <w:b/>
        </w:rPr>
        <w:tab/>
      </w:r>
      <w:r w:rsidRPr="005C0B93">
        <w:rPr>
          <w:rFonts w:cs="Arial"/>
          <w:b/>
        </w:rPr>
        <w:tab/>
      </w:r>
      <w:r w:rsidR="009D2C4A" w:rsidRPr="005C0B93">
        <w:rPr>
          <w:rFonts w:cs="Arial"/>
          <w:b/>
        </w:rPr>
        <w:t xml:space="preserve">M1 </w:t>
      </w:r>
      <w:r w:rsidRPr="005C0B93">
        <w:rPr>
          <w:rFonts w:cs="Arial"/>
          <w:b/>
        </w:rPr>
        <w:t>to</w:t>
      </w:r>
      <w:r w:rsidR="009D2C4A" w:rsidRPr="005C0B93">
        <w:rPr>
          <w:rFonts w:cs="Arial"/>
          <w:b/>
        </w:rPr>
        <w:t xml:space="preserve"> M12</w:t>
      </w:r>
    </w:p>
    <w:p w14:paraId="559039FB" w14:textId="7125F667" w:rsidR="001E4410" w:rsidRPr="005C0B93" w:rsidRDefault="001E4410" w:rsidP="001E4410">
      <w:pPr>
        <w:spacing w:before="120" w:after="120"/>
        <w:rPr>
          <w:rFonts w:cs="Arial"/>
          <w:b/>
        </w:rPr>
      </w:pPr>
      <w:r w:rsidRPr="005C0B93">
        <w:rPr>
          <w:rFonts w:cs="Arial"/>
          <w:b/>
        </w:rPr>
        <w:t xml:space="preserve">Name, title and organisation of the scientific representative of the project's coordinator: </w:t>
      </w:r>
    </w:p>
    <w:p w14:paraId="17ADCC6A" w14:textId="0F402BD4" w:rsidR="009D2C4A" w:rsidRPr="005C0B93" w:rsidRDefault="009D2C4A" w:rsidP="009D2C4A">
      <w:pPr>
        <w:spacing w:before="120" w:after="120"/>
        <w:rPr>
          <w:rFonts w:cs="Arial"/>
        </w:rPr>
      </w:pPr>
      <w:proofErr w:type="spellStart"/>
      <w:r w:rsidRPr="005C0B93">
        <w:rPr>
          <w:rFonts w:cs="Arial"/>
        </w:rPr>
        <w:t>Dr.</w:t>
      </w:r>
      <w:proofErr w:type="spellEnd"/>
      <w:r w:rsidRPr="005C0B93">
        <w:rPr>
          <w:rFonts w:cs="Arial"/>
        </w:rPr>
        <w:t xml:space="preserve"> Christian El Salloum / AVL List GmbH</w:t>
      </w:r>
    </w:p>
    <w:p w14:paraId="0187B296" w14:textId="029CA9EC" w:rsidR="009D2C4A" w:rsidRPr="005C0B93" w:rsidRDefault="009D2C4A" w:rsidP="009D2C4A">
      <w:pPr>
        <w:spacing w:before="120" w:after="120"/>
        <w:rPr>
          <w:rFonts w:cs="Arial"/>
          <w:b/>
          <w:lang w:val="de-DE"/>
        </w:rPr>
      </w:pPr>
      <w:r w:rsidRPr="005C0B93">
        <w:rPr>
          <w:rFonts w:cs="Arial"/>
          <w:b/>
          <w:lang w:val="de-DE"/>
        </w:rPr>
        <w:t>Tel:</w:t>
      </w:r>
      <w:r w:rsidRPr="005C0B93">
        <w:rPr>
          <w:rFonts w:cs="Arial"/>
          <w:lang w:val="de-DE"/>
        </w:rPr>
        <w:t xml:space="preserve"> +43 316 787 3056</w:t>
      </w:r>
    </w:p>
    <w:p w14:paraId="4DDAE12F" w14:textId="77777777" w:rsidR="009D2C4A" w:rsidRPr="005C0B93" w:rsidRDefault="009D2C4A" w:rsidP="009D2C4A">
      <w:pPr>
        <w:spacing w:before="120" w:after="120"/>
        <w:rPr>
          <w:rFonts w:cs="Arial"/>
          <w:lang w:val="de-DE"/>
        </w:rPr>
      </w:pPr>
      <w:proofErr w:type="spellStart"/>
      <w:r w:rsidRPr="005C0B93">
        <w:rPr>
          <w:rFonts w:cs="Arial"/>
          <w:b/>
          <w:lang w:val="de-DE"/>
        </w:rPr>
        <w:t>E-mail</w:t>
      </w:r>
      <w:proofErr w:type="spellEnd"/>
      <w:r w:rsidRPr="005C0B93">
        <w:rPr>
          <w:rFonts w:cs="Arial"/>
          <w:b/>
          <w:lang w:val="de-DE"/>
        </w:rPr>
        <w:t xml:space="preserve">: </w:t>
      </w:r>
      <w:r w:rsidRPr="005C0B93">
        <w:rPr>
          <w:rFonts w:cs="Arial"/>
          <w:lang w:val="de-DE"/>
        </w:rPr>
        <w:t>Christian.ELSalloum@avl.com</w:t>
      </w:r>
    </w:p>
    <w:p w14:paraId="6119EEE4" w14:textId="0BF94CDF" w:rsidR="001E4410" w:rsidRDefault="001E4410" w:rsidP="009D2C4A">
      <w:pPr>
        <w:spacing w:before="100" w:beforeAutospacing="1" w:after="100" w:afterAutospacing="1"/>
        <w:jc w:val="both"/>
        <w:rPr>
          <w:rFonts w:cs="Arial"/>
        </w:rPr>
      </w:pPr>
      <w:r w:rsidRPr="005C0B93">
        <w:rPr>
          <w:rFonts w:cs="Arial"/>
          <w:b/>
        </w:rPr>
        <w:t>Project website address:</w:t>
      </w:r>
      <w:r w:rsidR="009D2C4A" w:rsidRPr="005C0B93">
        <w:rPr>
          <w:rFonts w:cs="Arial"/>
          <w:b/>
        </w:rPr>
        <w:t xml:space="preserve"> </w:t>
      </w:r>
      <w:hyperlink r:id="rId15" w:history="1">
        <w:r w:rsidR="005D3717" w:rsidRPr="004D64F2">
          <w:rPr>
            <w:rStyle w:val="Hyperlink"/>
            <w:rFonts w:cs="Arial"/>
          </w:rPr>
          <w:t>http://www.crystal-artemis.eu</w:t>
        </w:r>
      </w:hyperlink>
    </w:p>
    <w:p w14:paraId="7927B65C" w14:textId="552E3922" w:rsidR="005B15F9" w:rsidRDefault="005B15F9" w:rsidP="005D3717">
      <w:pPr>
        <w:pStyle w:val="NormalIndent"/>
      </w:pPr>
      <w:r>
        <w:br w:type="page"/>
      </w:r>
    </w:p>
    <w:p w14:paraId="22FBD371" w14:textId="325167FD" w:rsidR="005B15F9" w:rsidRPr="005B15F9" w:rsidRDefault="005B15F9" w:rsidP="005B15F9">
      <w:pPr>
        <w:rPr>
          <w:b/>
          <w:sz w:val="24"/>
          <w:szCs w:val="24"/>
        </w:rPr>
      </w:pPr>
      <w:bookmarkStart w:id="3" w:name="_Toc159748737"/>
      <w:bookmarkStart w:id="4" w:name="_Toc165966991"/>
      <w:bookmarkStart w:id="5" w:name="_Toc165967383"/>
      <w:bookmarkStart w:id="6" w:name="_Toc166989766"/>
      <w:bookmarkStart w:id="7" w:name="_Toc230500053"/>
      <w:r w:rsidRPr="005B15F9">
        <w:rPr>
          <w:b/>
          <w:sz w:val="24"/>
          <w:szCs w:val="24"/>
        </w:rPr>
        <w:lastRenderedPageBreak/>
        <w:t>Declaration by the scientific representative of the project coordinator</w:t>
      </w:r>
      <w:bookmarkEnd w:id="3"/>
      <w:bookmarkEnd w:id="4"/>
      <w:bookmarkEnd w:id="5"/>
      <w:bookmarkEnd w:id="6"/>
      <w:bookmarkEnd w:id="7"/>
    </w:p>
    <w:p w14:paraId="31EB4E79" w14:textId="77777777" w:rsidR="005B15F9" w:rsidRDefault="005B15F9" w:rsidP="005B15F9">
      <w:pPr>
        <w:tabs>
          <w:tab w:val="left" w:pos="709"/>
        </w:tabs>
        <w:ind w:left="142"/>
        <w:rPr>
          <w:b/>
          <w:smallCaps/>
          <w:strike/>
          <w:spacing w:val="-2"/>
        </w:rPr>
      </w:pPr>
    </w:p>
    <w:tbl>
      <w:tblPr>
        <w:tblW w:w="100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31"/>
      </w:tblGrid>
      <w:tr w:rsidR="005B15F9" w14:paraId="3871C25A" w14:textId="77777777" w:rsidTr="005A4170">
        <w:trPr>
          <w:trHeight w:val="5400"/>
        </w:trPr>
        <w:tc>
          <w:tcPr>
            <w:tcW w:w="10031" w:type="dxa"/>
          </w:tcPr>
          <w:p w14:paraId="2B2E492E" w14:textId="77777777" w:rsidR="005B15F9" w:rsidRDefault="005B15F9" w:rsidP="005A4170">
            <w:pPr>
              <w:jc w:val="both"/>
            </w:pPr>
          </w:p>
          <w:p w14:paraId="29BA3FA8" w14:textId="780F1E69" w:rsidR="005B15F9" w:rsidRDefault="005B15F9" w:rsidP="005A4170">
            <w:pPr>
              <w:jc w:val="both"/>
            </w:pPr>
            <w:r>
              <w:t>I, as scientific representative of the coordinator of this project and in line with the obligations as stated in Article II.2.3 of the JU Grant Agreement declare that:</w:t>
            </w:r>
          </w:p>
          <w:p w14:paraId="6928D09E" w14:textId="77777777" w:rsidR="005B15F9" w:rsidRDefault="005B15F9" w:rsidP="005A4170">
            <w:pPr>
              <w:jc w:val="both"/>
            </w:pPr>
          </w:p>
          <w:p w14:paraId="5DD82D44" w14:textId="77777777" w:rsidR="005B15F9" w:rsidRDefault="005B15F9" w:rsidP="005958CE">
            <w:pPr>
              <w:numPr>
                <w:ilvl w:val="0"/>
                <w:numId w:val="157"/>
              </w:numPr>
              <w:spacing w:after="240"/>
              <w:jc w:val="both"/>
            </w:pPr>
            <w:r>
              <w:t>The attached periodic report represents an accurate description of the work carried out in this project for this reporting period;</w:t>
            </w:r>
          </w:p>
          <w:p w14:paraId="494D6ACF" w14:textId="77777777" w:rsidR="005B15F9" w:rsidRDefault="005B15F9" w:rsidP="005958CE">
            <w:pPr>
              <w:numPr>
                <w:ilvl w:val="0"/>
                <w:numId w:val="157"/>
              </w:numPr>
              <w:spacing w:after="240"/>
              <w:jc w:val="both"/>
            </w:pPr>
            <w:r>
              <w:t>The project (tick as appropriate):</w:t>
            </w:r>
          </w:p>
          <w:p w14:paraId="3A0770A0" w14:textId="33E3EF79" w:rsidR="005B15F9" w:rsidRDefault="00E56EFD" w:rsidP="005A4170">
            <w:pPr>
              <w:tabs>
                <w:tab w:val="left" w:pos="1134"/>
              </w:tabs>
              <w:autoSpaceDE w:val="0"/>
              <w:autoSpaceDN w:val="0"/>
              <w:adjustRightInd w:val="0"/>
              <w:ind w:left="1134" w:hanging="425"/>
              <w:jc w:val="both"/>
            </w:pPr>
            <w:r>
              <w:rPr>
                <w:sz w:val="40"/>
              </w:rPr>
              <w:t>x</w:t>
            </w:r>
            <w:r w:rsidR="005B15F9">
              <w:rPr>
                <w:sz w:val="40"/>
              </w:rPr>
              <w:tab/>
            </w:r>
            <w:r w:rsidR="005B15F9">
              <w:t xml:space="preserve">has fully achieved its objectives and technical goals for the period; </w:t>
            </w:r>
          </w:p>
          <w:p w14:paraId="4A787368" w14:textId="77777777" w:rsidR="005B15F9" w:rsidRDefault="005B15F9" w:rsidP="005958CE">
            <w:pPr>
              <w:numPr>
                <w:ilvl w:val="1"/>
                <w:numId w:val="157"/>
              </w:numPr>
              <w:tabs>
                <w:tab w:val="clear" w:pos="1080"/>
                <w:tab w:val="left" w:pos="1134"/>
              </w:tabs>
              <w:autoSpaceDE w:val="0"/>
              <w:autoSpaceDN w:val="0"/>
              <w:adjustRightInd w:val="0"/>
              <w:ind w:left="1134" w:hanging="425"/>
              <w:jc w:val="both"/>
            </w:pPr>
            <w:r>
              <w:t>has achieved most of its objectives and technical goals for the period with relatively minor deviations</w:t>
            </w:r>
            <w:r>
              <w:rPr>
                <w:rStyle w:val="FootnoteReference"/>
              </w:rPr>
              <w:footnoteReference w:id="1"/>
            </w:r>
            <w:r>
              <w:t>;</w:t>
            </w:r>
          </w:p>
          <w:p w14:paraId="09F028FD" w14:textId="77777777" w:rsidR="005B15F9" w:rsidRDefault="005B15F9" w:rsidP="005958CE">
            <w:pPr>
              <w:numPr>
                <w:ilvl w:val="1"/>
                <w:numId w:val="158"/>
              </w:numPr>
              <w:tabs>
                <w:tab w:val="left" w:pos="1134"/>
              </w:tabs>
              <w:jc w:val="both"/>
            </w:pPr>
            <w:proofErr w:type="gramStart"/>
            <w:r>
              <w:t>has</w:t>
            </w:r>
            <w:proofErr w:type="gramEnd"/>
            <w:r>
              <w:t xml:space="preserve"> failed to achieve critical objectives and/or is not at all on schedule</w:t>
            </w:r>
            <w:r>
              <w:rPr>
                <w:rStyle w:val="FootnoteReference"/>
              </w:rPr>
              <w:footnoteReference w:id="2"/>
            </w:r>
            <w:r>
              <w:t>.</w:t>
            </w:r>
          </w:p>
          <w:p w14:paraId="5D611AF8" w14:textId="77777777" w:rsidR="005B15F9" w:rsidRDefault="005B15F9" w:rsidP="005A4170">
            <w:pPr>
              <w:tabs>
                <w:tab w:val="left" w:pos="1134"/>
              </w:tabs>
              <w:jc w:val="both"/>
            </w:pPr>
          </w:p>
          <w:p w14:paraId="71548A9C" w14:textId="77777777" w:rsidR="005B15F9" w:rsidRDefault="005B15F9" w:rsidP="005958CE">
            <w:pPr>
              <w:numPr>
                <w:ilvl w:val="0"/>
                <w:numId w:val="157"/>
              </w:numPr>
              <w:spacing w:after="240"/>
              <w:jc w:val="both"/>
            </w:pPr>
            <w:r>
              <w:t>The public website is up to date, if applicable.</w:t>
            </w:r>
          </w:p>
          <w:p w14:paraId="53567FCD" w14:textId="77777777" w:rsidR="005B15F9" w:rsidRDefault="005B15F9" w:rsidP="005958CE">
            <w:pPr>
              <w:numPr>
                <w:ilvl w:val="0"/>
                <w:numId w:val="157"/>
              </w:numPr>
              <w:spacing w:after="240"/>
              <w:jc w:val="both"/>
            </w:pPr>
            <w:r>
              <w:t>All beneficiaries, in particular non-profit public bodies, secondary and higher education establishments, research organisations and SMEs, have declared to have verified their legal status. Any changes have been reported under section 5 (Project Management) in accordance with Article III.2.f and IV.1.f of the JU Grant Agreement.</w:t>
            </w:r>
          </w:p>
        </w:tc>
      </w:tr>
    </w:tbl>
    <w:p w14:paraId="7F39B93A" w14:textId="77777777" w:rsidR="005B15F9" w:rsidRDefault="005B15F9" w:rsidP="005B15F9"/>
    <w:tbl>
      <w:tblPr>
        <w:tblW w:w="0" w:type="auto"/>
        <w:tblInd w:w="107" w:type="dxa"/>
        <w:tblBorders>
          <w:top w:val="single" w:sz="6" w:space="0" w:color="auto"/>
          <w:left w:val="single" w:sz="6" w:space="0" w:color="auto"/>
          <w:bottom w:val="single" w:sz="6" w:space="0" w:color="auto"/>
          <w:right w:val="single" w:sz="6" w:space="0" w:color="auto"/>
        </w:tblBorders>
        <w:tblLayout w:type="fixed"/>
        <w:tblCellMar>
          <w:left w:w="107" w:type="dxa"/>
          <w:right w:w="107" w:type="dxa"/>
        </w:tblCellMar>
        <w:tblLook w:val="0000" w:firstRow="0" w:lastRow="0" w:firstColumn="0" w:lastColumn="0" w:noHBand="0" w:noVBand="0"/>
      </w:tblPr>
      <w:tblGrid>
        <w:gridCol w:w="10065"/>
      </w:tblGrid>
      <w:tr w:rsidR="005B15F9" w14:paraId="60F7DEE6" w14:textId="77777777" w:rsidTr="005A4170">
        <w:trPr>
          <w:cantSplit/>
          <w:trHeight w:val="305"/>
        </w:trPr>
        <w:tc>
          <w:tcPr>
            <w:tcW w:w="10065" w:type="dxa"/>
            <w:tcBorders>
              <w:top w:val="single" w:sz="4" w:space="0" w:color="auto"/>
              <w:left w:val="single" w:sz="4" w:space="0" w:color="auto"/>
              <w:bottom w:val="single" w:sz="4" w:space="0" w:color="auto"/>
              <w:right w:val="single" w:sz="4" w:space="0" w:color="auto"/>
            </w:tcBorders>
          </w:tcPr>
          <w:p w14:paraId="6483F1A9" w14:textId="77777777" w:rsidR="005B15F9" w:rsidRDefault="005B15F9" w:rsidP="005A4170">
            <w:pPr>
              <w:tabs>
                <w:tab w:val="left" w:leader="dot" w:pos="4253"/>
                <w:tab w:val="left" w:leader="dot" w:pos="10170"/>
              </w:tabs>
              <w:suppressAutoHyphens/>
              <w:spacing w:before="20" w:after="80"/>
              <w:rPr>
                <w:sz w:val="8"/>
              </w:rPr>
            </w:pPr>
          </w:p>
          <w:p w14:paraId="34DAC985" w14:textId="77777777" w:rsidR="005B15F9" w:rsidRDefault="005B15F9" w:rsidP="005A4170">
            <w:pPr>
              <w:tabs>
                <w:tab w:val="left" w:leader="dot" w:pos="4253"/>
                <w:tab w:val="left" w:leader="dot" w:pos="10170"/>
              </w:tabs>
              <w:suppressAutoHyphens/>
              <w:spacing w:before="20" w:after="80"/>
            </w:pPr>
          </w:p>
          <w:p w14:paraId="4871C716" w14:textId="190BF18F" w:rsidR="005B15F9" w:rsidRDefault="005B15F9" w:rsidP="005A4170">
            <w:pPr>
              <w:tabs>
                <w:tab w:val="left" w:leader="dot" w:pos="4253"/>
                <w:tab w:val="left" w:leader="dot" w:pos="10170"/>
              </w:tabs>
              <w:suppressAutoHyphens/>
              <w:spacing w:before="20" w:after="80"/>
            </w:pPr>
            <w:r>
              <w:t xml:space="preserve">Name of scientific representative of the Coordinator: </w:t>
            </w:r>
            <w:r w:rsidR="00E56EFD">
              <w:t>Christian El Salloum</w:t>
            </w:r>
          </w:p>
          <w:p w14:paraId="4FEF73AE" w14:textId="77777777" w:rsidR="005B15F9" w:rsidRDefault="005B15F9" w:rsidP="005A4170">
            <w:pPr>
              <w:tabs>
                <w:tab w:val="left" w:leader="dot" w:pos="4253"/>
                <w:tab w:val="left" w:leader="dot" w:pos="10170"/>
              </w:tabs>
              <w:suppressAutoHyphens/>
              <w:spacing w:before="20" w:after="80"/>
              <w:rPr>
                <w:sz w:val="16"/>
              </w:rPr>
            </w:pPr>
          </w:p>
          <w:p w14:paraId="3035A823" w14:textId="77777777" w:rsidR="005B15F9" w:rsidRDefault="005B15F9" w:rsidP="005A4170">
            <w:pPr>
              <w:tabs>
                <w:tab w:val="left" w:leader="dot" w:pos="4253"/>
                <w:tab w:val="left" w:leader="dot" w:pos="10170"/>
              </w:tabs>
              <w:suppressAutoHyphens/>
              <w:spacing w:before="20" w:after="80"/>
            </w:pPr>
          </w:p>
          <w:p w14:paraId="15801CF6" w14:textId="07467EFB" w:rsidR="005B15F9" w:rsidRDefault="00BB339A" w:rsidP="005A4170">
            <w:pPr>
              <w:tabs>
                <w:tab w:val="left" w:leader="dot" w:pos="4253"/>
                <w:tab w:val="left" w:leader="dot" w:pos="10170"/>
              </w:tabs>
              <w:suppressAutoHyphens/>
              <w:spacing w:before="20" w:after="80"/>
            </w:pPr>
            <w:r>
              <w:t>Date: 30/05/2014</w:t>
            </w:r>
          </w:p>
          <w:p w14:paraId="6EE3BF76" w14:textId="77777777" w:rsidR="005B15F9" w:rsidRDefault="005B15F9" w:rsidP="005A4170">
            <w:pPr>
              <w:tabs>
                <w:tab w:val="left" w:leader="dot" w:pos="4253"/>
                <w:tab w:val="left" w:leader="dot" w:pos="10170"/>
              </w:tabs>
              <w:suppressAutoHyphens/>
              <w:spacing w:before="20" w:after="80"/>
              <w:rPr>
                <w:sz w:val="16"/>
              </w:rPr>
            </w:pPr>
          </w:p>
          <w:p w14:paraId="3235179E" w14:textId="77777777" w:rsidR="005B15F9" w:rsidRDefault="005B15F9" w:rsidP="005A4170">
            <w:pPr>
              <w:tabs>
                <w:tab w:val="left" w:leader="dot" w:pos="4253"/>
                <w:tab w:val="left" w:leader="dot" w:pos="10170"/>
              </w:tabs>
              <w:suppressAutoHyphens/>
              <w:spacing w:before="20" w:after="80"/>
            </w:pPr>
          </w:p>
          <w:p w14:paraId="39D7C4B7" w14:textId="7A3EC7D3" w:rsidR="005B15F9" w:rsidRDefault="005B15F9" w:rsidP="005A4170">
            <w:pPr>
              <w:tabs>
                <w:tab w:val="left" w:leader="dot" w:pos="4253"/>
                <w:tab w:val="left" w:leader="dot" w:pos="10170"/>
              </w:tabs>
              <w:suppressAutoHyphens/>
              <w:spacing w:before="20" w:after="80"/>
            </w:pPr>
            <w:r>
              <w:t>Signature of scientific representative of the Coordinator: ................................................................</w:t>
            </w:r>
          </w:p>
          <w:p w14:paraId="25A282CA" w14:textId="77777777" w:rsidR="005B15F9" w:rsidRDefault="005B15F9" w:rsidP="005A4170">
            <w:pPr>
              <w:tabs>
                <w:tab w:val="left" w:pos="567"/>
              </w:tabs>
              <w:rPr>
                <w:noProof/>
                <w:sz w:val="16"/>
              </w:rPr>
            </w:pPr>
          </w:p>
          <w:p w14:paraId="66803ED8" w14:textId="77777777" w:rsidR="005B15F9" w:rsidRDefault="005B15F9" w:rsidP="005A4170">
            <w:pPr>
              <w:tabs>
                <w:tab w:val="left" w:pos="567"/>
              </w:tabs>
              <w:rPr>
                <w:noProof/>
              </w:rPr>
            </w:pPr>
          </w:p>
        </w:tc>
      </w:tr>
    </w:tbl>
    <w:p w14:paraId="6952A7CA" w14:textId="77777777" w:rsidR="005D3717" w:rsidRDefault="005D3717" w:rsidP="005D3717">
      <w:pPr>
        <w:pStyle w:val="NormalIndent"/>
      </w:pPr>
      <w:bookmarkStart w:id="8" w:name="_Toc159748477"/>
      <w:bookmarkStart w:id="9" w:name="_Toc159748608"/>
      <w:bookmarkStart w:id="10" w:name="_Toc159748738"/>
      <w:bookmarkStart w:id="11" w:name="_Toc159748478"/>
      <w:bookmarkStart w:id="12" w:name="_Toc159748609"/>
      <w:bookmarkStart w:id="13" w:name="_Toc159748739"/>
      <w:bookmarkStart w:id="14" w:name="_Toc159748479"/>
      <w:bookmarkStart w:id="15" w:name="_Toc159748610"/>
      <w:bookmarkStart w:id="16" w:name="_Toc159748740"/>
      <w:bookmarkStart w:id="17" w:name="_Toc159748480"/>
      <w:bookmarkStart w:id="18" w:name="_Toc159748611"/>
      <w:bookmarkStart w:id="19" w:name="_Toc159748741"/>
      <w:bookmarkStart w:id="20" w:name="_Toc159748481"/>
      <w:bookmarkStart w:id="21" w:name="_Toc159748612"/>
      <w:bookmarkStart w:id="22" w:name="_Toc159748742"/>
      <w:bookmarkStart w:id="23" w:name="_Toc159748482"/>
      <w:bookmarkStart w:id="24" w:name="_Toc159748613"/>
      <w:bookmarkStart w:id="25" w:name="_Toc159748743"/>
      <w:bookmarkStart w:id="26" w:name="_Toc159748483"/>
      <w:bookmarkStart w:id="27" w:name="_Toc159748614"/>
      <w:bookmarkStart w:id="28" w:name="_Toc159748744"/>
      <w:bookmarkStart w:id="29" w:name="_Toc159748484"/>
      <w:bookmarkStart w:id="30" w:name="_Toc159748615"/>
      <w:bookmarkStart w:id="31" w:name="_Toc159748745"/>
      <w:bookmarkStart w:id="32" w:name="_Toc159748485"/>
      <w:bookmarkStart w:id="33" w:name="_Toc159748616"/>
      <w:bookmarkStart w:id="34" w:name="_Toc159748746"/>
      <w:bookmarkStart w:id="35" w:name="_Toc159748486"/>
      <w:bookmarkStart w:id="36" w:name="_Toc159748617"/>
      <w:bookmarkStart w:id="37" w:name="_Toc159748747"/>
      <w:bookmarkStart w:id="38" w:name="_Toc159748487"/>
      <w:bookmarkStart w:id="39" w:name="_Toc159748618"/>
      <w:bookmarkStart w:id="40" w:name="_Toc159748748"/>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p>
    <w:p w14:paraId="18B8592D" w14:textId="77777777" w:rsidR="007642D3" w:rsidRDefault="007642D3" w:rsidP="005D3717">
      <w:pPr>
        <w:pStyle w:val="NormalIndent"/>
        <w:sectPr w:rsidR="007642D3" w:rsidSect="00EA6234">
          <w:headerReference w:type="default" r:id="rId16"/>
          <w:footerReference w:type="default" r:id="rId17"/>
          <w:pgSz w:w="11906" w:h="16838" w:code="9"/>
          <w:pgMar w:top="1247" w:right="1134" w:bottom="1531" w:left="1134" w:header="567" w:footer="567" w:gutter="0"/>
          <w:cols w:space="720"/>
          <w:formProt w:val="0"/>
          <w:docGrid w:linePitch="299"/>
        </w:sectPr>
      </w:pPr>
    </w:p>
    <w:sdt>
      <w:sdtPr>
        <w:rPr>
          <w:rFonts w:ascii="Arial" w:eastAsia="Times New Roman" w:hAnsi="Arial" w:cs="Times New Roman"/>
          <w:b w:val="0"/>
          <w:bCs w:val="0"/>
          <w:color w:val="auto"/>
          <w:sz w:val="22"/>
          <w:szCs w:val="20"/>
          <w:lang w:val="en-GB" w:eastAsia="de-DE"/>
        </w:rPr>
        <w:id w:val="-768085941"/>
        <w:docPartObj>
          <w:docPartGallery w:val="Table of Contents"/>
          <w:docPartUnique/>
        </w:docPartObj>
      </w:sdtPr>
      <w:sdtEndPr>
        <w:rPr>
          <w:noProof/>
        </w:rPr>
      </w:sdtEndPr>
      <w:sdtContent>
        <w:p w14:paraId="0F7DC50B" w14:textId="63BEC75B" w:rsidR="005D3717" w:rsidRDefault="005D3717">
          <w:pPr>
            <w:pStyle w:val="TOCHeading"/>
          </w:pPr>
          <w:r>
            <w:t>Table of Contents</w:t>
          </w:r>
        </w:p>
        <w:p w14:paraId="0A9E7193" w14:textId="77777777" w:rsidR="00630C60" w:rsidRDefault="005D3717">
          <w:pPr>
            <w:pStyle w:val="TOC1"/>
            <w:tabs>
              <w:tab w:val="left" w:pos="400"/>
              <w:tab w:val="right" w:leader="dot" w:pos="9628"/>
            </w:tabs>
            <w:rPr>
              <w:rFonts w:asciiTheme="minorHAnsi" w:eastAsiaTheme="minorEastAsia" w:hAnsiTheme="minorHAnsi" w:cstheme="minorBidi"/>
              <w:b w:val="0"/>
              <w:bCs w:val="0"/>
              <w:caps w:val="0"/>
              <w:noProof/>
              <w:szCs w:val="22"/>
              <w:lang w:val="en-US" w:eastAsia="en-US"/>
            </w:rPr>
          </w:pPr>
          <w:r>
            <w:fldChar w:fldCharType="begin"/>
          </w:r>
          <w:r>
            <w:instrText xml:space="preserve"> TOC \o "1-3" \h \z \u </w:instrText>
          </w:r>
          <w:r>
            <w:fldChar w:fldCharType="separate"/>
          </w:r>
          <w:hyperlink w:anchor="_Toc389215933" w:history="1">
            <w:r w:rsidR="00630C60" w:rsidRPr="00410311">
              <w:rPr>
                <w:rStyle w:val="Hyperlink"/>
                <w:rFonts w:cs="Arial"/>
                <w:noProof/>
                <w:lang w:eastAsia="en-US"/>
              </w:rPr>
              <w:t>1</w:t>
            </w:r>
            <w:r w:rsidR="00630C60">
              <w:rPr>
                <w:rFonts w:asciiTheme="minorHAnsi" w:eastAsiaTheme="minorEastAsia" w:hAnsiTheme="minorHAnsi" w:cstheme="minorBidi"/>
                <w:b w:val="0"/>
                <w:bCs w:val="0"/>
                <w:caps w:val="0"/>
                <w:noProof/>
                <w:szCs w:val="22"/>
                <w:lang w:val="en-US" w:eastAsia="en-US"/>
              </w:rPr>
              <w:tab/>
            </w:r>
            <w:r w:rsidR="00630C60" w:rsidRPr="00410311">
              <w:rPr>
                <w:rStyle w:val="Hyperlink"/>
                <w:rFonts w:cs="Arial"/>
                <w:noProof/>
                <w:lang w:eastAsia="en-US"/>
              </w:rPr>
              <w:t>Publishable summary</w:t>
            </w:r>
            <w:r w:rsidR="00630C60">
              <w:rPr>
                <w:noProof/>
                <w:webHidden/>
              </w:rPr>
              <w:tab/>
            </w:r>
            <w:r w:rsidR="00630C60">
              <w:rPr>
                <w:noProof/>
                <w:webHidden/>
              </w:rPr>
              <w:fldChar w:fldCharType="begin"/>
            </w:r>
            <w:r w:rsidR="00630C60">
              <w:rPr>
                <w:noProof/>
                <w:webHidden/>
              </w:rPr>
              <w:instrText xml:space="preserve"> PAGEREF _Toc389215933 \h </w:instrText>
            </w:r>
            <w:r w:rsidR="00630C60">
              <w:rPr>
                <w:noProof/>
                <w:webHidden/>
              </w:rPr>
            </w:r>
            <w:r w:rsidR="00630C60">
              <w:rPr>
                <w:noProof/>
                <w:webHidden/>
              </w:rPr>
              <w:fldChar w:fldCharType="separate"/>
            </w:r>
            <w:r w:rsidR="0098608B">
              <w:rPr>
                <w:noProof/>
                <w:webHidden/>
              </w:rPr>
              <w:t>6</w:t>
            </w:r>
            <w:r w:rsidR="00630C60">
              <w:rPr>
                <w:noProof/>
                <w:webHidden/>
              </w:rPr>
              <w:fldChar w:fldCharType="end"/>
            </w:r>
          </w:hyperlink>
        </w:p>
        <w:p w14:paraId="7B77BF42"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34" w:history="1">
            <w:r w:rsidRPr="00410311">
              <w:rPr>
                <w:rStyle w:val="Hyperlink"/>
                <w:rFonts w:cs="Arial"/>
                <w:noProof/>
              </w:rPr>
              <w:t>1.1</w:t>
            </w:r>
            <w:r>
              <w:rPr>
                <w:rFonts w:asciiTheme="minorHAnsi" w:eastAsiaTheme="minorEastAsia" w:hAnsiTheme="minorHAnsi" w:cstheme="minorBidi"/>
                <w:smallCaps w:val="0"/>
                <w:noProof/>
                <w:szCs w:val="22"/>
                <w:lang w:val="en-US" w:eastAsia="en-US"/>
              </w:rPr>
              <w:tab/>
            </w:r>
            <w:r w:rsidRPr="00410311">
              <w:rPr>
                <w:rStyle w:val="Hyperlink"/>
                <w:rFonts w:cs="Arial"/>
                <w:noProof/>
              </w:rPr>
              <w:t>Project Overview</w:t>
            </w:r>
            <w:r>
              <w:rPr>
                <w:noProof/>
                <w:webHidden/>
              </w:rPr>
              <w:tab/>
            </w:r>
            <w:r>
              <w:rPr>
                <w:noProof/>
                <w:webHidden/>
              </w:rPr>
              <w:fldChar w:fldCharType="begin"/>
            </w:r>
            <w:r>
              <w:rPr>
                <w:noProof/>
                <w:webHidden/>
              </w:rPr>
              <w:instrText xml:space="preserve"> PAGEREF _Toc389215934 \h </w:instrText>
            </w:r>
            <w:r>
              <w:rPr>
                <w:noProof/>
                <w:webHidden/>
              </w:rPr>
            </w:r>
            <w:r>
              <w:rPr>
                <w:noProof/>
                <w:webHidden/>
              </w:rPr>
              <w:fldChar w:fldCharType="separate"/>
            </w:r>
            <w:r w:rsidR="0098608B">
              <w:rPr>
                <w:noProof/>
                <w:webHidden/>
              </w:rPr>
              <w:t>6</w:t>
            </w:r>
            <w:r>
              <w:rPr>
                <w:noProof/>
                <w:webHidden/>
              </w:rPr>
              <w:fldChar w:fldCharType="end"/>
            </w:r>
          </w:hyperlink>
        </w:p>
        <w:p w14:paraId="3BF14348"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35" w:history="1">
            <w:r w:rsidRPr="00410311">
              <w:rPr>
                <w:rStyle w:val="Hyperlink"/>
                <w:rFonts w:cs="Arial"/>
                <w:noProof/>
              </w:rPr>
              <w:t>1.2</w:t>
            </w:r>
            <w:r>
              <w:rPr>
                <w:rFonts w:asciiTheme="minorHAnsi" w:eastAsiaTheme="minorEastAsia" w:hAnsiTheme="minorHAnsi" w:cstheme="minorBidi"/>
                <w:smallCaps w:val="0"/>
                <w:noProof/>
                <w:szCs w:val="22"/>
                <w:lang w:val="en-US" w:eastAsia="en-US"/>
              </w:rPr>
              <w:tab/>
            </w:r>
            <w:r w:rsidRPr="00410311">
              <w:rPr>
                <w:rStyle w:val="Hyperlink"/>
                <w:rFonts w:cs="Arial"/>
                <w:noProof/>
              </w:rPr>
              <w:t>CRYSTAL’s major objectives and expected impact</w:t>
            </w:r>
            <w:r>
              <w:rPr>
                <w:noProof/>
                <w:webHidden/>
              </w:rPr>
              <w:tab/>
            </w:r>
            <w:r>
              <w:rPr>
                <w:noProof/>
                <w:webHidden/>
              </w:rPr>
              <w:fldChar w:fldCharType="begin"/>
            </w:r>
            <w:r>
              <w:rPr>
                <w:noProof/>
                <w:webHidden/>
              </w:rPr>
              <w:instrText xml:space="preserve"> PAGEREF _Toc389215935 \h </w:instrText>
            </w:r>
            <w:r>
              <w:rPr>
                <w:noProof/>
                <w:webHidden/>
              </w:rPr>
            </w:r>
            <w:r>
              <w:rPr>
                <w:noProof/>
                <w:webHidden/>
              </w:rPr>
              <w:fldChar w:fldCharType="separate"/>
            </w:r>
            <w:r w:rsidR="0098608B">
              <w:rPr>
                <w:noProof/>
                <w:webHidden/>
              </w:rPr>
              <w:t>7</w:t>
            </w:r>
            <w:r>
              <w:rPr>
                <w:noProof/>
                <w:webHidden/>
              </w:rPr>
              <w:fldChar w:fldCharType="end"/>
            </w:r>
          </w:hyperlink>
        </w:p>
        <w:p w14:paraId="31AF082F"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36" w:history="1">
            <w:r w:rsidRPr="00410311">
              <w:rPr>
                <w:rStyle w:val="Hyperlink"/>
                <w:rFonts w:cs="Arial"/>
                <w:noProof/>
              </w:rPr>
              <w:t>1.3</w:t>
            </w:r>
            <w:r>
              <w:rPr>
                <w:rFonts w:asciiTheme="minorHAnsi" w:eastAsiaTheme="minorEastAsia" w:hAnsiTheme="minorHAnsi" w:cstheme="minorBidi"/>
                <w:smallCaps w:val="0"/>
                <w:noProof/>
                <w:szCs w:val="22"/>
                <w:lang w:val="en-US" w:eastAsia="en-US"/>
              </w:rPr>
              <w:tab/>
            </w:r>
            <w:r w:rsidRPr="00410311">
              <w:rPr>
                <w:rStyle w:val="Hyperlink"/>
                <w:rFonts w:cs="Arial"/>
                <w:noProof/>
              </w:rPr>
              <w:t>The step beyond state-of-the-art provided by CRYSTAL</w:t>
            </w:r>
            <w:r>
              <w:rPr>
                <w:noProof/>
                <w:webHidden/>
              </w:rPr>
              <w:tab/>
            </w:r>
            <w:r>
              <w:rPr>
                <w:noProof/>
                <w:webHidden/>
              </w:rPr>
              <w:fldChar w:fldCharType="begin"/>
            </w:r>
            <w:r>
              <w:rPr>
                <w:noProof/>
                <w:webHidden/>
              </w:rPr>
              <w:instrText xml:space="preserve"> PAGEREF _Toc389215936 \h </w:instrText>
            </w:r>
            <w:r>
              <w:rPr>
                <w:noProof/>
                <w:webHidden/>
              </w:rPr>
            </w:r>
            <w:r>
              <w:rPr>
                <w:noProof/>
                <w:webHidden/>
              </w:rPr>
              <w:fldChar w:fldCharType="separate"/>
            </w:r>
            <w:r w:rsidR="0098608B">
              <w:rPr>
                <w:noProof/>
                <w:webHidden/>
              </w:rPr>
              <w:t>8</w:t>
            </w:r>
            <w:r>
              <w:rPr>
                <w:noProof/>
                <w:webHidden/>
              </w:rPr>
              <w:fldChar w:fldCharType="end"/>
            </w:r>
          </w:hyperlink>
        </w:p>
        <w:p w14:paraId="22D9C38D"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37" w:history="1">
            <w:r w:rsidRPr="00410311">
              <w:rPr>
                <w:rStyle w:val="Hyperlink"/>
                <w:rFonts w:cs="Arial"/>
                <w:noProof/>
              </w:rPr>
              <w:t>1.4</w:t>
            </w:r>
            <w:r>
              <w:rPr>
                <w:rFonts w:asciiTheme="minorHAnsi" w:eastAsiaTheme="minorEastAsia" w:hAnsiTheme="minorHAnsi" w:cstheme="minorBidi"/>
                <w:smallCaps w:val="0"/>
                <w:noProof/>
                <w:szCs w:val="22"/>
                <w:lang w:val="en-US" w:eastAsia="en-US"/>
              </w:rPr>
              <w:tab/>
            </w:r>
            <w:r w:rsidRPr="00410311">
              <w:rPr>
                <w:rStyle w:val="Hyperlink"/>
                <w:rFonts w:cs="Arial"/>
                <w:noProof/>
              </w:rPr>
              <w:t>CRYSTAL at a glance</w:t>
            </w:r>
            <w:r>
              <w:rPr>
                <w:noProof/>
                <w:webHidden/>
              </w:rPr>
              <w:tab/>
            </w:r>
            <w:r>
              <w:rPr>
                <w:noProof/>
                <w:webHidden/>
              </w:rPr>
              <w:fldChar w:fldCharType="begin"/>
            </w:r>
            <w:r>
              <w:rPr>
                <w:noProof/>
                <w:webHidden/>
              </w:rPr>
              <w:instrText xml:space="preserve"> PAGEREF _Toc389215937 \h </w:instrText>
            </w:r>
            <w:r>
              <w:rPr>
                <w:noProof/>
                <w:webHidden/>
              </w:rPr>
            </w:r>
            <w:r>
              <w:rPr>
                <w:noProof/>
                <w:webHidden/>
              </w:rPr>
              <w:fldChar w:fldCharType="separate"/>
            </w:r>
            <w:r w:rsidR="0098608B">
              <w:rPr>
                <w:noProof/>
                <w:webHidden/>
              </w:rPr>
              <w:t>9</w:t>
            </w:r>
            <w:r>
              <w:rPr>
                <w:noProof/>
                <w:webHidden/>
              </w:rPr>
              <w:fldChar w:fldCharType="end"/>
            </w:r>
          </w:hyperlink>
        </w:p>
        <w:p w14:paraId="172FAED9"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38" w:history="1">
            <w:r w:rsidRPr="00410311">
              <w:rPr>
                <w:rStyle w:val="Hyperlink"/>
                <w:rFonts w:cs="Arial"/>
                <w:noProof/>
              </w:rPr>
              <w:t>1.5</w:t>
            </w:r>
            <w:r>
              <w:rPr>
                <w:rFonts w:asciiTheme="minorHAnsi" w:eastAsiaTheme="minorEastAsia" w:hAnsiTheme="minorHAnsi" w:cstheme="minorBidi"/>
                <w:smallCaps w:val="0"/>
                <w:noProof/>
                <w:szCs w:val="22"/>
                <w:lang w:val="en-US" w:eastAsia="en-US"/>
              </w:rPr>
              <w:tab/>
            </w:r>
            <w:r w:rsidRPr="00410311">
              <w:rPr>
                <w:rStyle w:val="Hyperlink"/>
                <w:rFonts w:cs="Arial"/>
                <w:noProof/>
              </w:rPr>
              <w:t>Results achieved so far</w:t>
            </w:r>
            <w:r>
              <w:rPr>
                <w:noProof/>
                <w:webHidden/>
              </w:rPr>
              <w:tab/>
            </w:r>
            <w:r>
              <w:rPr>
                <w:noProof/>
                <w:webHidden/>
              </w:rPr>
              <w:fldChar w:fldCharType="begin"/>
            </w:r>
            <w:r>
              <w:rPr>
                <w:noProof/>
                <w:webHidden/>
              </w:rPr>
              <w:instrText xml:space="preserve"> PAGEREF _Toc389215938 \h </w:instrText>
            </w:r>
            <w:r>
              <w:rPr>
                <w:noProof/>
                <w:webHidden/>
              </w:rPr>
            </w:r>
            <w:r>
              <w:rPr>
                <w:noProof/>
                <w:webHidden/>
              </w:rPr>
              <w:fldChar w:fldCharType="separate"/>
            </w:r>
            <w:r w:rsidR="0098608B">
              <w:rPr>
                <w:noProof/>
                <w:webHidden/>
              </w:rPr>
              <w:t>9</w:t>
            </w:r>
            <w:r>
              <w:rPr>
                <w:noProof/>
                <w:webHidden/>
              </w:rPr>
              <w:fldChar w:fldCharType="end"/>
            </w:r>
          </w:hyperlink>
        </w:p>
        <w:p w14:paraId="1B537E45" w14:textId="77777777" w:rsidR="00630C60" w:rsidRDefault="00630C60">
          <w:pPr>
            <w:pStyle w:val="TOC1"/>
            <w:tabs>
              <w:tab w:val="left" w:pos="400"/>
              <w:tab w:val="right" w:leader="dot" w:pos="9628"/>
            </w:tabs>
            <w:rPr>
              <w:rFonts w:asciiTheme="minorHAnsi" w:eastAsiaTheme="minorEastAsia" w:hAnsiTheme="minorHAnsi" w:cstheme="minorBidi"/>
              <w:b w:val="0"/>
              <w:bCs w:val="0"/>
              <w:caps w:val="0"/>
              <w:noProof/>
              <w:szCs w:val="22"/>
              <w:lang w:val="en-US" w:eastAsia="en-US"/>
            </w:rPr>
          </w:pPr>
          <w:hyperlink w:anchor="_Toc389215939" w:history="1">
            <w:r w:rsidRPr="00410311">
              <w:rPr>
                <w:rStyle w:val="Hyperlink"/>
                <w:rFonts w:cs="Arial"/>
                <w:noProof/>
                <w:lang w:eastAsia="en-US"/>
              </w:rPr>
              <w:t>2</w:t>
            </w:r>
            <w:r>
              <w:rPr>
                <w:rFonts w:asciiTheme="minorHAnsi" w:eastAsiaTheme="minorEastAsia" w:hAnsiTheme="minorHAnsi" w:cstheme="minorBidi"/>
                <w:b w:val="0"/>
                <w:bCs w:val="0"/>
                <w:caps w:val="0"/>
                <w:noProof/>
                <w:szCs w:val="22"/>
                <w:lang w:val="en-US" w:eastAsia="en-US"/>
              </w:rPr>
              <w:tab/>
            </w:r>
            <w:r w:rsidRPr="00410311">
              <w:rPr>
                <w:rStyle w:val="Hyperlink"/>
                <w:rFonts w:cs="Arial"/>
                <w:noProof/>
                <w:lang w:eastAsia="en-US"/>
              </w:rPr>
              <w:t>Project objectives for the period</w:t>
            </w:r>
            <w:r>
              <w:rPr>
                <w:noProof/>
                <w:webHidden/>
              </w:rPr>
              <w:tab/>
            </w:r>
            <w:r>
              <w:rPr>
                <w:noProof/>
                <w:webHidden/>
              </w:rPr>
              <w:fldChar w:fldCharType="begin"/>
            </w:r>
            <w:r>
              <w:rPr>
                <w:noProof/>
                <w:webHidden/>
              </w:rPr>
              <w:instrText xml:space="preserve"> PAGEREF _Toc389215939 \h </w:instrText>
            </w:r>
            <w:r>
              <w:rPr>
                <w:noProof/>
                <w:webHidden/>
              </w:rPr>
            </w:r>
            <w:r>
              <w:rPr>
                <w:noProof/>
                <w:webHidden/>
              </w:rPr>
              <w:fldChar w:fldCharType="separate"/>
            </w:r>
            <w:r w:rsidR="0098608B">
              <w:rPr>
                <w:noProof/>
                <w:webHidden/>
              </w:rPr>
              <w:t>11</w:t>
            </w:r>
            <w:r>
              <w:rPr>
                <w:noProof/>
                <w:webHidden/>
              </w:rPr>
              <w:fldChar w:fldCharType="end"/>
            </w:r>
          </w:hyperlink>
        </w:p>
        <w:p w14:paraId="6D1FE2D2"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40" w:history="1">
            <w:r w:rsidRPr="00410311">
              <w:rPr>
                <w:rStyle w:val="Hyperlink"/>
                <w:noProof/>
                <w:lang w:eastAsia="en-US"/>
              </w:rPr>
              <w:t>2.1</w:t>
            </w:r>
            <w:r>
              <w:rPr>
                <w:rFonts w:asciiTheme="minorHAnsi" w:eastAsiaTheme="minorEastAsia" w:hAnsiTheme="minorHAnsi" w:cstheme="minorBidi"/>
                <w:smallCaps w:val="0"/>
                <w:noProof/>
                <w:szCs w:val="22"/>
                <w:lang w:val="en-US" w:eastAsia="en-US"/>
              </w:rPr>
              <w:tab/>
            </w:r>
            <w:r w:rsidRPr="00410311">
              <w:rPr>
                <w:rStyle w:val="Hyperlink"/>
                <w:noProof/>
                <w:lang w:eastAsia="en-US"/>
              </w:rPr>
              <w:t>Summary of the recommendations of previous reviews (M9)</w:t>
            </w:r>
            <w:r>
              <w:rPr>
                <w:noProof/>
                <w:webHidden/>
              </w:rPr>
              <w:tab/>
            </w:r>
            <w:r>
              <w:rPr>
                <w:noProof/>
                <w:webHidden/>
              </w:rPr>
              <w:fldChar w:fldCharType="begin"/>
            </w:r>
            <w:r>
              <w:rPr>
                <w:noProof/>
                <w:webHidden/>
              </w:rPr>
              <w:instrText xml:space="preserve"> PAGEREF _Toc389215940 \h </w:instrText>
            </w:r>
            <w:r>
              <w:rPr>
                <w:noProof/>
                <w:webHidden/>
              </w:rPr>
            </w:r>
            <w:r>
              <w:rPr>
                <w:noProof/>
                <w:webHidden/>
              </w:rPr>
              <w:fldChar w:fldCharType="separate"/>
            </w:r>
            <w:r w:rsidR="0098608B">
              <w:rPr>
                <w:noProof/>
                <w:webHidden/>
              </w:rPr>
              <w:t>11</w:t>
            </w:r>
            <w:r>
              <w:rPr>
                <w:noProof/>
                <w:webHidden/>
              </w:rPr>
              <w:fldChar w:fldCharType="end"/>
            </w:r>
          </w:hyperlink>
        </w:p>
        <w:p w14:paraId="7B4D969C" w14:textId="77777777" w:rsidR="00630C60" w:rsidRDefault="00630C60">
          <w:pPr>
            <w:pStyle w:val="TOC1"/>
            <w:tabs>
              <w:tab w:val="left" w:pos="400"/>
              <w:tab w:val="right" w:leader="dot" w:pos="9628"/>
            </w:tabs>
            <w:rPr>
              <w:rFonts w:asciiTheme="minorHAnsi" w:eastAsiaTheme="minorEastAsia" w:hAnsiTheme="minorHAnsi" w:cstheme="minorBidi"/>
              <w:b w:val="0"/>
              <w:bCs w:val="0"/>
              <w:caps w:val="0"/>
              <w:noProof/>
              <w:szCs w:val="22"/>
              <w:lang w:val="en-US" w:eastAsia="en-US"/>
            </w:rPr>
          </w:pPr>
          <w:hyperlink w:anchor="_Toc389215941" w:history="1">
            <w:r w:rsidRPr="00410311">
              <w:rPr>
                <w:rStyle w:val="Hyperlink"/>
                <w:rFonts w:cs="Arial"/>
                <w:noProof/>
                <w:lang w:eastAsia="en-US"/>
              </w:rPr>
              <w:t>3</w:t>
            </w:r>
            <w:r>
              <w:rPr>
                <w:rFonts w:asciiTheme="minorHAnsi" w:eastAsiaTheme="minorEastAsia" w:hAnsiTheme="minorHAnsi" w:cstheme="minorBidi"/>
                <w:b w:val="0"/>
                <w:bCs w:val="0"/>
                <w:caps w:val="0"/>
                <w:noProof/>
                <w:szCs w:val="22"/>
                <w:lang w:val="en-US" w:eastAsia="en-US"/>
              </w:rPr>
              <w:tab/>
            </w:r>
            <w:r w:rsidRPr="00410311">
              <w:rPr>
                <w:rStyle w:val="Hyperlink"/>
                <w:rFonts w:cs="Arial"/>
                <w:noProof/>
                <w:lang w:eastAsia="en-US"/>
              </w:rPr>
              <w:t>Work progress and achievements during the period M1 - M12</w:t>
            </w:r>
            <w:r>
              <w:rPr>
                <w:noProof/>
                <w:webHidden/>
              </w:rPr>
              <w:tab/>
            </w:r>
            <w:r>
              <w:rPr>
                <w:noProof/>
                <w:webHidden/>
              </w:rPr>
              <w:fldChar w:fldCharType="begin"/>
            </w:r>
            <w:r>
              <w:rPr>
                <w:noProof/>
                <w:webHidden/>
              </w:rPr>
              <w:instrText xml:space="preserve"> PAGEREF _Toc389215941 \h </w:instrText>
            </w:r>
            <w:r>
              <w:rPr>
                <w:noProof/>
                <w:webHidden/>
              </w:rPr>
            </w:r>
            <w:r>
              <w:rPr>
                <w:noProof/>
                <w:webHidden/>
              </w:rPr>
              <w:fldChar w:fldCharType="separate"/>
            </w:r>
            <w:r w:rsidR="0098608B">
              <w:rPr>
                <w:noProof/>
                <w:webHidden/>
              </w:rPr>
              <w:t>14</w:t>
            </w:r>
            <w:r>
              <w:rPr>
                <w:noProof/>
                <w:webHidden/>
              </w:rPr>
              <w:fldChar w:fldCharType="end"/>
            </w:r>
          </w:hyperlink>
        </w:p>
        <w:p w14:paraId="6A97D655"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42" w:history="1">
            <w:r w:rsidRPr="00410311">
              <w:rPr>
                <w:rStyle w:val="Hyperlink"/>
                <w:noProof/>
              </w:rPr>
              <w:t>3.1</w:t>
            </w:r>
            <w:r>
              <w:rPr>
                <w:rFonts w:asciiTheme="minorHAnsi" w:eastAsiaTheme="minorEastAsia" w:hAnsiTheme="minorHAnsi" w:cstheme="minorBidi"/>
                <w:smallCaps w:val="0"/>
                <w:noProof/>
                <w:szCs w:val="22"/>
                <w:lang w:val="en-US" w:eastAsia="en-US"/>
              </w:rPr>
              <w:tab/>
            </w:r>
            <w:r w:rsidRPr="00410311">
              <w:rPr>
                <w:rStyle w:val="Hyperlink"/>
                <w:noProof/>
              </w:rPr>
              <w:t>Sub Project 1 (Lead: AVL)</w:t>
            </w:r>
            <w:r>
              <w:rPr>
                <w:noProof/>
                <w:webHidden/>
              </w:rPr>
              <w:tab/>
            </w:r>
            <w:r>
              <w:rPr>
                <w:noProof/>
                <w:webHidden/>
              </w:rPr>
              <w:fldChar w:fldCharType="begin"/>
            </w:r>
            <w:r>
              <w:rPr>
                <w:noProof/>
                <w:webHidden/>
              </w:rPr>
              <w:instrText xml:space="preserve"> PAGEREF _Toc389215942 \h </w:instrText>
            </w:r>
            <w:r>
              <w:rPr>
                <w:noProof/>
                <w:webHidden/>
              </w:rPr>
            </w:r>
            <w:r>
              <w:rPr>
                <w:noProof/>
                <w:webHidden/>
              </w:rPr>
              <w:fldChar w:fldCharType="separate"/>
            </w:r>
            <w:r w:rsidR="0098608B">
              <w:rPr>
                <w:noProof/>
                <w:webHidden/>
              </w:rPr>
              <w:t>14</w:t>
            </w:r>
            <w:r>
              <w:rPr>
                <w:noProof/>
                <w:webHidden/>
              </w:rPr>
              <w:fldChar w:fldCharType="end"/>
            </w:r>
          </w:hyperlink>
        </w:p>
        <w:p w14:paraId="5E0657DD"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43" w:history="1">
            <w:r w:rsidRPr="00410311">
              <w:rPr>
                <w:rStyle w:val="Hyperlink"/>
                <w:noProof/>
              </w:rPr>
              <w:t>3.1.1</w:t>
            </w:r>
            <w:r>
              <w:rPr>
                <w:rFonts w:asciiTheme="minorHAnsi" w:eastAsiaTheme="minorEastAsia" w:hAnsiTheme="minorHAnsi" w:cstheme="minorBidi"/>
                <w:i w:val="0"/>
                <w:iCs w:val="0"/>
                <w:noProof/>
                <w:szCs w:val="22"/>
                <w:lang w:val="en-US" w:eastAsia="en-US"/>
              </w:rPr>
              <w:tab/>
            </w:r>
            <w:r w:rsidRPr="00410311">
              <w:rPr>
                <w:rStyle w:val="Hyperlink"/>
                <w:noProof/>
              </w:rPr>
              <w:t>WP 102 Dissemination and Exploitation (Lead: AVL)</w:t>
            </w:r>
            <w:r>
              <w:rPr>
                <w:noProof/>
                <w:webHidden/>
              </w:rPr>
              <w:tab/>
            </w:r>
            <w:r>
              <w:rPr>
                <w:noProof/>
                <w:webHidden/>
              </w:rPr>
              <w:fldChar w:fldCharType="begin"/>
            </w:r>
            <w:r>
              <w:rPr>
                <w:noProof/>
                <w:webHidden/>
              </w:rPr>
              <w:instrText xml:space="preserve"> PAGEREF _Toc389215943 \h </w:instrText>
            </w:r>
            <w:r>
              <w:rPr>
                <w:noProof/>
                <w:webHidden/>
              </w:rPr>
            </w:r>
            <w:r>
              <w:rPr>
                <w:noProof/>
                <w:webHidden/>
              </w:rPr>
              <w:fldChar w:fldCharType="separate"/>
            </w:r>
            <w:r w:rsidR="0098608B">
              <w:rPr>
                <w:noProof/>
                <w:webHidden/>
              </w:rPr>
              <w:t>14</w:t>
            </w:r>
            <w:r>
              <w:rPr>
                <w:noProof/>
                <w:webHidden/>
              </w:rPr>
              <w:fldChar w:fldCharType="end"/>
            </w:r>
          </w:hyperlink>
        </w:p>
        <w:p w14:paraId="3465A316"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44" w:history="1">
            <w:r w:rsidRPr="00410311">
              <w:rPr>
                <w:rStyle w:val="Hyperlink"/>
                <w:noProof/>
              </w:rPr>
              <w:t>3.1.2</w:t>
            </w:r>
            <w:r>
              <w:rPr>
                <w:rFonts w:asciiTheme="minorHAnsi" w:eastAsiaTheme="minorEastAsia" w:hAnsiTheme="minorHAnsi" w:cstheme="minorBidi"/>
                <w:i w:val="0"/>
                <w:iCs w:val="0"/>
                <w:noProof/>
                <w:szCs w:val="22"/>
                <w:lang w:val="en-US" w:eastAsia="en-US"/>
              </w:rPr>
              <w:tab/>
            </w:r>
            <w:r w:rsidRPr="00410311">
              <w:rPr>
                <w:rStyle w:val="Hyperlink"/>
                <w:noProof/>
              </w:rPr>
              <w:t>WP 103 Assessment of Project Objectives</w:t>
            </w:r>
            <w:r>
              <w:rPr>
                <w:noProof/>
                <w:webHidden/>
              </w:rPr>
              <w:tab/>
            </w:r>
            <w:r>
              <w:rPr>
                <w:noProof/>
                <w:webHidden/>
              </w:rPr>
              <w:fldChar w:fldCharType="begin"/>
            </w:r>
            <w:r>
              <w:rPr>
                <w:noProof/>
                <w:webHidden/>
              </w:rPr>
              <w:instrText xml:space="preserve"> PAGEREF _Toc389215944 \h </w:instrText>
            </w:r>
            <w:r>
              <w:rPr>
                <w:noProof/>
                <w:webHidden/>
              </w:rPr>
            </w:r>
            <w:r>
              <w:rPr>
                <w:noProof/>
                <w:webHidden/>
              </w:rPr>
              <w:fldChar w:fldCharType="separate"/>
            </w:r>
            <w:r w:rsidR="0098608B">
              <w:rPr>
                <w:noProof/>
                <w:webHidden/>
              </w:rPr>
              <w:t>29</w:t>
            </w:r>
            <w:r>
              <w:rPr>
                <w:noProof/>
                <w:webHidden/>
              </w:rPr>
              <w:fldChar w:fldCharType="end"/>
            </w:r>
          </w:hyperlink>
        </w:p>
        <w:p w14:paraId="3A2E48C0"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45" w:history="1">
            <w:r w:rsidRPr="00410311">
              <w:rPr>
                <w:rStyle w:val="Hyperlink"/>
                <w:noProof/>
              </w:rPr>
              <w:t>3.2</w:t>
            </w:r>
            <w:r>
              <w:rPr>
                <w:rFonts w:asciiTheme="minorHAnsi" w:eastAsiaTheme="minorEastAsia" w:hAnsiTheme="minorHAnsi" w:cstheme="minorBidi"/>
                <w:smallCaps w:val="0"/>
                <w:noProof/>
                <w:szCs w:val="22"/>
                <w:lang w:val="en-US" w:eastAsia="en-US"/>
              </w:rPr>
              <w:tab/>
            </w:r>
            <w:r w:rsidRPr="00410311">
              <w:rPr>
                <w:rStyle w:val="Hyperlink"/>
                <w:noProof/>
              </w:rPr>
              <w:t>Sub Project 2 – Aerospace Domain (Lead: A-F)</w:t>
            </w:r>
            <w:r>
              <w:rPr>
                <w:noProof/>
                <w:webHidden/>
              </w:rPr>
              <w:tab/>
            </w:r>
            <w:r>
              <w:rPr>
                <w:noProof/>
                <w:webHidden/>
              </w:rPr>
              <w:fldChar w:fldCharType="begin"/>
            </w:r>
            <w:r>
              <w:rPr>
                <w:noProof/>
                <w:webHidden/>
              </w:rPr>
              <w:instrText xml:space="preserve"> PAGEREF _Toc389215945 \h </w:instrText>
            </w:r>
            <w:r>
              <w:rPr>
                <w:noProof/>
                <w:webHidden/>
              </w:rPr>
            </w:r>
            <w:r>
              <w:rPr>
                <w:noProof/>
                <w:webHidden/>
              </w:rPr>
              <w:fldChar w:fldCharType="separate"/>
            </w:r>
            <w:r w:rsidR="0098608B">
              <w:rPr>
                <w:noProof/>
                <w:webHidden/>
              </w:rPr>
              <w:t>30</w:t>
            </w:r>
            <w:r>
              <w:rPr>
                <w:noProof/>
                <w:webHidden/>
              </w:rPr>
              <w:fldChar w:fldCharType="end"/>
            </w:r>
          </w:hyperlink>
        </w:p>
        <w:p w14:paraId="1CA9CBB6"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46" w:history="1">
            <w:r w:rsidRPr="00410311">
              <w:rPr>
                <w:rStyle w:val="Hyperlink"/>
                <w:noProof/>
              </w:rPr>
              <w:t>3.2.1</w:t>
            </w:r>
            <w:r>
              <w:rPr>
                <w:rFonts w:asciiTheme="minorHAnsi" w:eastAsiaTheme="minorEastAsia" w:hAnsiTheme="minorHAnsi" w:cstheme="minorBidi"/>
                <w:i w:val="0"/>
                <w:iCs w:val="0"/>
                <w:noProof/>
                <w:szCs w:val="22"/>
                <w:lang w:val="en-US" w:eastAsia="en-US"/>
              </w:rPr>
              <w:tab/>
            </w:r>
            <w:r w:rsidRPr="00410311">
              <w:rPr>
                <w:rStyle w:val="Hyperlink"/>
                <w:noProof/>
              </w:rPr>
              <w:t>WP 200 – SP Coordination AEROSPACE (Lead: EADS-CAS)</w:t>
            </w:r>
            <w:r>
              <w:rPr>
                <w:noProof/>
                <w:webHidden/>
              </w:rPr>
              <w:tab/>
            </w:r>
            <w:r>
              <w:rPr>
                <w:noProof/>
                <w:webHidden/>
              </w:rPr>
              <w:fldChar w:fldCharType="begin"/>
            </w:r>
            <w:r>
              <w:rPr>
                <w:noProof/>
                <w:webHidden/>
              </w:rPr>
              <w:instrText xml:space="preserve"> PAGEREF _Toc389215946 \h </w:instrText>
            </w:r>
            <w:r>
              <w:rPr>
                <w:noProof/>
                <w:webHidden/>
              </w:rPr>
            </w:r>
            <w:r>
              <w:rPr>
                <w:noProof/>
                <w:webHidden/>
              </w:rPr>
              <w:fldChar w:fldCharType="separate"/>
            </w:r>
            <w:r w:rsidR="0098608B">
              <w:rPr>
                <w:noProof/>
                <w:webHidden/>
              </w:rPr>
              <w:t>38</w:t>
            </w:r>
            <w:r>
              <w:rPr>
                <w:noProof/>
                <w:webHidden/>
              </w:rPr>
              <w:fldChar w:fldCharType="end"/>
            </w:r>
          </w:hyperlink>
        </w:p>
        <w:p w14:paraId="38F8D66A"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47" w:history="1">
            <w:r w:rsidRPr="00410311">
              <w:rPr>
                <w:rStyle w:val="Hyperlink"/>
                <w:noProof/>
              </w:rPr>
              <w:t>3.2.2</w:t>
            </w:r>
            <w:r>
              <w:rPr>
                <w:rFonts w:asciiTheme="minorHAnsi" w:eastAsiaTheme="minorEastAsia" w:hAnsiTheme="minorHAnsi" w:cstheme="minorBidi"/>
                <w:i w:val="0"/>
                <w:iCs w:val="0"/>
                <w:noProof/>
                <w:szCs w:val="22"/>
                <w:lang w:val="en-US" w:eastAsia="en-US"/>
              </w:rPr>
              <w:tab/>
            </w:r>
            <w:r w:rsidRPr="00410311">
              <w:rPr>
                <w:rStyle w:val="Hyperlink"/>
                <w:noProof/>
              </w:rPr>
              <w:t>WP 201 UC (2_01a) Environmental Control Systems Use Case (Lead: A-G)</w:t>
            </w:r>
            <w:r>
              <w:rPr>
                <w:noProof/>
                <w:webHidden/>
              </w:rPr>
              <w:tab/>
            </w:r>
            <w:r>
              <w:rPr>
                <w:noProof/>
                <w:webHidden/>
              </w:rPr>
              <w:fldChar w:fldCharType="begin"/>
            </w:r>
            <w:r>
              <w:rPr>
                <w:noProof/>
                <w:webHidden/>
              </w:rPr>
              <w:instrText xml:space="preserve"> PAGEREF _Toc389215947 \h </w:instrText>
            </w:r>
            <w:r>
              <w:rPr>
                <w:noProof/>
                <w:webHidden/>
              </w:rPr>
            </w:r>
            <w:r>
              <w:rPr>
                <w:noProof/>
                <w:webHidden/>
              </w:rPr>
              <w:fldChar w:fldCharType="separate"/>
            </w:r>
            <w:r w:rsidR="0098608B">
              <w:rPr>
                <w:noProof/>
                <w:webHidden/>
              </w:rPr>
              <w:t>42</w:t>
            </w:r>
            <w:r>
              <w:rPr>
                <w:noProof/>
                <w:webHidden/>
              </w:rPr>
              <w:fldChar w:fldCharType="end"/>
            </w:r>
          </w:hyperlink>
        </w:p>
        <w:p w14:paraId="3D467D6B"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48" w:history="1">
            <w:r w:rsidRPr="00410311">
              <w:rPr>
                <w:rStyle w:val="Hyperlink"/>
                <w:noProof/>
              </w:rPr>
              <w:t>3.2.3</w:t>
            </w:r>
            <w:r>
              <w:rPr>
                <w:rFonts w:asciiTheme="minorHAnsi" w:eastAsiaTheme="minorEastAsia" w:hAnsiTheme="minorHAnsi" w:cstheme="minorBidi"/>
                <w:i w:val="0"/>
                <w:iCs w:val="0"/>
                <w:noProof/>
                <w:szCs w:val="22"/>
                <w:lang w:val="en-US" w:eastAsia="en-US"/>
              </w:rPr>
              <w:tab/>
            </w:r>
            <w:r w:rsidRPr="00410311">
              <w:rPr>
                <w:rStyle w:val="Hyperlink"/>
                <w:noProof/>
              </w:rPr>
              <w:t>WP 202 Preliminary Design for a new Regional TurboProp (Lead: ALA)</w:t>
            </w:r>
            <w:r>
              <w:rPr>
                <w:noProof/>
                <w:webHidden/>
              </w:rPr>
              <w:tab/>
            </w:r>
            <w:r>
              <w:rPr>
                <w:noProof/>
                <w:webHidden/>
              </w:rPr>
              <w:fldChar w:fldCharType="begin"/>
            </w:r>
            <w:r>
              <w:rPr>
                <w:noProof/>
                <w:webHidden/>
              </w:rPr>
              <w:instrText xml:space="preserve"> PAGEREF _Toc389215948 \h </w:instrText>
            </w:r>
            <w:r>
              <w:rPr>
                <w:noProof/>
                <w:webHidden/>
              </w:rPr>
            </w:r>
            <w:r>
              <w:rPr>
                <w:noProof/>
                <w:webHidden/>
              </w:rPr>
              <w:fldChar w:fldCharType="separate"/>
            </w:r>
            <w:r w:rsidR="0098608B">
              <w:rPr>
                <w:noProof/>
                <w:webHidden/>
              </w:rPr>
              <w:t>44</w:t>
            </w:r>
            <w:r>
              <w:rPr>
                <w:noProof/>
                <w:webHidden/>
              </w:rPr>
              <w:fldChar w:fldCharType="end"/>
            </w:r>
          </w:hyperlink>
        </w:p>
        <w:p w14:paraId="544654B3"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49" w:history="1">
            <w:r w:rsidRPr="00410311">
              <w:rPr>
                <w:rStyle w:val="Hyperlink"/>
                <w:noProof/>
              </w:rPr>
              <w:t>3.2.4</w:t>
            </w:r>
            <w:r>
              <w:rPr>
                <w:rFonts w:asciiTheme="minorHAnsi" w:eastAsiaTheme="minorEastAsia" w:hAnsiTheme="minorHAnsi" w:cstheme="minorBidi"/>
                <w:i w:val="0"/>
                <w:iCs w:val="0"/>
                <w:noProof/>
                <w:szCs w:val="22"/>
                <w:lang w:val="en-US" w:eastAsia="en-US"/>
              </w:rPr>
              <w:tab/>
            </w:r>
            <w:r w:rsidRPr="00410311">
              <w:rPr>
                <w:rStyle w:val="Hyperlink"/>
                <w:noProof/>
              </w:rPr>
              <w:t>WP 203 Mission Support Equipment (Lead: EADS-CAS)</w:t>
            </w:r>
            <w:r>
              <w:rPr>
                <w:noProof/>
                <w:webHidden/>
              </w:rPr>
              <w:tab/>
            </w:r>
            <w:r>
              <w:rPr>
                <w:noProof/>
                <w:webHidden/>
              </w:rPr>
              <w:fldChar w:fldCharType="begin"/>
            </w:r>
            <w:r>
              <w:rPr>
                <w:noProof/>
                <w:webHidden/>
              </w:rPr>
              <w:instrText xml:space="preserve"> PAGEREF _Toc389215949 \h </w:instrText>
            </w:r>
            <w:r>
              <w:rPr>
                <w:noProof/>
                <w:webHidden/>
              </w:rPr>
            </w:r>
            <w:r>
              <w:rPr>
                <w:noProof/>
                <w:webHidden/>
              </w:rPr>
              <w:fldChar w:fldCharType="separate"/>
            </w:r>
            <w:r w:rsidR="0098608B">
              <w:rPr>
                <w:noProof/>
                <w:webHidden/>
              </w:rPr>
              <w:t>46</w:t>
            </w:r>
            <w:r>
              <w:rPr>
                <w:noProof/>
                <w:webHidden/>
              </w:rPr>
              <w:fldChar w:fldCharType="end"/>
            </w:r>
          </w:hyperlink>
        </w:p>
        <w:p w14:paraId="292C4746"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50" w:history="1">
            <w:r w:rsidRPr="00410311">
              <w:rPr>
                <w:rStyle w:val="Hyperlink"/>
                <w:noProof/>
              </w:rPr>
              <w:t>3.2.5</w:t>
            </w:r>
            <w:r>
              <w:rPr>
                <w:rFonts w:asciiTheme="minorHAnsi" w:eastAsiaTheme="minorEastAsia" w:hAnsiTheme="minorHAnsi" w:cstheme="minorBidi"/>
                <w:i w:val="0"/>
                <w:iCs w:val="0"/>
                <w:noProof/>
                <w:szCs w:val="22"/>
                <w:lang w:val="en-US" w:eastAsia="en-US"/>
              </w:rPr>
              <w:tab/>
            </w:r>
            <w:r w:rsidRPr="00410311">
              <w:rPr>
                <w:rStyle w:val="Hyperlink"/>
                <w:noProof/>
              </w:rPr>
              <w:t>WP 204 Electrical Flight Control System (Lead: SAGEM)</w:t>
            </w:r>
            <w:r>
              <w:rPr>
                <w:noProof/>
                <w:webHidden/>
              </w:rPr>
              <w:tab/>
            </w:r>
            <w:r>
              <w:rPr>
                <w:noProof/>
                <w:webHidden/>
              </w:rPr>
              <w:fldChar w:fldCharType="begin"/>
            </w:r>
            <w:r>
              <w:rPr>
                <w:noProof/>
                <w:webHidden/>
              </w:rPr>
              <w:instrText xml:space="preserve"> PAGEREF _Toc389215950 \h </w:instrText>
            </w:r>
            <w:r>
              <w:rPr>
                <w:noProof/>
                <w:webHidden/>
              </w:rPr>
            </w:r>
            <w:r>
              <w:rPr>
                <w:noProof/>
                <w:webHidden/>
              </w:rPr>
              <w:fldChar w:fldCharType="separate"/>
            </w:r>
            <w:r w:rsidR="0098608B">
              <w:rPr>
                <w:noProof/>
                <w:webHidden/>
              </w:rPr>
              <w:t>51</w:t>
            </w:r>
            <w:r>
              <w:rPr>
                <w:noProof/>
                <w:webHidden/>
              </w:rPr>
              <w:fldChar w:fldCharType="end"/>
            </w:r>
          </w:hyperlink>
        </w:p>
        <w:p w14:paraId="22B6FFA7"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51" w:history="1">
            <w:r w:rsidRPr="00410311">
              <w:rPr>
                <w:rStyle w:val="Hyperlink"/>
                <w:noProof/>
              </w:rPr>
              <w:t>3.2.6</w:t>
            </w:r>
            <w:r>
              <w:rPr>
                <w:rFonts w:asciiTheme="minorHAnsi" w:eastAsiaTheme="minorEastAsia" w:hAnsiTheme="minorHAnsi" w:cstheme="minorBidi"/>
                <w:i w:val="0"/>
                <w:iCs w:val="0"/>
                <w:noProof/>
                <w:szCs w:val="22"/>
                <w:lang w:val="en-US" w:eastAsia="en-US"/>
              </w:rPr>
              <w:tab/>
            </w:r>
            <w:r w:rsidRPr="00410311">
              <w:rPr>
                <w:rStyle w:val="Hyperlink"/>
                <w:noProof/>
              </w:rPr>
              <w:t>WP 205 CRYSTAL Space Toolset applied to Avionics Control Unit Software generation, test, V&amp;V, and Certification (Lead: TASE)</w:t>
            </w:r>
            <w:r>
              <w:rPr>
                <w:noProof/>
                <w:webHidden/>
              </w:rPr>
              <w:tab/>
            </w:r>
            <w:r>
              <w:rPr>
                <w:noProof/>
                <w:webHidden/>
              </w:rPr>
              <w:fldChar w:fldCharType="begin"/>
            </w:r>
            <w:r>
              <w:rPr>
                <w:noProof/>
                <w:webHidden/>
              </w:rPr>
              <w:instrText xml:space="preserve"> PAGEREF _Toc389215951 \h </w:instrText>
            </w:r>
            <w:r>
              <w:rPr>
                <w:noProof/>
                <w:webHidden/>
              </w:rPr>
            </w:r>
            <w:r>
              <w:rPr>
                <w:noProof/>
                <w:webHidden/>
              </w:rPr>
              <w:fldChar w:fldCharType="separate"/>
            </w:r>
            <w:r w:rsidR="0098608B">
              <w:rPr>
                <w:noProof/>
                <w:webHidden/>
              </w:rPr>
              <w:t>56</w:t>
            </w:r>
            <w:r>
              <w:rPr>
                <w:noProof/>
                <w:webHidden/>
              </w:rPr>
              <w:fldChar w:fldCharType="end"/>
            </w:r>
          </w:hyperlink>
        </w:p>
        <w:p w14:paraId="617A7E7C"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52" w:history="1">
            <w:r w:rsidRPr="00410311">
              <w:rPr>
                <w:rStyle w:val="Hyperlink"/>
                <w:noProof/>
              </w:rPr>
              <w:t>3.2.7</w:t>
            </w:r>
            <w:r>
              <w:rPr>
                <w:rFonts w:asciiTheme="minorHAnsi" w:eastAsiaTheme="minorEastAsia" w:hAnsiTheme="minorHAnsi" w:cstheme="minorBidi"/>
                <w:i w:val="0"/>
                <w:iCs w:val="0"/>
                <w:noProof/>
                <w:szCs w:val="22"/>
                <w:lang w:val="en-US" w:eastAsia="en-US"/>
              </w:rPr>
              <w:tab/>
            </w:r>
            <w:r w:rsidRPr="00410311">
              <w:rPr>
                <w:rStyle w:val="Hyperlink"/>
                <w:noProof/>
              </w:rPr>
              <w:t>WP 206 Multi-Mode Navigation System (Lead: HON)</w:t>
            </w:r>
            <w:r>
              <w:rPr>
                <w:noProof/>
                <w:webHidden/>
              </w:rPr>
              <w:tab/>
            </w:r>
            <w:r>
              <w:rPr>
                <w:noProof/>
                <w:webHidden/>
              </w:rPr>
              <w:fldChar w:fldCharType="begin"/>
            </w:r>
            <w:r>
              <w:rPr>
                <w:noProof/>
                <w:webHidden/>
              </w:rPr>
              <w:instrText xml:space="preserve"> PAGEREF _Toc389215952 \h </w:instrText>
            </w:r>
            <w:r>
              <w:rPr>
                <w:noProof/>
                <w:webHidden/>
              </w:rPr>
            </w:r>
            <w:r>
              <w:rPr>
                <w:noProof/>
                <w:webHidden/>
              </w:rPr>
              <w:fldChar w:fldCharType="separate"/>
            </w:r>
            <w:r w:rsidR="0098608B">
              <w:rPr>
                <w:noProof/>
                <w:webHidden/>
              </w:rPr>
              <w:t>60</w:t>
            </w:r>
            <w:r>
              <w:rPr>
                <w:noProof/>
                <w:webHidden/>
              </w:rPr>
              <w:fldChar w:fldCharType="end"/>
            </w:r>
          </w:hyperlink>
        </w:p>
        <w:p w14:paraId="33534C90"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53" w:history="1">
            <w:r w:rsidRPr="00410311">
              <w:rPr>
                <w:rStyle w:val="Hyperlink"/>
                <w:noProof/>
              </w:rPr>
              <w:t>3.2.8</w:t>
            </w:r>
            <w:r>
              <w:rPr>
                <w:rFonts w:asciiTheme="minorHAnsi" w:eastAsiaTheme="minorEastAsia" w:hAnsiTheme="minorHAnsi" w:cstheme="minorBidi"/>
                <w:i w:val="0"/>
                <w:iCs w:val="0"/>
                <w:noProof/>
                <w:szCs w:val="22"/>
                <w:lang w:val="en-US" w:eastAsia="en-US"/>
              </w:rPr>
              <w:tab/>
            </w:r>
            <w:r w:rsidRPr="00410311">
              <w:rPr>
                <w:rStyle w:val="Hyperlink"/>
                <w:noProof/>
              </w:rPr>
              <w:t>WP 207 Crystal Space Toolset applied to Avionics Control Unit Software generation, test, V&amp;V and Certification (Lead: TASF)</w:t>
            </w:r>
            <w:r>
              <w:rPr>
                <w:noProof/>
                <w:webHidden/>
              </w:rPr>
              <w:tab/>
            </w:r>
            <w:r>
              <w:rPr>
                <w:noProof/>
                <w:webHidden/>
              </w:rPr>
              <w:fldChar w:fldCharType="begin"/>
            </w:r>
            <w:r>
              <w:rPr>
                <w:noProof/>
                <w:webHidden/>
              </w:rPr>
              <w:instrText xml:space="preserve"> PAGEREF _Toc389215953 \h </w:instrText>
            </w:r>
            <w:r>
              <w:rPr>
                <w:noProof/>
                <w:webHidden/>
              </w:rPr>
            </w:r>
            <w:r>
              <w:rPr>
                <w:noProof/>
                <w:webHidden/>
              </w:rPr>
              <w:fldChar w:fldCharType="separate"/>
            </w:r>
            <w:r w:rsidR="0098608B">
              <w:rPr>
                <w:noProof/>
                <w:webHidden/>
              </w:rPr>
              <w:t>62</w:t>
            </w:r>
            <w:r>
              <w:rPr>
                <w:noProof/>
                <w:webHidden/>
              </w:rPr>
              <w:fldChar w:fldCharType="end"/>
            </w:r>
          </w:hyperlink>
        </w:p>
        <w:p w14:paraId="1DAD1146"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54" w:history="1">
            <w:r w:rsidRPr="00410311">
              <w:rPr>
                <w:rStyle w:val="Hyperlink"/>
                <w:noProof/>
              </w:rPr>
              <w:t>3.2.9</w:t>
            </w:r>
            <w:r>
              <w:rPr>
                <w:rFonts w:asciiTheme="minorHAnsi" w:eastAsiaTheme="minorEastAsia" w:hAnsiTheme="minorHAnsi" w:cstheme="minorBidi"/>
                <w:i w:val="0"/>
                <w:iCs w:val="0"/>
                <w:noProof/>
                <w:szCs w:val="22"/>
                <w:lang w:val="en-US" w:eastAsia="en-US"/>
              </w:rPr>
              <w:tab/>
            </w:r>
            <w:r w:rsidRPr="00410311">
              <w:rPr>
                <w:rStyle w:val="Hyperlink"/>
                <w:noProof/>
              </w:rPr>
              <w:t>WP 208 Public Use Case AEROSPACE (Lead: EADS IW-G)</w:t>
            </w:r>
            <w:r>
              <w:rPr>
                <w:noProof/>
                <w:webHidden/>
              </w:rPr>
              <w:tab/>
            </w:r>
            <w:r>
              <w:rPr>
                <w:noProof/>
                <w:webHidden/>
              </w:rPr>
              <w:fldChar w:fldCharType="begin"/>
            </w:r>
            <w:r>
              <w:rPr>
                <w:noProof/>
                <w:webHidden/>
              </w:rPr>
              <w:instrText xml:space="preserve"> PAGEREF _Toc389215954 \h </w:instrText>
            </w:r>
            <w:r>
              <w:rPr>
                <w:noProof/>
                <w:webHidden/>
              </w:rPr>
            </w:r>
            <w:r>
              <w:rPr>
                <w:noProof/>
                <w:webHidden/>
              </w:rPr>
              <w:fldChar w:fldCharType="separate"/>
            </w:r>
            <w:r w:rsidR="0098608B">
              <w:rPr>
                <w:noProof/>
                <w:webHidden/>
              </w:rPr>
              <w:t>65</w:t>
            </w:r>
            <w:r>
              <w:rPr>
                <w:noProof/>
                <w:webHidden/>
              </w:rPr>
              <w:fldChar w:fldCharType="end"/>
            </w:r>
          </w:hyperlink>
        </w:p>
        <w:p w14:paraId="137C5F8F"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55" w:history="1">
            <w:r w:rsidRPr="00410311">
              <w:rPr>
                <w:rStyle w:val="Hyperlink"/>
                <w:noProof/>
              </w:rPr>
              <w:t>3.2.10</w:t>
            </w:r>
            <w:r>
              <w:rPr>
                <w:rFonts w:asciiTheme="minorHAnsi" w:eastAsiaTheme="minorEastAsia" w:hAnsiTheme="minorHAnsi" w:cstheme="minorBidi"/>
                <w:i w:val="0"/>
                <w:iCs w:val="0"/>
                <w:noProof/>
                <w:szCs w:val="22"/>
                <w:lang w:val="en-US" w:eastAsia="en-US"/>
              </w:rPr>
              <w:tab/>
            </w:r>
            <w:r w:rsidRPr="00410311">
              <w:rPr>
                <w:rStyle w:val="Hyperlink"/>
                <w:noProof/>
              </w:rPr>
              <w:t>WP 209 Specifying Ontology AEROSPACE (Lead: EADS IW-F)</w:t>
            </w:r>
            <w:r>
              <w:rPr>
                <w:noProof/>
                <w:webHidden/>
              </w:rPr>
              <w:tab/>
            </w:r>
            <w:r>
              <w:rPr>
                <w:noProof/>
                <w:webHidden/>
              </w:rPr>
              <w:fldChar w:fldCharType="begin"/>
            </w:r>
            <w:r>
              <w:rPr>
                <w:noProof/>
                <w:webHidden/>
              </w:rPr>
              <w:instrText xml:space="preserve"> PAGEREF _Toc389215955 \h </w:instrText>
            </w:r>
            <w:r>
              <w:rPr>
                <w:noProof/>
                <w:webHidden/>
              </w:rPr>
            </w:r>
            <w:r>
              <w:rPr>
                <w:noProof/>
                <w:webHidden/>
              </w:rPr>
              <w:fldChar w:fldCharType="separate"/>
            </w:r>
            <w:r w:rsidR="0098608B">
              <w:rPr>
                <w:noProof/>
                <w:webHidden/>
              </w:rPr>
              <w:t>70</w:t>
            </w:r>
            <w:r>
              <w:rPr>
                <w:noProof/>
                <w:webHidden/>
              </w:rPr>
              <w:fldChar w:fldCharType="end"/>
            </w:r>
          </w:hyperlink>
        </w:p>
        <w:p w14:paraId="256A9C1C"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56" w:history="1">
            <w:r w:rsidRPr="00410311">
              <w:rPr>
                <w:rStyle w:val="Hyperlink"/>
                <w:noProof/>
              </w:rPr>
              <w:t>3.2.11</w:t>
            </w:r>
            <w:r>
              <w:rPr>
                <w:rFonts w:asciiTheme="minorHAnsi" w:eastAsiaTheme="minorEastAsia" w:hAnsiTheme="minorHAnsi" w:cstheme="minorBidi"/>
                <w:i w:val="0"/>
                <w:iCs w:val="0"/>
                <w:noProof/>
                <w:szCs w:val="22"/>
                <w:lang w:val="en-US" w:eastAsia="en-US"/>
              </w:rPr>
              <w:tab/>
            </w:r>
            <w:r w:rsidRPr="00410311">
              <w:rPr>
                <w:rStyle w:val="Hyperlink"/>
                <w:noProof/>
              </w:rPr>
              <w:t>WP 210 (2_01b) Simulation for PRA (Particular Risk Analysis) (Lead: A-F)</w:t>
            </w:r>
            <w:r>
              <w:rPr>
                <w:noProof/>
                <w:webHidden/>
              </w:rPr>
              <w:tab/>
            </w:r>
            <w:r>
              <w:rPr>
                <w:noProof/>
                <w:webHidden/>
              </w:rPr>
              <w:fldChar w:fldCharType="begin"/>
            </w:r>
            <w:r>
              <w:rPr>
                <w:noProof/>
                <w:webHidden/>
              </w:rPr>
              <w:instrText xml:space="preserve"> PAGEREF _Toc389215956 \h </w:instrText>
            </w:r>
            <w:r>
              <w:rPr>
                <w:noProof/>
                <w:webHidden/>
              </w:rPr>
            </w:r>
            <w:r>
              <w:rPr>
                <w:noProof/>
                <w:webHidden/>
              </w:rPr>
              <w:fldChar w:fldCharType="separate"/>
            </w:r>
            <w:r w:rsidR="0098608B">
              <w:rPr>
                <w:noProof/>
                <w:webHidden/>
              </w:rPr>
              <w:t>73</w:t>
            </w:r>
            <w:r>
              <w:rPr>
                <w:noProof/>
                <w:webHidden/>
              </w:rPr>
              <w:fldChar w:fldCharType="end"/>
            </w:r>
          </w:hyperlink>
        </w:p>
        <w:p w14:paraId="05F3A9A1"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57" w:history="1">
            <w:r w:rsidRPr="00410311">
              <w:rPr>
                <w:rStyle w:val="Hyperlink"/>
                <w:noProof/>
              </w:rPr>
              <w:t>3.2.12</w:t>
            </w:r>
            <w:r>
              <w:rPr>
                <w:rFonts w:asciiTheme="minorHAnsi" w:eastAsiaTheme="minorEastAsia" w:hAnsiTheme="minorHAnsi" w:cstheme="minorBidi"/>
                <w:i w:val="0"/>
                <w:iCs w:val="0"/>
                <w:noProof/>
                <w:szCs w:val="22"/>
                <w:lang w:val="en-US" w:eastAsia="en-US"/>
              </w:rPr>
              <w:tab/>
            </w:r>
            <w:r w:rsidRPr="00410311">
              <w:rPr>
                <w:rStyle w:val="Hyperlink"/>
                <w:noProof/>
              </w:rPr>
              <w:t>WP 211 (2_01c) Fuel Management Risk Analysis (Lead: A-UK)</w:t>
            </w:r>
            <w:r>
              <w:rPr>
                <w:noProof/>
                <w:webHidden/>
              </w:rPr>
              <w:tab/>
            </w:r>
            <w:r>
              <w:rPr>
                <w:noProof/>
                <w:webHidden/>
              </w:rPr>
              <w:fldChar w:fldCharType="begin"/>
            </w:r>
            <w:r>
              <w:rPr>
                <w:noProof/>
                <w:webHidden/>
              </w:rPr>
              <w:instrText xml:space="preserve"> PAGEREF _Toc389215957 \h </w:instrText>
            </w:r>
            <w:r>
              <w:rPr>
                <w:noProof/>
                <w:webHidden/>
              </w:rPr>
            </w:r>
            <w:r>
              <w:rPr>
                <w:noProof/>
                <w:webHidden/>
              </w:rPr>
              <w:fldChar w:fldCharType="separate"/>
            </w:r>
            <w:r w:rsidR="0098608B">
              <w:rPr>
                <w:noProof/>
                <w:webHidden/>
              </w:rPr>
              <w:t>75</w:t>
            </w:r>
            <w:r>
              <w:rPr>
                <w:noProof/>
                <w:webHidden/>
              </w:rPr>
              <w:fldChar w:fldCharType="end"/>
            </w:r>
          </w:hyperlink>
        </w:p>
        <w:p w14:paraId="6FBF3597"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58" w:history="1">
            <w:r w:rsidRPr="00410311">
              <w:rPr>
                <w:rStyle w:val="Hyperlink"/>
                <w:noProof/>
              </w:rPr>
              <w:t>3.3</w:t>
            </w:r>
            <w:r>
              <w:rPr>
                <w:rFonts w:asciiTheme="minorHAnsi" w:eastAsiaTheme="minorEastAsia" w:hAnsiTheme="minorHAnsi" w:cstheme="minorBidi"/>
                <w:smallCaps w:val="0"/>
                <w:noProof/>
                <w:szCs w:val="22"/>
                <w:lang w:val="en-US" w:eastAsia="en-US"/>
              </w:rPr>
              <w:tab/>
            </w:r>
            <w:r w:rsidRPr="00410311">
              <w:rPr>
                <w:rStyle w:val="Hyperlink"/>
                <w:noProof/>
              </w:rPr>
              <w:t>Sub Project 3 – Automotive Domain (Lead: AVL-S)</w:t>
            </w:r>
            <w:r>
              <w:rPr>
                <w:noProof/>
                <w:webHidden/>
              </w:rPr>
              <w:tab/>
            </w:r>
            <w:r>
              <w:rPr>
                <w:noProof/>
                <w:webHidden/>
              </w:rPr>
              <w:fldChar w:fldCharType="begin"/>
            </w:r>
            <w:r>
              <w:rPr>
                <w:noProof/>
                <w:webHidden/>
              </w:rPr>
              <w:instrText xml:space="preserve"> PAGEREF _Toc389215958 \h </w:instrText>
            </w:r>
            <w:r>
              <w:rPr>
                <w:noProof/>
                <w:webHidden/>
              </w:rPr>
            </w:r>
            <w:r>
              <w:rPr>
                <w:noProof/>
                <w:webHidden/>
              </w:rPr>
              <w:fldChar w:fldCharType="separate"/>
            </w:r>
            <w:r w:rsidR="0098608B">
              <w:rPr>
                <w:noProof/>
                <w:webHidden/>
              </w:rPr>
              <w:t>78</w:t>
            </w:r>
            <w:r>
              <w:rPr>
                <w:noProof/>
                <w:webHidden/>
              </w:rPr>
              <w:fldChar w:fldCharType="end"/>
            </w:r>
          </w:hyperlink>
        </w:p>
        <w:p w14:paraId="1577D33A"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59" w:history="1">
            <w:r w:rsidRPr="00410311">
              <w:rPr>
                <w:rStyle w:val="Hyperlink"/>
                <w:noProof/>
              </w:rPr>
              <w:t>3.3.1</w:t>
            </w:r>
            <w:r>
              <w:rPr>
                <w:rFonts w:asciiTheme="minorHAnsi" w:eastAsiaTheme="minorEastAsia" w:hAnsiTheme="minorHAnsi" w:cstheme="minorBidi"/>
                <w:i w:val="0"/>
                <w:iCs w:val="0"/>
                <w:noProof/>
                <w:szCs w:val="22"/>
                <w:lang w:val="en-US" w:eastAsia="en-US"/>
              </w:rPr>
              <w:tab/>
            </w:r>
            <w:r w:rsidRPr="00410311">
              <w:rPr>
                <w:rStyle w:val="Hyperlink"/>
                <w:noProof/>
              </w:rPr>
              <w:t>WP 301 (Lead: VOLVO)</w:t>
            </w:r>
            <w:r>
              <w:rPr>
                <w:noProof/>
                <w:webHidden/>
              </w:rPr>
              <w:tab/>
            </w:r>
            <w:r>
              <w:rPr>
                <w:noProof/>
                <w:webHidden/>
              </w:rPr>
              <w:fldChar w:fldCharType="begin"/>
            </w:r>
            <w:r>
              <w:rPr>
                <w:noProof/>
                <w:webHidden/>
              </w:rPr>
              <w:instrText xml:space="preserve"> PAGEREF _Toc389215959 \h </w:instrText>
            </w:r>
            <w:r>
              <w:rPr>
                <w:noProof/>
                <w:webHidden/>
              </w:rPr>
            </w:r>
            <w:r>
              <w:rPr>
                <w:noProof/>
                <w:webHidden/>
              </w:rPr>
              <w:fldChar w:fldCharType="separate"/>
            </w:r>
            <w:r w:rsidR="0098608B">
              <w:rPr>
                <w:noProof/>
                <w:webHidden/>
              </w:rPr>
              <w:t>86</w:t>
            </w:r>
            <w:r>
              <w:rPr>
                <w:noProof/>
                <w:webHidden/>
              </w:rPr>
              <w:fldChar w:fldCharType="end"/>
            </w:r>
          </w:hyperlink>
        </w:p>
        <w:p w14:paraId="30EF04CE"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60" w:history="1">
            <w:r w:rsidRPr="00410311">
              <w:rPr>
                <w:rStyle w:val="Hyperlink"/>
                <w:noProof/>
              </w:rPr>
              <w:t>3.3.2</w:t>
            </w:r>
            <w:r>
              <w:rPr>
                <w:rFonts w:asciiTheme="minorHAnsi" w:eastAsiaTheme="minorEastAsia" w:hAnsiTheme="minorHAnsi" w:cstheme="minorBidi"/>
                <w:i w:val="0"/>
                <w:iCs w:val="0"/>
                <w:noProof/>
                <w:szCs w:val="22"/>
                <w:lang w:val="en-US" w:eastAsia="en-US"/>
              </w:rPr>
              <w:tab/>
            </w:r>
            <w:r w:rsidRPr="00410311">
              <w:rPr>
                <w:rStyle w:val="Hyperlink"/>
                <w:noProof/>
              </w:rPr>
              <w:t>WP 302 Development of a safety related assistance system (Lead: Daimler)</w:t>
            </w:r>
            <w:r>
              <w:rPr>
                <w:noProof/>
                <w:webHidden/>
              </w:rPr>
              <w:tab/>
            </w:r>
            <w:r>
              <w:rPr>
                <w:noProof/>
                <w:webHidden/>
              </w:rPr>
              <w:fldChar w:fldCharType="begin"/>
            </w:r>
            <w:r>
              <w:rPr>
                <w:noProof/>
                <w:webHidden/>
              </w:rPr>
              <w:instrText xml:space="preserve"> PAGEREF _Toc389215960 \h </w:instrText>
            </w:r>
            <w:r>
              <w:rPr>
                <w:noProof/>
                <w:webHidden/>
              </w:rPr>
            </w:r>
            <w:r>
              <w:rPr>
                <w:noProof/>
                <w:webHidden/>
              </w:rPr>
              <w:fldChar w:fldCharType="separate"/>
            </w:r>
            <w:r w:rsidR="0098608B">
              <w:rPr>
                <w:noProof/>
                <w:webHidden/>
              </w:rPr>
              <w:t>88</w:t>
            </w:r>
            <w:r>
              <w:rPr>
                <w:noProof/>
                <w:webHidden/>
              </w:rPr>
              <w:fldChar w:fldCharType="end"/>
            </w:r>
          </w:hyperlink>
        </w:p>
        <w:p w14:paraId="5C98172B"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61" w:history="1">
            <w:r w:rsidRPr="00410311">
              <w:rPr>
                <w:rStyle w:val="Hyperlink"/>
                <w:noProof/>
              </w:rPr>
              <w:t>3.3.3</w:t>
            </w:r>
            <w:r>
              <w:rPr>
                <w:rFonts w:asciiTheme="minorHAnsi" w:eastAsiaTheme="minorEastAsia" w:hAnsiTheme="minorHAnsi" w:cstheme="minorBidi"/>
                <w:i w:val="0"/>
                <w:iCs w:val="0"/>
                <w:noProof/>
                <w:szCs w:val="22"/>
                <w:lang w:val="en-US" w:eastAsia="en-US"/>
              </w:rPr>
              <w:tab/>
            </w:r>
            <w:r w:rsidRPr="00410311">
              <w:rPr>
                <w:rStyle w:val="Hyperlink"/>
                <w:noProof/>
              </w:rPr>
              <w:t>WP 303 Functional powertrainarchitecture &amp; control development wrt. integrated system, safety and req. eng. (Lead: AVL)</w:t>
            </w:r>
            <w:r>
              <w:rPr>
                <w:noProof/>
                <w:webHidden/>
              </w:rPr>
              <w:tab/>
            </w:r>
            <w:r>
              <w:rPr>
                <w:noProof/>
                <w:webHidden/>
              </w:rPr>
              <w:fldChar w:fldCharType="begin"/>
            </w:r>
            <w:r>
              <w:rPr>
                <w:noProof/>
                <w:webHidden/>
              </w:rPr>
              <w:instrText xml:space="preserve"> PAGEREF _Toc389215961 \h </w:instrText>
            </w:r>
            <w:r>
              <w:rPr>
                <w:noProof/>
                <w:webHidden/>
              </w:rPr>
            </w:r>
            <w:r>
              <w:rPr>
                <w:noProof/>
                <w:webHidden/>
              </w:rPr>
              <w:fldChar w:fldCharType="separate"/>
            </w:r>
            <w:r w:rsidR="0098608B">
              <w:rPr>
                <w:noProof/>
                <w:webHidden/>
              </w:rPr>
              <w:t>89</w:t>
            </w:r>
            <w:r>
              <w:rPr>
                <w:noProof/>
                <w:webHidden/>
              </w:rPr>
              <w:fldChar w:fldCharType="end"/>
            </w:r>
          </w:hyperlink>
        </w:p>
        <w:p w14:paraId="51BDBFA3"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62" w:history="1">
            <w:r w:rsidRPr="00410311">
              <w:rPr>
                <w:rStyle w:val="Hyperlink"/>
                <w:noProof/>
              </w:rPr>
              <w:t>3.3.4</w:t>
            </w:r>
            <w:r>
              <w:rPr>
                <w:rFonts w:asciiTheme="minorHAnsi" w:eastAsiaTheme="minorEastAsia" w:hAnsiTheme="minorHAnsi" w:cstheme="minorBidi"/>
                <w:i w:val="0"/>
                <w:iCs w:val="0"/>
                <w:noProof/>
                <w:szCs w:val="22"/>
                <w:lang w:val="en-US" w:eastAsia="en-US"/>
              </w:rPr>
              <w:tab/>
            </w:r>
            <w:r w:rsidRPr="00410311">
              <w:rPr>
                <w:rStyle w:val="Hyperlink"/>
                <w:noProof/>
              </w:rPr>
              <w:t>WP 304 Test case definition interlinked with model based requirement engineering / Variant management (Lead: AVL)</w:t>
            </w:r>
            <w:r>
              <w:rPr>
                <w:noProof/>
                <w:webHidden/>
              </w:rPr>
              <w:tab/>
            </w:r>
            <w:r>
              <w:rPr>
                <w:noProof/>
                <w:webHidden/>
              </w:rPr>
              <w:fldChar w:fldCharType="begin"/>
            </w:r>
            <w:r>
              <w:rPr>
                <w:noProof/>
                <w:webHidden/>
              </w:rPr>
              <w:instrText xml:space="preserve"> PAGEREF _Toc389215962 \h </w:instrText>
            </w:r>
            <w:r>
              <w:rPr>
                <w:noProof/>
                <w:webHidden/>
              </w:rPr>
            </w:r>
            <w:r>
              <w:rPr>
                <w:noProof/>
                <w:webHidden/>
              </w:rPr>
              <w:fldChar w:fldCharType="separate"/>
            </w:r>
            <w:r w:rsidR="0098608B">
              <w:rPr>
                <w:noProof/>
                <w:webHidden/>
              </w:rPr>
              <w:t>94</w:t>
            </w:r>
            <w:r>
              <w:rPr>
                <w:noProof/>
                <w:webHidden/>
              </w:rPr>
              <w:fldChar w:fldCharType="end"/>
            </w:r>
          </w:hyperlink>
        </w:p>
        <w:p w14:paraId="776DA315"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63" w:history="1">
            <w:r w:rsidRPr="00410311">
              <w:rPr>
                <w:rStyle w:val="Hyperlink"/>
                <w:noProof/>
              </w:rPr>
              <w:t>3.3.5</w:t>
            </w:r>
            <w:r>
              <w:rPr>
                <w:rFonts w:asciiTheme="minorHAnsi" w:eastAsiaTheme="minorEastAsia" w:hAnsiTheme="minorHAnsi" w:cstheme="minorBidi"/>
                <w:i w:val="0"/>
                <w:iCs w:val="0"/>
                <w:noProof/>
                <w:szCs w:val="22"/>
                <w:lang w:val="en-US" w:eastAsia="en-US"/>
              </w:rPr>
              <w:tab/>
            </w:r>
            <w:r w:rsidRPr="00410311">
              <w:rPr>
                <w:rStyle w:val="Hyperlink"/>
                <w:noProof/>
              </w:rPr>
              <w:t>WP 305 ISO 26262 safety assessment and functional assessment for type of fluid changing in a climate control (Lead: CRF)</w:t>
            </w:r>
            <w:r>
              <w:rPr>
                <w:noProof/>
                <w:webHidden/>
              </w:rPr>
              <w:tab/>
            </w:r>
            <w:r>
              <w:rPr>
                <w:noProof/>
                <w:webHidden/>
              </w:rPr>
              <w:fldChar w:fldCharType="begin"/>
            </w:r>
            <w:r>
              <w:rPr>
                <w:noProof/>
                <w:webHidden/>
              </w:rPr>
              <w:instrText xml:space="preserve"> PAGEREF _Toc389215963 \h </w:instrText>
            </w:r>
            <w:r>
              <w:rPr>
                <w:noProof/>
                <w:webHidden/>
              </w:rPr>
            </w:r>
            <w:r>
              <w:rPr>
                <w:noProof/>
                <w:webHidden/>
              </w:rPr>
              <w:fldChar w:fldCharType="separate"/>
            </w:r>
            <w:r w:rsidR="0098608B">
              <w:rPr>
                <w:noProof/>
                <w:webHidden/>
              </w:rPr>
              <w:t>98</w:t>
            </w:r>
            <w:r>
              <w:rPr>
                <w:noProof/>
                <w:webHidden/>
              </w:rPr>
              <w:fldChar w:fldCharType="end"/>
            </w:r>
          </w:hyperlink>
        </w:p>
        <w:p w14:paraId="441658C9"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64" w:history="1">
            <w:r w:rsidRPr="00410311">
              <w:rPr>
                <w:rStyle w:val="Hyperlink"/>
                <w:noProof/>
              </w:rPr>
              <w:t>3.3.6</w:t>
            </w:r>
            <w:r>
              <w:rPr>
                <w:rFonts w:asciiTheme="minorHAnsi" w:eastAsiaTheme="minorEastAsia" w:hAnsiTheme="minorHAnsi" w:cstheme="minorBidi"/>
                <w:i w:val="0"/>
                <w:iCs w:val="0"/>
                <w:noProof/>
                <w:szCs w:val="22"/>
                <w:lang w:val="en-US" w:eastAsia="en-US"/>
              </w:rPr>
              <w:tab/>
            </w:r>
            <w:r w:rsidRPr="00410311">
              <w:rPr>
                <w:rStyle w:val="Hyperlink"/>
                <w:noProof/>
              </w:rPr>
              <w:t>WP 306 OS MutiCore Compatible AUTOSAR &amp; Safety Mechanisms for ISO26262 compliance (Lead: Valoe-F)</w:t>
            </w:r>
            <w:r>
              <w:rPr>
                <w:noProof/>
                <w:webHidden/>
              </w:rPr>
              <w:tab/>
            </w:r>
            <w:r>
              <w:rPr>
                <w:noProof/>
                <w:webHidden/>
              </w:rPr>
              <w:fldChar w:fldCharType="begin"/>
            </w:r>
            <w:r>
              <w:rPr>
                <w:noProof/>
                <w:webHidden/>
              </w:rPr>
              <w:instrText xml:space="preserve"> PAGEREF _Toc389215964 \h </w:instrText>
            </w:r>
            <w:r>
              <w:rPr>
                <w:noProof/>
                <w:webHidden/>
              </w:rPr>
            </w:r>
            <w:r>
              <w:rPr>
                <w:noProof/>
                <w:webHidden/>
              </w:rPr>
              <w:fldChar w:fldCharType="separate"/>
            </w:r>
            <w:r w:rsidR="0098608B">
              <w:rPr>
                <w:noProof/>
                <w:webHidden/>
              </w:rPr>
              <w:t>100</w:t>
            </w:r>
            <w:r>
              <w:rPr>
                <w:noProof/>
                <w:webHidden/>
              </w:rPr>
              <w:fldChar w:fldCharType="end"/>
            </w:r>
          </w:hyperlink>
        </w:p>
        <w:p w14:paraId="2858F01C"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65" w:history="1">
            <w:r w:rsidRPr="00410311">
              <w:rPr>
                <w:rStyle w:val="Hyperlink"/>
                <w:noProof/>
              </w:rPr>
              <w:t>3.3.7</w:t>
            </w:r>
            <w:r>
              <w:rPr>
                <w:rFonts w:asciiTheme="minorHAnsi" w:eastAsiaTheme="minorEastAsia" w:hAnsiTheme="minorHAnsi" w:cstheme="minorBidi"/>
                <w:i w:val="0"/>
                <w:iCs w:val="0"/>
                <w:noProof/>
                <w:szCs w:val="22"/>
                <w:lang w:val="en-US" w:eastAsia="en-US"/>
              </w:rPr>
              <w:tab/>
            </w:r>
            <w:r w:rsidRPr="00410311">
              <w:rPr>
                <w:rStyle w:val="Hyperlink"/>
                <w:noProof/>
              </w:rPr>
              <w:t>WP 307 Public Use Case AUTOMOTIVE (VIF)</w:t>
            </w:r>
            <w:r>
              <w:rPr>
                <w:noProof/>
                <w:webHidden/>
              </w:rPr>
              <w:tab/>
            </w:r>
            <w:r>
              <w:rPr>
                <w:noProof/>
                <w:webHidden/>
              </w:rPr>
              <w:fldChar w:fldCharType="begin"/>
            </w:r>
            <w:r>
              <w:rPr>
                <w:noProof/>
                <w:webHidden/>
              </w:rPr>
              <w:instrText xml:space="preserve"> PAGEREF _Toc389215965 \h </w:instrText>
            </w:r>
            <w:r>
              <w:rPr>
                <w:noProof/>
                <w:webHidden/>
              </w:rPr>
            </w:r>
            <w:r>
              <w:rPr>
                <w:noProof/>
                <w:webHidden/>
              </w:rPr>
              <w:fldChar w:fldCharType="separate"/>
            </w:r>
            <w:r w:rsidR="0098608B">
              <w:rPr>
                <w:noProof/>
                <w:webHidden/>
              </w:rPr>
              <w:t>101</w:t>
            </w:r>
            <w:r>
              <w:rPr>
                <w:noProof/>
                <w:webHidden/>
              </w:rPr>
              <w:fldChar w:fldCharType="end"/>
            </w:r>
          </w:hyperlink>
        </w:p>
        <w:p w14:paraId="77003AE2"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66" w:history="1">
            <w:r w:rsidRPr="00410311">
              <w:rPr>
                <w:rStyle w:val="Hyperlink"/>
                <w:noProof/>
              </w:rPr>
              <w:t>3.3.8</w:t>
            </w:r>
            <w:r>
              <w:rPr>
                <w:rFonts w:asciiTheme="minorHAnsi" w:eastAsiaTheme="minorEastAsia" w:hAnsiTheme="minorHAnsi" w:cstheme="minorBidi"/>
                <w:i w:val="0"/>
                <w:iCs w:val="0"/>
                <w:noProof/>
                <w:szCs w:val="22"/>
                <w:lang w:val="en-US" w:eastAsia="en-US"/>
              </w:rPr>
              <w:tab/>
            </w:r>
            <w:r w:rsidRPr="00410311">
              <w:rPr>
                <w:rStyle w:val="Hyperlink"/>
                <w:noProof/>
              </w:rPr>
              <w:t>WP 308 Specifying Ontology AUTOMOTIVE (TUB)</w:t>
            </w:r>
            <w:r>
              <w:rPr>
                <w:noProof/>
                <w:webHidden/>
              </w:rPr>
              <w:tab/>
            </w:r>
            <w:r>
              <w:rPr>
                <w:noProof/>
                <w:webHidden/>
              </w:rPr>
              <w:fldChar w:fldCharType="begin"/>
            </w:r>
            <w:r>
              <w:rPr>
                <w:noProof/>
                <w:webHidden/>
              </w:rPr>
              <w:instrText xml:space="preserve"> PAGEREF _Toc389215966 \h </w:instrText>
            </w:r>
            <w:r>
              <w:rPr>
                <w:noProof/>
                <w:webHidden/>
              </w:rPr>
            </w:r>
            <w:r>
              <w:rPr>
                <w:noProof/>
                <w:webHidden/>
              </w:rPr>
              <w:fldChar w:fldCharType="separate"/>
            </w:r>
            <w:r w:rsidR="0098608B">
              <w:rPr>
                <w:noProof/>
                <w:webHidden/>
              </w:rPr>
              <w:t>104</w:t>
            </w:r>
            <w:r>
              <w:rPr>
                <w:noProof/>
                <w:webHidden/>
              </w:rPr>
              <w:fldChar w:fldCharType="end"/>
            </w:r>
          </w:hyperlink>
        </w:p>
        <w:p w14:paraId="5EDFF2B3"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67" w:history="1">
            <w:r w:rsidRPr="00410311">
              <w:rPr>
                <w:rStyle w:val="Hyperlink"/>
                <w:noProof/>
              </w:rPr>
              <w:t>3.4</w:t>
            </w:r>
            <w:r>
              <w:rPr>
                <w:rFonts w:asciiTheme="minorHAnsi" w:eastAsiaTheme="minorEastAsia" w:hAnsiTheme="minorHAnsi" w:cstheme="minorBidi"/>
                <w:smallCaps w:val="0"/>
                <w:noProof/>
                <w:szCs w:val="22"/>
                <w:lang w:val="en-US" w:eastAsia="en-US"/>
              </w:rPr>
              <w:tab/>
            </w:r>
            <w:r w:rsidRPr="00410311">
              <w:rPr>
                <w:rStyle w:val="Hyperlink"/>
                <w:noProof/>
              </w:rPr>
              <w:t>Sub Project 4 – Health Domain (Lead: Philips)</w:t>
            </w:r>
            <w:r>
              <w:rPr>
                <w:noProof/>
                <w:webHidden/>
              </w:rPr>
              <w:tab/>
            </w:r>
            <w:r>
              <w:rPr>
                <w:noProof/>
                <w:webHidden/>
              </w:rPr>
              <w:fldChar w:fldCharType="begin"/>
            </w:r>
            <w:r>
              <w:rPr>
                <w:noProof/>
                <w:webHidden/>
              </w:rPr>
              <w:instrText xml:space="preserve"> PAGEREF _Toc389215967 \h </w:instrText>
            </w:r>
            <w:r>
              <w:rPr>
                <w:noProof/>
                <w:webHidden/>
              </w:rPr>
            </w:r>
            <w:r>
              <w:rPr>
                <w:noProof/>
                <w:webHidden/>
              </w:rPr>
              <w:fldChar w:fldCharType="separate"/>
            </w:r>
            <w:r w:rsidR="0098608B">
              <w:rPr>
                <w:noProof/>
                <w:webHidden/>
              </w:rPr>
              <w:t>105</w:t>
            </w:r>
            <w:r>
              <w:rPr>
                <w:noProof/>
                <w:webHidden/>
              </w:rPr>
              <w:fldChar w:fldCharType="end"/>
            </w:r>
          </w:hyperlink>
        </w:p>
        <w:p w14:paraId="506EADF2"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68" w:history="1">
            <w:r w:rsidRPr="00410311">
              <w:rPr>
                <w:rStyle w:val="Hyperlink"/>
                <w:noProof/>
              </w:rPr>
              <w:t>3.4.1</w:t>
            </w:r>
            <w:r>
              <w:rPr>
                <w:rFonts w:asciiTheme="minorHAnsi" w:eastAsiaTheme="minorEastAsia" w:hAnsiTheme="minorHAnsi" w:cstheme="minorBidi"/>
                <w:i w:val="0"/>
                <w:iCs w:val="0"/>
                <w:noProof/>
                <w:szCs w:val="22"/>
                <w:lang w:val="en-US" w:eastAsia="en-US"/>
              </w:rPr>
              <w:tab/>
            </w:r>
            <w:r w:rsidRPr="00410311">
              <w:rPr>
                <w:rStyle w:val="Hyperlink"/>
                <w:noProof/>
              </w:rPr>
              <w:t>WP 401 Medical procedures in an interventional X-ray system (Lead: Philips)</w:t>
            </w:r>
            <w:r>
              <w:rPr>
                <w:noProof/>
                <w:webHidden/>
              </w:rPr>
              <w:tab/>
            </w:r>
            <w:r>
              <w:rPr>
                <w:noProof/>
                <w:webHidden/>
              </w:rPr>
              <w:fldChar w:fldCharType="begin"/>
            </w:r>
            <w:r>
              <w:rPr>
                <w:noProof/>
                <w:webHidden/>
              </w:rPr>
              <w:instrText xml:space="preserve"> PAGEREF _Toc389215968 \h </w:instrText>
            </w:r>
            <w:r>
              <w:rPr>
                <w:noProof/>
                <w:webHidden/>
              </w:rPr>
            </w:r>
            <w:r>
              <w:rPr>
                <w:noProof/>
                <w:webHidden/>
              </w:rPr>
              <w:fldChar w:fldCharType="separate"/>
            </w:r>
            <w:r w:rsidR="0098608B">
              <w:rPr>
                <w:noProof/>
                <w:webHidden/>
              </w:rPr>
              <w:t>113</w:t>
            </w:r>
            <w:r>
              <w:rPr>
                <w:noProof/>
                <w:webHidden/>
              </w:rPr>
              <w:fldChar w:fldCharType="end"/>
            </w:r>
          </w:hyperlink>
        </w:p>
        <w:p w14:paraId="4113EC7D"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69" w:history="1">
            <w:r w:rsidRPr="00410311">
              <w:rPr>
                <w:rStyle w:val="Hyperlink"/>
                <w:noProof/>
              </w:rPr>
              <w:t>3.4.2</w:t>
            </w:r>
            <w:r>
              <w:rPr>
                <w:rFonts w:asciiTheme="minorHAnsi" w:eastAsiaTheme="minorEastAsia" w:hAnsiTheme="minorHAnsi" w:cstheme="minorBidi"/>
                <w:i w:val="0"/>
                <w:iCs w:val="0"/>
                <w:noProof/>
                <w:szCs w:val="22"/>
                <w:lang w:val="en-US" w:eastAsia="en-US"/>
              </w:rPr>
              <w:tab/>
            </w:r>
            <w:r w:rsidRPr="00410311">
              <w:rPr>
                <w:rStyle w:val="Hyperlink"/>
                <w:noProof/>
              </w:rPr>
              <w:t>WP 402 Safety layer of an interventional X-ray system including collision prevention (Lead: Philips)</w:t>
            </w:r>
            <w:r>
              <w:rPr>
                <w:noProof/>
                <w:webHidden/>
              </w:rPr>
              <w:tab/>
            </w:r>
            <w:r>
              <w:rPr>
                <w:noProof/>
                <w:webHidden/>
              </w:rPr>
              <w:fldChar w:fldCharType="begin"/>
            </w:r>
            <w:r>
              <w:rPr>
                <w:noProof/>
                <w:webHidden/>
              </w:rPr>
              <w:instrText xml:space="preserve"> PAGEREF _Toc389215969 \h </w:instrText>
            </w:r>
            <w:r>
              <w:rPr>
                <w:noProof/>
                <w:webHidden/>
              </w:rPr>
            </w:r>
            <w:r>
              <w:rPr>
                <w:noProof/>
                <w:webHidden/>
              </w:rPr>
              <w:fldChar w:fldCharType="separate"/>
            </w:r>
            <w:r w:rsidR="0098608B">
              <w:rPr>
                <w:noProof/>
                <w:webHidden/>
              </w:rPr>
              <w:t>118</w:t>
            </w:r>
            <w:r>
              <w:rPr>
                <w:noProof/>
                <w:webHidden/>
              </w:rPr>
              <w:fldChar w:fldCharType="end"/>
            </w:r>
          </w:hyperlink>
        </w:p>
        <w:p w14:paraId="34644D81"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70" w:history="1">
            <w:r w:rsidRPr="00410311">
              <w:rPr>
                <w:rStyle w:val="Hyperlink"/>
                <w:noProof/>
              </w:rPr>
              <w:t>3.4.3</w:t>
            </w:r>
            <w:r>
              <w:rPr>
                <w:rFonts w:asciiTheme="minorHAnsi" w:eastAsiaTheme="minorEastAsia" w:hAnsiTheme="minorHAnsi" w:cstheme="minorBidi"/>
                <w:i w:val="0"/>
                <w:iCs w:val="0"/>
                <w:noProof/>
                <w:szCs w:val="22"/>
                <w:lang w:val="en-US" w:eastAsia="en-US"/>
              </w:rPr>
              <w:tab/>
            </w:r>
            <w:r w:rsidRPr="00410311">
              <w:rPr>
                <w:rStyle w:val="Hyperlink"/>
                <w:noProof/>
              </w:rPr>
              <w:t>WP 403 Motion control of patient table and X-ray beam positioning (Lead: Philips)</w:t>
            </w:r>
            <w:r>
              <w:rPr>
                <w:noProof/>
                <w:webHidden/>
              </w:rPr>
              <w:tab/>
            </w:r>
            <w:r>
              <w:rPr>
                <w:noProof/>
                <w:webHidden/>
              </w:rPr>
              <w:fldChar w:fldCharType="begin"/>
            </w:r>
            <w:r>
              <w:rPr>
                <w:noProof/>
                <w:webHidden/>
              </w:rPr>
              <w:instrText xml:space="preserve"> PAGEREF _Toc389215970 \h </w:instrText>
            </w:r>
            <w:r>
              <w:rPr>
                <w:noProof/>
                <w:webHidden/>
              </w:rPr>
            </w:r>
            <w:r>
              <w:rPr>
                <w:noProof/>
                <w:webHidden/>
              </w:rPr>
              <w:fldChar w:fldCharType="separate"/>
            </w:r>
            <w:r w:rsidR="0098608B">
              <w:rPr>
                <w:noProof/>
                <w:webHidden/>
              </w:rPr>
              <w:t>122</w:t>
            </w:r>
            <w:r>
              <w:rPr>
                <w:noProof/>
                <w:webHidden/>
              </w:rPr>
              <w:fldChar w:fldCharType="end"/>
            </w:r>
          </w:hyperlink>
        </w:p>
        <w:p w14:paraId="06FE1C64"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71" w:history="1">
            <w:r w:rsidRPr="00410311">
              <w:rPr>
                <w:rStyle w:val="Hyperlink"/>
                <w:noProof/>
              </w:rPr>
              <w:t>3.4.4</w:t>
            </w:r>
            <w:r>
              <w:rPr>
                <w:rFonts w:asciiTheme="minorHAnsi" w:eastAsiaTheme="minorEastAsia" w:hAnsiTheme="minorHAnsi" w:cstheme="minorBidi"/>
                <w:i w:val="0"/>
                <w:iCs w:val="0"/>
                <w:noProof/>
                <w:szCs w:val="22"/>
                <w:lang w:val="en-US" w:eastAsia="en-US"/>
              </w:rPr>
              <w:tab/>
            </w:r>
            <w:r w:rsidRPr="00410311">
              <w:rPr>
                <w:rStyle w:val="Hyperlink"/>
                <w:noProof/>
              </w:rPr>
              <w:t>WP 404 Medical certification and Requirements management Framework (Lead: BARCO)</w:t>
            </w:r>
            <w:r>
              <w:rPr>
                <w:noProof/>
                <w:webHidden/>
              </w:rPr>
              <w:tab/>
            </w:r>
            <w:r>
              <w:rPr>
                <w:noProof/>
                <w:webHidden/>
              </w:rPr>
              <w:fldChar w:fldCharType="begin"/>
            </w:r>
            <w:r>
              <w:rPr>
                <w:noProof/>
                <w:webHidden/>
              </w:rPr>
              <w:instrText xml:space="preserve"> PAGEREF _Toc389215971 \h </w:instrText>
            </w:r>
            <w:r>
              <w:rPr>
                <w:noProof/>
                <w:webHidden/>
              </w:rPr>
            </w:r>
            <w:r>
              <w:rPr>
                <w:noProof/>
                <w:webHidden/>
              </w:rPr>
              <w:fldChar w:fldCharType="separate"/>
            </w:r>
            <w:r w:rsidR="0098608B">
              <w:rPr>
                <w:noProof/>
                <w:webHidden/>
              </w:rPr>
              <w:t>126</w:t>
            </w:r>
            <w:r>
              <w:rPr>
                <w:noProof/>
                <w:webHidden/>
              </w:rPr>
              <w:fldChar w:fldCharType="end"/>
            </w:r>
          </w:hyperlink>
        </w:p>
        <w:p w14:paraId="5D93E997"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72" w:history="1">
            <w:r w:rsidRPr="00410311">
              <w:rPr>
                <w:rStyle w:val="Hyperlink"/>
                <w:noProof/>
              </w:rPr>
              <w:t>3.4.5</w:t>
            </w:r>
            <w:r>
              <w:rPr>
                <w:rFonts w:asciiTheme="minorHAnsi" w:eastAsiaTheme="minorEastAsia" w:hAnsiTheme="minorHAnsi" w:cstheme="minorBidi"/>
                <w:i w:val="0"/>
                <w:iCs w:val="0"/>
                <w:noProof/>
                <w:szCs w:val="22"/>
                <w:lang w:val="en-US" w:eastAsia="en-US"/>
              </w:rPr>
              <w:tab/>
            </w:r>
            <w:r w:rsidRPr="00410311">
              <w:rPr>
                <w:rStyle w:val="Hyperlink"/>
                <w:noProof/>
              </w:rPr>
              <w:t>WP 405 SW centric scalable safety critical medical display platform (Lead: BARCO)</w:t>
            </w:r>
            <w:r>
              <w:rPr>
                <w:noProof/>
                <w:webHidden/>
              </w:rPr>
              <w:tab/>
            </w:r>
            <w:r>
              <w:rPr>
                <w:noProof/>
                <w:webHidden/>
              </w:rPr>
              <w:fldChar w:fldCharType="begin"/>
            </w:r>
            <w:r>
              <w:rPr>
                <w:noProof/>
                <w:webHidden/>
              </w:rPr>
              <w:instrText xml:space="preserve"> PAGEREF _Toc389215972 \h </w:instrText>
            </w:r>
            <w:r>
              <w:rPr>
                <w:noProof/>
                <w:webHidden/>
              </w:rPr>
            </w:r>
            <w:r>
              <w:rPr>
                <w:noProof/>
                <w:webHidden/>
              </w:rPr>
              <w:fldChar w:fldCharType="separate"/>
            </w:r>
            <w:r w:rsidR="0098608B">
              <w:rPr>
                <w:noProof/>
                <w:webHidden/>
              </w:rPr>
              <w:t>128</w:t>
            </w:r>
            <w:r>
              <w:rPr>
                <w:noProof/>
                <w:webHidden/>
              </w:rPr>
              <w:fldChar w:fldCharType="end"/>
            </w:r>
          </w:hyperlink>
        </w:p>
        <w:p w14:paraId="0E7527B7"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73" w:history="1">
            <w:r w:rsidRPr="00410311">
              <w:rPr>
                <w:rStyle w:val="Hyperlink"/>
                <w:noProof/>
              </w:rPr>
              <w:t>3.4.6</w:t>
            </w:r>
            <w:r>
              <w:rPr>
                <w:rFonts w:asciiTheme="minorHAnsi" w:eastAsiaTheme="minorEastAsia" w:hAnsiTheme="minorHAnsi" w:cstheme="minorBidi"/>
                <w:i w:val="0"/>
                <w:iCs w:val="0"/>
                <w:noProof/>
                <w:szCs w:val="22"/>
                <w:lang w:val="en-US" w:eastAsia="en-US"/>
              </w:rPr>
              <w:tab/>
            </w:r>
            <w:r w:rsidRPr="00410311">
              <w:rPr>
                <w:rStyle w:val="Hyperlink"/>
                <w:noProof/>
              </w:rPr>
              <w:t>WP 406 An intelligent infusion controller for Blood Pressure regulation in Operating Room (Lead: RGB)</w:t>
            </w:r>
            <w:r>
              <w:rPr>
                <w:noProof/>
                <w:webHidden/>
              </w:rPr>
              <w:tab/>
            </w:r>
            <w:r>
              <w:rPr>
                <w:noProof/>
                <w:webHidden/>
              </w:rPr>
              <w:fldChar w:fldCharType="begin"/>
            </w:r>
            <w:r>
              <w:rPr>
                <w:noProof/>
                <w:webHidden/>
              </w:rPr>
              <w:instrText xml:space="preserve"> PAGEREF _Toc389215973 \h </w:instrText>
            </w:r>
            <w:r>
              <w:rPr>
                <w:noProof/>
                <w:webHidden/>
              </w:rPr>
            </w:r>
            <w:r>
              <w:rPr>
                <w:noProof/>
                <w:webHidden/>
              </w:rPr>
              <w:fldChar w:fldCharType="separate"/>
            </w:r>
            <w:r w:rsidR="0098608B">
              <w:rPr>
                <w:noProof/>
                <w:webHidden/>
              </w:rPr>
              <w:t>130</w:t>
            </w:r>
            <w:r>
              <w:rPr>
                <w:noProof/>
                <w:webHidden/>
              </w:rPr>
              <w:fldChar w:fldCharType="end"/>
            </w:r>
          </w:hyperlink>
        </w:p>
        <w:p w14:paraId="3F815380"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74" w:history="1">
            <w:r w:rsidRPr="00410311">
              <w:rPr>
                <w:rStyle w:val="Hyperlink"/>
                <w:noProof/>
              </w:rPr>
              <w:t>3.4.7</w:t>
            </w:r>
            <w:r>
              <w:rPr>
                <w:rFonts w:asciiTheme="minorHAnsi" w:eastAsiaTheme="minorEastAsia" w:hAnsiTheme="minorHAnsi" w:cstheme="minorBidi"/>
                <w:i w:val="0"/>
                <w:iCs w:val="0"/>
                <w:noProof/>
                <w:szCs w:val="22"/>
                <w:lang w:val="en-US" w:eastAsia="en-US"/>
              </w:rPr>
              <w:tab/>
            </w:r>
            <w:r w:rsidRPr="00410311">
              <w:rPr>
                <w:rStyle w:val="Hyperlink"/>
                <w:noProof/>
              </w:rPr>
              <w:t>WP 407 Specifying Ontology HEALTHCARE (Lead: TNO)</w:t>
            </w:r>
            <w:r>
              <w:rPr>
                <w:noProof/>
                <w:webHidden/>
              </w:rPr>
              <w:tab/>
            </w:r>
            <w:r>
              <w:rPr>
                <w:noProof/>
                <w:webHidden/>
              </w:rPr>
              <w:fldChar w:fldCharType="begin"/>
            </w:r>
            <w:r>
              <w:rPr>
                <w:noProof/>
                <w:webHidden/>
              </w:rPr>
              <w:instrText xml:space="preserve"> PAGEREF _Toc389215974 \h </w:instrText>
            </w:r>
            <w:r>
              <w:rPr>
                <w:noProof/>
                <w:webHidden/>
              </w:rPr>
            </w:r>
            <w:r>
              <w:rPr>
                <w:noProof/>
                <w:webHidden/>
              </w:rPr>
              <w:fldChar w:fldCharType="separate"/>
            </w:r>
            <w:r w:rsidR="0098608B">
              <w:rPr>
                <w:noProof/>
                <w:webHidden/>
              </w:rPr>
              <w:t>140</w:t>
            </w:r>
            <w:r>
              <w:rPr>
                <w:noProof/>
                <w:webHidden/>
              </w:rPr>
              <w:fldChar w:fldCharType="end"/>
            </w:r>
          </w:hyperlink>
        </w:p>
        <w:p w14:paraId="5F6D1BEE"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75" w:history="1">
            <w:r w:rsidRPr="00410311">
              <w:rPr>
                <w:rStyle w:val="Hyperlink"/>
                <w:noProof/>
                <w:lang w:val="en-US"/>
              </w:rPr>
              <w:t>3.5</w:t>
            </w:r>
            <w:r>
              <w:rPr>
                <w:rFonts w:asciiTheme="minorHAnsi" w:eastAsiaTheme="minorEastAsia" w:hAnsiTheme="minorHAnsi" w:cstheme="minorBidi"/>
                <w:smallCaps w:val="0"/>
                <w:noProof/>
                <w:szCs w:val="22"/>
                <w:lang w:val="en-US" w:eastAsia="en-US"/>
              </w:rPr>
              <w:tab/>
            </w:r>
            <w:r w:rsidRPr="00410311">
              <w:rPr>
                <w:rStyle w:val="Hyperlink"/>
                <w:noProof/>
              </w:rPr>
              <w:t>Sub Project 5 – Rail Domain (Lead: ASTS)</w:t>
            </w:r>
            <w:r>
              <w:rPr>
                <w:noProof/>
                <w:webHidden/>
              </w:rPr>
              <w:tab/>
            </w:r>
            <w:r>
              <w:rPr>
                <w:noProof/>
                <w:webHidden/>
              </w:rPr>
              <w:fldChar w:fldCharType="begin"/>
            </w:r>
            <w:r>
              <w:rPr>
                <w:noProof/>
                <w:webHidden/>
              </w:rPr>
              <w:instrText xml:space="preserve"> PAGEREF _Toc389215975 \h </w:instrText>
            </w:r>
            <w:r>
              <w:rPr>
                <w:noProof/>
                <w:webHidden/>
              </w:rPr>
            </w:r>
            <w:r>
              <w:rPr>
                <w:noProof/>
                <w:webHidden/>
              </w:rPr>
              <w:fldChar w:fldCharType="separate"/>
            </w:r>
            <w:r w:rsidR="0098608B">
              <w:rPr>
                <w:noProof/>
                <w:webHidden/>
              </w:rPr>
              <w:t>141</w:t>
            </w:r>
            <w:r>
              <w:rPr>
                <w:noProof/>
                <w:webHidden/>
              </w:rPr>
              <w:fldChar w:fldCharType="end"/>
            </w:r>
          </w:hyperlink>
        </w:p>
        <w:p w14:paraId="77D56FC5"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76" w:history="1">
            <w:r w:rsidRPr="00410311">
              <w:rPr>
                <w:rStyle w:val="Hyperlink"/>
                <w:noProof/>
              </w:rPr>
              <w:t>3.5.1</w:t>
            </w:r>
            <w:r>
              <w:rPr>
                <w:rFonts w:asciiTheme="minorHAnsi" w:eastAsiaTheme="minorEastAsia" w:hAnsiTheme="minorHAnsi" w:cstheme="minorBidi"/>
                <w:i w:val="0"/>
                <w:iCs w:val="0"/>
                <w:noProof/>
                <w:szCs w:val="22"/>
                <w:lang w:val="en-US" w:eastAsia="en-US"/>
              </w:rPr>
              <w:tab/>
            </w:r>
            <w:r w:rsidRPr="00410311">
              <w:rPr>
                <w:rStyle w:val="Hyperlink"/>
                <w:noProof/>
              </w:rPr>
              <w:t>WP 501 ERTMS/ETCS Interoperable testing. New way (Lead: ASTS)</w:t>
            </w:r>
            <w:r>
              <w:rPr>
                <w:noProof/>
                <w:webHidden/>
              </w:rPr>
              <w:tab/>
            </w:r>
            <w:r>
              <w:rPr>
                <w:noProof/>
                <w:webHidden/>
              </w:rPr>
              <w:fldChar w:fldCharType="begin"/>
            </w:r>
            <w:r>
              <w:rPr>
                <w:noProof/>
                <w:webHidden/>
              </w:rPr>
              <w:instrText xml:space="preserve"> PAGEREF _Toc389215976 \h </w:instrText>
            </w:r>
            <w:r>
              <w:rPr>
                <w:noProof/>
                <w:webHidden/>
              </w:rPr>
            </w:r>
            <w:r>
              <w:rPr>
                <w:noProof/>
                <w:webHidden/>
              </w:rPr>
              <w:fldChar w:fldCharType="separate"/>
            </w:r>
            <w:r w:rsidR="0098608B">
              <w:rPr>
                <w:noProof/>
                <w:webHidden/>
              </w:rPr>
              <w:t>146</w:t>
            </w:r>
            <w:r>
              <w:rPr>
                <w:noProof/>
                <w:webHidden/>
              </w:rPr>
              <w:fldChar w:fldCharType="end"/>
            </w:r>
          </w:hyperlink>
        </w:p>
        <w:p w14:paraId="522DD180"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77" w:history="1">
            <w:r w:rsidRPr="00410311">
              <w:rPr>
                <w:rStyle w:val="Hyperlink"/>
                <w:noProof/>
              </w:rPr>
              <w:t>3.5.2</w:t>
            </w:r>
            <w:r>
              <w:rPr>
                <w:rFonts w:asciiTheme="minorHAnsi" w:eastAsiaTheme="minorEastAsia" w:hAnsiTheme="minorHAnsi" w:cstheme="minorBidi"/>
                <w:i w:val="0"/>
                <w:iCs w:val="0"/>
                <w:noProof/>
                <w:szCs w:val="22"/>
                <w:lang w:val="en-US" w:eastAsia="en-US"/>
              </w:rPr>
              <w:tab/>
            </w:r>
            <w:r w:rsidRPr="00410311">
              <w:rPr>
                <w:rStyle w:val="Hyperlink"/>
                <w:noProof/>
              </w:rPr>
              <w:t>WP 502 Integrated modelling of core algorithms in TAS Control Platform (Lead: Trail)</w:t>
            </w:r>
            <w:r>
              <w:rPr>
                <w:noProof/>
                <w:webHidden/>
              </w:rPr>
              <w:tab/>
            </w:r>
            <w:r>
              <w:rPr>
                <w:noProof/>
                <w:webHidden/>
              </w:rPr>
              <w:fldChar w:fldCharType="begin"/>
            </w:r>
            <w:r>
              <w:rPr>
                <w:noProof/>
                <w:webHidden/>
              </w:rPr>
              <w:instrText xml:space="preserve"> PAGEREF _Toc389215977 \h </w:instrText>
            </w:r>
            <w:r>
              <w:rPr>
                <w:noProof/>
                <w:webHidden/>
              </w:rPr>
            </w:r>
            <w:r>
              <w:rPr>
                <w:noProof/>
                <w:webHidden/>
              </w:rPr>
              <w:fldChar w:fldCharType="separate"/>
            </w:r>
            <w:r w:rsidR="0098608B">
              <w:rPr>
                <w:noProof/>
                <w:webHidden/>
              </w:rPr>
              <w:t>152</w:t>
            </w:r>
            <w:r>
              <w:rPr>
                <w:noProof/>
                <w:webHidden/>
              </w:rPr>
              <w:fldChar w:fldCharType="end"/>
            </w:r>
          </w:hyperlink>
        </w:p>
        <w:p w14:paraId="42CAFBC8"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78" w:history="1">
            <w:r w:rsidRPr="00410311">
              <w:rPr>
                <w:rStyle w:val="Hyperlink"/>
                <w:noProof/>
              </w:rPr>
              <w:t>3.5.3</w:t>
            </w:r>
            <w:r>
              <w:rPr>
                <w:rFonts w:asciiTheme="minorHAnsi" w:eastAsiaTheme="minorEastAsia" w:hAnsiTheme="minorHAnsi" w:cstheme="minorBidi"/>
                <w:i w:val="0"/>
                <w:iCs w:val="0"/>
                <w:noProof/>
                <w:szCs w:val="22"/>
                <w:lang w:val="en-US" w:eastAsia="en-US"/>
              </w:rPr>
              <w:tab/>
            </w:r>
            <w:r w:rsidRPr="00410311">
              <w:rPr>
                <w:rStyle w:val="Hyperlink"/>
                <w:noProof/>
              </w:rPr>
              <w:t>WP 503 Traction Systems (Lead: ALS)</w:t>
            </w:r>
            <w:r>
              <w:rPr>
                <w:noProof/>
                <w:webHidden/>
              </w:rPr>
              <w:tab/>
            </w:r>
            <w:r>
              <w:rPr>
                <w:noProof/>
                <w:webHidden/>
              </w:rPr>
              <w:fldChar w:fldCharType="begin"/>
            </w:r>
            <w:r>
              <w:rPr>
                <w:noProof/>
                <w:webHidden/>
              </w:rPr>
              <w:instrText xml:space="preserve"> PAGEREF _Toc389215978 \h </w:instrText>
            </w:r>
            <w:r>
              <w:rPr>
                <w:noProof/>
                <w:webHidden/>
              </w:rPr>
            </w:r>
            <w:r>
              <w:rPr>
                <w:noProof/>
                <w:webHidden/>
              </w:rPr>
              <w:fldChar w:fldCharType="separate"/>
            </w:r>
            <w:r w:rsidR="0098608B">
              <w:rPr>
                <w:noProof/>
                <w:webHidden/>
              </w:rPr>
              <w:t>154</w:t>
            </w:r>
            <w:r>
              <w:rPr>
                <w:noProof/>
                <w:webHidden/>
              </w:rPr>
              <w:fldChar w:fldCharType="end"/>
            </w:r>
          </w:hyperlink>
        </w:p>
        <w:p w14:paraId="002A1129"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79" w:history="1">
            <w:r w:rsidRPr="00410311">
              <w:rPr>
                <w:rStyle w:val="Hyperlink"/>
                <w:noProof/>
              </w:rPr>
              <w:t>3.5.4</w:t>
            </w:r>
            <w:r>
              <w:rPr>
                <w:rFonts w:asciiTheme="minorHAnsi" w:eastAsiaTheme="minorEastAsia" w:hAnsiTheme="minorHAnsi" w:cstheme="minorBidi"/>
                <w:i w:val="0"/>
                <w:iCs w:val="0"/>
                <w:noProof/>
                <w:szCs w:val="22"/>
                <w:lang w:val="en-US" w:eastAsia="en-US"/>
              </w:rPr>
              <w:tab/>
            </w:r>
            <w:r w:rsidRPr="00410311">
              <w:rPr>
                <w:rStyle w:val="Hyperlink"/>
                <w:noProof/>
              </w:rPr>
              <w:t>WP 504 Specifying Ontology RAIL (Lead: ASTS)</w:t>
            </w:r>
            <w:r>
              <w:rPr>
                <w:noProof/>
                <w:webHidden/>
              </w:rPr>
              <w:tab/>
            </w:r>
            <w:r>
              <w:rPr>
                <w:noProof/>
                <w:webHidden/>
              </w:rPr>
              <w:fldChar w:fldCharType="begin"/>
            </w:r>
            <w:r>
              <w:rPr>
                <w:noProof/>
                <w:webHidden/>
              </w:rPr>
              <w:instrText xml:space="preserve"> PAGEREF _Toc389215979 \h </w:instrText>
            </w:r>
            <w:r>
              <w:rPr>
                <w:noProof/>
                <w:webHidden/>
              </w:rPr>
            </w:r>
            <w:r>
              <w:rPr>
                <w:noProof/>
                <w:webHidden/>
              </w:rPr>
              <w:fldChar w:fldCharType="separate"/>
            </w:r>
            <w:r w:rsidR="0098608B">
              <w:rPr>
                <w:noProof/>
                <w:webHidden/>
              </w:rPr>
              <w:t>156</w:t>
            </w:r>
            <w:r>
              <w:rPr>
                <w:noProof/>
                <w:webHidden/>
              </w:rPr>
              <w:fldChar w:fldCharType="end"/>
            </w:r>
          </w:hyperlink>
        </w:p>
        <w:p w14:paraId="68E0FBC7"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80" w:history="1">
            <w:r w:rsidRPr="00410311">
              <w:rPr>
                <w:rStyle w:val="Hyperlink"/>
                <w:noProof/>
              </w:rPr>
              <w:t>3.6</w:t>
            </w:r>
            <w:r>
              <w:rPr>
                <w:rFonts w:asciiTheme="minorHAnsi" w:eastAsiaTheme="minorEastAsia" w:hAnsiTheme="minorHAnsi" w:cstheme="minorBidi"/>
                <w:smallCaps w:val="0"/>
                <w:noProof/>
                <w:szCs w:val="22"/>
                <w:lang w:val="en-US" w:eastAsia="en-US"/>
              </w:rPr>
              <w:tab/>
            </w:r>
            <w:r w:rsidRPr="00410311">
              <w:rPr>
                <w:rStyle w:val="Hyperlink"/>
                <w:noProof/>
              </w:rPr>
              <w:t>Sub Project 6 - R&amp;T ACTIVITIES (Lead: EADS IW-UK)</w:t>
            </w:r>
            <w:r>
              <w:rPr>
                <w:noProof/>
                <w:webHidden/>
              </w:rPr>
              <w:tab/>
            </w:r>
            <w:r>
              <w:rPr>
                <w:noProof/>
                <w:webHidden/>
              </w:rPr>
              <w:fldChar w:fldCharType="begin"/>
            </w:r>
            <w:r>
              <w:rPr>
                <w:noProof/>
                <w:webHidden/>
              </w:rPr>
              <w:instrText xml:space="preserve"> PAGEREF _Toc389215980 \h </w:instrText>
            </w:r>
            <w:r>
              <w:rPr>
                <w:noProof/>
                <w:webHidden/>
              </w:rPr>
            </w:r>
            <w:r>
              <w:rPr>
                <w:noProof/>
                <w:webHidden/>
              </w:rPr>
              <w:fldChar w:fldCharType="separate"/>
            </w:r>
            <w:r w:rsidR="0098608B">
              <w:rPr>
                <w:noProof/>
                <w:webHidden/>
              </w:rPr>
              <w:t>157</w:t>
            </w:r>
            <w:r>
              <w:rPr>
                <w:noProof/>
                <w:webHidden/>
              </w:rPr>
              <w:fldChar w:fldCharType="end"/>
            </w:r>
          </w:hyperlink>
        </w:p>
        <w:p w14:paraId="1A27EFBE"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81" w:history="1">
            <w:r w:rsidRPr="00410311">
              <w:rPr>
                <w:rStyle w:val="Hyperlink"/>
                <w:noProof/>
              </w:rPr>
              <w:t>3.6.1</w:t>
            </w:r>
            <w:r>
              <w:rPr>
                <w:rFonts w:asciiTheme="minorHAnsi" w:eastAsiaTheme="minorEastAsia" w:hAnsiTheme="minorHAnsi" w:cstheme="minorBidi"/>
                <w:i w:val="0"/>
                <w:iCs w:val="0"/>
                <w:noProof/>
                <w:szCs w:val="22"/>
                <w:lang w:val="en-US" w:eastAsia="en-US"/>
              </w:rPr>
              <w:tab/>
            </w:r>
            <w:r w:rsidRPr="00410311">
              <w:rPr>
                <w:rStyle w:val="Hyperlink"/>
                <w:noProof/>
              </w:rPr>
              <w:t>WP 601 IOS Evolution &amp; Development, Standardisation (Lead: EADS IW-UK)</w:t>
            </w:r>
            <w:r>
              <w:rPr>
                <w:noProof/>
                <w:webHidden/>
              </w:rPr>
              <w:tab/>
            </w:r>
            <w:r>
              <w:rPr>
                <w:noProof/>
                <w:webHidden/>
              </w:rPr>
              <w:fldChar w:fldCharType="begin"/>
            </w:r>
            <w:r>
              <w:rPr>
                <w:noProof/>
                <w:webHidden/>
              </w:rPr>
              <w:instrText xml:space="preserve"> PAGEREF _Toc389215981 \h </w:instrText>
            </w:r>
            <w:r>
              <w:rPr>
                <w:noProof/>
                <w:webHidden/>
              </w:rPr>
            </w:r>
            <w:r>
              <w:rPr>
                <w:noProof/>
                <w:webHidden/>
              </w:rPr>
              <w:fldChar w:fldCharType="separate"/>
            </w:r>
            <w:r w:rsidR="0098608B">
              <w:rPr>
                <w:noProof/>
                <w:webHidden/>
              </w:rPr>
              <w:t>161</w:t>
            </w:r>
            <w:r>
              <w:rPr>
                <w:noProof/>
                <w:webHidden/>
              </w:rPr>
              <w:fldChar w:fldCharType="end"/>
            </w:r>
          </w:hyperlink>
        </w:p>
        <w:p w14:paraId="092503D9"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82" w:history="1">
            <w:r w:rsidRPr="00410311">
              <w:rPr>
                <w:rStyle w:val="Hyperlink"/>
                <w:noProof/>
              </w:rPr>
              <w:t>3.6.2</w:t>
            </w:r>
            <w:r>
              <w:rPr>
                <w:rFonts w:asciiTheme="minorHAnsi" w:eastAsiaTheme="minorEastAsia" w:hAnsiTheme="minorHAnsi" w:cstheme="minorBidi"/>
                <w:i w:val="0"/>
                <w:iCs w:val="0"/>
                <w:noProof/>
                <w:szCs w:val="22"/>
                <w:lang w:val="en-US" w:eastAsia="en-US"/>
              </w:rPr>
              <w:tab/>
            </w:r>
            <w:r w:rsidRPr="00410311">
              <w:rPr>
                <w:rStyle w:val="Hyperlink"/>
                <w:noProof/>
              </w:rPr>
              <w:t>WP 602 Platform builder (Lead: ALA)</w:t>
            </w:r>
            <w:r>
              <w:rPr>
                <w:noProof/>
                <w:webHidden/>
              </w:rPr>
              <w:tab/>
            </w:r>
            <w:r>
              <w:rPr>
                <w:noProof/>
                <w:webHidden/>
              </w:rPr>
              <w:fldChar w:fldCharType="begin"/>
            </w:r>
            <w:r>
              <w:rPr>
                <w:noProof/>
                <w:webHidden/>
              </w:rPr>
              <w:instrText xml:space="preserve"> PAGEREF _Toc389215982 \h </w:instrText>
            </w:r>
            <w:r>
              <w:rPr>
                <w:noProof/>
                <w:webHidden/>
              </w:rPr>
            </w:r>
            <w:r>
              <w:rPr>
                <w:noProof/>
                <w:webHidden/>
              </w:rPr>
              <w:fldChar w:fldCharType="separate"/>
            </w:r>
            <w:r w:rsidR="0098608B">
              <w:rPr>
                <w:noProof/>
                <w:webHidden/>
              </w:rPr>
              <w:t>165</w:t>
            </w:r>
            <w:r>
              <w:rPr>
                <w:noProof/>
                <w:webHidden/>
              </w:rPr>
              <w:fldChar w:fldCharType="end"/>
            </w:r>
          </w:hyperlink>
        </w:p>
        <w:p w14:paraId="6C115BAB"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83" w:history="1">
            <w:r w:rsidRPr="00410311">
              <w:rPr>
                <w:rStyle w:val="Hyperlink"/>
                <w:noProof/>
              </w:rPr>
              <w:t>3.6.3</w:t>
            </w:r>
            <w:r>
              <w:rPr>
                <w:rFonts w:asciiTheme="minorHAnsi" w:eastAsiaTheme="minorEastAsia" w:hAnsiTheme="minorHAnsi" w:cstheme="minorBidi"/>
                <w:i w:val="0"/>
                <w:iCs w:val="0"/>
                <w:noProof/>
                <w:szCs w:val="22"/>
                <w:lang w:val="en-US" w:eastAsia="en-US"/>
              </w:rPr>
              <w:tab/>
            </w:r>
            <w:r w:rsidRPr="00410311">
              <w:rPr>
                <w:rStyle w:val="Hyperlink"/>
                <w:noProof/>
              </w:rPr>
              <w:t>WP 603 System analysis and exploration (Lead: VIF)</w:t>
            </w:r>
            <w:r>
              <w:rPr>
                <w:noProof/>
                <w:webHidden/>
              </w:rPr>
              <w:tab/>
            </w:r>
            <w:r>
              <w:rPr>
                <w:noProof/>
                <w:webHidden/>
              </w:rPr>
              <w:fldChar w:fldCharType="begin"/>
            </w:r>
            <w:r>
              <w:rPr>
                <w:noProof/>
                <w:webHidden/>
              </w:rPr>
              <w:instrText xml:space="preserve"> PAGEREF _Toc389215983 \h </w:instrText>
            </w:r>
            <w:r>
              <w:rPr>
                <w:noProof/>
                <w:webHidden/>
              </w:rPr>
            </w:r>
            <w:r>
              <w:rPr>
                <w:noProof/>
                <w:webHidden/>
              </w:rPr>
              <w:fldChar w:fldCharType="separate"/>
            </w:r>
            <w:r w:rsidR="0098608B">
              <w:rPr>
                <w:noProof/>
                <w:webHidden/>
              </w:rPr>
              <w:t>170</w:t>
            </w:r>
            <w:r>
              <w:rPr>
                <w:noProof/>
                <w:webHidden/>
              </w:rPr>
              <w:fldChar w:fldCharType="end"/>
            </w:r>
          </w:hyperlink>
        </w:p>
        <w:p w14:paraId="70F6A608"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84" w:history="1">
            <w:r w:rsidRPr="00410311">
              <w:rPr>
                <w:rStyle w:val="Hyperlink"/>
                <w:noProof/>
              </w:rPr>
              <w:t>3.6.4</w:t>
            </w:r>
            <w:r>
              <w:rPr>
                <w:rFonts w:asciiTheme="minorHAnsi" w:eastAsiaTheme="minorEastAsia" w:hAnsiTheme="minorHAnsi" w:cstheme="minorBidi"/>
                <w:i w:val="0"/>
                <w:iCs w:val="0"/>
                <w:noProof/>
                <w:szCs w:val="22"/>
                <w:lang w:val="en-US" w:eastAsia="en-US"/>
              </w:rPr>
              <w:tab/>
            </w:r>
            <w:r w:rsidRPr="00410311">
              <w:rPr>
                <w:rStyle w:val="Hyperlink"/>
                <w:noProof/>
              </w:rPr>
              <w:t>WP 604 Tools for Safety Engineering (Lead: AIT)</w:t>
            </w:r>
            <w:r>
              <w:rPr>
                <w:noProof/>
                <w:webHidden/>
              </w:rPr>
              <w:tab/>
            </w:r>
            <w:r>
              <w:rPr>
                <w:noProof/>
                <w:webHidden/>
              </w:rPr>
              <w:fldChar w:fldCharType="begin"/>
            </w:r>
            <w:r>
              <w:rPr>
                <w:noProof/>
                <w:webHidden/>
              </w:rPr>
              <w:instrText xml:space="preserve"> PAGEREF _Toc389215984 \h </w:instrText>
            </w:r>
            <w:r>
              <w:rPr>
                <w:noProof/>
                <w:webHidden/>
              </w:rPr>
            </w:r>
            <w:r>
              <w:rPr>
                <w:noProof/>
                <w:webHidden/>
              </w:rPr>
              <w:fldChar w:fldCharType="separate"/>
            </w:r>
            <w:r w:rsidR="0098608B">
              <w:rPr>
                <w:noProof/>
                <w:webHidden/>
              </w:rPr>
              <w:t>179</w:t>
            </w:r>
            <w:r>
              <w:rPr>
                <w:noProof/>
                <w:webHidden/>
              </w:rPr>
              <w:fldChar w:fldCharType="end"/>
            </w:r>
          </w:hyperlink>
        </w:p>
        <w:p w14:paraId="414C64F0"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85" w:history="1">
            <w:r w:rsidRPr="00410311">
              <w:rPr>
                <w:rStyle w:val="Hyperlink"/>
                <w:noProof/>
              </w:rPr>
              <w:t>3.6.5</w:t>
            </w:r>
            <w:r>
              <w:rPr>
                <w:rFonts w:asciiTheme="minorHAnsi" w:eastAsiaTheme="minorEastAsia" w:hAnsiTheme="minorHAnsi" w:cstheme="minorBidi"/>
                <w:i w:val="0"/>
                <w:iCs w:val="0"/>
                <w:noProof/>
                <w:szCs w:val="22"/>
                <w:lang w:val="en-US" w:eastAsia="en-US"/>
              </w:rPr>
              <w:tab/>
            </w:r>
            <w:r w:rsidRPr="00410311">
              <w:rPr>
                <w:rStyle w:val="Hyperlink"/>
                <w:noProof/>
              </w:rPr>
              <w:t>WP 605 AUTOSAR Tools &amp; Components (Lead: TTTECH)</w:t>
            </w:r>
            <w:r>
              <w:rPr>
                <w:noProof/>
                <w:webHidden/>
              </w:rPr>
              <w:tab/>
            </w:r>
            <w:r>
              <w:rPr>
                <w:noProof/>
                <w:webHidden/>
              </w:rPr>
              <w:fldChar w:fldCharType="begin"/>
            </w:r>
            <w:r>
              <w:rPr>
                <w:noProof/>
                <w:webHidden/>
              </w:rPr>
              <w:instrText xml:space="preserve"> PAGEREF _Toc389215985 \h </w:instrText>
            </w:r>
            <w:r>
              <w:rPr>
                <w:noProof/>
                <w:webHidden/>
              </w:rPr>
            </w:r>
            <w:r>
              <w:rPr>
                <w:noProof/>
                <w:webHidden/>
              </w:rPr>
              <w:fldChar w:fldCharType="separate"/>
            </w:r>
            <w:r w:rsidR="0098608B">
              <w:rPr>
                <w:noProof/>
                <w:webHidden/>
              </w:rPr>
              <w:t>182</w:t>
            </w:r>
            <w:r>
              <w:rPr>
                <w:noProof/>
                <w:webHidden/>
              </w:rPr>
              <w:fldChar w:fldCharType="end"/>
            </w:r>
          </w:hyperlink>
        </w:p>
        <w:p w14:paraId="2AC9118C"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86" w:history="1">
            <w:r w:rsidRPr="00410311">
              <w:rPr>
                <w:rStyle w:val="Hyperlink"/>
                <w:noProof/>
              </w:rPr>
              <w:t>3.6.6</w:t>
            </w:r>
            <w:r>
              <w:rPr>
                <w:rFonts w:asciiTheme="minorHAnsi" w:eastAsiaTheme="minorEastAsia" w:hAnsiTheme="minorHAnsi" w:cstheme="minorBidi"/>
                <w:i w:val="0"/>
                <w:iCs w:val="0"/>
                <w:noProof/>
                <w:szCs w:val="22"/>
                <w:lang w:val="en-US" w:eastAsia="en-US"/>
              </w:rPr>
              <w:tab/>
            </w:r>
            <w:r w:rsidRPr="00410311">
              <w:rPr>
                <w:rStyle w:val="Hyperlink"/>
                <w:noProof/>
              </w:rPr>
              <w:t>WP 606 Heterogeneous Simulation (Lead: FhG)</w:t>
            </w:r>
            <w:r>
              <w:rPr>
                <w:noProof/>
                <w:webHidden/>
              </w:rPr>
              <w:tab/>
            </w:r>
            <w:r>
              <w:rPr>
                <w:noProof/>
                <w:webHidden/>
              </w:rPr>
              <w:fldChar w:fldCharType="begin"/>
            </w:r>
            <w:r>
              <w:rPr>
                <w:noProof/>
                <w:webHidden/>
              </w:rPr>
              <w:instrText xml:space="preserve"> PAGEREF _Toc389215986 \h </w:instrText>
            </w:r>
            <w:r>
              <w:rPr>
                <w:noProof/>
                <w:webHidden/>
              </w:rPr>
            </w:r>
            <w:r>
              <w:rPr>
                <w:noProof/>
                <w:webHidden/>
              </w:rPr>
              <w:fldChar w:fldCharType="separate"/>
            </w:r>
            <w:r w:rsidR="0098608B">
              <w:rPr>
                <w:noProof/>
                <w:webHidden/>
              </w:rPr>
              <w:t>187</w:t>
            </w:r>
            <w:r>
              <w:rPr>
                <w:noProof/>
                <w:webHidden/>
              </w:rPr>
              <w:fldChar w:fldCharType="end"/>
            </w:r>
          </w:hyperlink>
        </w:p>
        <w:p w14:paraId="7EB2F0D6"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87" w:history="1">
            <w:r w:rsidRPr="00410311">
              <w:rPr>
                <w:rStyle w:val="Hyperlink"/>
                <w:noProof/>
              </w:rPr>
              <w:t>3.6.7</w:t>
            </w:r>
            <w:r>
              <w:rPr>
                <w:rFonts w:asciiTheme="minorHAnsi" w:eastAsiaTheme="minorEastAsia" w:hAnsiTheme="minorHAnsi" w:cstheme="minorBidi"/>
                <w:i w:val="0"/>
                <w:iCs w:val="0"/>
                <w:noProof/>
                <w:szCs w:val="22"/>
                <w:lang w:val="en-US" w:eastAsia="en-US"/>
              </w:rPr>
              <w:tab/>
            </w:r>
            <w:r w:rsidRPr="00410311">
              <w:rPr>
                <w:rStyle w:val="Hyperlink"/>
                <w:noProof/>
              </w:rPr>
              <w:t>WP 607 Requirements Based Engineering (RBE) (Lead: REUSE)</w:t>
            </w:r>
            <w:r>
              <w:rPr>
                <w:noProof/>
                <w:webHidden/>
              </w:rPr>
              <w:tab/>
            </w:r>
            <w:r>
              <w:rPr>
                <w:noProof/>
                <w:webHidden/>
              </w:rPr>
              <w:fldChar w:fldCharType="begin"/>
            </w:r>
            <w:r>
              <w:rPr>
                <w:noProof/>
                <w:webHidden/>
              </w:rPr>
              <w:instrText xml:space="preserve"> PAGEREF _Toc389215987 \h </w:instrText>
            </w:r>
            <w:r>
              <w:rPr>
                <w:noProof/>
                <w:webHidden/>
              </w:rPr>
            </w:r>
            <w:r>
              <w:rPr>
                <w:noProof/>
                <w:webHidden/>
              </w:rPr>
              <w:fldChar w:fldCharType="separate"/>
            </w:r>
            <w:r w:rsidR="0098608B">
              <w:rPr>
                <w:noProof/>
                <w:webHidden/>
              </w:rPr>
              <w:t>190</w:t>
            </w:r>
            <w:r>
              <w:rPr>
                <w:noProof/>
                <w:webHidden/>
              </w:rPr>
              <w:fldChar w:fldCharType="end"/>
            </w:r>
          </w:hyperlink>
        </w:p>
        <w:p w14:paraId="31CE3ECC"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88" w:history="1">
            <w:r w:rsidRPr="00410311">
              <w:rPr>
                <w:rStyle w:val="Hyperlink"/>
                <w:noProof/>
              </w:rPr>
              <w:t>3.6.8</w:t>
            </w:r>
            <w:r>
              <w:rPr>
                <w:rFonts w:asciiTheme="minorHAnsi" w:eastAsiaTheme="minorEastAsia" w:hAnsiTheme="minorHAnsi" w:cstheme="minorBidi"/>
                <w:i w:val="0"/>
                <w:iCs w:val="0"/>
                <w:noProof/>
                <w:szCs w:val="22"/>
                <w:lang w:val="en-US" w:eastAsia="en-US"/>
              </w:rPr>
              <w:tab/>
            </w:r>
            <w:r w:rsidRPr="00410311">
              <w:rPr>
                <w:rStyle w:val="Hyperlink"/>
                <w:noProof/>
              </w:rPr>
              <w:t>WP 608 Product Lifecycle Management (Lead: SISW)</w:t>
            </w:r>
            <w:r>
              <w:rPr>
                <w:noProof/>
                <w:webHidden/>
              </w:rPr>
              <w:tab/>
            </w:r>
            <w:r>
              <w:rPr>
                <w:noProof/>
                <w:webHidden/>
              </w:rPr>
              <w:fldChar w:fldCharType="begin"/>
            </w:r>
            <w:r>
              <w:rPr>
                <w:noProof/>
                <w:webHidden/>
              </w:rPr>
              <w:instrText xml:space="preserve"> PAGEREF _Toc389215988 \h </w:instrText>
            </w:r>
            <w:r>
              <w:rPr>
                <w:noProof/>
                <w:webHidden/>
              </w:rPr>
            </w:r>
            <w:r>
              <w:rPr>
                <w:noProof/>
                <w:webHidden/>
              </w:rPr>
              <w:fldChar w:fldCharType="separate"/>
            </w:r>
            <w:r w:rsidR="0098608B">
              <w:rPr>
                <w:noProof/>
                <w:webHidden/>
              </w:rPr>
              <w:t>195</w:t>
            </w:r>
            <w:r>
              <w:rPr>
                <w:noProof/>
                <w:webHidden/>
              </w:rPr>
              <w:fldChar w:fldCharType="end"/>
            </w:r>
          </w:hyperlink>
        </w:p>
        <w:p w14:paraId="504BF818"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89" w:history="1">
            <w:r w:rsidRPr="00410311">
              <w:rPr>
                <w:rStyle w:val="Hyperlink"/>
                <w:noProof/>
              </w:rPr>
              <w:t>3.6.9</w:t>
            </w:r>
            <w:r>
              <w:rPr>
                <w:rFonts w:asciiTheme="minorHAnsi" w:eastAsiaTheme="minorEastAsia" w:hAnsiTheme="minorHAnsi" w:cstheme="minorBidi"/>
                <w:i w:val="0"/>
                <w:iCs w:val="0"/>
                <w:noProof/>
                <w:szCs w:val="22"/>
                <w:lang w:val="en-US" w:eastAsia="en-US"/>
              </w:rPr>
              <w:tab/>
            </w:r>
            <w:r w:rsidRPr="00410311">
              <w:rPr>
                <w:rStyle w:val="Hyperlink"/>
                <w:noProof/>
              </w:rPr>
              <w:t>WP 609 Multi-viewpoint Engineering (Lead: Obeo)</w:t>
            </w:r>
            <w:r>
              <w:rPr>
                <w:noProof/>
                <w:webHidden/>
              </w:rPr>
              <w:tab/>
            </w:r>
            <w:r>
              <w:rPr>
                <w:noProof/>
                <w:webHidden/>
              </w:rPr>
              <w:fldChar w:fldCharType="begin"/>
            </w:r>
            <w:r>
              <w:rPr>
                <w:noProof/>
                <w:webHidden/>
              </w:rPr>
              <w:instrText xml:space="preserve"> PAGEREF _Toc389215989 \h </w:instrText>
            </w:r>
            <w:r>
              <w:rPr>
                <w:noProof/>
                <w:webHidden/>
              </w:rPr>
            </w:r>
            <w:r>
              <w:rPr>
                <w:noProof/>
                <w:webHidden/>
              </w:rPr>
              <w:fldChar w:fldCharType="separate"/>
            </w:r>
            <w:r w:rsidR="0098608B">
              <w:rPr>
                <w:noProof/>
                <w:webHidden/>
              </w:rPr>
              <w:t>199</w:t>
            </w:r>
            <w:r>
              <w:rPr>
                <w:noProof/>
                <w:webHidden/>
              </w:rPr>
              <w:fldChar w:fldCharType="end"/>
            </w:r>
          </w:hyperlink>
        </w:p>
        <w:p w14:paraId="0D797E59"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90" w:history="1">
            <w:r w:rsidRPr="00410311">
              <w:rPr>
                <w:rStyle w:val="Hyperlink"/>
                <w:noProof/>
              </w:rPr>
              <w:t>3.6.10</w:t>
            </w:r>
            <w:r>
              <w:rPr>
                <w:rFonts w:asciiTheme="minorHAnsi" w:eastAsiaTheme="minorEastAsia" w:hAnsiTheme="minorHAnsi" w:cstheme="minorBidi"/>
                <w:i w:val="0"/>
                <w:iCs w:val="0"/>
                <w:noProof/>
                <w:szCs w:val="22"/>
                <w:lang w:val="en-US" w:eastAsia="en-US"/>
              </w:rPr>
              <w:tab/>
            </w:r>
            <w:r w:rsidRPr="00410311">
              <w:rPr>
                <w:rStyle w:val="Hyperlink"/>
                <w:noProof/>
              </w:rPr>
              <w:t>WP 610 Variability Management (Lead: Tecnalia)</w:t>
            </w:r>
            <w:r>
              <w:rPr>
                <w:noProof/>
                <w:webHidden/>
              </w:rPr>
              <w:tab/>
            </w:r>
            <w:r>
              <w:rPr>
                <w:noProof/>
                <w:webHidden/>
              </w:rPr>
              <w:fldChar w:fldCharType="begin"/>
            </w:r>
            <w:r>
              <w:rPr>
                <w:noProof/>
                <w:webHidden/>
              </w:rPr>
              <w:instrText xml:space="preserve"> PAGEREF _Toc389215990 \h </w:instrText>
            </w:r>
            <w:r>
              <w:rPr>
                <w:noProof/>
                <w:webHidden/>
              </w:rPr>
            </w:r>
            <w:r>
              <w:rPr>
                <w:noProof/>
                <w:webHidden/>
              </w:rPr>
              <w:fldChar w:fldCharType="separate"/>
            </w:r>
            <w:r w:rsidR="0098608B">
              <w:rPr>
                <w:noProof/>
                <w:webHidden/>
              </w:rPr>
              <w:t>204</w:t>
            </w:r>
            <w:r>
              <w:rPr>
                <w:noProof/>
                <w:webHidden/>
              </w:rPr>
              <w:fldChar w:fldCharType="end"/>
            </w:r>
          </w:hyperlink>
        </w:p>
        <w:p w14:paraId="08F0D6B4"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91" w:history="1">
            <w:r w:rsidRPr="00410311">
              <w:rPr>
                <w:rStyle w:val="Hyperlink"/>
                <w:noProof/>
              </w:rPr>
              <w:t>3.6.11</w:t>
            </w:r>
            <w:r>
              <w:rPr>
                <w:rFonts w:asciiTheme="minorHAnsi" w:eastAsiaTheme="minorEastAsia" w:hAnsiTheme="minorHAnsi" w:cstheme="minorBidi"/>
                <w:i w:val="0"/>
                <w:iCs w:val="0"/>
                <w:noProof/>
                <w:szCs w:val="22"/>
                <w:lang w:val="en-US" w:eastAsia="en-US"/>
              </w:rPr>
              <w:tab/>
            </w:r>
            <w:r w:rsidRPr="00410311">
              <w:rPr>
                <w:rStyle w:val="Hyperlink"/>
                <w:noProof/>
              </w:rPr>
              <w:t>WP 611 Software Development Lifecycle (SDLC) Management Brick Community (Lead: IBM UK)</w:t>
            </w:r>
            <w:r>
              <w:rPr>
                <w:noProof/>
                <w:webHidden/>
              </w:rPr>
              <w:tab/>
            </w:r>
            <w:r>
              <w:rPr>
                <w:noProof/>
                <w:webHidden/>
              </w:rPr>
              <w:fldChar w:fldCharType="begin"/>
            </w:r>
            <w:r>
              <w:rPr>
                <w:noProof/>
                <w:webHidden/>
              </w:rPr>
              <w:instrText xml:space="preserve"> PAGEREF _Toc389215991 \h </w:instrText>
            </w:r>
            <w:r>
              <w:rPr>
                <w:noProof/>
                <w:webHidden/>
              </w:rPr>
            </w:r>
            <w:r>
              <w:rPr>
                <w:noProof/>
                <w:webHidden/>
              </w:rPr>
              <w:fldChar w:fldCharType="separate"/>
            </w:r>
            <w:r w:rsidR="0098608B">
              <w:rPr>
                <w:noProof/>
                <w:webHidden/>
              </w:rPr>
              <w:t>211</w:t>
            </w:r>
            <w:r>
              <w:rPr>
                <w:noProof/>
                <w:webHidden/>
              </w:rPr>
              <w:fldChar w:fldCharType="end"/>
            </w:r>
          </w:hyperlink>
        </w:p>
        <w:p w14:paraId="1A697DFA"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92" w:history="1">
            <w:r w:rsidRPr="00410311">
              <w:rPr>
                <w:rStyle w:val="Hyperlink"/>
                <w:noProof/>
              </w:rPr>
              <w:t>3.6.12</w:t>
            </w:r>
            <w:r>
              <w:rPr>
                <w:rFonts w:asciiTheme="minorHAnsi" w:eastAsiaTheme="minorEastAsia" w:hAnsiTheme="minorHAnsi" w:cstheme="minorBidi"/>
                <w:i w:val="0"/>
                <w:iCs w:val="0"/>
                <w:noProof/>
                <w:szCs w:val="22"/>
                <w:lang w:val="en-US" w:eastAsia="en-US"/>
              </w:rPr>
              <w:tab/>
            </w:r>
            <w:r w:rsidRPr="00410311">
              <w:rPr>
                <w:rStyle w:val="Hyperlink"/>
                <w:noProof/>
              </w:rPr>
              <w:t>WP 612 Validation Models (Lead: MATE)</w:t>
            </w:r>
            <w:r>
              <w:rPr>
                <w:noProof/>
                <w:webHidden/>
              </w:rPr>
              <w:tab/>
            </w:r>
            <w:r>
              <w:rPr>
                <w:noProof/>
                <w:webHidden/>
              </w:rPr>
              <w:fldChar w:fldCharType="begin"/>
            </w:r>
            <w:r>
              <w:rPr>
                <w:noProof/>
                <w:webHidden/>
              </w:rPr>
              <w:instrText xml:space="preserve"> PAGEREF _Toc389215992 \h </w:instrText>
            </w:r>
            <w:r>
              <w:rPr>
                <w:noProof/>
                <w:webHidden/>
              </w:rPr>
            </w:r>
            <w:r>
              <w:rPr>
                <w:noProof/>
                <w:webHidden/>
              </w:rPr>
              <w:fldChar w:fldCharType="separate"/>
            </w:r>
            <w:r w:rsidR="0098608B">
              <w:rPr>
                <w:noProof/>
                <w:webHidden/>
              </w:rPr>
              <w:t>213</w:t>
            </w:r>
            <w:r>
              <w:rPr>
                <w:noProof/>
                <w:webHidden/>
              </w:rPr>
              <w:fldChar w:fldCharType="end"/>
            </w:r>
          </w:hyperlink>
        </w:p>
        <w:p w14:paraId="5C129757"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93" w:history="1">
            <w:r w:rsidRPr="00410311">
              <w:rPr>
                <w:rStyle w:val="Hyperlink"/>
                <w:noProof/>
              </w:rPr>
              <w:t>3.6.13</w:t>
            </w:r>
            <w:r>
              <w:rPr>
                <w:rFonts w:asciiTheme="minorHAnsi" w:eastAsiaTheme="minorEastAsia" w:hAnsiTheme="minorHAnsi" w:cstheme="minorBidi"/>
                <w:i w:val="0"/>
                <w:iCs w:val="0"/>
                <w:noProof/>
                <w:szCs w:val="22"/>
                <w:lang w:val="en-US" w:eastAsia="en-US"/>
              </w:rPr>
              <w:tab/>
            </w:r>
            <w:r w:rsidRPr="00410311">
              <w:rPr>
                <w:rStyle w:val="Hyperlink"/>
                <w:noProof/>
              </w:rPr>
              <w:t>WP 613 Simulation Models (Lead: AVL)</w:t>
            </w:r>
            <w:r>
              <w:rPr>
                <w:noProof/>
                <w:webHidden/>
              </w:rPr>
              <w:tab/>
            </w:r>
            <w:r>
              <w:rPr>
                <w:noProof/>
                <w:webHidden/>
              </w:rPr>
              <w:fldChar w:fldCharType="begin"/>
            </w:r>
            <w:r>
              <w:rPr>
                <w:noProof/>
                <w:webHidden/>
              </w:rPr>
              <w:instrText xml:space="preserve"> PAGEREF _Toc389215993 \h </w:instrText>
            </w:r>
            <w:r>
              <w:rPr>
                <w:noProof/>
                <w:webHidden/>
              </w:rPr>
            </w:r>
            <w:r>
              <w:rPr>
                <w:noProof/>
                <w:webHidden/>
              </w:rPr>
              <w:fldChar w:fldCharType="separate"/>
            </w:r>
            <w:r w:rsidR="0098608B">
              <w:rPr>
                <w:noProof/>
                <w:webHidden/>
              </w:rPr>
              <w:t>218</w:t>
            </w:r>
            <w:r>
              <w:rPr>
                <w:noProof/>
                <w:webHidden/>
              </w:rPr>
              <w:fldChar w:fldCharType="end"/>
            </w:r>
          </w:hyperlink>
        </w:p>
        <w:p w14:paraId="5044D54C"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94" w:history="1">
            <w:r w:rsidRPr="00410311">
              <w:rPr>
                <w:rStyle w:val="Hyperlink"/>
                <w:noProof/>
              </w:rPr>
              <w:t>3.7</w:t>
            </w:r>
            <w:r>
              <w:rPr>
                <w:rFonts w:asciiTheme="minorHAnsi" w:eastAsiaTheme="minorEastAsia" w:hAnsiTheme="minorHAnsi" w:cstheme="minorBidi"/>
                <w:smallCaps w:val="0"/>
                <w:noProof/>
                <w:szCs w:val="22"/>
                <w:lang w:val="en-US" w:eastAsia="en-US"/>
              </w:rPr>
              <w:tab/>
            </w:r>
            <w:r w:rsidRPr="00410311">
              <w:rPr>
                <w:rStyle w:val="Hyperlink"/>
                <w:noProof/>
              </w:rPr>
              <w:t>Beneficiary Report</w:t>
            </w:r>
            <w:r>
              <w:rPr>
                <w:noProof/>
                <w:webHidden/>
              </w:rPr>
              <w:tab/>
            </w:r>
            <w:r>
              <w:rPr>
                <w:noProof/>
                <w:webHidden/>
              </w:rPr>
              <w:fldChar w:fldCharType="begin"/>
            </w:r>
            <w:r>
              <w:rPr>
                <w:noProof/>
                <w:webHidden/>
              </w:rPr>
              <w:instrText xml:space="preserve"> PAGEREF _Toc389215994 \h </w:instrText>
            </w:r>
            <w:r>
              <w:rPr>
                <w:noProof/>
                <w:webHidden/>
              </w:rPr>
            </w:r>
            <w:r>
              <w:rPr>
                <w:noProof/>
                <w:webHidden/>
              </w:rPr>
              <w:fldChar w:fldCharType="separate"/>
            </w:r>
            <w:r w:rsidR="0098608B">
              <w:rPr>
                <w:noProof/>
                <w:webHidden/>
              </w:rPr>
              <w:t>220</w:t>
            </w:r>
            <w:r>
              <w:rPr>
                <w:noProof/>
                <w:webHidden/>
              </w:rPr>
              <w:fldChar w:fldCharType="end"/>
            </w:r>
          </w:hyperlink>
        </w:p>
        <w:p w14:paraId="7BB7A5A3" w14:textId="77777777" w:rsidR="00630C60" w:rsidRDefault="00630C60">
          <w:pPr>
            <w:pStyle w:val="TOC1"/>
            <w:tabs>
              <w:tab w:val="left" w:pos="400"/>
              <w:tab w:val="right" w:leader="dot" w:pos="9628"/>
            </w:tabs>
            <w:rPr>
              <w:rFonts w:asciiTheme="minorHAnsi" w:eastAsiaTheme="minorEastAsia" w:hAnsiTheme="minorHAnsi" w:cstheme="minorBidi"/>
              <w:b w:val="0"/>
              <w:bCs w:val="0"/>
              <w:caps w:val="0"/>
              <w:noProof/>
              <w:szCs w:val="22"/>
              <w:lang w:val="en-US" w:eastAsia="en-US"/>
            </w:rPr>
          </w:pPr>
          <w:hyperlink w:anchor="_Toc389215995" w:history="1">
            <w:r w:rsidRPr="00410311">
              <w:rPr>
                <w:rStyle w:val="Hyperlink"/>
                <w:noProof/>
              </w:rPr>
              <w:t>4</w:t>
            </w:r>
            <w:r>
              <w:rPr>
                <w:rFonts w:asciiTheme="minorHAnsi" w:eastAsiaTheme="minorEastAsia" w:hAnsiTheme="minorHAnsi" w:cstheme="minorBidi"/>
                <w:b w:val="0"/>
                <w:bCs w:val="0"/>
                <w:caps w:val="0"/>
                <w:noProof/>
                <w:szCs w:val="22"/>
                <w:lang w:val="en-US" w:eastAsia="en-US"/>
              </w:rPr>
              <w:tab/>
            </w:r>
            <w:r w:rsidRPr="00410311">
              <w:rPr>
                <w:rStyle w:val="Hyperlink"/>
                <w:noProof/>
              </w:rPr>
              <w:t>Deliverables and milestones tables</w:t>
            </w:r>
            <w:r>
              <w:rPr>
                <w:noProof/>
                <w:webHidden/>
              </w:rPr>
              <w:tab/>
            </w:r>
            <w:r>
              <w:rPr>
                <w:noProof/>
                <w:webHidden/>
              </w:rPr>
              <w:fldChar w:fldCharType="begin"/>
            </w:r>
            <w:r>
              <w:rPr>
                <w:noProof/>
                <w:webHidden/>
              </w:rPr>
              <w:instrText xml:space="preserve"> PAGEREF _Toc389215995 \h </w:instrText>
            </w:r>
            <w:r>
              <w:rPr>
                <w:noProof/>
                <w:webHidden/>
              </w:rPr>
            </w:r>
            <w:r>
              <w:rPr>
                <w:noProof/>
                <w:webHidden/>
              </w:rPr>
              <w:fldChar w:fldCharType="separate"/>
            </w:r>
            <w:r w:rsidR="0098608B">
              <w:rPr>
                <w:noProof/>
                <w:webHidden/>
              </w:rPr>
              <w:t>221</w:t>
            </w:r>
            <w:r>
              <w:rPr>
                <w:noProof/>
                <w:webHidden/>
              </w:rPr>
              <w:fldChar w:fldCharType="end"/>
            </w:r>
          </w:hyperlink>
        </w:p>
        <w:p w14:paraId="4F5A6709" w14:textId="77777777" w:rsidR="00630C60" w:rsidRDefault="00630C60">
          <w:pPr>
            <w:pStyle w:val="TOC1"/>
            <w:tabs>
              <w:tab w:val="left" w:pos="400"/>
              <w:tab w:val="right" w:leader="dot" w:pos="9628"/>
            </w:tabs>
            <w:rPr>
              <w:rFonts w:asciiTheme="minorHAnsi" w:eastAsiaTheme="minorEastAsia" w:hAnsiTheme="minorHAnsi" w:cstheme="minorBidi"/>
              <w:b w:val="0"/>
              <w:bCs w:val="0"/>
              <w:caps w:val="0"/>
              <w:noProof/>
              <w:szCs w:val="22"/>
              <w:lang w:val="en-US" w:eastAsia="en-US"/>
            </w:rPr>
          </w:pPr>
          <w:hyperlink w:anchor="_Toc389215996" w:history="1">
            <w:r w:rsidRPr="00410311">
              <w:rPr>
                <w:rStyle w:val="Hyperlink"/>
                <w:rFonts w:cs="Arial"/>
                <w:noProof/>
                <w:lang w:eastAsia="en-US"/>
              </w:rPr>
              <w:t>5</w:t>
            </w:r>
            <w:r>
              <w:rPr>
                <w:rFonts w:asciiTheme="minorHAnsi" w:eastAsiaTheme="minorEastAsia" w:hAnsiTheme="minorHAnsi" w:cstheme="minorBidi"/>
                <w:b w:val="0"/>
                <w:bCs w:val="0"/>
                <w:caps w:val="0"/>
                <w:noProof/>
                <w:szCs w:val="22"/>
                <w:lang w:val="en-US" w:eastAsia="en-US"/>
              </w:rPr>
              <w:tab/>
            </w:r>
            <w:r w:rsidRPr="00410311">
              <w:rPr>
                <w:rStyle w:val="Hyperlink"/>
                <w:rFonts w:cs="Arial"/>
                <w:noProof/>
                <w:lang w:eastAsia="en-US"/>
              </w:rPr>
              <w:t>Project Management</w:t>
            </w:r>
            <w:r>
              <w:rPr>
                <w:noProof/>
                <w:webHidden/>
              </w:rPr>
              <w:tab/>
            </w:r>
            <w:r>
              <w:rPr>
                <w:noProof/>
                <w:webHidden/>
              </w:rPr>
              <w:fldChar w:fldCharType="begin"/>
            </w:r>
            <w:r>
              <w:rPr>
                <w:noProof/>
                <w:webHidden/>
              </w:rPr>
              <w:instrText xml:space="preserve"> PAGEREF _Toc389215996 \h </w:instrText>
            </w:r>
            <w:r>
              <w:rPr>
                <w:noProof/>
                <w:webHidden/>
              </w:rPr>
            </w:r>
            <w:r>
              <w:rPr>
                <w:noProof/>
                <w:webHidden/>
              </w:rPr>
              <w:fldChar w:fldCharType="separate"/>
            </w:r>
            <w:r w:rsidR="0098608B">
              <w:rPr>
                <w:noProof/>
                <w:webHidden/>
              </w:rPr>
              <w:t>244</w:t>
            </w:r>
            <w:r>
              <w:rPr>
                <w:noProof/>
                <w:webHidden/>
              </w:rPr>
              <w:fldChar w:fldCharType="end"/>
            </w:r>
          </w:hyperlink>
        </w:p>
        <w:p w14:paraId="5A2F91AB"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5997" w:history="1">
            <w:r w:rsidRPr="00410311">
              <w:rPr>
                <w:rStyle w:val="Hyperlink"/>
                <w:rFonts w:cs="Arial"/>
                <w:noProof/>
              </w:rPr>
              <w:t>5.1</w:t>
            </w:r>
            <w:r>
              <w:rPr>
                <w:rFonts w:asciiTheme="minorHAnsi" w:eastAsiaTheme="minorEastAsia" w:hAnsiTheme="minorHAnsi" w:cstheme="minorBidi"/>
                <w:smallCaps w:val="0"/>
                <w:noProof/>
                <w:szCs w:val="22"/>
                <w:lang w:val="en-US" w:eastAsia="en-US"/>
              </w:rPr>
              <w:tab/>
            </w:r>
            <w:r w:rsidRPr="00410311">
              <w:rPr>
                <w:rStyle w:val="Hyperlink"/>
                <w:rFonts w:cs="Arial"/>
                <w:noProof/>
              </w:rPr>
              <w:t>Consortium management tasks and achievements</w:t>
            </w:r>
            <w:r>
              <w:rPr>
                <w:noProof/>
                <w:webHidden/>
              </w:rPr>
              <w:tab/>
            </w:r>
            <w:r>
              <w:rPr>
                <w:noProof/>
                <w:webHidden/>
              </w:rPr>
              <w:fldChar w:fldCharType="begin"/>
            </w:r>
            <w:r>
              <w:rPr>
                <w:noProof/>
                <w:webHidden/>
              </w:rPr>
              <w:instrText xml:space="preserve"> PAGEREF _Toc389215997 \h </w:instrText>
            </w:r>
            <w:r>
              <w:rPr>
                <w:noProof/>
                <w:webHidden/>
              </w:rPr>
            </w:r>
            <w:r>
              <w:rPr>
                <w:noProof/>
                <w:webHidden/>
              </w:rPr>
              <w:fldChar w:fldCharType="separate"/>
            </w:r>
            <w:r w:rsidR="0098608B">
              <w:rPr>
                <w:noProof/>
                <w:webHidden/>
              </w:rPr>
              <w:t>244</w:t>
            </w:r>
            <w:r>
              <w:rPr>
                <w:noProof/>
                <w:webHidden/>
              </w:rPr>
              <w:fldChar w:fldCharType="end"/>
            </w:r>
          </w:hyperlink>
        </w:p>
        <w:p w14:paraId="6DF43F4F"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98" w:history="1">
            <w:r w:rsidRPr="00410311">
              <w:rPr>
                <w:rStyle w:val="Hyperlink"/>
                <w:rFonts w:cs="Arial"/>
                <w:noProof/>
              </w:rPr>
              <w:t>5.1.1</w:t>
            </w:r>
            <w:r>
              <w:rPr>
                <w:rFonts w:asciiTheme="minorHAnsi" w:eastAsiaTheme="minorEastAsia" w:hAnsiTheme="minorHAnsi" w:cstheme="minorBidi"/>
                <w:i w:val="0"/>
                <w:iCs w:val="0"/>
                <w:noProof/>
                <w:szCs w:val="22"/>
                <w:lang w:val="en-US" w:eastAsia="en-US"/>
              </w:rPr>
              <w:tab/>
            </w:r>
            <w:r w:rsidRPr="00410311">
              <w:rPr>
                <w:rStyle w:val="Hyperlink"/>
                <w:rFonts w:cs="Arial"/>
                <w:noProof/>
              </w:rPr>
              <w:t>Definition of project roles and responsibilities</w:t>
            </w:r>
            <w:r>
              <w:rPr>
                <w:noProof/>
                <w:webHidden/>
              </w:rPr>
              <w:tab/>
            </w:r>
            <w:r>
              <w:rPr>
                <w:noProof/>
                <w:webHidden/>
              </w:rPr>
              <w:fldChar w:fldCharType="begin"/>
            </w:r>
            <w:r>
              <w:rPr>
                <w:noProof/>
                <w:webHidden/>
              </w:rPr>
              <w:instrText xml:space="preserve"> PAGEREF _Toc389215998 \h </w:instrText>
            </w:r>
            <w:r>
              <w:rPr>
                <w:noProof/>
                <w:webHidden/>
              </w:rPr>
            </w:r>
            <w:r>
              <w:rPr>
                <w:noProof/>
                <w:webHidden/>
              </w:rPr>
              <w:fldChar w:fldCharType="separate"/>
            </w:r>
            <w:r w:rsidR="0098608B">
              <w:rPr>
                <w:noProof/>
                <w:webHidden/>
              </w:rPr>
              <w:t>244</w:t>
            </w:r>
            <w:r>
              <w:rPr>
                <w:noProof/>
                <w:webHidden/>
              </w:rPr>
              <w:fldChar w:fldCharType="end"/>
            </w:r>
          </w:hyperlink>
        </w:p>
        <w:p w14:paraId="4E2DB302"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5999" w:history="1">
            <w:r w:rsidRPr="00410311">
              <w:rPr>
                <w:rStyle w:val="Hyperlink"/>
                <w:rFonts w:cs="Arial"/>
                <w:noProof/>
              </w:rPr>
              <w:t>5.1.2</w:t>
            </w:r>
            <w:r>
              <w:rPr>
                <w:rFonts w:asciiTheme="minorHAnsi" w:eastAsiaTheme="minorEastAsia" w:hAnsiTheme="minorHAnsi" w:cstheme="minorBidi"/>
                <w:i w:val="0"/>
                <w:iCs w:val="0"/>
                <w:noProof/>
                <w:szCs w:val="22"/>
                <w:lang w:val="en-US" w:eastAsia="en-US"/>
              </w:rPr>
              <w:tab/>
            </w:r>
            <w:r w:rsidRPr="00410311">
              <w:rPr>
                <w:rStyle w:val="Hyperlink"/>
                <w:rFonts w:cs="Arial"/>
                <w:noProof/>
              </w:rPr>
              <w:t>Project Start</w:t>
            </w:r>
            <w:r>
              <w:rPr>
                <w:noProof/>
                <w:webHidden/>
              </w:rPr>
              <w:tab/>
            </w:r>
            <w:r>
              <w:rPr>
                <w:noProof/>
                <w:webHidden/>
              </w:rPr>
              <w:fldChar w:fldCharType="begin"/>
            </w:r>
            <w:r>
              <w:rPr>
                <w:noProof/>
                <w:webHidden/>
              </w:rPr>
              <w:instrText xml:space="preserve"> PAGEREF _Toc389215999 \h </w:instrText>
            </w:r>
            <w:r>
              <w:rPr>
                <w:noProof/>
                <w:webHidden/>
              </w:rPr>
            </w:r>
            <w:r>
              <w:rPr>
                <w:noProof/>
                <w:webHidden/>
              </w:rPr>
              <w:fldChar w:fldCharType="separate"/>
            </w:r>
            <w:r w:rsidR="0098608B">
              <w:rPr>
                <w:noProof/>
                <w:webHidden/>
              </w:rPr>
              <w:t>247</w:t>
            </w:r>
            <w:r>
              <w:rPr>
                <w:noProof/>
                <w:webHidden/>
              </w:rPr>
              <w:fldChar w:fldCharType="end"/>
            </w:r>
          </w:hyperlink>
        </w:p>
        <w:p w14:paraId="4A393090"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6000" w:history="1">
            <w:r w:rsidRPr="00410311">
              <w:rPr>
                <w:rStyle w:val="Hyperlink"/>
                <w:rFonts w:cs="Arial"/>
                <w:noProof/>
              </w:rPr>
              <w:t>5.1.3</w:t>
            </w:r>
            <w:r>
              <w:rPr>
                <w:rFonts w:asciiTheme="minorHAnsi" w:eastAsiaTheme="minorEastAsia" w:hAnsiTheme="minorHAnsi" w:cstheme="minorBidi"/>
                <w:i w:val="0"/>
                <w:iCs w:val="0"/>
                <w:noProof/>
                <w:szCs w:val="22"/>
                <w:lang w:val="en-US" w:eastAsia="en-US"/>
              </w:rPr>
              <w:tab/>
            </w:r>
            <w:r w:rsidRPr="00410311">
              <w:rPr>
                <w:rStyle w:val="Hyperlink"/>
                <w:rFonts w:cs="Arial"/>
                <w:noProof/>
              </w:rPr>
              <w:t>Project Handbook</w:t>
            </w:r>
            <w:r>
              <w:rPr>
                <w:noProof/>
                <w:webHidden/>
              </w:rPr>
              <w:tab/>
            </w:r>
            <w:r>
              <w:rPr>
                <w:noProof/>
                <w:webHidden/>
              </w:rPr>
              <w:fldChar w:fldCharType="begin"/>
            </w:r>
            <w:r>
              <w:rPr>
                <w:noProof/>
                <w:webHidden/>
              </w:rPr>
              <w:instrText xml:space="preserve"> PAGEREF _Toc389216000 \h </w:instrText>
            </w:r>
            <w:r>
              <w:rPr>
                <w:noProof/>
                <w:webHidden/>
              </w:rPr>
            </w:r>
            <w:r>
              <w:rPr>
                <w:noProof/>
                <w:webHidden/>
              </w:rPr>
              <w:fldChar w:fldCharType="separate"/>
            </w:r>
            <w:r w:rsidR="0098608B">
              <w:rPr>
                <w:noProof/>
                <w:webHidden/>
              </w:rPr>
              <w:t>247</w:t>
            </w:r>
            <w:r>
              <w:rPr>
                <w:noProof/>
                <w:webHidden/>
              </w:rPr>
              <w:fldChar w:fldCharType="end"/>
            </w:r>
          </w:hyperlink>
        </w:p>
        <w:p w14:paraId="0F08E02E"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6001" w:history="1">
            <w:r w:rsidRPr="00410311">
              <w:rPr>
                <w:rStyle w:val="Hyperlink"/>
                <w:rFonts w:cs="Arial"/>
                <w:noProof/>
              </w:rPr>
              <w:t>5.1.4</w:t>
            </w:r>
            <w:r>
              <w:rPr>
                <w:rFonts w:asciiTheme="minorHAnsi" w:eastAsiaTheme="minorEastAsia" w:hAnsiTheme="minorHAnsi" w:cstheme="minorBidi"/>
                <w:i w:val="0"/>
                <w:iCs w:val="0"/>
                <w:noProof/>
                <w:szCs w:val="22"/>
                <w:lang w:val="en-US" w:eastAsia="en-US"/>
              </w:rPr>
              <w:tab/>
            </w:r>
            <w:r w:rsidRPr="00410311">
              <w:rPr>
                <w:rStyle w:val="Hyperlink"/>
                <w:rFonts w:cs="Arial"/>
                <w:noProof/>
              </w:rPr>
              <w:t>Communication and Collaboration Support</w:t>
            </w:r>
            <w:r>
              <w:rPr>
                <w:noProof/>
                <w:webHidden/>
              </w:rPr>
              <w:tab/>
            </w:r>
            <w:r>
              <w:rPr>
                <w:noProof/>
                <w:webHidden/>
              </w:rPr>
              <w:fldChar w:fldCharType="begin"/>
            </w:r>
            <w:r>
              <w:rPr>
                <w:noProof/>
                <w:webHidden/>
              </w:rPr>
              <w:instrText xml:space="preserve"> PAGEREF _Toc389216001 \h </w:instrText>
            </w:r>
            <w:r>
              <w:rPr>
                <w:noProof/>
                <w:webHidden/>
              </w:rPr>
            </w:r>
            <w:r>
              <w:rPr>
                <w:noProof/>
                <w:webHidden/>
              </w:rPr>
              <w:fldChar w:fldCharType="separate"/>
            </w:r>
            <w:r w:rsidR="0098608B">
              <w:rPr>
                <w:noProof/>
                <w:webHidden/>
              </w:rPr>
              <w:t>247</w:t>
            </w:r>
            <w:r>
              <w:rPr>
                <w:noProof/>
                <w:webHidden/>
              </w:rPr>
              <w:fldChar w:fldCharType="end"/>
            </w:r>
          </w:hyperlink>
        </w:p>
        <w:bookmarkStart w:id="41" w:name="_GoBack"/>
        <w:bookmarkEnd w:id="41"/>
        <w:p w14:paraId="628CEC59"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r w:rsidRPr="00410311">
            <w:rPr>
              <w:rStyle w:val="Hyperlink"/>
              <w:noProof/>
            </w:rPr>
            <w:fldChar w:fldCharType="begin"/>
          </w:r>
          <w:r w:rsidRPr="00410311">
            <w:rPr>
              <w:rStyle w:val="Hyperlink"/>
              <w:noProof/>
            </w:rPr>
            <w:instrText xml:space="preserve"> </w:instrText>
          </w:r>
          <w:r>
            <w:rPr>
              <w:noProof/>
            </w:rPr>
            <w:instrText>HYPERLINK \l "_Toc389216002"</w:instrText>
          </w:r>
          <w:r w:rsidRPr="00410311">
            <w:rPr>
              <w:rStyle w:val="Hyperlink"/>
              <w:noProof/>
            </w:rPr>
            <w:instrText xml:space="preserve"> </w:instrText>
          </w:r>
          <w:r w:rsidRPr="00410311">
            <w:rPr>
              <w:rStyle w:val="Hyperlink"/>
              <w:noProof/>
            </w:rPr>
          </w:r>
          <w:r w:rsidRPr="00410311">
            <w:rPr>
              <w:rStyle w:val="Hyperlink"/>
              <w:noProof/>
            </w:rPr>
            <w:fldChar w:fldCharType="separate"/>
          </w:r>
          <w:r w:rsidRPr="00410311">
            <w:rPr>
              <w:rStyle w:val="Hyperlink"/>
              <w:rFonts w:cs="Arial"/>
              <w:noProof/>
            </w:rPr>
            <w:t>5.1.5</w:t>
          </w:r>
          <w:r>
            <w:rPr>
              <w:rFonts w:asciiTheme="minorHAnsi" w:eastAsiaTheme="minorEastAsia" w:hAnsiTheme="minorHAnsi" w:cstheme="minorBidi"/>
              <w:i w:val="0"/>
              <w:iCs w:val="0"/>
              <w:noProof/>
              <w:szCs w:val="22"/>
              <w:lang w:val="en-US" w:eastAsia="en-US"/>
            </w:rPr>
            <w:tab/>
          </w:r>
          <w:r w:rsidRPr="00410311">
            <w:rPr>
              <w:rStyle w:val="Hyperlink"/>
              <w:rFonts w:cs="Arial"/>
              <w:noProof/>
            </w:rPr>
            <w:t>Contractual Issues</w:t>
          </w:r>
          <w:r>
            <w:rPr>
              <w:noProof/>
              <w:webHidden/>
            </w:rPr>
            <w:tab/>
          </w:r>
          <w:r>
            <w:rPr>
              <w:noProof/>
              <w:webHidden/>
            </w:rPr>
            <w:fldChar w:fldCharType="begin"/>
          </w:r>
          <w:r>
            <w:rPr>
              <w:noProof/>
              <w:webHidden/>
            </w:rPr>
            <w:instrText xml:space="preserve"> PAGEREF _Toc389216002 \h </w:instrText>
          </w:r>
          <w:r>
            <w:rPr>
              <w:noProof/>
              <w:webHidden/>
            </w:rPr>
          </w:r>
          <w:r>
            <w:rPr>
              <w:noProof/>
              <w:webHidden/>
            </w:rPr>
            <w:fldChar w:fldCharType="separate"/>
          </w:r>
          <w:r w:rsidR="0098608B">
            <w:rPr>
              <w:noProof/>
              <w:webHidden/>
            </w:rPr>
            <w:t>247</w:t>
          </w:r>
          <w:r>
            <w:rPr>
              <w:noProof/>
              <w:webHidden/>
            </w:rPr>
            <w:fldChar w:fldCharType="end"/>
          </w:r>
          <w:r w:rsidRPr="00410311">
            <w:rPr>
              <w:rStyle w:val="Hyperlink"/>
              <w:noProof/>
            </w:rPr>
            <w:fldChar w:fldCharType="end"/>
          </w:r>
        </w:p>
        <w:p w14:paraId="5353EF8B" w14:textId="77777777" w:rsidR="00630C60" w:rsidRDefault="00630C60">
          <w:pPr>
            <w:pStyle w:val="TOC3"/>
            <w:tabs>
              <w:tab w:val="left" w:pos="1200"/>
              <w:tab w:val="right" w:leader="dot" w:pos="9628"/>
            </w:tabs>
            <w:rPr>
              <w:rFonts w:asciiTheme="minorHAnsi" w:eastAsiaTheme="minorEastAsia" w:hAnsiTheme="minorHAnsi" w:cstheme="minorBidi"/>
              <w:i w:val="0"/>
              <w:iCs w:val="0"/>
              <w:noProof/>
              <w:szCs w:val="22"/>
              <w:lang w:val="en-US" w:eastAsia="en-US"/>
            </w:rPr>
          </w:pPr>
          <w:hyperlink w:anchor="_Toc389216003" w:history="1">
            <w:r w:rsidRPr="00410311">
              <w:rPr>
                <w:rStyle w:val="Hyperlink"/>
                <w:rFonts w:cs="Arial"/>
                <w:noProof/>
              </w:rPr>
              <w:t>5.1.6</w:t>
            </w:r>
            <w:r>
              <w:rPr>
                <w:rFonts w:asciiTheme="minorHAnsi" w:eastAsiaTheme="minorEastAsia" w:hAnsiTheme="minorHAnsi" w:cstheme="minorBidi"/>
                <w:i w:val="0"/>
                <w:iCs w:val="0"/>
                <w:noProof/>
                <w:szCs w:val="22"/>
                <w:lang w:val="en-US" w:eastAsia="en-US"/>
              </w:rPr>
              <w:tab/>
            </w:r>
            <w:r w:rsidRPr="00410311">
              <w:rPr>
                <w:rStyle w:val="Hyperlink"/>
                <w:rFonts w:cs="Arial"/>
                <w:noProof/>
              </w:rPr>
              <w:t>Quality Management</w:t>
            </w:r>
            <w:r>
              <w:rPr>
                <w:noProof/>
                <w:webHidden/>
              </w:rPr>
              <w:tab/>
            </w:r>
            <w:r>
              <w:rPr>
                <w:noProof/>
                <w:webHidden/>
              </w:rPr>
              <w:fldChar w:fldCharType="begin"/>
            </w:r>
            <w:r>
              <w:rPr>
                <w:noProof/>
                <w:webHidden/>
              </w:rPr>
              <w:instrText xml:space="preserve"> PAGEREF _Toc389216003 \h </w:instrText>
            </w:r>
            <w:r>
              <w:rPr>
                <w:noProof/>
                <w:webHidden/>
              </w:rPr>
            </w:r>
            <w:r>
              <w:rPr>
                <w:noProof/>
                <w:webHidden/>
              </w:rPr>
              <w:fldChar w:fldCharType="separate"/>
            </w:r>
            <w:r w:rsidR="0098608B">
              <w:rPr>
                <w:noProof/>
                <w:webHidden/>
              </w:rPr>
              <w:t>248</w:t>
            </w:r>
            <w:r>
              <w:rPr>
                <w:noProof/>
                <w:webHidden/>
              </w:rPr>
              <w:fldChar w:fldCharType="end"/>
            </w:r>
          </w:hyperlink>
        </w:p>
        <w:p w14:paraId="56197FD6"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6004" w:history="1">
            <w:r w:rsidRPr="00410311">
              <w:rPr>
                <w:rStyle w:val="Hyperlink"/>
                <w:rFonts w:cs="Arial"/>
                <w:noProof/>
              </w:rPr>
              <w:t>5.2</w:t>
            </w:r>
            <w:r>
              <w:rPr>
                <w:rFonts w:asciiTheme="minorHAnsi" w:eastAsiaTheme="minorEastAsia" w:hAnsiTheme="minorHAnsi" w:cstheme="minorBidi"/>
                <w:smallCaps w:val="0"/>
                <w:noProof/>
                <w:szCs w:val="22"/>
                <w:lang w:val="en-US" w:eastAsia="en-US"/>
              </w:rPr>
              <w:tab/>
            </w:r>
            <w:r w:rsidRPr="00410311">
              <w:rPr>
                <w:rStyle w:val="Hyperlink"/>
                <w:rFonts w:cs="Arial"/>
                <w:noProof/>
              </w:rPr>
              <w:t>Review Process for deliverables</w:t>
            </w:r>
            <w:r>
              <w:rPr>
                <w:noProof/>
                <w:webHidden/>
              </w:rPr>
              <w:tab/>
            </w:r>
            <w:r>
              <w:rPr>
                <w:noProof/>
                <w:webHidden/>
              </w:rPr>
              <w:fldChar w:fldCharType="begin"/>
            </w:r>
            <w:r>
              <w:rPr>
                <w:noProof/>
                <w:webHidden/>
              </w:rPr>
              <w:instrText xml:space="preserve"> PAGEREF _Toc389216004 \h </w:instrText>
            </w:r>
            <w:r>
              <w:rPr>
                <w:noProof/>
                <w:webHidden/>
              </w:rPr>
            </w:r>
            <w:r>
              <w:rPr>
                <w:noProof/>
                <w:webHidden/>
              </w:rPr>
              <w:fldChar w:fldCharType="separate"/>
            </w:r>
            <w:r w:rsidR="0098608B">
              <w:rPr>
                <w:noProof/>
                <w:webHidden/>
              </w:rPr>
              <w:t>248</w:t>
            </w:r>
            <w:r>
              <w:rPr>
                <w:noProof/>
                <w:webHidden/>
              </w:rPr>
              <w:fldChar w:fldCharType="end"/>
            </w:r>
          </w:hyperlink>
        </w:p>
        <w:p w14:paraId="2B4A1481"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6005" w:history="1">
            <w:r w:rsidRPr="00410311">
              <w:rPr>
                <w:rStyle w:val="Hyperlink"/>
                <w:rFonts w:cs="Arial"/>
                <w:noProof/>
              </w:rPr>
              <w:t>5.3</w:t>
            </w:r>
            <w:r>
              <w:rPr>
                <w:rFonts w:asciiTheme="minorHAnsi" w:eastAsiaTheme="minorEastAsia" w:hAnsiTheme="minorHAnsi" w:cstheme="minorBidi"/>
                <w:smallCaps w:val="0"/>
                <w:noProof/>
                <w:szCs w:val="22"/>
                <w:lang w:val="en-US" w:eastAsia="en-US"/>
              </w:rPr>
              <w:tab/>
            </w:r>
            <w:r w:rsidRPr="00410311">
              <w:rPr>
                <w:rStyle w:val="Hyperlink"/>
                <w:rFonts w:cs="Arial"/>
                <w:noProof/>
              </w:rPr>
              <w:t>Progress Monitoring &amp; Controlling</w:t>
            </w:r>
            <w:r>
              <w:rPr>
                <w:noProof/>
                <w:webHidden/>
              </w:rPr>
              <w:tab/>
            </w:r>
            <w:r>
              <w:rPr>
                <w:noProof/>
                <w:webHidden/>
              </w:rPr>
              <w:fldChar w:fldCharType="begin"/>
            </w:r>
            <w:r>
              <w:rPr>
                <w:noProof/>
                <w:webHidden/>
              </w:rPr>
              <w:instrText xml:space="preserve"> PAGEREF _Toc389216005 \h </w:instrText>
            </w:r>
            <w:r>
              <w:rPr>
                <w:noProof/>
                <w:webHidden/>
              </w:rPr>
            </w:r>
            <w:r>
              <w:rPr>
                <w:noProof/>
                <w:webHidden/>
              </w:rPr>
              <w:fldChar w:fldCharType="separate"/>
            </w:r>
            <w:r w:rsidR="0098608B">
              <w:rPr>
                <w:noProof/>
                <w:webHidden/>
              </w:rPr>
              <w:t>249</w:t>
            </w:r>
            <w:r>
              <w:rPr>
                <w:noProof/>
                <w:webHidden/>
              </w:rPr>
              <w:fldChar w:fldCharType="end"/>
            </w:r>
          </w:hyperlink>
        </w:p>
        <w:p w14:paraId="54015195"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6006" w:history="1">
            <w:r w:rsidRPr="00410311">
              <w:rPr>
                <w:rStyle w:val="Hyperlink"/>
                <w:rFonts w:cs="Arial"/>
                <w:noProof/>
              </w:rPr>
              <w:t>5.4</w:t>
            </w:r>
            <w:r>
              <w:rPr>
                <w:rFonts w:asciiTheme="minorHAnsi" w:eastAsiaTheme="minorEastAsia" w:hAnsiTheme="minorHAnsi" w:cstheme="minorBidi"/>
                <w:smallCaps w:val="0"/>
                <w:noProof/>
                <w:szCs w:val="22"/>
                <w:lang w:val="en-US" w:eastAsia="en-US"/>
              </w:rPr>
              <w:tab/>
            </w:r>
            <w:r w:rsidRPr="00410311">
              <w:rPr>
                <w:rStyle w:val="Hyperlink"/>
                <w:rFonts w:cs="Arial"/>
                <w:noProof/>
              </w:rPr>
              <w:t>Problems which have occurred and how they were solved or envisaged solutions</w:t>
            </w:r>
            <w:r>
              <w:rPr>
                <w:noProof/>
                <w:webHidden/>
              </w:rPr>
              <w:tab/>
            </w:r>
            <w:r>
              <w:rPr>
                <w:noProof/>
                <w:webHidden/>
              </w:rPr>
              <w:fldChar w:fldCharType="begin"/>
            </w:r>
            <w:r>
              <w:rPr>
                <w:noProof/>
                <w:webHidden/>
              </w:rPr>
              <w:instrText xml:space="preserve"> PAGEREF _Toc389216006 \h </w:instrText>
            </w:r>
            <w:r>
              <w:rPr>
                <w:noProof/>
                <w:webHidden/>
              </w:rPr>
            </w:r>
            <w:r>
              <w:rPr>
                <w:noProof/>
                <w:webHidden/>
              </w:rPr>
              <w:fldChar w:fldCharType="separate"/>
            </w:r>
            <w:r w:rsidR="0098608B">
              <w:rPr>
                <w:noProof/>
                <w:webHidden/>
              </w:rPr>
              <w:t>250</w:t>
            </w:r>
            <w:r>
              <w:rPr>
                <w:noProof/>
                <w:webHidden/>
              </w:rPr>
              <w:fldChar w:fldCharType="end"/>
            </w:r>
          </w:hyperlink>
        </w:p>
        <w:p w14:paraId="51A3AE39"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6007" w:history="1">
            <w:r w:rsidRPr="00410311">
              <w:rPr>
                <w:rStyle w:val="Hyperlink"/>
                <w:noProof/>
              </w:rPr>
              <w:t>5.5</w:t>
            </w:r>
            <w:r>
              <w:rPr>
                <w:rFonts w:asciiTheme="minorHAnsi" w:eastAsiaTheme="minorEastAsia" w:hAnsiTheme="minorHAnsi" w:cstheme="minorBidi"/>
                <w:smallCaps w:val="0"/>
                <w:noProof/>
                <w:szCs w:val="22"/>
                <w:lang w:val="en-US" w:eastAsia="en-US"/>
              </w:rPr>
              <w:tab/>
            </w:r>
            <w:r w:rsidRPr="00410311">
              <w:rPr>
                <w:rStyle w:val="Hyperlink"/>
                <w:noProof/>
              </w:rPr>
              <w:t>Risk Management</w:t>
            </w:r>
            <w:r>
              <w:rPr>
                <w:noProof/>
                <w:webHidden/>
              </w:rPr>
              <w:tab/>
            </w:r>
            <w:r>
              <w:rPr>
                <w:noProof/>
                <w:webHidden/>
              </w:rPr>
              <w:fldChar w:fldCharType="begin"/>
            </w:r>
            <w:r>
              <w:rPr>
                <w:noProof/>
                <w:webHidden/>
              </w:rPr>
              <w:instrText xml:space="preserve"> PAGEREF _Toc389216007 \h </w:instrText>
            </w:r>
            <w:r>
              <w:rPr>
                <w:noProof/>
                <w:webHidden/>
              </w:rPr>
            </w:r>
            <w:r>
              <w:rPr>
                <w:noProof/>
                <w:webHidden/>
              </w:rPr>
              <w:fldChar w:fldCharType="separate"/>
            </w:r>
            <w:r w:rsidR="0098608B">
              <w:rPr>
                <w:noProof/>
                <w:webHidden/>
              </w:rPr>
              <w:t>250</w:t>
            </w:r>
            <w:r>
              <w:rPr>
                <w:noProof/>
                <w:webHidden/>
              </w:rPr>
              <w:fldChar w:fldCharType="end"/>
            </w:r>
          </w:hyperlink>
        </w:p>
        <w:p w14:paraId="0F5FAC88"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6008" w:history="1">
            <w:r w:rsidRPr="00410311">
              <w:rPr>
                <w:rStyle w:val="Hyperlink"/>
                <w:rFonts w:cs="Arial"/>
                <w:noProof/>
              </w:rPr>
              <w:t>5.6</w:t>
            </w:r>
            <w:r>
              <w:rPr>
                <w:rFonts w:asciiTheme="minorHAnsi" w:eastAsiaTheme="minorEastAsia" w:hAnsiTheme="minorHAnsi" w:cstheme="minorBidi"/>
                <w:smallCaps w:val="0"/>
                <w:noProof/>
                <w:szCs w:val="22"/>
                <w:lang w:val="en-US" w:eastAsia="en-US"/>
              </w:rPr>
              <w:tab/>
            </w:r>
            <w:r w:rsidRPr="00410311">
              <w:rPr>
                <w:rStyle w:val="Hyperlink"/>
                <w:rFonts w:cs="Arial"/>
                <w:noProof/>
              </w:rPr>
              <w:t>Changes in the consortium</w:t>
            </w:r>
            <w:r>
              <w:rPr>
                <w:noProof/>
                <w:webHidden/>
              </w:rPr>
              <w:tab/>
            </w:r>
            <w:r>
              <w:rPr>
                <w:noProof/>
                <w:webHidden/>
              </w:rPr>
              <w:fldChar w:fldCharType="begin"/>
            </w:r>
            <w:r>
              <w:rPr>
                <w:noProof/>
                <w:webHidden/>
              </w:rPr>
              <w:instrText xml:space="preserve"> PAGEREF _Toc389216008 \h </w:instrText>
            </w:r>
            <w:r>
              <w:rPr>
                <w:noProof/>
                <w:webHidden/>
              </w:rPr>
            </w:r>
            <w:r>
              <w:rPr>
                <w:noProof/>
                <w:webHidden/>
              </w:rPr>
              <w:fldChar w:fldCharType="separate"/>
            </w:r>
            <w:r w:rsidR="0098608B">
              <w:rPr>
                <w:noProof/>
                <w:webHidden/>
              </w:rPr>
              <w:t>250</w:t>
            </w:r>
            <w:r>
              <w:rPr>
                <w:noProof/>
                <w:webHidden/>
              </w:rPr>
              <w:fldChar w:fldCharType="end"/>
            </w:r>
          </w:hyperlink>
        </w:p>
        <w:p w14:paraId="646A9F7E"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6009" w:history="1">
            <w:r w:rsidRPr="00410311">
              <w:rPr>
                <w:rStyle w:val="Hyperlink"/>
                <w:rFonts w:cs="Arial"/>
                <w:noProof/>
              </w:rPr>
              <w:t>5.7</w:t>
            </w:r>
            <w:r>
              <w:rPr>
                <w:rFonts w:asciiTheme="minorHAnsi" w:eastAsiaTheme="minorEastAsia" w:hAnsiTheme="minorHAnsi" w:cstheme="minorBidi"/>
                <w:smallCaps w:val="0"/>
                <w:noProof/>
                <w:szCs w:val="22"/>
                <w:lang w:val="en-US" w:eastAsia="en-US"/>
              </w:rPr>
              <w:tab/>
            </w:r>
            <w:r w:rsidRPr="00410311">
              <w:rPr>
                <w:rStyle w:val="Hyperlink"/>
                <w:rFonts w:cs="Arial"/>
                <w:noProof/>
              </w:rPr>
              <w:t>List of project meetings, dates and venues</w:t>
            </w:r>
            <w:r>
              <w:rPr>
                <w:noProof/>
                <w:webHidden/>
              </w:rPr>
              <w:tab/>
            </w:r>
            <w:r>
              <w:rPr>
                <w:noProof/>
                <w:webHidden/>
              </w:rPr>
              <w:fldChar w:fldCharType="begin"/>
            </w:r>
            <w:r>
              <w:rPr>
                <w:noProof/>
                <w:webHidden/>
              </w:rPr>
              <w:instrText xml:space="preserve"> PAGEREF _Toc389216009 \h </w:instrText>
            </w:r>
            <w:r>
              <w:rPr>
                <w:noProof/>
                <w:webHidden/>
              </w:rPr>
            </w:r>
            <w:r>
              <w:rPr>
                <w:noProof/>
                <w:webHidden/>
              </w:rPr>
              <w:fldChar w:fldCharType="separate"/>
            </w:r>
            <w:r w:rsidR="0098608B">
              <w:rPr>
                <w:noProof/>
                <w:webHidden/>
              </w:rPr>
              <w:t>250</w:t>
            </w:r>
            <w:r>
              <w:rPr>
                <w:noProof/>
                <w:webHidden/>
              </w:rPr>
              <w:fldChar w:fldCharType="end"/>
            </w:r>
          </w:hyperlink>
        </w:p>
        <w:p w14:paraId="6975868D"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6010" w:history="1">
            <w:r w:rsidRPr="00410311">
              <w:rPr>
                <w:rStyle w:val="Hyperlink"/>
                <w:rFonts w:cs="Arial"/>
                <w:noProof/>
              </w:rPr>
              <w:t>5.8</w:t>
            </w:r>
            <w:r>
              <w:rPr>
                <w:rFonts w:asciiTheme="minorHAnsi" w:eastAsiaTheme="minorEastAsia" w:hAnsiTheme="minorHAnsi" w:cstheme="minorBidi"/>
                <w:smallCaps w:val="0"/>
                <w:noProof/>
                <w:szCs w:val="22"/>
                <w:lang w:val="en-US" w:eastAsia="en-US"/>
              </w:rPr>
              <w:tab/>
            </w:r>
            <w:r w:rsidRPr="00410311">
              <w:rPr>
                <w:rStyle w:val="Hyperlink"/>
                <w:rFonts w:cs="Arial"/>
                <w:noProof/>
              </w:rPr>
              <w:t>Project Planning and Status</w:t>
            </w:r>
            <w:r>
              <w:rPr>
                <w:noProof/>
                <w:webHidden/>
              </w:rPr>
              <w:tab/>
            </w:r>
            <w:r>
              <w:rPr>
                <w:noProof/>
                <w:webHidden/>
              </w:rPr>
              <w:fldChar w:fldCharType="begin"/>
            </w:r>
            <w:r>
              <w:rPr>
                <w:noProof/>
                <w:webHidden/>
              </w:rPr>
              <w:instrText xml:space="preserve"> PAGEREF _Toc389216010 \h </w:instrText>
            </w:r>
            <w:r>
              <w:rPr>
                <w:noProof/>
                <w:webHidden/>
              </w:rPr>
            </w:r>
            <w:r>
              <w:rPr>
                <w:noProof/>
                <w:webHidden/>
              </w:rPr>
              <w:fldChar w:fldCharType="separate"/>
            </w:r>
            <w:r w:rsidR="0098608B">
              <w:rPr>
                <w:noProof/>
                <w:webHidden/>
              </w:rPr>
              <w:t>252</w:t>
            </w:r>
            <w:r>
              <w:rPr>
                <w:noProof/>
                <w:webHidden/>
              </w:rPr>
              <w:fldChar w:fldCharType="end"/>
            </w:r>
          </w:hyperlink>
        </w:p>
        <w:p w14:paraId="5CB7D0FF" w14:textId="77777777" w:rsidR="00630C60" w:rsidRDefault="00630C60">
          <w:pPr>
            <w:pStyle w:val="TOC2"/>
            <w:tabs>
              <w:tab w:val="left" w:pos="800"/>
              <w:tab w:val="right" w:leader="dot" w:pos="9628"/>
            </w:tabs>
            <w:rPr>
              <w:rFonts w:asciiTheme="minorHAnsi" w:eastAsiaTheme="minorEastAsia" w:hAnsiTheme="minorHAnsi" w:cstheme="minorBidi"/>
              <w:smallCaps w:val="0"/>
              <w:noProof/>
              <w:szCs w:val="22"/>
              <w:lang w:val="en-US" w:eastAsia="en-US"/>
            </w:rPr>
          </w:pPr>
          <w:hyperlink w:anchor="_Toc389216011" w:history="1">
            <w:r w:rsidRPr="00410311">
              <w:rPr>
                <w:rStyle w:val="Hyperlink"/>
                <w:rFonts w:cs="Arial"/>
                <w:noProof/>
              </w:rPr>
              <w:t>5.9</w:t>
            </w:r>
            <w:r>
              <w:rPr>
                <w:rFonts w:asciiTheme="minorHAnsi" w:eastAsiaTheme="minorEastAsia" w:hAnsiTheme="minorHAnsi" w:cstheme="minorBidi"/>
                <w:smallCaps w:val="0"/>
                <w:noProof/>
                <w:szCs w:val="22"/>
                <w:lang w:val="en-US" w:eastAsia="en-US"/>
              </w:rPr>
              <w:tab/>
            </w:r>
            <w:r w:rsidRPr="00410311">
              <w:rPr>
                <w:rStyle w:val="Hyperlink"/>
                <w:rFonts w:cs="Arial"/>
                <w:noProof/>
              </w:rPr>
              <w:t>Impact of possible deviations from the planned milestones and deliverables, if any</w:t>
            </w:r>
            <w:r>
              <w:rPr>
                <w:noProof/>
                <w:webHidden/>
              </w:rPr>
              <w:tab/>
            </w:r>
            <w:r>
              <w:rPr>
                <w:noProof/>
                <w:webHidden/>
              </w:rPr>
              <w:fldChar w:fldCharType="begin"/>
            </w:r>
            <w:r>
              <w:rPr>
                <w:noProof/>
                <w:webHidden/>
              </w:rPr>
              <w:instrText xml:space="preserve"> PAGEREF _Toc389216011 \h </w:instrText>
            </w:r>
            <w:r>
              <w:rPr>
                <w:noProof/>
                <w:webHidden/>
              </w:rPr>
            </w:r>
            <w:r>
              <w:rPr>
                <w:noProof/>
                <w:webHidden/>
              </w:rPr>
              <w:fldChar w:fldCharType="separate"/>
            </w:r>
            <w:r w:rsidR="0098608B">
              <w:rPr>
                <w:noProof/>
                <w:webHidden/>
              </w:rPr>
              <w:t>252</w:t>
            </w:r>
            <w:r>
              <w:rPr>
                <w:noProof/>
                <w:webHidden/>
              </w:rPr>
              <w:fldChar w:fldCharType="end"/>
            </w:r>
          </w:hyperlink>
        </w:p>
        <w:p w14:paraId="12D9B78F" w14:textId="77777777" w:rsidR="00630C60" w:rsidRDefault="00630C60">
          <w:pPr>
            <w:pStyle w:val="TOC2"/>
            <w:tabs>
              <w:tab w:val="left" w:pos="1000"/>
              <w:tab w:val="right" w:leader="dot" w:pos="9628"/>
            </w:tabs>
            <w:rPr>
              <w:rFonts w:asciiTheme="minorHAnsi" w:eastAsiaTheme="minorEastAsia" w:hAnsiTheme="minorHAnsi" w:cstheme="minorBidi"/>
              <w:smallCaps w:val="0"/>
              <w:noProof/>
              <w:szCs w:val="22"/>
              <w:lang w:val="en-US" w:eastAsia="en-US"/>
            </w:rPr>
          </w:pPr>
          <w:hyperlink w:anchor="_Toc389216012" w:history="1">
            <w:r w:rsidRPr="00410311">
              <w:rPr>
                <w:rStyle w:val="Hyperlink"/>
                <w:rFonts w:cs="Arial"/>
                <w:noProof/>
              </w:rPr>
              <w:t>5.10</w:t>
            </w:r>
            <w:r>
              <w:rPr>
                <w:rFonts w:asciiTheme="minorHAnsi" w:eastAsiaTheme="minorEastAsia" w:hAnsiTheme="minorHAnsi" w:cstheme="minorBidi"/>
                <w:smallCaps w:val="0"/>
                <w:noProof/>
                <w:szCs w:val="22"/>
                <w:lang w:val="en-US" w:eastAsia="en-US"/>
              </w:rPr>
              <w:tab/>
            </w:r>
            <w:r w:rsidRPr="00410311">
              <w:rPr>
                <w:rStyle w:val="Hyperlink"/>
                <w:rFonts w:cs="Arial"/>
                <w:noProof/>
              </w:rPr>
              <w:t>Any changes to the legal status of any of the beneficiaries, in particular non-profit public bodies, secondary and higher education establishments, research organizations and SMEs</w:t>
            </w:r>
            <w:r>
              <w:rPr>
                <w:noProof/>
                <w:webHidden/>
              </w:rPr>
              <w:tab/>
            </w:r>
            <w:r>
              <w:rPr>
                <w:noProof/>
                <w:webHidden/>
              </w:rPr>
              <w:fldChar w:fldCharType="begin"/>
            </w:r>
            <w:r>
              <w:rPr>
                <w:noProof/>
                <w:webHidden/>
              </w:rPr>
              <w:instrText xml:space="preserve"> PAGEREF _Toc389216012 \h </w:instrText>
            </w:r>
            <w:r>
              <w:rPr>
                <w:noProof/>
                <w:webHidden/>
              </w:rPr>
            </w:r>
            <w:r>
              <w:rPr>
                <w:noProof/>
                <w:webHidden/>
              </w:rPr>
              <w:fldChar w:fldCharType="separate"/>
            </w:r>
            <w:r w:rsidR="0098608B">
              <w:rPr>
                <w:noProof/>
                <w:webHidden/>
              </w:rPr>
              <w:t>253</w:t>
            </w:r>
            <w:r>
              <w:rPr>
                <w:noProof/>
                <w:webHidden/>
              </w:rPr>
              <w:fldChar w:fldCharType="end"/>
            </w:r>
          </w:hyperlink>
        </w:p>
        <w:p w14:paraId="45639229" w14:textId="77777777" w:rsidR="00630C60" w:rsidRDefault="00630C60">
          <w:pPr>
            <w:pStyle w:val="TOC2"/>
            <w:tabs>
              <w:tab w:val="left" w:pos="1000"/>
              <w:tab w:val="right" w:leader="dot" w:pos="9628"/>
            </w:tabs>
            <w:rPr>
              <w:rFonts w:asciiTheme="minorHAnsi" w:eastAsiaTheme="minorEastAsia" w:hAnsiTheme="minorHAnsi" w:cstheme="minorBidi"/>
              <w:smallCaps w:val="0"/>
              <w:noProof/>
              <w:szCs w:val="22"/>
              <w:lang w:val="en-US" w:eastAsia="en-US"/>
            </w:rPr>
          </w:pPr>
          <w:hyperlink w:anchor="_Toc389216013" w:history="1">
            <w:r w:rsidRPr="00410311">
              <w:rPr>
                <w:rStyle w:val="Hyperlink"/>
                <w:rFonts w:cs="Arial"/>
                <w:noProof/>
              </w:rPr>
              <w:t>5.11</w:t>
            </w:r>
            <w:r>
              <w:rPr>
                <w:rFonts w:asciiTheme="minorHAnsi" w:eastAsiaTheme="minorEastAsia" w:hAnsiTheme="minorHAnsi" w:cstheme="minorBidi"/>
                <w:smallCaps w:val="0"/>
                <w:noProof/>
                <w:szCs w:val="22"/>
                <w:lang w:val="en-US" w:eastAsia="en-US"/>
              </w:rPr>
              <w:tab/>
            </w:r>
            <w:r w:rsidRPr="00410311">
              <w:rPr>
                <w:rStyle w:val="Hyperlink"/>
                <w:rFonts w:cs="Arial"/>
                <w:noProof/>
              </w:rPr>
              <w:t>Development of Project Website</w:t>
            </w:r>
            <w:r>
              <w:rPr>
                <w:noProof/>
                <w:webHidden/>
              </w:rPr>
              <w:tab/>
            </w:r>
            <w:r>
              <w:rPr>
                <w:noProof/>
                <w:webHidden/>
              </w:rPr>
              <w:fldChar w:fldCharType="begin"/>
            </w:r>
            <w:r>
              <w:rPr>
                <w:noProof/>
                <w:webHidden/>
              </w:rPr>
              <w:instrText xml:space="preserve"> PAGEREF _Toc389216013 \h </w:instrText>
            </w:r>
            <w:r>
              <w:rPr>
                <w:noProof/>
                <w:webHidden/>
              </w:rPr>
            </w:r>
            <w:r>
              <w:rPr>
                <w:noProof/>
                <w:webHidden/>
              </w:rPr>
              <w:fldChar w:fldCharType="separate"/>
            </w:r>
            <w:r w:rsidR="0098608B">
              <w:rPr>
                <w:noProof/>
                <w:webHidden/>
              </w:rPr>
              <w:t>253</w:t>
            </w:r>
            <w:r>
              <w:rPr>
                <w:noProof/>
                <w:webHidden/>
              </w:rPr>
              <w:fldChar w:fldCharType="end"/>
            </w:r>
          </w:hyperlink>
        </w:p>
        <w:p w14:paraId="17EB04FD" w14:textId="77777777" w:rsidR="00630C60" w:rsidRDefault="00630C60">
          <w:pPr>
            <w:pStyle w:val="TOC1"/>
            <w:tabs>
              <w:tab w:val="left" w:pos="400"/>
              <w:tab w:val="right" w:leader="dot" w:pos="9628"/>
            </w:tabs>
            <w:rPr>
              <w:rFonts w:asciiTheme="minorHAnsi" w:eastAsiaTheme="minorEastAsia" w:hAnsiTheme="minorHAnsi" w:cstheme="minorBidi"/>
              <w:b w:val="0"/>
              <w:bCs w:val="0"/>
              <w:caps w:val="0"/>
              <w:noProof/>
              <w:szCs w:val="22"/>
              <w:lang w:val="en-US" w:eastAsia="en-US"/>
            </w:rPr>
          </w:pPr>
          <w:hyperlink w:anchor="_Toc389216014" w:history="1">
            <w:r w:rsidRPr="00410311">
              <w:rPr>
                <w:rStyle w:val="Hyperlink"/>
                <w:rFonts w:cs="Arial"/>
                <w:noProof/>
                <w:lang w:eastAsia="en-US"/>
              </w:rPr>
              <w:t>6</w:t>
            </w:r>
            <w:r>
              <w:rPr>
                <w:rFonts w:asciiTheme="minorHAnsi" w:eastAsiaTheme="minorEastAsia" w:hAnsiTheme="minorHAnsi" w:cstheme="minorBidi"/>
                <w:b w:val="0"/>
                <w:bCs w:val="0"/>
                <w:caps w:val="0"/>
                <w:noProof/>
                <w:szCs w:val="22"/>
                <w:lang w:val="en-US" w:eastAsia="en-US"/>
              </w:rPr>
              <w:tab/>
            </w:r>
            <w:r w:rsidRPr="00410311">
              <w:rPr>
                <w:rStyle w:val="Hyperlink"/>
                <w:rFonts w:cs="Arial"/>
                <w:noProof/>
                <w:lang w:eastAsia="en-US"/>
              </w:rPr>
              <w:t>Explanation of the use of the resources</w:t>
            </w:r>
            <w:r>
              <w:rPr>
                <w:noProof/>
                <w:webHidden/>
              </w:rPr>
              <w:tab/>
            </w:r>
            <w:r>
              <w:rPr>
                <w:noProof/>
                <w:webHidden/>
              </w:rPr>
              <w:fldChar w:fldCharType="begin"/>
            </w:r>
            <w:r>
              <w:rPr>
                <w:noProof/>
                <w:webHidden/>
              </w:rPr>
              <w:instrText xml:space="preserve"> PAGEREF _Toc389216014 \h </w:instrText>
            </w:r>
            <w:r>
              <w:rPr>
                <w:noProof/>
                <w:webHidden/>
              </w:rPr>
            </w:r>
            <w:r>
              <w:rPr>
                <w:noProof/>
                <w:webHidden/>
              </w:rPr>
              <w:fldChar w:fldCharType="separate"/>
            </w:r>
            <w:r w:rsidR="0098608B">
              <w:rPr>
                <w:noProof/>
                <w:webHidden/>
              </w:rPr>
              <w:t>254</w:t>
            </w:r>
            <w:r>
              <w:rPr>
                <w:noProof/>
                <w:webHidden/>
              </w:rPr>
              <w:fldChar w:fldCharType="end"/>
            </w:r>
          </w:hyperlink>
        </w:p>
        <w:p w14:paraId="2E2B2C70" w14:textId="77777777" w:rsidR="00630C60" w:rsidRDefault="00630C60">
          <w:pPr>
            <w:pStyle w:val="TOC1"/>
            <w:tabs>
              <w:tab w:val="left" w:pos="400"/>
              <w:tab w:val="right" w:leader="dot" w:pos="9628"/>
            </w:tabs>
            <w:rPr>
              <w:rFonts w:asciiTheme="minorHAnsi" w:eastAsiaTheme="minorEastAsia" w:hAnsiTheme="minorHAnsi" w:cstheme="minorBidi"/>
              <w:b w:val="0"/>
              <w:bCs w:val="0"/>
              <w:caps w:val="0"/>
              <w:noProof/>
              <w:szCs w:val="22"/>
              <w:lang w:val="en-US" w:eastAsia="en-US"/>
            </w:rPr>
          </w:pPr>
          <w:hyperlink w:anchor="_Toc389216015" w:history="1">
            <w:r w:rsidRPr="00410311">
              <w:rPr>
                <w:rStyle w:val="Hyperlink"/>
                <w:rFonts w:cs="Arial"/>
                <w:noProof/>
                <w:lang w:eastAsia="en-US"/>
              </w:rPr>
              <w:t>7</w:t>
            </w:r>
            <w:r>
              <w:rPr>
                <w:rFonts w:asciiTheme="minorHAnsi" w:eastAsiaTheme="minorEastAsia" w:hAnsiTheme="minorHAnsi" w:cstheme="minorBidi"/>
                <w:b w:val="0"/>
                <w:bCs w:val="0"/>
                <w:caps w:val="0"/>
                <w:noProof/>
                <w:szCs w:val="22"/>
                <w:lang w:val="en-US" w:eastAsia="en-US"/>
              </w:rPr>
              <w:tab/>
            </w:r>
            <w:r w:rsidRPr="00410311">
              <w:rPr>
                <w:rStyle w:val="Hyperlink"/>
                <w:rFonts w:cs="Arial"/>
                <w:noProof/>
                <w:lang w:eastAsia="en-US"/>
              </w:rPr>
              <w:t>For beneficiaries without a corresponding National Grant Agreement, financial statements (Form C)</w:t>
            </w:r>
            <w:r>
              <w:rPr>
                <w:noProof/>
                <w:webHidden/>
              </w:rPr>
              <w:tab/>
            </w:r>
            <w:r>
              <w:rPr>
                <w:noProof/>
                <w:webHidden/>
              </w:rPr>
              <w:fldChar w:fldCharType="begin"/>
            </w:r>
            <w:r>
              <w:rPr>
                <w:noProof/>
                <w:webHidden/>
              </w:rPr>
              <w:instrText xml:space="preserve"> PAGEREF _Toc389216015 \h </w:instrText>
            </w:r>
            <w:r>
              <w:rPr>
                <w:noProof/>
                <w:webHidden/>
              </w:rPr>
            </w:r>
            <w:r>
              <w:rPr>
                <w:noProof/>
                <w:webHidden/>
              </w:rPr>
              <w:fldChar w:fldCharType="separate"/>
            </w:r>
            <w:r w:rsidR="0098608B">
              <w:rPr>
                <w:noProof/>
                <w:webHidden/>
              </w:rPr>
              <w:t>268</w:t>
            </w:r>
            <w:r>
              <w:rPr>
                <w:noProof/>
                <w:webHidden/>
              </w:rPr>
              <w:fldChar w:fldCharType="end"/>
            </w:r>
          </w:hyperlink>
        </w:p>
        <w:p w14:paraId="495485F3" w14:textId="77777777" w:rsidR="00630C60" w:rsidRDefault="00630C60">
          <w:pPr>
            <w:pStyle w:val="TOC1"/>
            <w:tabs>
              <w:tab w:val="left" w:pos="400"/>
              <w:tab w:val="right" w:leader="dot" w:pos="9628"/>
            </w:tabs>
            <w:rPr>
              <w:rFonts w:asciiTheme="minorHAnsi" w:eastAsiaTheme="minorEastAsia" w:hAnsiTheme="minorHAnsi" w:cstheme="minorBidi"/>
              <w:b w:val="0"/>
              <w:bCs w:val="0"/>
              <w:caps w:val="0"/>
              <w:noProof/>
              <w:szCs w:val="22"/>
              <w:lang w:val="en-US" w:eastAsia="en-US"/>
            </w:rPr>
          </w:pPr>
          <w:hyperlink w:anchor="_Toc389216016" w:history="1">
            <w:r w:rsidRPr="00410311">
              <w:rPr>
                <w:rStyle w:val="Hyperlink"/>
                <w:noProof/>
                <w:lang w:eastAsia="en-US"/>
              </w:rPr>
              <w:t>8</w:t>
            </w:r>
            <w:r>
              <w:rPr>
                <w:rFonts w:asciiTheme="minorHAnsi" w:eastAsiaTheme="minorEastAsia" w:hAnsiTheme="minorHAnsi" w:cstheme="minorBidi"/>
                <w:b w:val="0"/>
                <w:bCs w:val="0"/>
                <w:caps w:val="0"/>
                <w:noProof/>
                <w:szCs w:val="22"/>
                <w:lang w:val="en-US" w:eastAsia="en-US"/>
              </w:rPr>
              <w:tab/>
            </w:r>
            <w:r w:rsidRPr="00410311">
              <w:rPr>
                <w:rStyle w:val="Hyperlink"/>
                <w:noProof/>
                <w:lang w:eastAsia="en-US"/>
              </w:rPr>
              <w:t>Annex</w:t>
            </w:r>
            <w:r>
              <w:rPr>
                <w:noProof/>
                <w:webHidden/>
              </w:rPr>
              <w:tab/>
            </w:r>
            <w:r>
              <w:rPr>
                <w:noProof/>
                <w:webHidden/>
              </w:rPr>
              <w:fldChar w:fldCharType="begin"/>
            </w:r>
            <w:r>
              <w:rPr>
                <w:noProof/>
                <w:webHidden/>
              </w:rPr>
              <w:instrText xml:space="preserve"> PAGEREF _Toc389216016 \h </w:instrText>
            </w:r>
            <w:r>
              <w:rPr>
                <w:noProof/>
                <w:webHidden/>
              </w:rPr>
            </w:r>
            <w:r>
              <w:rPr>
                <w:noProof/>
                <w:webHidden/>
              </w:rPr>
              <w:fldChar w:fldCharType="separate"/>
            </w:r>
            <w:r w:rsidR="0098608B">
              <w:rPr>
                <w:noProof/>
                <w:webHidden/>
              </w:rPr>
              <w:t>269</w:t>
            </w:r>
            <w:r>
              <w:rPr>
                <w:noProof/>
                <w:webHidden/>
              </w:rPr>
              <w:fldChar w:fldCharType="end"/>
            </w:r>
          </w:hyperlink>
        </w:p>
        <w:p w14:paraId="4143DD8D" w14:textId="63235B99" w:rsidR="0000359B" w:rsidRDefault="005D3717" w:rsidP="007642D3">
          <w:r>
            <w:rPr>
              <w:b/>
              <w:bCs/>
              <w:noProof/>
            </w:rPr>
            <w:fldChar w:fldCharType="end"/>
          </w:r>
        </w:p>
      </w:sdtContent>
    </w:sdt>
    <w:p w14:paraId="5B2316E7" w14:textId="77777777" w:rsidR="0000359B" w:rsidRPr="0000359B" w:rsidRDefault="0000359B" w:rsidP="0000359B"/>
    <w:p w14:paraId="6A3ABE59" w14:textId="77777777" w:rsidR="0000359B" w:rsidRPr="0000359B" w:rsidRDefault="0000359B" w:rsidP="0000359B"/>
    <w:p w14:paraId="637D1538" w14:textId="77777777" w:rsidR="0000359B" w:rsidRPr="0000359B" w:rsidRDefault="0000359B" w:rsidP="0000359B"/>
    <w:p w14:paraId="3A3FD98A" w14:textId="77777777" w:rsidR="0000359B" w:rsidRPr="0000359B" w:rsidRDefault="0000359B" w:rsidP="0000359B"/>
    <w:p w14:paraId="35C95940" w14:textId="77777777" w:rsidR="0000359B" w:rsidRPr="0000359B" w:rsidRDefault="0000359B" w:rsidP="0000359B"/>
    <w:p w14:paraId="1116A307" w14:textId="77777777" w:rsidR="0000359B" w:rsidRPr="0000359B" w:rsidRDefault="0000359B" w:rsidP="0000359B"/>
    <w:p w14:paraId="3AB16992" w14:textId="77777777" w:rsidR="0000359B" w:rsidRPr="0000359B" w:rsidRDefault="0000359B" w:rsidP="0000359B"/>
    <w:p w14:paraId="5E7DE8B4" w14:textId="432BDF47" w:rsidR="0000359B" w:rsidRDefault="0000359B" w:rsidP="0000359B"/>
    <w:p w14:paraId="05218D73" w14:textId="733C2268" w:rsidR="0000359B" w:rsidRDefault="0000359B" w:rsidP="0000359B"/>
    <w:p w14:paraId="6500E15F" w14:textId="6DD2E16F" w:rsidR="005D3717" w:rsidRPr="0000359B" w:rsidRDefault="0000359B" w:rsidP="0000359B">
      <w:pPr>
        <w:tabs>
          <w:tab w:val="left" w:pos="6396"/>
        </w:tabs>
      </w:pPr>
      <w:r>
        <w:tab/>
      </w:r>
    </w:p>
    <w:p w14:paraId="3AEE7E6A" w14:textId="77777777" w:rsidR="00DF68AD" w:rsidRDefault="00DF68AD" w:rsidP="00DF68AD">
      <w:pPr>
        <w:pStyle w:val="Heading1"/>
        <w:rPr>
          <w:rFonts w:cs="Arial"/>
          <w:lang w:eastAsia="en-US"/>
        </w:rPr>
      </w:pPr>
      <w:bookmarkStart w:id="42" w:name="_Toc389215933"/>
      <w:r w:rsidRPr="005C0B93">
        <w:rPr>
          <w:rFonts w:cs="Arial"/>
          <w:lang w:eastAsia="en-US"/>
        </w:rPr>
        <w:lastRenderedPageBreak/>
        <w:t>Publishable summary</w:t>
      </w:r>
      <w:bookmarkEnd w:id="42"/>
    </w:p>
    <w:p w14:paraId="248CB3EB" w14:textId="77777777" w:rsidR="007642D3" w:rsidRPr="007642D3" w:rsidRDefault="007642D3" w:rsidP="007642D3">
      <w:pPr>
        <w:pStyle w:val="NormalIndent"/>
        <w:rPr>
          <w:lang w:eastAsia="en-US"/>
        </w:rPr>
      </w:pPr>
    </w:p>
    <w:p w14:paraId="5A2D90CD" w14:textId="77777777" w:rsidR="009D2C4A" w:rsidRPr="005C0B93" w:rsidRDefault="009D2C4A" w:rsidP="009D2C4A">
      <w:pPr>
        <w:pStyle w:val="Heading2"/>
        <w:rPr>
          <w:rFonts w:cs="Arial"/>
        </w:rPr>
      </w:pPr>
      <w:bookmarkStart w:id="43" w:name="_Toc379295510"/>
      <w:bookmarkStart w:id="44" w:name="_Toc389215934"/>
      <w:r w:rsidRPr="005C0B93">
        <w:rPr>
          <w:rFonts w:cs="Arial"/>
        </w:rPr>
        <w:t>Project Overview</w:t>
      </w:r>
      <w:bookmarkEnd w:id="43"/>
      <w:bookmarkEnd w:id="44"/>
    </w:p>
    <w:p w14:paraId="2118F605" w14:textId="77777777" w:rsidR="009D2C4A" w:rsidRPr="005C0B93" w:rsidRDefault="009D2C4A" w:rsidP="009D2C4A">
      <w:pPr>
        <w:jc w:val="both"/>
        <w:rPr>
          <w:rFonts w:cs="Arial"/>
        </w:rPr>
      </w:pPr>
    </w:p>
    <w:p w14:paraId="55A2E6B8" w14:textId="77777777" w:rsidR="009D2C4A" w:rsidRPr="005C0B93" w:rsidRDefault="009D2C4A" w:rsidP="009D2C4A">
      <w:pPr>
        <w:jc w:val="both"/>
        <w:rPr>
          <w:rFonts w:cs="Arial"/>
          <w:b/>
        </w:rPr>
      </w:pPr>
      <w:r w:rsidRPr="005C0B93">
        <w:rPr>
          <w:rFonts w:cs="Arial"/>
          <w:b/>
        </w:rPr>
        <w:t>Background and motivation</w:t>
      </w:r>
    </w:p>
    <w:p w14:paraId="657A16EE" w14:textId="77777777" w:rsidR="009D2C4A" w:rsidRPr="005C0B93" w:rsidRDefault="009D2C4A" w:rsidP="009D2C4A">
      <w:pPr>
        <w:jc w:val="both"/>
        <w:rPr>
          <w:rFonts w:cs="Arial"/>
        </w:rPr>
      </w:pPr>
      <w:r w:rsidRPr="005C0B93">
        <w:rPr>
          <w:rFonts w:cs="Arial"/>
        </w:rPr>
        <w:t xml:space="preserve">The processes of developing, deploying, governing, operating and maintaining modern safety-critical embedded systems is highly complex and requires specialized tools supporting different activities throughout the entire product life cycle. Therefore, OEMs and suppliers are typically operating a large set of tools from different vendors often complemented by custom in-house solutions. The overall process can be effective and efficient only, if it supports collaboration among all stakeholders and consequently interoperability between the tools they are using. Considering the ongoing outsourcing and globalization activities, interoperability and openness is getting even more crucial. In addition, the demand for supporting a large number of product variants further increases the complexity to be handled.  </w:t>
      </w:r>
    </w:p>
    <w:p w14:paraId="17CE8C7E" w14:textId="77777777" w:rsidR="009D2C4A" w:rsidRPr="005C0B93" w:rsidRDefault="009D2C4A" w:rsidP="009D2C4A">
      <w:pPr>
        <w:jc w:val="both"/>
        <w:rPr>
          <w:rFonts w:cs="Arial"/>
        </w:rPr>
      </w:pPr>
    </w:p>
    <w:p w14:paraId="69F0840E" w14:textId="77777777" w:rsidR="009D2C4A" w:rsidRPr="005C0B93" w:rsidRDefault="009D2C4A" w:rsidP="009D2C4A">
      <w:pPr>
        <w:jc w:val="both"/>
        <w:rPr>
          <w:rFonts w:cs="Arial"/>
        </w:rPr>
      </w:pPr>
      <w:r w:rsidRPr="005C0B93">
        <w:rPr>
          <w:rFonts w:cs="Arial"/>
        </w:rPr>
        <w:t xml:space="preserve">Today, tool integration is often done in an ad-hoc manner by creating proprietary bridges between each pair of tools. Such an approach does not scale, since the number of required bridges grows exponentially with the number of employed tools. Moreover, the resulting tool chain becomes extremely vulnerable to common changes like version upgrades from tool vendors, and the efforts for maintaining a large set of bridges is sooner or later no more acceptable. The main technical challenge in addressing this problem is the provision of open and common interoperability technologies supported by the different tools that generate and provide access to data covering the entire product lifecycle.  </w:t>
      </w:r>
    </w:p>
    <w:p w14:paraId="4B06F576" w14:textId="77777777" w:rsidR="009D2C4A" w:rsidRPr="005C0B93" w:rsidRDefault="009D2C4A" w:rsidP="009D2C4A">
      <w:pPr>
        <w:jc w:val="both"/>
        <w:rPr>
          <w:rFonts w:cs="Arial"/>
        </w:rPr>
      </w:pPr>
    </w:p>
    <w:p w14:paraId="65038AAE" w14:textId="77777777" w:rsidR="009D2C4A" w:rsidRPr="005C0B93" w:rsidRDefault="009D2C4A" w:rsidP="009D2C4A">
      <w:pPr>
        <w:jc w:val="both"/>
        <w:rPr>
          <w:rFonts w:cs="Arial"/>
          <w:b/>
        </w:rPr>
      </w:pPr>
      <w:r w:rsidRPr="005C0B93">
        <w:rPr>
          <w:rFonts w:cs="Arial"/>
          <w:b/>
        </w:rPr>
        <w:t>CRYSTAL Strategy</w:t>
      </w:r>
    </w:p>
    <w:p w14:paraId="53EC14BE" w14:textId="77777777" w:rsidR="009D2C4A" w:rsidRPr="005C0B93" w:rsidRDefault="009D2C4A" w:rsidP="009D2C4A">
      <w:pPr>
        <w:jc w:val="both"/>
        <w:rPr>
          <w:rFonts w:cs="Arial"/>
        </w:rPr>
      </w:pPr>
      <w:r w:rsidRPr="005C0B93">
        <w:rPr>
          <w:rFonts w:cs="Arial"/>
        </w:rPr>
        <w:t>The ARTEMIS Joint Undertaking project CRYSTAL (</w:t>
      </w:r>
      <w:proofErr w:type="spellStart"/>
      <w:r w:rsidRPr="005C0B93">
        <w:rPr>
          <w:rFonts w:cs="Arial"/>
        </w:rPr>
        <w:t>CRitical</w:t>
      </w:r>
      <w:proofErr w:type="spellEnd"/>
      <w:r w:rsidRPr="005C0B93">
        <w:rPr>
          <w:rFonts w:cs="Arial"/>
        </w:rPr>
        <w:t xml:space="preserve"> </w:t>
      </w:r>
      <w:proofErr w:type="spellStart"/>
      <w:r w:rsidRPr="005C0B93">
        <w:rPr>
          <w:rFonts w:cs="Arial"/>
        </w:rPr>
        <w:t>sYSTem</w:t>
      </w:r>
      <w:proofErr w:type="spellEnd"/>
      <w:r w:rsidRPr="005C0B93">
        <w:rPr>
          <w:rFonts w:cs="Arial"/>
        </w:rPr>
        <w:t xml:space="preserve"> engineering </w:t>
      </w:r>
      <w:proofErr w:type="spellStart"/>
      <w:r w:rsidRPr="005C0B93">
        <w:rPr>
          <w:rFonts w:cs="Arial"/>
        </w:rPr>
        <w:t>AcceLeration</w:t>
      </w:r>
      <w:proofErr w:type="spellEnd"/>
      <w:r w:rsidRPr="005C0B93">
        <w:rPr>
          <w:rFonts w:cs="Arial"/>
        </w:rPr>
        <w:t xml:space="preserve">) has identified this need and takes up the challenge to establish and push forward an Interoperability Specification (IOS) and a Reference Technology Platform (RTP) as an open European standard for safety-critical systems. This standard will allow loosely coupled tools to share and interlink their data based on standardized and open Web technologies that enable common interoperability among various life cycle domains. This reduces the complexity of the entire integration process significantly. CRYSTAL is strongly industry-oriented and will provide ready-to-use integrated tool chains having a mature technology-readiness-level (up to TRL 7). In order to reach this goal, CRYSTAL is driven by real-world industrial use cases from the automotive, aerospace, rail and health sector and builds on the results of successful predecessor projects like CEASAR, SAFE, </w:t>
      </w:r>
      <w:proofErr w:type="spellStart"/>
      <w:r w:rsidRPr="005C0B93">
        <w:rPr>
          <w:rFonts w:cs="Arial"/>
        </w:rPr>
        <w:t>iFEST</w:t>
      </w:r>
      <w:proofErr w:type="spellEnd"/>
      <w:r w:rsidRPr="005C0B93">
        <w:rPr>
          <w:rFonts w:cs="Arial"/>
        </w:rPr>
        <w:t xml:space="preserve">, MBAT on European and national level.  </w:t>
      </w:r>
    </w:p>
    <w:p w14:paraId="22E4AD91" w14:textId="77777777" w:rsidR="009D2C4A" w:rsidRPr="005C0B93" w:rsidRDefault="009D2C4A" w:rsidP="009D2C4A">
      <w:pPr>
        <w:jc w:val="both"/>
        <w:rPr>
          <w:rFonts w:cs="Arial"/>
        </w:rPr>
      </w:pPr>
    </w:p>
    <w:p w14:paraId="39E366C6" w14:textId="07A2927B" w:rsidR="009D2C4A" w:rsidRPr="005C0B93" w:rsidRDefault="009D2C4A" w:rsidP="009D2C4A">
      <w:pPr>
        <w:jc w:val="both"/>
        <w:rPr>
          <w:rFonts w:cs="Arial"/>
        </w:rPr>
      </w:pPr>
      <w:r w:rsidRPr="005C0B93">
        <w:rPr>
          <w:rFonts w:cs="Arial"/>
        </w:rPr>
        <w:t xml:space="preserve">Creating and establishing a new standard on a large scale in an already consolidated market cannot be achieved by small individual organizations. With a budget of more than 82 million Euro and 70 partners from 10 different European countries, CRYSTAL has the critical mass to accomplish this </w:t>
      </w:r>
      <w:r w:rsidR="0000359B" w:rsidRPr="005C0B93">
        <w:rPr>
          <w:rFonts w:cs="Arial"/>
        </w:rPr>
        <w:t>endeavour</w:t>
      </w:r>
      <w:r w:rsidRPr="005C0B93">
        <w:rPr>
          <w:rFonts w:cs="Arial"/>
        </w:rPr>
        <w:t xml:space="preserve">. The project consortium is made up of participants from all relevant stakeholders, including OEMs, suppliers, tool vendors and academia. Throughout the entire project, CRYSTAL will stay in close exchange with standardization organizations like ASAM, </w:t>
      </w:r>
      <w:proofErr w:type="spellStart"/>
      <w:r w:rsidRPr="005C0B93">
        <w:rPr>
          <w:rFonts w:cs="Arial"/>
        </w:rPr>
        <w:t>ProSTEP</w:t>
      </w:r>
      <w:proofErr w:type="spellEnd"/>
      <w:r w:rsidRPr="005C0B93">
        <w:rPr>
          <w:rFonts w:cs="Arial"/>
        </w:rPr>
        <w:t xml:space="preserve"> </w:t>
      </w:r>
      <w:proofErr w:type="spellStart"/>
      <w:r w:rsidRPr="005C0B93">
        <w:rPr>
          <w:rFonts w:cs="Arial"/>
        </w:rPr>
        <w:t>iViP</w:t>
      </w:r>
      <w:proofErr w:type="spellEnd"/>
      <w:r w:rsidRPr="005C0B93">
        <w:rPr>
          <w:rFonts w:cs="Arial"/>
        </w:rPr>
        <w:t>, OASIS, OMG, CENELEC and others in order to build up on existing achievements and to join forces through collaboration in the standardization process.</w:t>
      </w:r>
    </w:p>
    <w:p w14:paraId="63EA7E43" w14:textId="77777777" w:rsidR="009D2C4A" w:rsidRPr="005C0B93" w:rsidRDefault="009D2C4A" w:rsidP="009D2C4A">
      <w:pPr>
        <w:jc w:val="both"/>
        <w:rPr>
          <w:rFonts w:cs="Arial"/>
          <w:b/>
        </w:rPr>
      </w:pPr>
    </w:p>
    <w:p w14:paraId="35FAC35B" w14:textId="77777777" w:rsidR="009D2C4A" w:rsidRPr="005C0B93" w:rsidRDefault="009D2C4A" w:rsidP="009D2C4A">
      <w:pPr>
        <w:pStyle w:val="Heading2"/>
        <w:rPr>
          <w:rFonts w:cs="Arial"/>
        </w:rPr>
      </w:pPr>
      <w:bookmarkStart w:id="45" w:name="_Toc379295511"/>
      <w:bookmarkStart w:id="46" w:name="_Toc389215935"/>
      <w:r w:rsidRPr="005C0B93">
        <w:rPr>
          <w:rFonts w:cs="Arial"/>
        </w:rPr>
        <w:lastRenderedPageBreak/>
        <w:t>CRYSTAL’s major objectives and expected impact</w:t>
      </w:r>
      <w:bookmarkEnd w:id="45"/>
      <w:bookmarkEnd w:id="46"/>
    </w:p>
    <w:p w14:paraId="70254CED" w14:textId="77777777" w:rsidR="009D2C4A" w:rsidRPr="005C0B93" w:rsidRDefault="009D2C4A" w:rsidP="009D2C4A">
      <w:pPr>
        <w:spacing w:after="120" w:line="264" w:lineRule="auto"/>
        <w:jc w:val="both"/>
        <w:rPr>
          <w:rFonts w:eastAsia="HiraKakuProN-W3" w:cs="Arial"/>
          <w:iCs/>
          <w:color w:val="000000"/>
        </w:rPr>
      </w:pPr>
      <w:r w:rsidRPr="005C0B93">
        <w:rPr>
          <w:rFonts w:eastAsia="HiraKakuProN-W3" w:cs="Arial"/>
          <w:iCs/>
          <w:color w:val="000000"/>
        </w:rPr>
        <w:t>The consortium has gathered leading technology providers, tool vendors, and research institutions in the fields of model-based systems engineering and software product lines to clearly identify and agree on what kind of advances to the state-of-the-art are required to meet the specified quantitative targets and business objectives (B1 to B5) as stated in the table below.</w:t>
      </w:r>
    </w:p>
    <w:tbl>
      <w:tblPr>
        <w:tblW w:w="9577"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1427"/>
        <w:gridCol w:w="6403"/>
        <w:gridCol w:w="993"/>
      </w:tblGrid>
      <w:tr w:rsidR="009D2C4A" w:rsidRPr="005C0B93" w14:paraId="3C018AEA" w14:textId="77777777" w:rsidTr="00CF7369">
        <w:trPr>
          <w:trHeight w:val="612"/>
          <w:jc w:val="center"/>
        </w:trPr>
        <w:tc>
          <w:tcPr>
            <w:tcW w:w="754" w:type="dxa"/>
            <w:shd w:val="clear" w:color="auto" w:fill="DBE5F1"/>
            <w:vAlign w:val="center"/>
          </w:tcPr>
          <w:p w14:paraId="62051C41" w14:textId="77777777" w:rsidR="009D2C4A" w:rsidRPr="005C0B93" w:rsidRDefault="009D2C4A" w:rsidP="00CF7369">
            <w:pPr>
              <w:spacing w:before="100" w:beforeAutospacing="1" w:after="100" w:afterAutospacing="1"/>
              <w:rPr>
                <w:rFonts w:cs="Arial"/>
                <w:b/>
                <w:sz w:val="18"/>
                <w:szCs w:val="18"/>
              </w:rPr>
            </w:pPr>
            <w:r w:rsidRPr="005C0B93">
              <w:rPr>
                <w:rFonts w:cs="Arial"/>
                <w:b/>
                <w:sz w:val="18"/>
                <w:szCs w:val="18"/>
              </w:rPr>
              <w:t>No.</w:t>
            </w:r>
          </w:p>
        </w:tc>
        <w:tc>
          <w:tcPr>
            <w:tcW w:w="1427" w:type="dxa"/>
            <w:shd w:val="clear" w:color="auto" w:fill="DBE5F1"/>
            <w:vAlign w:val="center"/>
          </w:tcPr>
          <w:p w14:paraId="7919C2B3" w14:textId="77777777" w:rsidR="009D2C4A" w:rsidRPr="005C0B93" w:rsidRDefault="009D2C4A" w:rsidP="00CF7369">
            <w:pPr>
              <w:spacing w:before="100" w:beforeAutospacing="1" w:after="100" w:afterAutospacing="1"/>
              <w:rPr>
                <w:rFonts w:cs="Arial"/>
                <w:b/>
                <w:sz w:val="18"/>
                <w:szCs w:val="18"/>
              </w:rPr>
            </w:pPr>
            <w:r w:rsidRPr="005C0B93">
              <w:rPr>
                <w:rFonts w:cs="Arial"/>
                <w:b/>
                <w:sz w:val="18"/>
                <w:szCs w:val="18"/>
              </w:rPr>
              <w:t>Business needs</w:t>
            </w:r>
          </w:p>
        </w:tc>
        <w:tc>
          <w:tcPr>
            <w:tcW w:w="6403" w:type="dxa"/>
            <w:shd w:val="clear" w:color="auto" w:fill="DBE5F1"/>
            <w:vAlign w:val="center"/>
          </w:tcPr>
          <w:p w14:paraId="6C4F4C1A" w14:textId="77777777" w:rsidR="009D2C4A" w:rsidRPr="005C0B93" w:rsidRDefault="009D2C4A" w:rsidP="00CF7369">
            <w:pPr>
              <w:spacing w:before="100" w:beforeAutospacing="1" w:after="100" w:afterAutospacing="1"/>
              <w:jc w:val="both"/>
              <w:rPr>
                <w:rFonts w:cs="Arial"/>
                <w:b/>
                <w:sz w:val="18"/>
                <w:szCs w:val="18"/>
              </w:rPr>
            </w:pPr>
            <w:r w:rsidRPr="005C0B93">
              <w:rPr>
                <w:rFonts w:cs="Arial"/>
                <w:b/>
                <w:sz w:val="18"/>
                <w:szCs w:val="18"/>
              </w:rPr>
              <w:t>Business objectives</w:t>
            </w:r>
          </w:p>
        </w:tc>
        <w:tc>
          <w:tcPr>
            <w:tcW w:w="993" w:type="dxa"/>
            <w:shd w:val="clear" w:color="auto" w:fill="DBE5F1"/>
            <w:vAlign w:val="center"/>
          </w:tcPr>
          <w:p w14:paraId="3927840C" w14:textId="77777777" w:rsidR="009D2C4A" w:rsidRPr="005C0B93" w:rsidRDefault="009D2C4A" w:rsidP="00CF7369">
            <w:pPr>
              <w:spacing w:before="100" w:beforeAutospacing="1" w:after="100" w:afterAutospacing="1"/>
              <w:jc w:val="center"/>
              <w:rPr>
                <w:rFonts w:cs="Arial"/>
                <w:b/>
                <w:sz w:val="18"/>
                <w:szCs w:val="18"/>
              </w:rPr>
            </w:pPr>
            <w:r w:rsidRPr="005C0B93">
              <w:rPr>
                <w:rFonts w:cs="Arial"/>
                <w:b/>
                <w:sz w:val="18"/>
                <w:szCs w:val="18"/>
              </w:rPr>
              <w:t>Priority</w:t>
            </w:r>
          </w:p>
        </w:tc>
      </w:tr>
      <w:tr w:rsidR="009D2C4A" w:rsidRPr="005C0B93" w14:paraId="7CBF020E" w14:textId="77777777" w:rsidTr="00CF7369">
        <w:trPr>
          <w:trHeight w:val="297"/>
          <w:jc w:val="center"/>
        </w:trPr>
        <w:tc>
          <w:tcPr>
            <w:tcW w:w="754" w:type="dxa"/>
          </w:tcPr>
          <w:p w14:paraId="223B0295" w14:textId="77777777" w:rsidR="009D2C4A" w:rsidRPr="005C0B93" w:rsidRDefault="009D2C4A" w:rsidP="00CF7369">
            <w:pPr>
              <w:spacing w:before="100" w:beforeAutospacing="1" w:after="100" w:afterAutospacing="1"/>
              <w:rPr>
                <w:rFonts w:cs="Arial"/>
                <w:sz w:val="18"/>
                <w:szCs w:val="18"/>
              </w:rPr>
            </w:pPr>
            <w:r w:rsidRPr="005C0B93">
              <w:rPr>
                <w:rFonts w:cs="Arial"/>
                <w:sz w:val="18"/>
                <w:szCs w:val="18"/>
              </w:rPr>
              <w:t>B1</w:t>
            </w:r>
          </w:p>
        </w:tc>
        <w:tc>
          <w:tcPr>
            <w:tcW w:w="1427" w:type="dxa"/>
          </w:tcPr>
          <w:p w14:paraId="4CDEE439" w14:textId="77777777" w:rsidR="009D2C4A" w:rsidRPr="005C0B93" w:rsidRDefault="009D2C4A" w:rsidP="00CF7369">
            <w:pPr>
              <w:autoSpaceDE w:val="0"/>
              <w:autoSpaceDN w:val="0"/>
              <w:adjustRightInd w:val="0"/>
              <w:rPr>
                <w:rFonts w:cs="Arial"/>
                <w:i/>
                <w:sz w:val="18"/>
                <w:szCs w:val="18"/>
              </w:rPr>
            </w:pPr>
            <w:r w:rsidRPr="005C0B93">
              <w:rPr>
                <w:rFonts w:cs="Arial"/>
                <w:i/>
                <w:sz w:val="18"/>
                <w:szCs w:val="18"/>
              </w:rPr>
              <w:t>Enhance interoperability and provide seamless ready-to-use tool chains</w:t>
            </w:r>
          </w:p>
        </w:tc>
        <w:tc>
          <w:tcPr>
            <w:tcW w:w="6403" w:type="dxa"/>
          </w:tcPr>
          <w:p w14:paraId="1DE62D3C"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Strengthen the seamless use of model-based systems engineering techniques</w:t>
            </w:r>
          </w:p>
          <w:p w14:paraId="22621810"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Provide implemented, validated, and ready-to-use integrated tool chains</w:t>
            </w:r>
          </w:p>
          <w:p w14:paraId="2841D94F"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Evolve interoperability specification towards a European standard and improve the RTP</w:t>
            </w:r>
          </w:p>
        </w:tc>
        <w:tc>
          <w:tcPr>
            <w:tcW w:w="993" w:type="dxa"/>
          </w:tcPr>
          <w:p w14:paraId="013A67B9" w14:textId="77777777" w:rsidR="009D2C4A" w:rsidRPr="005C0B93" w:rsidRDefault="009D2C4A" w:rsidP="00CF7369">
            <w:pPr>
              <w:spacing w:before="100" w:beforeAutospacing="1" w:after="100" w:afterAutospacing="1"/>
              <w:jc w:val="center"/>
              <w:rPr>
                <w:rFonts w:cs="Arial"/>
                <w:sz w:val="18"/>
                <w:szCs w:val="18"/>
              </w:rPr>
            </w:pPr>
            <w:r w:rsidRPr="005C0B93">
              <w:rPr>
                <w:rFonts w:cs="Arial"/>
                <w:sz w:val="18"/>
                <w:szCs w:val="18"/>
              </w:rPr>
              <w:t>H</w:t>
            </w:r>
          </w:p>
          <w:p w14:paraId="38A9C447" w14:textId="77777777" w:rsidR="009D2C4A" w:rsidRPr="005C0B93" w:rsidRDefault="009D2C4A" w:rsidP="00CF7369">
            <w:pPr>
              <w:spacing w:before="100" w:beforeAutospacing="1" w:after="100" w:afterAutospacing="1"/>
              <w:jc w:val="center"/>
              <w:rPr>
                <w:rFonts w:cs="Arial"/>
                <w:sz w:val="18"/>
                <w:szCs w:val="18"/>
              </w:rPr>
            </w:pPr>
            <w:r w:rsidRPr="005C0B93">
              <w:rPr>
                <w:rFonts w:cs="Arial"/>
                <w:sz w:val="18"/>
                <w:szCs w:val="18"/>
              </w:rPr>
              <w:t>H</w:t>
            </w:r>
          </w:p>
          <w:p w14:paraId="63DBA7BE" w14:textId="77777777" w:rsidR="009D2C4A" w:rsidRPr="005C0B93" w:rsidRDefault="009D2C4A" w:rsidP="00CF7369">
            <w:pPr>
              <w:spacing w:before="100" w:beforeAutospacing="1" w:after="100" w:afterAutospacing="1"/>
              <w:jc w:val="center"/>
              <w:rPr>
                <w:rFonts w:cs="Arial"/>
                <w:sz w:val="18"/>
                <w:szCs w:val="18"/>
              </w:rPr>
            </w:pPr>
            <w:r w:rsidRPr="005C0B93">
              <w:rPr>
                <w:rFonts w:cs="Arial"/>
                <w:sz w:val="18"/>
                <w:szCs w:val="18"/>
              </w:rPr>
              <w:t>H</w:t>
            </w:r>
          </w:p>
        </w:tc>
      </w:tr>
      <w:tr w:rsidR="009D2C4A" w:rsidRPr="005C0B93" w14:paraId="1E8241C3" w14:textId="77777777" w:rsidTr="00CF7369">
        <w:trPr>
          <w:trHeight w:val="315"/>
          <w:jc w:val="center"/>
        </w:trPr>
        <w:tc>
          <w:tcPr>
            <w:tcW w:w="754" w:type="dxa"/>
          </w:tcPr>
          <w:p w14:paraId="46BED1B7" w14:textId="77777777" w:rsidR="009D2C4A" w:rsidRPr="005C0B93" w:rsidRDefault="009D2C4A" w:rsidP="00CF7369">
            <w:pPr>
              <w:spacing w:before="100" w:beforeAutospacing="1" w:after="100" w:afterAutospacing="1"/>
              <w:rPr>
                <w:rFonts w:cs="Arial"/>
                <w:sz w:val="18"/>
                <w:szCs w:val="18"/>
              </w:rPr>
            </w:pPr>
            <w:r w:rsidRPr="005C0B93">
              <w:rPr>
                <w:rFonts w:cs="Arial"/>
                <w:sz w:val="18"/>
                <w:szCs w:val="18"/>
              </w:rPr>
              <w:t>B2</w:t>
            </w:r>
          </w:p>
        </w:tc>
        <w:tc>
          <w:tcPr>
            <w:tcW w:w="1427" w:type="dxa"/>
          </w:tcPr>
          <w:p w14:paraId="21803246" w14:textId="77777777" w:rsidR="009D2C4A" w:rsidRPr="005C0B93" w:rsidRDefault="009D2C4A" w:rsidP="00CF7369">
            <w:pPr>
              <w:spacing w:before="100" w:beforeAutospacing="1" w:after="100" w:afterAutospacing="1"/>
              <w:rPr>
                <w:rFonts w:cs="Arial"/>
                <w:i/>
                <w:sz w:val="18"/>
                <w:szCs w:val="18"/>
              </w:rPr>
            </w:pPr>
            <w:r w:rsidRPr="005C0B93">
              <w:rPr>
                <w:rFonts w:cs="Arial"/>
                <w:i/>
                <w:sz w:val="18"/>
                <w:szCs w:val="18"/>
              </w:rPr>
              <w:t>Manage increasing embedded system complexity</w:t>
            </w:r>
          </w:p>
        </w:tc>
        <w:tc>
          <w:tcPr>
            <w:tcW w:w="6403" w:type="dxa"/>
          </w:tcPr>
          <w:p w14:paraId="4E156445"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Evolve interoperability specification and standard as well as improve RTP</w:t>
            </w:r>
          </w:p>
          <w:p w14:paraId="25B497CA"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Strengthen the seamless use of model-based systems engineering techniques</w:t>
            </w:r>
          </w:p>
          <w:p w14:paraId="1C2FE95E"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Improve the requirement management and development process, providing a standard – common – systematic approach featuring traceability</w:t>
            </w:r>
          </w:p>
          <w:p w14:paraId="75186B79"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Manage complexity increase of 25% with 10% effort reduction</w:t>
            </w:r>
          </w:p>
          <w:p w14:paraId="44E0073B"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Improve the configuration management process in the preliminary design phases</w:t>
            </w:r>
          </w:p>
        </w:tc>
        <w:tc>
          <w:tcPr>
            <w:tcW w:w="993" w:type="dxa"/>
          </w:tcPr>
          <w:p w14:paraId="61822917"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596F3C35"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1B65A9D4"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2630E510"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3CD04F62"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tc>
      </w:tr>
      <w:tr w:rsidR="009D2C4A" w:rsidRPr="005C0B93" w14:paraId="42BD1621" w14:textId="77777777" w:rsidTr="00CF7369">
        <w:trPr>
          <w:trHeight w:val="315"/>
          <w:jc w:val="center"/>
        </w:trPr>
        <w:tc>
          <w:tcPr>
            <w:tcW w:w="754" w:type="dxa"/>
          </w:tcPr>
          <w:p w14:paraId="0621A38B" w14:textId="77777777" w:rsidR="009D2C4A" w:rsidRPr="005C0B93" w:rsidRDefault="009D2C4A" w:rsidP="00CF7369">
            <w:pPr>
              <w:spacing w:before="100" w:beforeAutospacing="1" w:after="100" w:afterAutospacing="1"/>
              <w:rPr>
                <w:rFonts w:cs="Arial"/>
                <w:sz w:val="18"/>
                <w:szCs w:val="18"/>
              </w:rPr>
            </w:pPr>
            <w:r w:rsidRPr="005C0B93">
              <w:rPr>
                <w:rFonts w:cs="Arial"/>
                <w:sz w:val="18"/>
                <w:szCs w:val="18"/>
              </w:rPr>
              <w:t>B3</w:t>
            </w:r>
          </w:p>
        </w:tc>
        <w:tc>
          <w:tcPr>
            <w:tcW w:w="1427" w:type="dxa"/>
          </w:tcPr>
          <w:p w14:paraId="538BCCD5" w14:textId="77777777" w:rsidR="009D2C4A" w:rsidRPr="005C0B93" w:rsidRDefault="009D2C4A" w:rsidP="00CF7369">
            <w:pPr>
              <w:autoSpaceDE w:val="0"/>
              <w:autoSpaceDN w:val="0"/>
              <w:adjustRightInd w:val="0"/>
              <w:rPr>
                <w:rFonts w:cs="Arial"/>
                <w:i/>
                <w:sz w:val="18"/>
                <w:szCs w:val="18"/>
              </w:rPr>
            </w:pPr>
            <w:r w:rsidRPr="005C0B93">
              <w:rPr>
                <w:rFonts w:cs="Arial"/>
                <w:i/>
                <w:sz w:val="18"/>
                <w:szCs w:val="18"/>
              </w:rPr>
              <w:t>Support cross-domain reusability, re-certification, re-qualification, and design variability</w:t>
            </w:r>
          </w:p>
        </w:tc>
        <w:tc>
          <w:tcPr>
            <w:tcW w:w="6403" w:type="dxa"/>
          </w:tcPr>
          <w:p w14:paraId="353DF034"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Improve and foster cross-domain reusability and variability management</w:t>
            </w:r>
          </w:p>
          <w:p w14:paraId="2434D927"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Improve collaboration among engineering disciplines involved in embedded system development</w:t>
            </w:r>
          </w:p>
          <w:p w14:paraId="1A7B73FA"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Increase reusability of design and tools minimizing re-certification costs</w:t>
            </w:r>
          </w:p>
          <w:p w14:paraId="0D1D0A40"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Reduce effort and time required for re-validation and re-certification of systems after making changes by 10-15%</w:t>
            </w:r>
          </w:p>
          <w:p w14:paraId="2E1EF738"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Transfer procedures and tools between different domains, e.g. between aeronautics and space business</w:t>
            </w:r>
          </w:p>
        </w:tc>
        <w:tc>
          <w:tcPr>
            <w:tcW w:w="993" w:type="dxa"/>
          </w:tcPr>
          <w:p w14:paraId="74FEDB22"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7029A59A"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08C307B3"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3D0B1028"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6C7795DC"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tc>
      </w:tr>
      <w:tr w:rsidR="009D2C4A" w:rsidRPr="005C0B93" w14:paraId="64CAA65B" w14:textId="77777777" w:rsidTr="00CF7369">
        <w:trPr>
          <w:trHeight w:val="315"/>
          <w:jc w:val="center"/>
        </w:trPr>
        <w:tc>
          <w:tcPr>
            <w:tcW w:w="754" w:type="dxa"/>
          </w:tcPr>
          <w:p w14:paraId="6B06B78B" w14:textId="77777777" w:rsidR="009D2C4A" w:rsidRPr="005C0B93" w:rsidRDefault="009D2C4A" w:rsidP="00CF7369">
            <w:pPr>
              <w:spacing w:before="100" w:beforeAutospacing="1" w:after="100" w:afterAutospacing="1"/>
              <w:rPr>
                <w:rFonts w:cs="Arial"/>
                <w:sz w:val="18"/>
                <w:szCs w:val="18"/>
              </w:rPr>
            </w:pPr>
            <w:r w:rsidRPr="005C0B93">
              <w:rPr>
                <w:rFonts w:cs="Arial"/>
                <w:sz w:val="18"/>
                <w:szCs w:val="18"/>
              </w:rPr>
              <w:t>B4</w:t>
            </w:r>
          </w:p>
        </w:tc>
        <w:tc>
          <w:tcPr>
            <w:tcW w:w="1427" w:type="dxa"/>
          </w:tcPr>
          <w:p w14:paraId="7BBC3B3D" w14:textId="77777777" w:rsidR="009D2C4A" w:rsidRPr="005C0B93" w:rsidRDefault="009D2C4A" w:rsidP="00CF7369">
            <w:pPr>
              <w:autoSpaceDE w:val="0"/>
              <w:autoSpaceDN w:val="0"/>
              <w:adjustRightInd w:val="0"/>
              <w:rPr>
                <w:rFonts w:cs="Arial"/>
                <w:i/>
                <w:sz w:val="18"/>
                <w:szCs w:val="18"/>
              </w:rPr>
            </w:pPr>
            <w:r w:rsidRPr="005C0B93">
              <w:rPr>
                <w:rFonts w:cs="Arial"/>
                <w:i/>
                <w:sz w:val="18"/>
                <w:szCs w:val="18"/>
              </w:rPr>
              <w:t>Reduce development costs and time-to-market</w:t>
            </w:r>
          </w:p>
        </w:tc>
        <w:tc>
          <w:tcPr>
            <w:tcW w:w="6403" w:type="dxa"/>
          </w:tcPr>
          <w:p w14:paraId="7F399B00"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Reduce development and development life cycle costs by 15-20% depending on application domain</w:t>
            </w:r>
          </w:p>
          <w:p w14:paraId="5FFC5B57"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20% fewer design iterations</w:t>
            </w:r>
          </w:p>
          <w:p w14:paraId="6F48FAAF"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Reduce the cost of integration, configuration, deployment, and maintenance of appropriate tool chains for all major actors in the supply chain involved in the project by 50%.</w:t>
            </w:r>
          </w:p>
        </w:tc>
        <w:tc>
          <w:tcPr>
            <w:tcW w:w="993" w:type="dxa"/>
          </w:tcPr>
          <w:p w14:paraId="5DC602DC"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1068925C"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M</w:t>
            </w:r>
          </w:p>
          <w:p w14:paraId="16C37E22"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tc>
      </w:tr>
      <w:tr w:rsidR="009D2C4A" w:rsidRPr="005C0B93" w14:paraId="5EDBA003" w14:textId="77777777" w:rsidTr="00CF7369">
        <w:trPr>
          <w:trHeight w:val="315"/>
          <w:jc w:val="center"/>
        </w:trPr>
        <w:tc>
          <w:tcPr>
            <w:tcW w:w="754" w:type="dxa"/>
          </w:tcPr>
          <w:p w14:paraId="4D5CE040" w14:textId="77777777" w:rsidR="009D2C4A" w:rsidRPr="005C0B93" w:rsidRDefault="009D2C4A" w:rsidP="00CF7369">
            <w:pPr>
              <w:spacing w:before="100" w:beforeAutospacing="1" w:after="100" w:afterAutospacing="1"/>
              <w:rPr>
                <w:rFonts w:cs="Arial"/>
                <w:sz w:val="18"/>
                <w:szCs w:val="18"/>
              </w:rPr>
            </w:pPr>
            <w:r w:rsidRPr="005C0B93">
              <w:rPr>
                <w:rFonts w:cs="Arial"/>
                <w:sz w:val="18"/>
                <w:szCs w:val="18"/>
              </w:rPr>
              <w:t>B5</w:t>
            </w:r>
          </w:p>
        </w:tc>
        <w:tc>
          <w:tcPr>
            <w:tcW w:w="1427" w:type="dxa"/>
          </w:tcPr>
          <w:p w14:paraId="7F13E65D" w14:textId="77777777" w:rsidR="009D2C4A" w:rsidRPr="005C0B93" w:rsidRDefault="009D2C4A" w:rsidP="00CF7369">
            <w:pPr>
              <w:autoSpaceDE w:val="0"/>
              <w:autoSpaceDN w:val="0"/>
              <w:adjustRightInd w:val="0"/>
              <w:rPr>
                <w:rFonts w:cs="Arial"/>
                <w:i/>
                <w:sz w:val="18"/>
                <w:szCs w:val="18"/>
              </w:rPr>
            </w:pPr>
            <w:r w:rsidRPr="005C0B93">
              <w:rPr>
                <w:rFonts w:cs="Arial"/>
                <w:i/>
                <w:sz w:val="18"/>
                <w:szCs w:val="18"/>
              </w:rPr>
              <w:t>Reduce validation and test effort</w:t>
            </w:r>
          </w:p>
        </w:tc>
        <w:tc>
          <w:tcPr>
            <w:tcW w:w="6403" w:type="dxa"/>
          </w:tcPr>
          <w:p w14:paraId="39798C4D"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Opportunity to adapt a proprietary test suite to a real multi-provider interoperable environment without manually rewriting each test</w:t>
            </w:r>
          </w:p>
          <w:p w14:paraId="07082BE2"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Reduce time needed for system test definition by 80% (rail domain)</w:t>
            </w:r>
          </w:p>
          <w:p w14:paraId="5F8842A2"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Reduce time needed to complete test analysis by at least 40%</w:t>
            </w:r>
          </w:p>
          <w:p w14:paraId="09713046" w14:textId="77777777" w:rsidR="009D2C4A" w:rsidRPr="005C0B93" w:rsidRDefault="009D2C4A" w:rsidP="005958CE">
            <w:pPr>
              <w:numPr>
                <w:ilvl w:val="0"/>
                <w:numId w:val="7"/>
              </w:numPr>
              <w:autoSpaceDE w:val="0"/>
              <w:autoSpaceDN w:val="0"/>
              <w:adjustRightInd w:val="0"/>
              <w:jc w:val="both"/>
              <w:rPr>
                <w:rFonts w:cs="Arial"/>
                <w:sz w:val="18"/>
                <w:szCs w:val="18"/>
              </w:rPr>
            </w:pPr>
            <w:r w:rsidRPr="005C0B93">
              <w:rPr>
                <w:rFonts w:cs="Arial"/>
                <w:sz w:val="18"/>
                <w:szCs w:val="18"/>
              </w:rPr>
              <w:t>Reduce time and effort needed for system validation by 15-20%</w:t>
            </w:r>
          </w:p>
          <w:p w14:paraId="5655A4BA" w14:textId="77777777" w:rsidR="009D2C4A" w:rsidRPr="005C0B93" w:rsidRDefault="009D2C4A" w:rsidP="00CF7369">
            <w:pPr>
              <w:autoSpaceDE w:val="0"/>
              <w:autoSpaceDN w:val="0"/>
              <w:adjustRightInd w:val="0"/>
              <w:ind w:left="720"/>
              <w:jc w:val="both"/>
              <w:rPr>
                <w:rFonts w:cs="Arial"/>
                <w:b/>
                <w:bCs/>
                <w:color w:val="4F81BD"/>
                <w:sz w:val="18"/>
                <w:szCs w:val="18"/>
              </w:rPr>
            </w:pPr>
          </w:p>
        </w:tc>
        <w:tc>
          <w:tcPr>
            <w:tcW w:w="993" w:type="dxa"/>
          </w:tcPr>
          <w:p w14:paraId="2E9D4F5C"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63FA4374"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p w14:paraId="12FA9A7A"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M</w:t>
            </w:r>
          </w:p>
          <w:p w14:paraId="3304EBED" w14:textId="77777777" w:rsidR="009D2C4A" w:rsidRPr="005C0B93" w:rsidRDefault="009D2C4A" w:rsidP="00CF7369">
            <w:pPr>
              <w:spacing w:before="100" w:beforeAutospacing="1" w:after="100" w:afterAutospacing="1" w:line="276" w:lineRule="auto"/>
              <w:jc w:val="center"/>
              <w:rPr>
                <w:rFonts w:cs="Arial"/>
                <w:sz w:val="18"/>
                <w:szCs w:val="18"/>
              </w:rPr>
            </w:pPr>
            <w:r w:rsidRPr="005C0B93">
              <w:rPr>
                <w:rFonts w:cs="Arial"/>
                <w:sz w:val="18"/>
                <w:szCs w:val="18"/>
              </w:rPr>
              <w:t>H</w:t>
            </w:r>
          </w:p>
        </w:tc>
      </w:tr>
    </w:tbl>
    <w:p w14:paraId="2A9686C8" w14:textId="77777777" w:rsidR="009D2C4A" w:rsidRPr="005C0B93" w:rsidRDefault="009D2C4A" w:rsidP="009D2C4A">
      <w:pPr>
        <w:jc w:val="both"/>
        <w:rPr>
          <w:rFonts w:cs="Arial"/>
          <w:i/>
          <w:sz w:val="20"/>
        </w:rPr>
      </w:pPr>
      <w:r w:rsidRPr="005C0B93">
        <w:rPr>
          <w:rFonts w:cs="Arial"/>
          <w:i/>
          <w:sz w:val="20"/>
        </w:rPr>
        <w:t>Most important identified business needs and related business objectives targeted in CRYSTAL (weighting: H=high interest/strong need, M=medium interest/need).</w:t>
      </w:r>
    </w:p>
    <w:p w14:paraId="406FE48D" w14:textId="77777777" w:rsidR="009D2C4A" w:rsidRPr="005C0B93" w:rsidRDefault="009D2C4A" w:rsidP="009D2C4A">
      <w:pPr>
        <w:pStyle w:val="NormalIndent"/>
        <w:rPr>
          <w:rFonts w:cs="Arial"/>
        </w:rPr>
      </w:pPr>
    </w:p>
    <w:p w14:paraId="1F9FDAC1" w14:textId="5D6BC57E" w:rsidR="009D2C4A" w:rsidRPr="005C0B93" w:rsidRDefault="009D2C4A" w:rsidP="009D2C4A">
      <w:pPr>
        <w:pStyle w:val="Caption"/>
        <w:rPr>
          <w:rFonts w:cs="Arial"/>
        </w:rPr>
      </w:pPr>
      <w:r w:rsidRPr="005C0B93">
        <w:rPr>
          <w:rFonts w:cs="Arial"/>
        </w:rPr>
        <w:t xml:space="preserve">Table </w:t>
      </w:r>
      <w:r w:rsidR="006A19BB">
        <w:rPr>
          <w:rFonts w:cs="Arial"/>
        </w:rPr>
        <w:fldChar w:fldCharType="begin"/>
      </w:r>
      <w:r w:rsidR="006A19BB">
        <w:rPr>
          <w:rFonts w:cs="Arial"/>
        </w:rPr>
        <w:instrText xml:space="preserve"> STYLEREF 1 \s </w:instrText>
      </w:r>
      <w:r w:rsidR="006A19BB">
        <w:rPr>
          <w:rFonts w:cs="Arial"/>
        </w:rPr>
        <w:fldChar w:fldCharType="separate"/>
      </w:r>
      <w:r w:rsidR="0098608B">
        <w:rPr>
          <w:rFonts w:cs="Arial"/>
          <w:noProof/>
        </w:rPr>
        <w:t>1</w:t>
      </w:r>
      <w:r w:rsidR="006A19BB">
        <w:rPr>
          <w:rFonts w:cs="Arial"/>
        </w:rPr>
        <w:fldChar w:fldCharType="end"/>
      </w:r>
      <w:r w:rsidR="006A19BB">
        <w:rPr>
          <w:rFonts w:cs="Arial"/>
        </w:rPr>
        <w:noBreakHyphen/>
      </w:r>
      <w:r w:rsidR="006A19BB">
        <w:rPr>
          <w:rFonts w:cs="Arial"/>
        </w:rPr>
        <w:fldChar w:fldCharType="begin"/>
      </w:r>
      <w:r w:rsidR="006A19BB">
        <w:rPr>
          <w:rFonts w:cs="Arial"/>
        </w:rPr>
        <w:instrText xml:space="preserve"> SEQ Table \* ARABIC \s 1 </w:instrText>
      </w:r>
      <w:r w:rsidR="006A19BB">
        <w:rPr>
          <w:rFonts w:cs="Arial"/>
        </w:rPr>
        <w:fldChar w:fldCharType="separate"/>
      </w:r>
      <w:r w:rsidR="0098608B">
        <w:rPr>
          <w:rFonts w:cs="Arial"/>
          <w:noProof/>
        </w:rPr>
        <w:t>1</w:t>
      </w:r>
      <w:r w:rsidR="006A19BB">
        <w:rPr>
          <w:rFonts w:cs="Arial"/>
        </w:rPr>
        <w:fldChar w:fldCharType="end"/>
      </w:r>
      <w:r w:rsidRPr="005C0B93">
        <w:rPr>
          <w:rFonts w:cs="Arial"/>
        </w:rPr>
        <w:t>: CRYSTAL’s major objectives and expected impact</w:t>
      </w:r>
    </w:p>
    <w:p w14:paraId="5CD27E05" w14:textId="77777777" w:rsidR="009D2C4A" w:rsidRDefault="009D2C4A" w:rsidP="009D2C4A">
      <w:pPr>
        <w:jc w:val="both"/>
        <w:rPr>
          <w:rFonts w:cs="Arial"/>
        </w:rPr>
      </w:pPr>
      <w:r w:rsidRPr="005C0B93">
        <w:rPr>
          <w:rFonts w:cs="Arial"/>
        </w:rPr>
        <w:lastRenderedPageBreak/>
        <w:t>The aims of CRYSTAL are ambitious and the expected results will have significant economical and societal impacts. OEMs will benefit from better supplier collaboration and reduced system design costs due to the improved and the smart integration of system analysis, safety analysis, and system exploration tools. In addition, the CRYSTAL IOS will increase the flexibility for all stakeholders and has the potential to deeply impact the market on a global level. OEMs can easily combine tools from different vendors, and tool vendors will be able to find new market opportunities in an open and extensible environment.</w:t>
      </w:r>
    </w:p>
    <w:p w14:paraId="337A78B2" w14:textId="77777777" w:rsidR="00D24B70" w:rsidRPr="00D24B70" w:rsidRDefault="00D24B70" w:rsidP="00D24B70">
      <w:pPr>
        <w:pStyle w:val="NormalIndent"/>
      </w:pPr>
    </w:p>
    <w:p w14:paraId="12396235" w14:textId="77777777" w:rsidR="009D2C4A" w:rsidRPr="005C0B93" w:rsidRDefault="009D2C4A" w:rsidP="009D2C4A">
      <w:pPr>
        <w:pStyle w:val="Heading2"/>
        <w:rPr>
          <w:rFonts w:cs="Arial"/>
        </w:rPr>
      </w:pPr>
      <w:bookmarkStart w:id="47" w:name="_Toc379295512"/>
      <w:bookmarkStart w:id="48" w:name="_Toc389215936"/>
      <w:r w:rsidRPr="005C0B93">
        <w:rPr>
          <w:rFonts w:cs="Arial"/>
        </w:rPr>
        <w:t>The step beyond state-of-the-art provided by CRYSTAL</w:t>
      </w:r>
      <w:bookmarkEnd w:id="47"/>
      <w:bookmarkEnd w:id="48"/>
    </w:p>
    <w:p w14:paraId="3E793D4E" w14:textId="77777777" w:rsidR="009D2C4A" w:rsidRPr="005C0B93" w:rsidRDefault="009D2C4A" w:rsidP="009D2C4A">
      <w:pPr>
        <w:jc w:val="both"/>
        <w:rPr>
          <w:rFonts w:cs="Arial"/>
        </w:rPr>
      </w:pPr>
      <w:r w:rsidRPr="005C0B93">
        <w:rPr>
          <w:rFonts w:cs="Arial"/>
        </w:rPr>
        <w:t>CRYSTAL aims to mature innovative techniques, methods and tools developed in other research projects in order to bring them to a level of maturity that is compatible with a pre-deployment in industry. The technology readiness level (TRL) targeted is at least TRL5 at the end of the project (betweenTRL6 and TRL7 for at least 50% of the tool chains), so that an industrial deployment on operational environment can be envisaged in the three years after the end of CRYSTAL. All partners within CRYSTAL have agreed on 13 different technology brick groups which include all currently identified technology bricks from transportation and Healthcare which are strongly related to the AIPP1 technical objectives. However, the project will remain open for new bricks during the project duration. The following figure illustrates the brick group concept of CRYSTAL and the cross-domain technologies which will be driven forward and beyond the state-of-the-art.</w:t>
      </w:r>
    </w:p>
    <w:p w14:paraId="4C31C010" w14:textId="77777777" w:rsidR="009D2C4A" w:rsidRPr="005C0B93" w:rsidRDefault="009D2C4A" w:rsidP="009D2C4A">
      <w:pPr>
        <w:jc w:val="both"/>
        <w:rPr>
          <w:rFonts w:cs="Arial"/>
        </w:rPr>
      </w:pPr>
    </w:p>
    <w:p w14:paraId="2BA200C7" w14:textId="773ED4A0" w:rsidR="009D2C4A" w:rsidRPr="005C0B93" w:rsidRDefault="009D2C4A" w:rsidP="009D2C4A">
      <w:pPr>
        <w:keepNext/>
        <w:autoSpaceDE w:val="0"/>
        <w:autoSpaceDN w:val="0"/>
        <w:adjustRightInd w:val="0"/>
        <w:jc w:val="center"/>
        <w:rPr>
          <w:rFonts w:cs="Arial"/>
        </w:rPr>
      </w:pPr>
      <w:r w:rsidRPr="005C0B93">
        <w:rPr>
          <w:rFonts w:cs="Arial"/>
          <w:noProof/>
          <w:sz w:val="20"/>
          <w:lang w:val="en-US" w:eastAsia="en-US"/>
        </w:rPr>
        <w:drawing>
          <wp:inline distT="0" distB="0" distL="0" distR="0" wp14:anchorId="11505214" wp14:editId="7F4E3B1D">
            <wp:extent cx="4373880" cy="3246120"/>
            <wp:effectExtent l="0" t="0" r="0" b="0"/>
            <wp:docPr id="11" name="Picture 11" descr="CRYSTAL_concept_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4" descr="CRYSTAL_concept_V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73880" cy="3246120"/>
                    </a:xfrm>
                    <a:prstGeom prst="rect">
                      <a:avLst/>
                    </a:prstGeom>
                    <a:noFill/>
                    <a:ln>
                      <a:noFill/>
                    </a:ln>
                  </pic:spPr>
                </pic:pic>
              </a:graphicData>
            </a:graphic>
          </wp:inline>
        </w:drawing>
      </w:r>
    </w:p>
    <w:p w14:paraId="01049967" w14:textId="42408E91" w:rsidR="009D2C4A" w:rsidRPr="005C0B93" w:rsidRDefault="009D2C4A" w:rsidP="009D2C4A">
      <w:pPr>
        <w:pStyle w:val="Caption"/>
        <w:rPr>
          <w:rFonts w:cs="Arial"/>
          <w:bCs/>
          <w:sz w:val="20"/>
        </w:rPr>
      </w:pPr>
      <w:bookmarkStart w:id="49" w:name="_Ref387674870"/>
      <w:r w:rsidRPr="005C0B93">
        <w:rPr>
          <w:rFonts w:cs="Arial"/>
        </w:rPr>
        <w:t xml:space="preserve">Figure </w:t>
      </w:r>
      <w:r w:rsidR="00060B2C">
        <w:rPr>
          <w:rFonts w:cs="Arial"/>
        </w:rPr>
        <w:fldChar w:fldCharType="begin"/>
      </w:r>
      <w:r w:rsidR="00060B2C">
        <w:rPr>
          <w:rFonts w:cs="Arial"/>
        </w:rPr>
        <w:instrText xml:space="preserve"> STYLEREF 1 \s </w:instrText>
      </w:r>
      <w:r w:rsidR="00060B2C">
        <w:rPr>
          <w:rFonts w:cs="Arial"/>
        </w:rPr>
        <w:fldChar w:fldCharType="separate"/>
      </w:r>
      <w:r w:rsidR="0098608B">
        <w:rPr>
          <w:rFonts w:cs="Arial"/>
          <w:noProof/>
        </w:rPr>
        <w:t>1</w:t>
      </w:r>
      <w:r w:rsidR="00060B2C">
        <w:rPr>
          <w:rFonts w:cs="Arial"/>
        </w:rPr>
        <w:fldChar w:fldCharType="end"/>
      </w:r>
      <w:r w:rsidR="00060B2C">
        <w:rPr>
          <w:rFonts w:cs="Arial"/>
        </w:rPr>
        <w:noBreakHyphen/>
      </w:r>
      <w:r w:rsidR="00060B2C">
        <w:rPr>
          <w:rFonts w:cs="Arial"/>
        </w:rPr>
        <w:fldChar w:fldCharType="begin"/>
      </w:r>
      <w:r w:rsidR="00060B2C">
        <w:rPr>
          <w:rFonts w:cs="Arial"/>
        </w:rPr>
        <w:instrText xml:space="preserve"> SEQ Figure \* ARABIC \s 1 </w:instrText>
      </w:r>
      <w:r w:rsidR="00060B2C">
        <w:rPr>
          <w:rFonts w:cs="Arial"/>
        </w:rPr>
        <w:fldChar w:fldCharType="separate"/>
      </w:r>
      <w:r w:rsidR="0098608B">
        <w:rPr>
          <w:rFonts w:cs="Arial"/>
          <w:noProof/>
        </w:rPr>
        <w:t>1</w:t>
      </w:r>
      <w:r w:rsidR="00060B2C">
        <w:rPr>
          <w:rFonts w:cs="Arial"/>
        </w:rPr>
        <w:fldChar w:fldCharType="end"/>
      </w:r>
      <w:bookmarkEnd w:id="49"/>
      <w:r w:rsidRPr="005C0B93">
        <w:rPr>
          <w:rFonts w:cs="Arial"/>
        </w:rPr>
        <w:t>: CRYSTAL Engineering Domains and Application Domains</w:t>
      </w:r>
    </w:p>
    <w:p w14:paraId="287DC65B" w14:textId="3C52AABA" w:rsidR="009D2C4A" w:rsidRPr="005C0B93" w:rsidRDefault="00A94D9E" w:rsidP="009D2C4A">
      <w:pPr>
        <w:jc w:val="both"/>
        <w:rPr>
          <w:rFonts w:cs="Arial"/>
        </w:rPr>
      </w:pPr>
      <w:r>
        <w:rPr>
          <w:rFonts w:cs="Arial"/>
        </w:rPr>
        <w:fldChar w:fldCharType="begin"/>
      </w:r>
      <w:r>
        <w:rPr>
          <w:rFonts w:cs="Arial"/>
        </w:rPr>
        <w:instrText xml:space="preserve"> REF _Ref378862603 \h </w:instrText>
      </w:r>
      <w:r>
        <w:rPr>
          <w:rFonts w:cs="Arial"/>
        </w:rPr>
      </w:r>
      <w:r>
        <w:rPr>
          <w:rFonts w:cs="Arial"/>
        </w:rPr>
        <w:fldChar w:fldCharType="separate"/>
      </w:r>
      <w:r w:rsidR="0098608B" w:rsidRPr="005C0B93">
        <w:rPr>
          <w:rFonts w:cs="Arial"/>
        </w:rPr>
        <w:t xml:space="preserve">Figure </w:t>
      </w:r>
      <w:r w:rsidR="0098608B">
        <w:rPr>
          <w:rFonts w:cs="Arial"/>
          <w:noProof/>
        </w:rPr>
        <w:t>1</w:t>
      </w:r>
      <w:r w:rsidR="0098608B">
        <w:rPr>
          <w:rFonts w:cs="Arial"/>
        </w:rPr>
        <w:noBreakHyphen/>
      </w:r>
      <w:r w:rsidR="0098608B">
        <w:rPr>
          <w:rFonts w:cs="Arial"/>
          <w:noProof/>
        </w:rPr>
        <w:t>2</w:t>
      </w:r>
      <w:r>
        <w:rPr>
          <w:rFonts w:cs="Arial"/>
        </w:rPr>
        <w:fldChar w:fldCharType="end"/>
      </w:r>
      <w:r w:rsidR="00D24B70">
        <w:rPr>
          <w:rFonts w:cs="Arial"/>
        </w:rPr>
        <w:t xml:space="preserve"> </w:t>
      </w:r>
      <w:r w:rsidR="00D24B70">
        <w:rPr>
          <w:rFonts w:cs="Arial"/>
        </w:rPr>
        <w:fldChar w:fldCharType="begin"/>
      </w:r>
      <w:r w:rsidR="00D24B70">
        <w:rPr>
          <w:rFonts w:cs="Arial"/>
        </w:rPr>
        <w:instrText xml:space="preserve"> REF _Ref388952290 \h </w:instrText>
      </w:r>
      <w:r w:rsidR="00D24B70">
        <w:rPr>
          <w:rFonts w:cs="Arial"/>
        </w:rPr>
      </w:r>
      <w:r w:rsidR="00D24B70">
        <w:rPr>
          <w:rFonts w:cs="Arial"/>
        </w:rPr>
        <w:fldChar w:fldCharType="separate"/>
      </w:r>
      <w:r w:rsidR="0098608B" w:rsidRPr="005C0B93">
        <w:rPr>
          <w:rFonts w:cs="Arial"/>
        </w:rPr>
        <w:t>The CRYSTAL implementation strategy (development process, user applications, engineering tool functions, IOS, and data management)</w:t>
      </w:r>
      <w:r w:rsidR="00D24B70">
        <w:rPr>
          <w:rFonts w:cs="Arial"/>
        </w:rPr>
        <w:fldChar w:fldCharType="end"/>
      </w:r>
      <w:r>
        <w:rPr>
          <w:rFonts w:cs="Arial"/>
        </w:rPr>
        <w:t xml:space="preserve"> </w:t>
      </w:r>
      <w:r w:rsidR="009D2C4A" w:rsidRPr="005C0B93">
        <w:rPr>
          <w:rFonts w:cs="Arial"/>
        </w:rPr>
        <w:t xml:space="preserve">shows the technical architecture of the CRYSTAL concept and highlights the different processes, user applications, and the embedding of the System Engineering Environment (SEE) with its interfaces to the engineering product and the engineering domains. CRYSTAL aims at linking development tools involved in current product development together to make them aware of each other’s data and able to exchange it. This linking and exchange of data shall be done according to the Interoperability Specification (IOS) that </w:t>
      </w:r>
      <w:r w:rsidR="009D2C4A" w:rsidRPr="005C0B93">
        <w:rPr>
          <w:rFonts w:cs="Arial"/>
        </w:rPr>
        <w:lastRenderedPageBreak/>
        <w:t xml:space="preserve">is to be defined in the project. The selection and adaptation of tools are based on use cases defined by industrial partners.  </w:t>
      </w:r>
    </w:p>
    <w:p w14:paraId="7C2F64E7" w14:textId="77777777" w:rsidR="009D2C4A" w:rsidRPr="005C0B93" w:rsidRDefault="009D2C4A" w:rsidP="009D2C4A">
      <w:pPr>
        <w:jc w:val="both"/>
        <w:rPr>
          <w:rFonts w:cs="Arial"/>
        </w:rPr>
      </w:pPr>
    </w:p>
    <w:p w14:paraId="413EE113" w14:textId="6C2088A9" w:rsidR="009D2C4A" w:rsidRPr="005C0B93" w:rsidRDefault="00A94D9E" w:rsidP="009D2C4A">
      <w:pPr>
        <w:jc w:val="both"/>
        <w:rPr>
          <w:rFonts w:cs="Arial"/>
        </w:rPr>
      </w:pPr>
      <w:r>
        <w:rPr>
          <w:rFonts w:cs="Arial"/>
        </w:rPr>
        <w:t xml:space="preserve">The cornerstones </w:t>
      </w:r>
      <w:r w:rsidR="009D2C4A" w:rsidRPr="005C0B93">
        <w:rPr>
          <w:rFonts w:cs="Arial"/>
        </w:rPr>
        <w:t>of the implementation strategy are:</w:t>
      </w:r>
    </w:p>
    <w:p w14:paraId="244D6E65" w14:textId="77777777" w:rsidR="009D2C4A" w:rsidRPr="005C0B93" w:rsidRDefault="009D2C4A" w:rsidP="005958CE">
      <w:pPr>
        <w:numPr>
          <w:ilvl w:val="0"/>
          <w:numId w:val="5"/>
        </w:numPr>
        <w:jc w:val="both"/>
        <w:rPr>
          <w:rFonts w:cs="Arial"/>
        </w:rPr>
      </w:pPr>
      <w:r w:rsidRPr="005C0B93">
        <w:rPr>
          <w:rFonts w:cs="Arial"/>
        </w:rPr>
        <w:t>Apply IOS as the standard set of rules for future embedded systems.</w:t>
      </w:r>
    </w:p>
    <w:p w14:paraId="4990E006" w14:textId="77777777" w:rsidR="009D2C4A" w:rsidRPr="005C0B93" w:rsidRDefault="009D2C4A" w:rsidP="005958CE">
      <w:pPr>
        <w:numPr>
          <w:ilvl w:val="0"/>
          <w:numId w:val="5"/>
        </w:numPr>
        <w:jc w:val="both"/>
        <w:rPr>
          <w:rFonts w:cs="Arial"/>
        </w:rPr>
      </w:pPr>
      <w:r w:rsidRPr="005C0B93">
        <w:rPr>
          <w:rFonts w:cs="Arial"/>
        </w:rPr>
        <w:t>Reuse of existing standards if possible implemented from market leaders to efficiently integrate a maximum number of partners.</w:t>
      </w:r>
    </w:p>
    <w:p w14:paraId="513936A9" w14:textId="0785278A" w:rsidR="009D2C4A" w:rsidRPr="005C0B93" w:rsidRDefault="00A94D9E" w:rsidP="005958CE">
      <w:pPr>
        <w:numPr>
          <w:ilvl w:val="0"/>
          <w:numId w:val="5"/>
        </w:numPr>
        <w:jc w:val="both"/>
        <w:rPr>
          <w:rFonts w:cs="Arial"/>
        </w:rPr>
      </w:pPr>
      <w:r>
        <w:rPr>
          <w:rFonts w:cs="Arial"/>
        </w:rPr>
        <w:t>Provide a set of t</w:t>
      </w:r>
      <w:r w:rsidR="009D2C4A" w:rsidRPr="005C0B93">
        <w:rPr>
          <w:rFonts w:cs="Arial"/>
        </w:rPr>
        <w:t>ools sharing data via data service providers using IOS interfaces for easy, flexible and standardized data management.</w:t>
      </w:r>
    </w:p>
    <w:p w14:paraId="1AF2D62D" w14:textId="0A27D47F" w:rsidR="009D2C4A" w:rsidRDefault="00A94D9E" w:rsidP="005958CE">
      <w:pPr>
        <w:numPr>
          <w:ilvl w:val="0"/>
          <w:numId w:val="5"/>
        </w:numPr>
        <w:jc w:val="both"/>
        <w:rPr>
          <w:rFonts w:cs="Arial"/>
        </w:rPr>
      </w:pPr>
      <w:r>
        <w:rPr>
          <w:rFonts w:cs="Arial"/>
        </w:rPr>
        <w:t>S</w:t>
      </w:r>
      <w:r w:rsidR="009D2C4A" w:rsidRPr="005C0B93">
        <w:rPr>
          <w:rFonts w:cs="Arial"/>
        </w:rPr>
        <w:t>eparated</w:t>
      </w:r>
      <w:r>
        <w:rPr>
          <w:rFonts w:cs="Arial"/>
        </w:rPr>
        <w:t xml:space="preserve"> data</w:t>
      </w:r>
      <w:r w:rsidR="009D2C4A" w:rsidRPr="005C0B93">
        <w:rPr>
          <w:rFonts w:cs="Arial"/>
        </w:rPr>
        <w:t xml:space="preserve"> from tool functions (to keep data sovereignty). However, different functions can use the same data.</w:t>
      </w:r>
    </w:p>
    <w:p w14:paraId="350FD365" w14:textId="77777777" w:rsidR="00A94D9E" w:rsidRPr="00A94D9E" w:rsidRDefault="00A94D9E" w:rsidP="00A94D9E">
      <w:pPr>
        <w:pStyle w:val="NormalIndent"/>
      </w:pPr>
    </w:p>
    <w:p w14:paraId="710F3B96" w14:textId="4119EB98" w:rsidR="009D2C4A" w:rsidRPr="005C0B93" w:rsidRDefault="009D2C4A" w:rsidP="009D2C4A">
      <w:pPr>
        <w:keepNext/>
        <w:autoSpaceDE w:val="0"/>
        <w:autoSpaceDN w:val="0"/>
        <w:adjustRightInd w:val="0"/>
        <w:jc w:val="center"/>
        <w:rPr>
          <w:rFonts w:cs="Arial"/>
        </w:rPr>
      </w:pPr>
      <w:r w:rsidRPr="005C0B93">
        <w:rPr>
          <w:rFonts w:cs="Arial"/>
          <w:b/>
          <w:noProof/>
          <w:lang w:val="en-US" w:eastAsia="en-US"/>
        </w:rPr>
        <w:drawing>
          <wp:inline distT="0" distB="0" distL="0" distR="0" wp14:anchorId="516992B2" wp14:editId="6372AB13">
            <wp:extent cx="4899660" cy="22860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99660" cy="2286000"/>
                    </a:xfrm>
                    <a:prstGeom prst="rect">
                      <a:avLst/>
                    </a:prstGeom>
                    <a:noFill/>
                    <a:ln>
                      <a:noFill/>
                    </a:ln>
                  </pic:spPr>
                </pic:pic>
              </a:graphicData>
            </a:graphic>
          </wp:inline>
        </w:drawing>
      </w:r>
    </w:p>
    <w:p w14:paraId="706DCF04" w14:textId="18191230" w:rsidR="009D2C4A" w:rsidRPr="005C0B93" w:rsidRDefault="009D2C4A" w:rsidP="009D2C4A">
      <w:pPr>
        <w:pStyle w:val="Caption"/>
        <w:rPr>
          <w:rFonts w:cs="Arial"/>
          <w:b/>
          <w:bCs/>
        </w:rPr>
      </w:pPr>
      <w:bookmarkStart w:id="50" w:name="_Ref378862603"/>
      <w:r w:rsidRPr="005C0B93">
        <w:rPr>
          <w:rFonts w:cs="Arial"/>
        </w:rPr>
        <w:t xml:space="preserve">Figure </w:t>
      </w:r>
      <w:r w:rsidR="00060B2C">
        <w:rPr>
          <w:rFonts w:cs="Arial"/>
        </w:rPr>
        <w:fldChar w:fldCharType="begin"/>
      </w:r>
      <w:r w:rsidR="00060B2C">
        <w:rPr>
          <w:rFonts w:cs="Arial"/>
        </w:rPr>
        <w:instrText xml:space="preserve"> STYLEREF 1 \s </w:instrText>
      </w:r>
      <w:r w:rsidR="00060B2C">
        <w:rPr>
          <w:rFonts w:cs="Arial"/>
        </w:rPr>
        <w:fldChar w:fldCharType="separate"/>
      </w:r>
      <w:r w:rsidR="0098608B">
        <w:rPr>
          <w:rFonts w:cs="Arial"/>
          <w:noProof/>
        </w:rPr>
        <w:t>1</w:t>
      </w:r>
      <w:r w:rsidR="00060B2C">
        <w:rPr>
          <w:rFonts w:cs="Arial"/>
        </w:rPr>
        <w:fldChar w:fldCharType="end"/>
      </w:r>
      <w:r w:rsidR="00060B2C">
        <w:rPr>
          <w:rFonts w:cs="Arial"/>
        </w:rPr>
        <w:noBreakHyphen/>
      </w:r>
      <w:r w:rsidR="00060B2C">
        <w:rPr>
          <w:rFonts w:cs="Arial"/>
        </w:rPr>
        <w:fldChar w:fldCharType="begin"/>
      </w:r>
      <w:r w:rsidR="00060B2C">
        <w:rPr>
          <w:rFonts w:cs="Arial"/>
        </w:rPr>
        <w:instrText xml:space="preserve"> SEQ Figure \* ARABIC \s 1 </w:instrText>
      </w:r>
      <w:r w:rsidR="00060B2C">
        <w:rPr>
          <w:rFonts w:cs="Arial"/>
        </w:rPr>
        <w:fldChar w:fldCharType="separate"/>
      </w:r>
      <w:r w:rsidR="0098608B">
        <w:rPr>
          <w:rFonts w:cs="Arial"/>
          <w:noProof/>
        </w:rPr>
        <w:t>2</w:t>
      </w:r>
      <w:r w:rsidR="00060B2C">
        <w:rPr>
          <w:rFonts w:cs="Arial"/>
        </w:rPr>
        <w:fldChar w:fldCharType="end"/>
      </w:r>
      <w:bookmarkEnd w:id="50"/>
      <w:r w:rsidRPr="005C0B93">
        <w:rPr>
          <w:rFonts w:cs="Arial"/>
        </w:rPr>
        <w:t xml:space="preserve">: </w:t>
      </w:r>
      <w:bookmarkStart w:id="51" w:name="_Ref388952290"/>
      <w:r w:rsidRPr="005C0B93">
        <w:rPr>
          <w:rFonts w:cs="Arial"/>
        </w:rPr>
        <w:t>The CRYSTAL implementation strategy (development process, user applications, engineering tool functions, IOS, and data management)</w:t>
      </w:r>
      <w:bookmarkEnd w:id="51"/>
    </w:p>
    <w:p w14:paraId="3D8F1280" w14:textId="77777777" w:rsidR="009D2C4A" w:rsidRPr="005C0B93" w:rsidRDefault="009D2C4A" w:rsidP="009D2C4A">
      <w:pPr>
        <w:pStyle w:val="CRYSTALTEXT"/>
        <w:rPr>
          <w:rFonts w:ascii="Arial" w:hAnsi="Arial" w:cs="Arial"/>
        </w:rPr>
      </w:pPr>
    </w:p>
    <w:p w14:paraId="34C59DA7" w14:textId="77777777" w:rsidR="009D2C4A" w:rsidRPr="005C0B93" w:rsidRDefault="009D2C4A" w:rsidP="009D2C4A">
      <w:pPr>
        <w:pStyle w:val="Heading2"/>
        <w:rPr>
          <w:rFonts w:cs="Arial"/>
        </w:rPr>
      </w:pPr>
      <w:bookmarkStart w:id="52" w:name="_Toc379295513"/>
      <w:bookmarkStart w:id="53" w:name="_Toc389215937"/>
      <w:r w:rsidRPr="005C0B93">
        <w:rPr>
          <w:rFonts w:cs="Arial"/>
        </w:rPr>
        <w:t>CRYSTAL at a glance</w:t>
      </w:r>
      <w:bookmarkEnd w:id="52"/>
      <w:bookmarkEnd w:id="53"/>
    </w:p>
    <w:p w14:paraId="1C3DF1C0" w14:textId="77777777" w:rsidR="009D2C4A" w:rsidRPr="005C0B93" w:rsidRDefault="009D2C4A" w:rsidP="009D2C4A">
      <w:pPr>
        <w:rPr>
          <w:rFonts w:cs="Arial"/>
        </w:rPr>
      </w:pPr>
    </w:p>
    <w:p w14:paraId="0F7023AD" w14:textId="77777777" w:rsidR="009D2C4A" w:rsidRPr="005C0B93" w:rsidRDefault="009D2C4A" w:rsidP="009D2C4A">
      <w:pPr>
        <w:jc w:val="both"/>
        <w:rPr>
          <w:rFonts w:cs="Arial"/>
        </w:rPr>
      </w:pPr>
      <w:r w:rsidRPr="005C0B93">
        <w:rPr>
          <w:rFonts w:cs="Arial"/>
        </w:rPr>
        <w:t>CRYSTAL</w:t>
      </w:r>
    </w:p>
    <w:p w14:paraId="5C155DEA" w14:textId="77777777" w:rsidR="009D2C4A" w:rsidRPr="005C0B93" w:rsidRDefault="009D2C4A" w:rsidP="005958CE">
      <w:pPr>
        <w:numPr>
          <w:ilvl w:val="0"/>
          <w:numId w:val="6"/>
        </w:numPr>
        <w:jc w:val="both"/>
        <w:rPr>
          <w:rFonts w:cs="Arial"/>
        </w:rPr>
      </w:pPr>
      <w:r w:rsidRPr="005C0B93">
        <w:rPr>
          <w:rFonts w:cs="Arial"/>
        </w:rPr>
        <w:t>will be an industry-driven application-/user-oriented project</w:t>
      </w:r>
    </w:p>
    <w:p w14:paraId="3AC0D172" w14:textId="77777777" w:rsidR="009D2C4A" w:rsidRPr="005C0B93" w:rsidRDefault="009D2C4A" w:rsidP="005958CE">
      <w:pPr>
        <w:numPr>
          <w:ilvl w:val="0"/>
          <w:numId w:val="6"/>
        </w:numPr>
        <w:jc w:val="both"/>
        <w:rPr>
          <w:rFonts w:cs="Arial"/>
        </w:rPr>
      </w:pPr>
      <w:r w:rsidRPr="005C0B93">
        <w:rPr>
          <w:rFonts w:cs="Arial"/>
        </w:rPr>
        <w:t xml:space="preserve">will </w:t>
      </w:r>
      <w:r w:rsidRPr="005C0B93">
        <w:rPr>
          <w:rFonts w:cs="Arial"/>
          <w:b/>
        </w:rPr>
        <w:t>implement</w:t>
      </w:r>
      <w:r w:rsidRPr="005C0B93">
        <w:rPr>
          <w:rFonts w:cs="Arial"/>
        </w:rPr>
        <w:t xml:space="preserve"> – based on existing technologies (generic interoperable and federated technology bricks and services, COTS) – </w:t>
      </w:r>
      <w:r w:rsidRPr="005C0B93">
        <w:rPr>
          <w:rFonts w:cs="Arial"/>
          <w:b/>
        </w:rPr>
        <w:t>ready-for-use integrated tool chains</w:t>
      </w:r>
      <w:r w:rsidRPr="005C0B93">
        <w:rPr>
          <w:rFonts w:cs="Arial"/>
        </w:rPr>
        <w:t xml:space="preserve"> that can be applied industrially in the partner‘s engineering environment</w:t>
      </w:r>
    </w:p>
    <w:p w14:paraId="122FCA6C" w14:textId="77777777" w:rsidR="009D2C4A" w:rsidRPr="005C0B93" w:rsidRDefault="009D2C4A" w:rsidP="005958CE">
      <w:pPr>
        <w:numPr>
          <w:ilvl w:val="0"/>
          <w:numId w:val="6"/>
        </w:numPr>
        <w:jc w:val="both"/>
        <w:rPr>
          <w:rFonts w:cs="Arial"/>
        </w:rPr>
      </w:pPr>
      <w:r w:rsidRPr="005C0B93">
        <w:rPr>
          <w:rFonts w:cs="Arial"/>
        </w:rPr>
        <w:t xml:space="preserve">will </w:t>
      </w:r>
      <w:r w:rsidRPr="005C0B93">
        <w:rPr>
          <w:rFonts w:cs="Arial"/>
          <w:b/>
        </w:rPr>
        <w:t>drive forward cross-domain reusability, ontology technology, and interoperability</w:t>
      </w:r>
      <w:r w:rsidRPr="005C0B93">
        <w:rPr>
          <w:rFonts w:cs="Arial"/>
        </w:rPr>
        <w:t xml:space="preserve"> including an </w:t>
      </w:r>
      <w:r w:rsidRPr="005C0B93">
        <w:rPr>
          <w:rFonts w:cs="Arial"/>
          <w:b/>
        </w:rPr>
        <w:t>interoperability specification (IOS)</w:t>
      </w:r>
      <w:r w:rsidRPr="005C0B93">
        <w:rPr>
          <w:rFonts w:cs="Arial"/>
        </w:rPr>
        <w:t xml:space="preserve"> and the cooperative reference technology platform (CRTP) towards a European </w:t>
      </w:r>
      <w:r w:rsidRPr="005C0B93">
        <w:rPr>
          <w:rFonts w:cs="Arial"/>
          <w:i/>
        </w:rPr>
        <w:t xml:space="preserve">de facto </w:t>
      </w:r>
      <w:r w:rsidRPr="005C0B93">
        <w:rPr>
          <w:rFonts w:cs="Arial"/>
        </w:rPr>
        <w:t>standard</w:t>
      </w:r>
    </w:p>
    <w:p w14:paraId="070D06EF" w14:textId="77777777" w:rsidR="009D2C4A" w:rsidRPr="005C0B93" w:rsidRDefault="009D2C4A" w:rsidP="009D2C4A">
      <w:pPr>
        <w:rPr>
          <w:rFonts w:eastAsia="HiraKakuProN-W3" w:cs="Arial"/>
          <w:iCs/>
          <w:color w:val="000000"/>
        </w:rPr>
      </w:pPr>
    </w:p>
    <w:p w14:paraId="19CFC09D" w14:textId="77777777" w:rsidR="009D2C4A" w:rsidRPr="005C0B93" w:rsidRDefault="009D2C4A" w:rsidP="009D2C4A">
      <w:pPr>
        <w:pStyle w:val="Heading2"/>
        <w:rPr>
          <w:rFonts w:cs="Arial"/>
        </w:rPr>
      </w:pPr>
      <w:bookmarkStart w:id="54" w:name="_Toc379295514"/>
      <w:bookmarkStart w:id="55" w:name="_Toc389215938"/>
      <w:r w:rsidRPr="005C0B93">
        <w:rPr>
          <w:rFonts w:cs="Arial"/>
        </w:rPr>
        <w:t>Results achieved so far</w:t>
      </w:r>
      <w:bookmarkEnd w:id="54"/>
      <w:bookmarkEnd w:id="55"/>
    </w:p>
    <w:p w14:paraId="521D0CF1" w14:textId="15216AE8" w:rsidR="009D2C4A" w:rsidRPr="005C0B93" w:rsidRDefault="009D2C4A" w:rsidP="009D2C4A">
      <w:pPr>
        <w:jc w:val="both"/>
        <w:rPr>
          <w:rFonts w:cs="Arial"/>
        </w:rPr>
      </w:pPr>
      <w:r w:rsidRPr="005C0B93">
        <w:rPr>
          <w:rFonts w:cs="Arial"/>
        </w:rPr>
        <w:t xml:space="preserve">The work in CRYSTAL is conducted in an iterative development process, generating refined results in each iteration step. One major focus for </w:t>
      </w:r>
      <w:r w:rsidR="002955ED">
        <w:rPr>
          <w:rFonts w:cs="Arial"/>
        </w:rPr>
        <w:t>this period</w:t>
      </w:r>
      <w:r w:rsidRPr="005C0B93">
        <w:rPr>
          <w:rFonts w:cs="Arial"/>
        </w:rPr>
        <w:t xml:space="preserve"> was to set up a technical management process for gathering, consolidating and refining the needs from the use cases of the different applications domains and for steering, validating and verifying the development of the IOS and the technology bricks in such a way that the use case needs are fulfilled. This technical management </w:t>
      </w:r>
      <w:r w:rsidRPr="005C0B93">
        <w:rPr>
          <w:rFonts w:cs="Arial"/>
        </w:rPr>
        <w:lastRenderedPageBreak/>
        <w:t xml:space="preserve">process was jointly developed with all involved stakeholders and was implemented in a dedicated tool.  </w:t>
      </w:r>
    </w:p>
    <w:p w14:paraId="3F866573" w14:textId="77777777" w:rsidR="009D2C4A" w:rsidRPr="005C0B93" w:rsidRDefault="009D2C4A" w:rsidP="009D2C4A">
      <w:pPr>
        <w:jc w:val="both"/>
        <w:rPr>
          <w:rFonts w:cs="Arial"/>
        </w:rPr>
      </w:pPr>
    </w:p>
    <w:p w14:paraId="21EEB5D6" w14:textId="7CBF1343" w:rsidR="009D2C4A" w:rsidRPr="005C0B93" w:rsidRDefault="002955ED" w:rsidP="009D2C4A">
      <w:pPr>
        <w:jc w:val="both"/>
        <w:rPr>
          <w:rFonts w:cs="Arial"/>
        </w:rPr>
      </w:pPr>
      <w:r>
        <w:rPr>
          <w:rFonts w:cs="Arial"/>
        </w:rPr>
        <w:t>The other major objective for this period</w:t>
      </w:r>
      <w:r w:rsidR="009D2C4A" w:rsidRPr="005C0B93">
        <w:rPr>
          <w:rFonts w:cs="Arial"/>
        </w:rPr>
        <w:t xml:space="preserve"> was the analysis of the state of the art, the first version of the use-case definitions and the first version of the documents describing the associated technology bricks and the meta-model of the platform builder.  </w:t>
      </w:r>
    </w:p>
    <w:p w14:paraId="5DC28A0A" w14:textId="77777777" w:rsidR="009D2C4A" w:rsidRPr="005C0B93" w:rsidRDefault="009D2C4A" w:rsidP="009D2C4A">
      <w:pPr>
        <w:jc w:val="both"/>
        <w:rPr>
          <w:rFonts w:cs="Arial"/>
        </w:rPr>
      </w:pPr>
    </w:p>
    <w:p w14:paraId="6B546D50" w14:textId="77777777" w:rsidR="00F64ADB" w:rsidRDefault="002955ED" w:rsidP="009D2C4A">
      <w:pPr>
        <w:jc w:val="both"/>
        <w:rPr>
          <w:rFonts w:cs="Arial"/>
        </w:rPr>
      </w:pPr>
      <w:r>
        <w:rPr>
          <w:rFonts w:cs="Arial"/>
        </w:rPr>
        <w:t xml:space="preserve">The objectives for the first milestone </w:t>
      </w:r>
      <w:r w:rsidR="00F64ADB">
        <w:rPr>
          <w:rFonts w:cs="Arial"/>
        </w:rPr>
        <w:t xml:space="preserve">at M9 </w:t>
      </w:r>
      <w:r>
        <w:rPr>
          <w:rFonts w:cs="Arial"/>
        </w:rPr>
        <w:t>“</w:t>
      </w:r>
      <w:r w:rsidR="00F64ADB">
        <w:rPr>
          <w:rFonts w:cs="Arial"/>
        </w:rPr>
        <w:t>Use-Case Specification V1”</w:t>
      </w:r>
      <w:r w:rsidR="009D2C4A" w:rsidRPr="005C0B93">
        <w:rPr>
          <w:rFonts w:cs="Arial"/>
        </w:rPr>
        <w:t xml:space="preserve"> have been </w:t>
      </w:r>
      <w:r w:rsidR="00F64ADB">
        <w:rPr>
          <w:rFonts w:cs="Arial"/>
        </w:rPr>
        <w:t>fully achieved</w:t>
      </w:r>
      <w:r w:rsidR="009D2C4A" w:rsidRPr="005C0B93">
        <w:rPr>
          <w:rFonts w:cs="Arial"/>
        </w:rPr>
        <w:t>.</w:t>
      </w:r>
      <w:r w:rsidR="00F64ADB">
        <w:rPr>
          <w:rFonts w:cs="Arial"/>
        </w:rPr>
        <w:t xml:space="preserve"> Since then the work on identifying concrete interoperability services to implement the use cases has started, and the first version of the IOS specification was released. </w:t>
      </w:r>
    </w:p>
    <w:p w14:paraId="662FC84C" w14:textId="0D7B1627" w:rsidR="00DF68AD" w:rsidRPr="005C0B93" w:rsidRDefault="00F64ADB" w:rsidP="009D2C4A">
      <w:pPr>
        <w:jc w:val="both"/>
        <w:rPr>
          <w:rFonts w:cs="Arial"/>
          <w:lang w:eastAsia="en-US"/>
        </w:rPr>
      </w:pPr>
      <w:r>
        <w:rPr>
          <w:rFonts w:cs="Arial"/>
        </w:rPr>
        <w:t xml:space="preserve">In some selected use cases the first implementation results are already available, which serve </w:t>
      </w:r>
      <w:r w:rsidR="005C086B">
        <w:rPr>
          <w:rFonts w:cs="Arial"/>
        </w:rPr>
        <w:t>as a means to refine our project-internal processes and can be shown to the public as first</w:t>
      </w:r>
      <w:r>
        <w:rPr>
          <w:rFonts w:cs="Arial"/>
        </w:rPr>
        <w:t xml:space="preserve"> success </w:t>
      </w:r>
      <w:r w:rsidR="005C086B">
        <w:rPr>
          <w:rFonts w:cs="Arial"/>
        </w:rPr>
        <w:t>stories.</w:t>
      </w:r>
    </w:p>
    <w:p w14:paraId="5223EFDD" w14:textId="77777777" w:rsidR="00DF68AD" w:rsidRPr="005C0B93" w:rsidRDefault="00DF68AD" w:rsidP="00DF68AD">
      <w:pPr>
        <w:pStyle w:val="Heading1"/>
        <w:rPr>
          <w:rFonts w:cs="Arial"/>
          <w:lang w:eastAsia="en-US"/>
        </w:rPr>
      </w:pPr>
      <w:bookmarkStart w:id="56" w:name="_Toc389215939"/>
      <w:r w:rsidRPr="005C0B93">
        <w:rPr>
          <w:rFonts w:cs="Arial"/>
          <w:lang w:eastAsia="en-US"/>
        </w:rPr>
        <w:lastRenderedPageBreak/>
        <w:t>Project objectives for the period</w:t>
      </w:r>
      <w:bookmarkEnd w:id="56"/>
    </w:p>
    <w:p w14:paraId="38F73525" w14:textId="7489C69B" w:rsidR="009D2C4A" w:rsidRPr="005C0B93" w:rsidRDefault="009D2C4A" w:rsidP="009D2C4A">
      <w:pPr>
        <w:jc w:val="both"/>
        <w:rPr>
          <w:rFonts w:cs="Arial"/>
        </w:rPr>
      </w:pPr>
      <w:r w:rsidRPr="005C0B93">
        <w:rPr>
          <w:rFonts w:cs="Arial"/>
        </w:rPr>
        <w:t>According to Annex I of the JU Grant Agreement, the objectives for the period from the start of the project to M</w:t>
      </w:r>
      <w:r w:rsidR="00ED45EB" w:rsidRPr="005C0B93">
        <w:rPr>
          <w:rFonts w:cs="Arial"/>
        </w:rPr>
        <w:t>12</w:t>
      </w:r>
      <w:r w:rsidRPr="005C0B93">
        <w:rPr>
          <w:rFonts w:cs="Arial"/>
        </w:rPr>
        <w:t xml:space="preserve"> are:</w:t>
      </w:r>
    </w:p>
    <w:p w14:paraId="7EBEA587" w14:textId="77777777" w:rsidR="009D2C4A" w:rsidRPr="005C0B93" w:rsidRDefault="009D2C4A" w:rsidP="005958CE">
      <w:pPr>
        <w:numPr>
          <w:ilvl w:val="0"/>
          <w:numId w:val="8"/>
        </w:numPr>
        <w:jc w:val="both"/>
        <w:rPr>
          <w:rFonts w:cs="Arial"/>
        </w:rPr>
      </w:pPr>
      <w:r w:rsidRPr="005C0B93">
        <w:rPr>
          <w:rFonts w:cs="Arial"/>
        </w:rPr>
        <w:t>Devise and implement the process for the administrative management process including (SP1):</w:t>
      </w:r>
    </w:p>
    <w:p w14:paraId="72E12B1E" w14:textId="77777777" w:rsidR="009D2C4A" w:rsidRPr="005C0B93" w:rsidRDefault="009D2C4A" w:rsidP="005958CE">
      <w:pPr>
        <w:numPr>
          <w:ilvl w:val="1"/>
          <w:numId w:val="8"/>
        </w:numPr>
        <w:jc w:val="both"/>
        <w:rPr>
          <w:rFonts w:cs="Arial"/>
        </w:rPr>
      </w:pPr>
      <w:r w:rsidRPr="005C0B93">
        <w:rPr>
          <w:rFonts w:cs="Arial"/>
        </w:rPr>
        <w:t>deliverable review process</w:t>
      </w:r>
    </w:p>
    <w:p w14:paraId="43402080" w14:textId="77777777" w:rsidR="009D2C4A" w:rsidRPr="005C0B93" w:rsidRDefault="009D2C4A" w:rsidP="005958CE">
      <w:pPr>
        <w:numPr>
          <w:ilvl w:val="1"/>
          <w:numId w:val="8"/>
        </w:numPr>
        <w:jc w:val="both"/>
        <w:rPr>
          <w:rFonts w:cs="Arial"/>
        </w:rPr>
      </w:pPr>
      <w:r w:rsidRPr="005C0B93">
        <w:rPr>
          <w:rFonts w:cs="Arial"/>
        </w:rPr>
        <w:t>tracking of dissemination activities</w:t>
      </w:r>
    </w:p>
    <w:p w14:paraId="0E2B990F" w14:textId="77777777" w:rsidR="009D2C4A" w:rsidRPr="005C0B93" w:rsidRDefault="009D2C4A" w:rsidP="005958CE">
      <w:pPr>
        <w:numPr>
          <w:ilvl w:val="1"/>
          <w:numId w:val="8"/>
        </w:numPr>
        <w:jc w:val="both"/>
        <w:rPr>
          <w:rFonts w:cs="Arial"/>
        </w:rPr>
      </w:pPr>
      <w:r w:rsidRPr="005C0B93">
        <w:rPr>
          <w:rFonts w:cs="Arial"/>
        </w:rPr>
        <w:t>tracking of exploitation activities</w:t>
      </w:r>
    </w:p>
    <w:p w14:paraId="399B7DA9" w14:textId="77777777" w:rsidR="009D2C4A" w:rsidRPr="005C0B93" w:rsidRDefault="009D2C4A" w:rsidP="005958CE">
      <w:pPr>
        <w:numPr>
          <w:ilvl w:val="1"/>
          <w:numId w:val="8"/>
        </w:numPr>
        <w:jc w:val="both"/>
        <w:rPr>
          <w:rFonts w:cs="Arial"/>
        </w:rPr>
      </w:pPr>
      <w:r w:rsidRPr="005C0B93">
        <w:rPr>
          <w:rFonts w:cs="Arial"/>
        </w:rPr>
        <w:t xml:space="preserve">organization of meetings and workshops </w:t>
      </w:r>
    </w:p>
    <w:p w14:paraId="1D30927D" w14:textId="77777777" w:rsidR="009D2C4A" w:rsidRPr="005C0B93" w:rsidRDefault="009D2C4A" w:rsidP="005958CE">
      <w:pPr>
        <w:numPr>
          <w:ilvl w:val="1"/>
          <w:numId w:val="8"/>
        </w:numPr>
        <w:jc w:val="both"/>
        <w:rPr>
          <w:rFonts w:cs="Arial"/>
        </w:rPr>
      </w:pPr>
      <w:r w:rsidRPr="005C0B93">
        <w:rPr>
          <w:rFonts w:cs="Arial"/>
        </w:rPr>
        <w:t xml:space="preserve">reporting (costs, efforts and results)  </w:t>
      </w:r>
    </w:p>
    <w:p w14:paraId="6B7093EF" w14:textId="77777777" w:rsidR="009D2C4A" w:rsidRPr="005C0B93" w:rsidRDefault="009D2C4A" w:rsidP="005958CE">
      <w:pPr>
        <w:numPr>
          <w:ilvl w:val="0"/>
          <w:numId w:val="8"/>
        </w:numPr>
        <w:jc w:val="both"/>
        <w:rPr>
          <w:rFonts w:cs="Arial"/>
        </w:rPr>
      </w:pPr>
      <w:r w:rsidRPr="005C0B93">
        <w:rPr>
          <w:rFonts w:cs="Arial"/>
        </w:rPr>
        <w:t xml:space="preserve">Provide a project handbook that serves as a manual for all partners with respect to administrative activities (SP1) </w:t>
      </w:r>
    </w:p>
    <w:p w14:paraId="58E81F73" w14:textId="77777777" w:rsidR="009D2C4A" w:rsidRPr="005C0B93" w:rsidRDefault="009D2C4A" w:rsidP="005958CE">
      <w:pPr>
        <w:numPr>
          <w:ilvl w:val="0"/>
          <w:numId w:val="8"/>
        </w:numPr>
        <w:jc w:val="both"/>
        <w:rPr>
          <w:rFonts w:cs="Arial"/>
        </w:rPr>
      </w:pPr>
      <w:r w:rsidRPr="005C0B93">
        <w:rPr>
          <w:rFonts w:cs="Arial"/>
        </w:rPr>
        <w:t>Create the CRYSTAL Homepage (SP1)</w:t>
      </w:r>
    </w:p>
    <w:p w14:paraId="5C0B60B5" w14:textId="77777777" w:rsidR="009D2C4A" w:rsidRPr="005C0B93" w:rsidRDefault="009D2C4A" w:rsidP="005958CE">
      <w:pPr>
        <w:numPr>
          <w:ilvl w:val="0"/>
          <w:numId w:val="8"/>
        </w:numPr>
        <w:jc w:val="both"/>
        <w:rPr>
          <w:rFonts w:cs="Arial"/>
        </w:rPr>
      </w:pPr>
      <w:r w:rsidRPr="005C0B93">
        <w:rPr>
          <w:rFonts w:cs="Arial"/>
        </w:rPr>
        <w:t>Devise and implement the technical management process (SP1 and SP6)</w:t>
      </w:r>
    </w:p>
    <w:p w14:paraId="3B89E91B" w14:textId="77777777" w:rsidR="009D2C4A" w:rsidRPr="005C0B93" w:rsidRDefault="009D2C4A" w:rsidP="005958CE">
      <w:pPr>
        <w:numPr>
          <w:ilvl w:val="1"/>
          <w:numId w:val="8"/>
        </w:numPr>
        <w:jc w:val="both"/>
        <w:rPr>
          <w:rFonts w:cs="Arial"/>
        </w:rPr>
      </w:pPr>
      <w:r w:rsidRPr="005C0B93">
        <w:rPr>
          <w:rFonts w:cs="Arial"/>
        </w:rPr>
        <w:t>Define the roles and responsibilities of all stakeholders (use case owners and technology providers)</w:t>
      </w:r>
    </w:p>
    <w:p w14:paraId="34C0731F" w14:textId="77777777" w:rsidR="009D2C4A" w:rsidRPr="005C0B93" w:rsidRDefault="009D2C4A" w:rsidP="005958CE">
      <w:pPr>
        <w:numPr>
          <w:ilvl w:val="1"/>
          <w:numId w:val="8"/>
        </w:numPr>
        <w:jc w:val="both"/>
        <w:rPr>
          <w:rFonts w:cs="Arial"/>
        </w:rPr>
      </w:pPr>
      <w:r w:rsidRPr="005C0B93">
        <w:rPr>
          <w:rFonts w:cs="Arial"/>
        </w:rPr>
        <w:t>Define the collaboration and the communication structure between SP6 and the application SPs (SP2-SP5)</w:t>
      </w:r>
    </w:p>
    <w:p w14:paraId="560D3C95" w14:textId="77777777" w:rsidR="009D2C4A" w:rsidRPr="005C0B93" w:rsidRDefault="009D2C4A" w:rsidP="005958CE">
      <w:pPr>
        <w:numPr>
          <w:ilvl w:val="1"/>
          <w:numId w:val="8"/>
        </w:numPr>
        <w:jc w:val="both"/>
        <w:rPr>
          <w:rFonts w:cs="Arial"/>
        </w:rPr>
      </w:pPr>
      <w:r w:rsidRPr="005C0B93">
        <w:rPr>
          <w:rFonts w:cs="Arial"/>
        </w:rPr>
        <w:t xml:space="preserve">Establish full traceability among all involved </w:t>
      </w:r>
      <w:proofErr w:type="spellStart"/>
      <w:r w:rsidRPr="005C0B93">
        <w:rPr>
          <w:rFonts w:cs="Arial"/>
        </w:rPr>
        <w:t>artifacts</w:t>
      </w:r>
      <w:proofErr w:type="spellEnd"/>
      <w:r w:rsidRPr="005C0B93">
        <w:rPr>
          <w:rFonts w:cs="Arial"/>
        </w:rPr>
        <w:t xml:space="preserve"> in the development  </w:t>
      </w:r>
    </w:p>
    <w:p w14:paraId="54DA158A" w14:textId="77777777" w:rsidR="009D2C4A" w:rsidRPr="005C0B93" w:rsidRDefault="009D2C4A" w:rsidP="005958CE">
      <w:pPr>
        <w:numPr>
          <w:ilvl w:val="0"/>
          <w:numId w:val="8"/>
        </w:numPr>
        <w:jc w:val="both"/>
        <w:rPr>
          <w:rFonts w:cs="Arial"/>
        </w:rPr>
      </w:pPr>
      <w:r w:rsidRPr="005C0B93">
        <w:rPr>
          <w:rFonts w:cs="Arial"/>
        </w:rPr>
        <w:t xml:space="preserve">Establish the state-of-the-art (SP2-SP6) </w:t>
      </w:r>
    </w:p>
    <w:p w14:paraId="4D79412C" w14:textId="77777777" w:rsidR="009D2C4A" w:rsidRPr="005C0B93" w:rsidRDefault="009D2C4A" w:rsidP="005958CE">
      <w:pPr>
        <w:numPr>
          <w:ilvl w:val="0"/>
          <w:numId w:val="8"/>
        </w:numPr>
        <w:jc w:val="both"/>
        <w:rPr>
          <w:rFonts w:cs="Arial"/>
        </w:rPr>
      </w:pPr>
      <w:r w:rsidRPr="005C0B93">
        <w:rPr>
          <w:rFonts w:cs="Arial"/>
        </w:rPr>
        <w:t>Provide a first version of the use case definitions (SP2-SP5)</w:t>
      </w:r>
    </w:p>
    <w:p w14:paraId="68D3B210" w14:textId="0CD2EA87" w:rsidR="00E07F86" w:rsidRDefault="009D2C4A" w:rsidP="005958CE">
      <w:pPr>
        <w:numPr>
          <w:ilvl w:val="0"/>
          <w:numId w:val="8"/>
        </w:numPr>
        <w:jc w:val="both"/>
        <w:rPr>
          <w:rFonts w:cs="Arial"/>
        </w:rPr>
      </w:pPr>
      <w:r w:rsidRPr="005C0B93">
        <w:rPr>
          <w:rFonts w:cs="Arial"/>
        </w:rPr>
        <w:t>Provide a first version of the ontology documents (SP2-SP5)</w:t>
      </w:r>
    </w:p>
    <w:p w14:paraId="127C038E" w14:textId="4B268E21" w:rsidR="00E07F86" w:rsidRDefault="007E11A5" w:rsidP="005958CE">
      <w:pPr>
        <w:pStyle w:val="NormalIndent"/>
        <w:numPr>
          <w:ilvl w:val="0"/>
          <w:numId w:val="8"/>
        </w:numPr>
      </w:pPr>
      <w:r>
        <w:t>Start the design of the use-case demonstrators (SP2-SP5)</w:t>
      </w:r>
    </w:p>
    <w:p w14:paraId="1D529F7D" w14:textId="77777777" w:rsidR="007E11A5" w:rsidRDefault="007E11A5" w:rsidP="005958CE">
      <w:pPr>
        <w:pStyle w:val="NormalIndent"/>
        <w:numPr>
          <w:ilvl w:val="1"/>
          <w:numId w:val="8"/>
        </w:numPr>
      </w:pPr>
      <w:r>
        <w:t>Define required IOS Services</w:t>
      </w:r>
    </w:p>
    <w:p w14:paraId="6E443EB5" w14:textId="55C52A32" w:rsidR="007E11A5" w:rsidRPr="00E07F86" w:rsidRDefault="007E11A5" w:rsidP="005958CE">
      <w:pPr>
        <w:pStyle w:val="NormalIndent"/>
        <w:numPr>
          <w:ilvl w:val="1"/>
          <w:numId w:val="8"/>
        </w:numPr>
      </w:pPr>
      <w:r>
        <w:t xml:space="preserve">Define involved technology bricks (e.g., tools) and required adaptations (e.g., IOS adaptors) </w:t>
      </w:r>
    </w:p>
    <w:p w14:paraId="2ED42810" w14:textId="77777777" w:rsidR="009D2C4A" w:rsidRPr="005C0B93" w:rsidRDefault="009D2C4A" w:rsidP="005958CE">
      <w:pPr>
        <w:numPr>
          <w:ilvl w:val="0"/>
          <w:numId w:val="8"/>
        </w:numPr>
        <w:jc w:val="both"/>
        <w:rPr>
          <w:rFonts w:cs="Arial"/>
        </w:rPr>
      </w:pPr>
      <w:r w:rsidRPr="005C0B93">
        <w:rPr>
          <w:rFonts w:cs="Arial"/>
        </w:rPr>
        <w:t>Provide a first version of the documents describing the technology bricks (SP6)</w:t>
      </w:r>
    </w:p>
    <w:p w14:paraId="1C11C1F6" w14:textId="77777777" w:rsidR="009D2C4A" w:rsidRDefault="009D2C4A" w:rsidP="005958CE">
      <w:pPr>
        <w:numPr>
          <w:ilvl w:val="0"/>
          <w:numId w:val="8"/>
        </w:numPr>
        <w:jc w:val="both"/>
        <w:rPr>
          <w:rFonts w:cs="Arial"/>
        </w:rPr>
      </w:pPr>
      <w:r w:rsidRPr="005C0B93">
        <w:rPr>
          <w:rFonts w:cs="Arial"/>
        </w:rPr>
        <w:t>Provide a first version  for the meta model for the platform builder (SP6)</w:t>
      </w:r>
    </w:p>
    <w:p w14:paraId="07F096DC" w14:textId="667EDD1A" w:rsidR="007E11A5" w:rsidRPr="007E11A5" w:rsidRDefault="007E11A5" w:rsidP="005958CE">
      <w:pPr>
        <w:pStyle w:val="NormalIndent"/>
        <w:numPr>
          <w:ilvl w:val="0"/>
          <w:numId w:val="8"/>
        </w:numPr>
      </w:pPr>
      <w:r>
        <w:t>Provide the first version of the interoperability specification (SP6)</w:t>
      </w:r>
    </w:p>
    <w:p w14:paraId="185AA75F" w14:textId="77777777" w:rsidR="00E07F86" w:rsidRPr="00E07F86" w:rsidRDefault="00E07F86" w:rsidP="00E07F86">
      <w:pPr>
        <w:pStyle w:val="NormalIndent"/>
      </w:pPr>
    </w:p>
    <w:p w14:paraId="09532BFD" w14:textId="1705DD7D" w:rsidR="00F47519" w:rsidRDefault="00F47519" w:rsidP="00F47519">
      <w:pPr>
        <w:pStyle w:val="Heading2"/>
        <w:rPr>
          <w:lang w:eastAsia="en-US"/>
        </w:rPr>
      </w:pPr>
      <w:bookmarkStart w:id="57" w:name="_Toc389215940"/>
      <w:r>
        <w:rPr>
          <w:lang w:eastAsia="en-US"/>
        </w:rPr>
        <w:t>Summary of the recommendations of previous reviews (M9)</w:t>
      </w:r>
      <w:bookmarkEnd w:id="57"/>
    </w:p>
    <w:p w14:paraId="570ECC31" w14:textId="77777777" w:rsidR="00503509" w:rsidRPr="00503509" w:rsidRDefault="00503509" w:rsidP="00503509">
      <w:pPr>
        <w:pStyle w:val="NormalIndent"/>
        <w:rPr>
          <w:lang w:eastAsia="en-US"/>
        </w:rPr>
      </w:pPr>
    </w:p>
    <w:p w14:paraId="60A1D502" w14:textId="2B344E50" w:rsidR="00F47519" w:rsidRDefault="00F47519" w:rsidP="00F47519">
      <w:pPr>
        <w:pStyle w:val="NormalIndent"/>
        <w:rPr>
          <w:lang w:eastAsia="en-US"/>
        </w:rPr>
      </w:pPr>
      <w:r>
        <w:rPr>
          <w:lang w:eastAsia="en-US"/>
        </w:rPr>
        <w:t xml:space="preserve">Recommendation 1: </w:t>
      </w:r>
    </w:p>
    <w:p w14:paraId="17C993B5" w14:textId="27000DC3" w:rsidR="00F47519" w:rsidRPr="005B3C9C" w:rsidRDefault="00F47519" w:rsidP="00F47519">
      <w:pPr>
        <w:pStyle w:val="NormalIndent"/>
        <w:rPr>
          <w:i/>
          <w:lang w:eastAsia="en-US"/>
        </w:rPr>
      </w:pPr>
      <w:r w:rsidRPr="005B3C9C">
        <w:rPr>
          <w:i/>
          <w:lang w:eastAsia="en-US"/>
        </w:rPr>
        <w:t>“For the next review, the project should establish and document clearly the scope and functionality of the IOS and the RTP and position CRYSTAL advances in relation to previous and on-going projects. This needs to go beyond tool – tool interaction for each specific domain and should include cross-domain applicability as well as an approach for establishing a system engineering environment (SEE) suited to the business needs.”</w:t>
      </w:r>
    </w:p>
    <w:p w14:paraId="481CC1CA" w14:textId="77777777" w:rsidR="00F47519" w:rsidRDefault="00F47519" w:rsidP="00F47519">
      <w:pPr>
        <w:pStyle w:val="NormalIndent"/>
        <w:rPr>
          <w:lang w:eastAsia="en-US"/>
        </w:rPr>
      </w:pPr>
    </w:p>
    <w:p w14:paraId="1E590F23" w14:textId="5F53FCAB" w:rsidR="00F47519" w:rsidRDefault="00F47519" w:rsidP="00F47519">
      <w:pPr>
        <w:pStyle w:val="NormalIndent"/>
        <w:rPr>
          <w:lang w:eastAsia="en-US"/>
        </w:rPr>
      </w:pPr>
      <w:r>
        <w:rPr>
          <w:lang w:eastAsia="en-US"/>
        </w:rPr>
        <w:t>Corrective Action:</w:t>
      </w:r>
    </w:p>
    <w:p w14:paraId="0EFC1D2F" w14:textId="5F3EDDB1" w:rsidR="00AF1E57" w:rsidRDefault="00AF1E57" w:rsidP="00AF1E57">
      <w:pPr>
        <w:pStyle w:val="NormalIndent"/>
        <w:rPr>
          <w:lang w:eastAsia="en-US"/>
        </w:rPr>
      </w:pPr>
      <w:r w:rsidRPr="00AF1E57">
        <w:rPr>
          <w:lang w:eastAsia="en-US"/>
        </w:rPr>
        <w:t xml:space="preserve">The IOS V1 deliverable </w:t>
      </w:r>
      <w:r>
        <w:rPr>
          <w:lang w:eastAsia="en-US"/>
        </w:rPr>
        <w:t xml:space="preserve">is now available in its final version and has been submitted to the ARTEMIS JU. It clearly describes the scope, </w:t>
      </w:r>
      <w:r w:rsidRPr="00AF1E57">
        <w:rPr>
          <w:lang w:eastAsia="en-US"/>
        </w:rPr>
        <w:t>functionality</w:t>
      </w:r>
      <w:r>
        <w:rPr>
          <w:lang w:eastAsia="en-US"/>
        </w:rPr>
        <w:t xml:space="preserve"> and architecture of the IOS and the IOS development process. Also the history of the IOS evolution and the relation to</w:t>
      </w:r>
      <w:r w:rsidRPr="00AF1E57">
        <w:t xml:space="preserve"> </w:t>
      </w:r>
      <w:r w:rsidRPr="00AF1E57">
        <w:rPr>
          <w:lang w:eastAsia="en-US"/>
        </w:rPr>
        <w:t>previous and on-going projects</w:t>
      </w:r>
      <w:r>
        <w:rPr>
          <w:lang w:eastAsia="en-US"/>
        </w:rPr>
        <w:t xml:space="preserve"> are elaborated. Both, the IOS and the RTP will be presented in detail</w:t>
      </w:r>
      <w:r w:rsidRPr="00AF1E57">
        <w:rPr>
          <w:lang w:eastAsia="en-US"/>
        </w:rPr>
        <w:t xml:space="preserve"> in a dedicated slot at the M12 review</w:t>
      </w:r>
      <w:r>
        <w:rPr>
          <w:lang w:eastAsia="en-US"/>
        </w:rPr>
        <w:t>.</w:t>
      </w:r>
    </w:p>
    <w:p w14:paraId="34112535" w14:textId="10CD2A1D" w:rsidR="00F47519" w:rsidRDefault="00F47519" w:rsidP="00F47519">
      <w:pPr>
        <w:pStyle w:val="NormalIndent"/>
        <w:rPr>
          <w:lang w:eastAsia="en-US"/>
        </w:rPr>
      </w:pPr>
      <w:r>
        <w:rPr>
          <w:lang w:eastAsia="en-US"/>
        </w:rPr>
        <w:t>---</w:t>
      </w:r>
    </w:p>
    <w:p w14:paraId="124334F5" w14:textId="12EDCB3D" w:rsidR="00F47519" w:rsidRDefault="00F47519" w:rsidP="00F47519">
      <w:pPr>
        <w:pStyle w:val="NormalIndent"/>
        <w:rPr>
          <w:lang w:eastAsia="en-US"/>
        </w:rPr>
      </w:pPr>
      <w:r>
        <w:rPr>
          <w:lang w:eastAsia="en-US"/>
        </w:rPr>
        <w:lastRenderedPageBreak/>
        <w:t>Recommendation 2:</w:t>
      </w:r>
    </w:p>
    <w:p w14:paraId="375354ED" w14:textId="35D9485D" w:rsidR="00F47519" w:rsidRPr="005B3C9C" w:rsidRDefault="00F47519" w:rsidP="00F47519">
      <w:pPr>
        <w:pStyle w:val="NormalIndent"/>
        <w:rPr>
          <w:i/>
          <w:lang w:eastAsia="en-US"/>
        </w:rPr>
      </w:pPr>
      <w:r w:rsidRPr="005B3C9C">
        <w:rPr>
          <w:i/>
          <w:lang w:eastAsia="en-US"/>
        </w:rPr>
        <w:t>“The role of ontology for the IOS has to be defined and should avoid being purely domain or use-case specific. Since extended interoperability requires semantic information the IOS has to address this aspect as well.”</w:t>
      </w:r>
    </w:p>
    <w:p w14:paraId="6BB9DE4A" w14:textId="77777777" w:rsidR="00F47519" w:rsidRDefault="00F47519" w:rsidP="00F47519">
      <w:pPr>
        <w:pStyle w:val="NormalIndent"/>
        <w:rPr>
          <w:lang w:eastAsia="en-US"/>
        </w:rPr>
      </w:pPr>
    </w:p>
    <w:p w14:paraId="29D5556E" w14:textId="115EF768" w:rsidR="00F47519" w:rsidRDefault="00F47519" w:rsidP="00F47519">
      <w:pPr>
        <w:pStyle w:val="NormalIndent"/>
        <w:rPr>
          <w:lang w:eastAsia="en-US"/>
        </w:rPr>
      </w:pPr>
      <w:r>
        <w:rPr>
          <w:lang w:eastAsia="en-US"/>
        </w:rPr>
        <w:t>Corrective Action:</w:t>
      </w:r>
    </w:p>
    <w:p w14:paraId="783B2DF5" w14:textId="1A5251CF" w:rsidR="00F47519" w:rsidRDefault="00AF1E57" w:rsidP="00F47519">
      <w:pPr>
        <w:pStyle w:val="NormalIndent"/>
        <w:rPr>
          <w:lang w:eastAsia="en-US"/>
        </w:rPr>
      </w:pPr>
      <w:r>
        <w:rPr>
          <w:lang w:eastAsia="en-US"/>
        </w:rPr>
        <w:t>The ontology WPs in SP2-SP5 constitute a means to enrich the IOS with semantic specifications required for extended interoperability. This is done by (</w:t>
      </w:r>
      <w:proofErr w:type="spellStart"/>
      <w:r>
        <w:rPr>
          <w:lang w:eastAsia="en-US"/>
        </w:rPr>
        <w:t>i</w:t>
      </w:r>
      <w:proofErr w:type="spellEnd"/>
      <w:r>
        <w:rPr>
          <w:lang w:eastAsia="en-US"/>
        </w:rPr>
        <w:t>)</w:t>
      </w:r>
      <w:r w:rsidRPr="00AF1E57">
        <w:rPr>
          <w:lang w:eastAsia="en-US"/>
        </w:rPr>
        <w:t xml:space="preserve"> elicit</w:t>
      </w:r>
      <w:r>
        <w:rPr>
          <w:lang w:eastAsia="en-US"/>
        </w:rPr>
        <w:t>ing and defining</w:t>
      </w:r>
      <w:r w:rsidRPr="00AF1E57">
        <w:rPr>
          <w:lang w:eastAsia="en-US"/>
        </w:rPr>
        <w:t xml:space="preserve"> generic and/or domain-specific Lifecycle Artefacts required for interoperability on a semantic lev</w:t>
      </w:r>
      <w:r>
        <w:rPr>
          <w:lang w:eastAsia="en-US"/>
        </w:rPr>
        <w:t>el in the</w:t>
      </w:r>
      <w:r w:rsidRPr="00AF1E57">
        <w:rPr>
          <w:lang w:eastAsia="en-US"/>
        </w:rPr>
        <w:t xml:space="preserve"> respective Use Case Engineering Methods</w:t>
      </w:r>
      <w:r w:rsidR="00BC38E3">
        <w:rPr>
          <w:lang w:eastAsia="en-US"/>
        </w:rPr>
        <w:t xml:space="preserve"> and (ii) nominating</w:t>
      </w:r>
      <w:r w:rsidR="00BC38E3" w:rsidRPr="00BC38E3">
        <w:rPr>
          <w:lang w:eastAsia="en-US"/>
        </w:rPr>
        <w:t xml:space="preserve"> candidates to be taken up into the CRYSTAL IOS</w:t>
      </w:r>
      <w:r w:rsidR="00BC38E3">
        <w:rPr>
          <w:lang w:eastAsia="en-US"/>
        </w:rPr>
        <w:t>. A consolidation</w:t>
      </w:r>
      <w:r w:rsidR="00BC38E3" w:rsidRPr="00BC38E3">
        <w:rPr>
          <w:lang w:eastAsia="en-US"/>
        </w:rPr>
        <w:t xml:space="preserve"> to domain-agnostic Lifecycle Artefacts </w:t>
      </w:r>
      <w:r w:rsidR="00BC38E3">
        <w:rPr>
          <w:lang w:eastAsia="en-US"/>
        </w:rPr>
        <w:t xml:space="preserve">will be done </w:t>
      </w:r>
      <w:r w:rsidR="00BC38E3" w:rsidRPr="00BC38E3">
        <w:rPr>
          <w:lang w:eastAsia="en-US"/>
        </w:rPr>
        <w:t>whenever reasonable</w:t>
      </w:r>
      <w:r w:rsidR="00BC38E3">
        <w:rPr>
          <w:lang w:eastAsia="en-US"/>
        </w:rPr>
        <w:t>. The approach will be presented in detail at the M12 review.</w:t>
      </w:r>
      <w:r>
        <w:rPr>
          <w:lang w:eastAsia="en-US"/>
        </w:rPr>
        <w:t xml:space="preserve"> </w:t>
      </w:r>
    </w:p>
    <w:p w14:paraId="03461DBD" w14:textId="33EF7DAE" w:rsidR="00F47519" w:rsidRDefault="00F47519" w:rsidP="00F47519">
      <w:pPr>
        <w:pStyle w:val="NormalIndent"/>
        <w:rPr>
          <w:lang w:eastAsia="en-US"/>
        </w:rPr>
      </w:pPr>
      <w:r>
        <w:rPr>
          <w:lang w:eastAsia="en-US"/>
        </w:rPr>
        <w:t>---</w:t>
      </w:r>
    </w:p>
    <w:p w14:paraId="5491BA29" w14:textId="098B1F6A" w:rsidR="00F47519" w:rsidRDefault="00F47519" w:rsidP="00F47519">
      <w:pPr>
        <w:pStyle w:val="NormalIndent"/>
        <w:rPr>
          <w:lang w:eastAsia="en-US"/>
        </w:rPr>
      </w:pPr>
      <w:r>
        <w:rPr>
          <w:lang w:eastAsia="en-US"/>
        </w:rPr>
        <w:t>Recommendation 3:</w:t>
      </w:r>
    </w:p>
    <w:p w14:paraId="759FABB4" w14:textId="1E20D9C0" w:rsidR="00F47519" w:rsidRPr="005B3C9C" w:rsidRDefault="00F47519" w:rsidP="00F47519">
      <w:pPr>
        <w:pStyle w:val="NormalIndent"/>
        <w:rPr>
          <w:i/>
          <w:lang w:eastAsia="en-US"/>
        </w:rPr>
      </w:pPr>
      <w:r w:rsidRPr="005B3C9C">
        <w:rPr>
          <w:i/>
          <w:lang w:eastAsia="en-US"/>
        </w:rPr>
        <w:t>“The RTP needs to support configuring a problem-oriented SEE with workflows to cope with e.g. change management, variability in product families, product lifecycle and post sales surveillance.”</w:t>
      </w:r>
    </w:p>
    <w:p w14:paraId="6D4E5B1C" w14:textId="77777777" w:rsidR="00F47519" w:rsidRDefault="00F47519" w:rsidP="00F47519">
      <w:pPr>
        <w:pStyle w:val="NormalIndent"/>
        <w:rPr>
          <w:lang w:eastAsia="en-US"/>
        </w:rPr>
      </w:pPr>
    </w:p>
    <w:p w14:paraId="05B54187" w14:textId="25F999F6" w:rsidR="00F47519" w:rsidRDefault="00F47519" w:rsidP="00F47519">
      <w:pPr>
        <w:pStyle w:val="NormalIndent"/>
        <w:rPr>
          <w:lang w:eastAsia="en-US"/>
        </w:rPr>
      </w:pPr>
      <w:r>
        <w:rPr>
          <w:lang w:eastAsia="en-US"/>
        </w:rPr>
        <w:t>Corrective Action:</w:t>
      </w:r>
    </w:p>
    <w:p w14:paraId="6FD938BF" w14:textId="3CA95CD1" w:rsidR="00BC38E3" w:rsidRPr="00BC38E3" w:rsidRDefault="00BC38E3" w:rsidP="00BC38E3">
      <w:pPr>
        <w:pStyle w:val="NormalIndent"/>
        <w:rPr>
          <w:lang w:eastAsia="en-US"/>
        </w:rPr>
      </w:pPr>
      <w:r>
        <w:rPr>
          <w:lang w:eastAsia="en-US"/>
        </w:rPr>
        <w:t xml:space="preserve">The CRYSTAL consortium includes </w:t>
      </w:r>
      <w:r w:rsidRPr="00BC38E3">
        <w:rPr>
          <w:lang w:eastAsia="en-US"/>
        </w:rPr>
        <w:t xml:space="preserve">tool providers </w:t>
      </w:r>
      <w:r>
        <w:rPr>
          <w:lang w:eastAsia="en-US"/>
        </w:rPr>
        <w:t>who have already solution on the market with a high maturity to support various workflows. The IOS will include specifications specially dedicated to this topic, and in several use cases this is already explicitly addressed.</w:t>
      </w:r>
    </w:p>
    <w:p w14:paraId="5D6C36BA" w14:textId="73944563" w:rsidR="00F47519" w:rsidRDefault="00F47519" w:rsidP="00F47519">
      <w:pPr>
        <w:pStyle w:val="NormalIndent"/>
        <w:rPr>
          <w:lang w:eastAsia="en-US"/>
        </w:rPr>
      </w:pPr>
      <w:r>
        <w:rPr>
          <w:lang w:eastAsia="en-US"/>
        </w:rPr>
        <w:t>---</w:t>
      </w:r>
    </w:p>
    <w:p w14:paraId="720A427F" w14:textId="0EEBB56E" w:rsidR="00F47519" w:rsidRDefault="00F47519" w:rsidP="00F47519">
      <w:pPr>
        <w:pStyle w:val="NormalIndent"/>
        <w:rPr>
          <w:lang w:eastAsia="en-US"/>
        </w:rPr>
      </w:pPr>
      <w:r>
        <w:rPr>
          <w:lang w:eastAsia="en-US"/>
        </w:rPr>
        <w:t>Recommendation 4:</w:t>
      </w:r>
    </w:p>
    <w:p w14:paraId="0EA5EFC3" w14:textId="0F322EB6" w:rsidR="00F47519" w:rsidRPr="005B3C9C" w:rsidRDefault="00F47519" w:rsidP="00F47519">
      <w:pPr>
        <w:pStyle w:val="NormalIndent"/>
        <w:rPr>
          <w:i/>
          <w:lang w:eastAsia="en-US"/>
        </w:rPr>
      </w:pPr>
      <w:r w:rsidRPr="005B3C9C">
        <w:rPr>
          <w:i/>
          <w:lang w:eastAsia="en-US"/>
        </w:rPr>
        <w:t>“The project should assure an adequate complexity of the use cases in relation to IOS and RTP and the use of models.”</w:t>
      </w:r>
    </w:p>
    <w:p w14:paraId="1336B6B7" w14:textId="77777777" w:rsidR="00F47519" w:rsidRDefault="00F47519" w:rsidP="00F47519">
      <w:pPr>
        <w:pStyle w:val="NormalIndent"/>
        <w:rPr>
          <w:lang w:eastAsia="en-US"/>
        </w:rPr>
      </w:pPr>
    </w:p>
    <w:p w14:paraId="1A36CAB2" w14:textId="132D7E0F" w:rsidR="00F47519" w:rsidRDefault="00F47519" w:rsidP="00F47519">
      <w:pPr>
        <w:pStyle w:val="NormalIndent"/>
        <w:rPr>
          <w:lang w:eastAsia="en-US"/>
        </w:rPr>
      </w:pPr>
      <w:r>
        <w:rPr>
          <w:lang w:eastAsia="en-US"/>
        </w:rPr>
        <w:t>Corrective Action:</w:t>
      </w:r>
    </w:p>
    <w:p w14:paraId="430ADF83" w14:textId="4E1D4A3B" w:rsidR="00F47519" w:rsidRDefault="00BC38E3" w:rsidP="00BC38E3">
      <w:pPr>
        <w:pStyle w:val="NormalIndent"/>
        <w:rPr>
          <w:lang w:eastAsia="en-US"/>
        </w:rPr>
      </w:pPr>
      <w:r>
        <w:rPr>
          <w:lang w:eastAsia="en-US"/>
        </w:rPr>
        <w:t xml:space="preserve">CRYSTAL follows an iterative process where also the </w:t>
      </w:r>
      <w:r w:rsidRPr="00BC38E3">
        <w:rPr>
          <w:lang w:eastAsia="en-US"/>
        </w:rPr>
        <w:t>Use-Case descriptions are updated in an iterative process</w:t>
      </w:r>
      <w:r>
        <w:rPr>
          <w:lang w:eastAsia="en-US"/>
        </w:rPr>
        <w:t xml:space="preserve"> (i.e. with each use-case development report). At the M9 review, some of the use cases descriptions where considered as inadequate with respect to the efforts spent.</w:t>
      </w:r>
      <w:r w:rsidR="00503509">
        <w:rPr>
          <w:lang w:eastAsia="en-US"/>
        </w:rPr>
        <w:t xml:space="preserve"> This</w:t>
      </w:r>
      <w:r>
        <w:rPr>
          <w:lang w:eastAsia="en-US"/>
        </w:rPr>
        <w:t xml:space="preserve"> was mainl</w:t>
      </w:r>
      <w:r w:rsidR="00503509">
        <w:rPr>
          <w:lang w:eastAsia="en-US"/>
        </w:rPr>
        <w:t>y a reporting issue (the use cases were actually much more complex than described in the early deliverables).</w:t>
      </w:r>
      <w:r>
        <w:rPr>
          <w:lang w:eastAsia="en-US"/>
        </w:rPr>
        <w:t xml:space="preserve"> </w:t>
      </w:r>
      <w:r w:rsidRPr="00BC38E3">
        <w:rPr>
          <w:lang w:eastAsia="en-US"/>
        </w:rPr>
        <w:t>The M12 deliverables describe the</w:t>
      </w:r>
      <w:r w:rsidR="00503509">
        <w:rPr>
          <w:lang w:eastAsia="en-US"/>
        </w:rPr>
        <w:t>se</w:t>
      </w:r>
      <w:r w:rsidRPr="00BC38E3">
        <w:rPr>
          <w:lang w:eastAsia="en-US"/>
        </w:rPr>
        <w:t xml:space="preserve"> demonstrators in much more detail (use case development reports)</w:t>
      </w:r>
    </w:p>
    <w:p w14:paraId="5349B447" w14:textId="4D95F5CA" w:rsidR="00F47519" w:rsidRDefault="00F47519" w:rsidP="00F47519">
      <w:pPr>
        <w:pStyle w:val="NormalIndent"/>
        <w:rPr>
          <w:lang w:eastAsia="en-US"/>
        </w:rPr>
      </w:pPr>
      <w:r>
        <w:rPr>
          <w:lang w:eastAsia="en-US"/>
        </w:rPr>
        <w:t>---</w:t>
      </w:r>
    </w:p>
    <w:p w14:paraId="350C3F9B" w14:textId="03072CD6" w:rsidR="00F47519" w:rsidRDefault="00F47519" w:rsidP="00F47519">
      <w:pPr>
        <w:pStyle w:val="NormalIndent"/>
        <w:rPr>
          <w:lang w:eastAsia="en-US"/>
        </w:rPr>
      </w:pPr>
      <w:r>
        <w:rPr>
          <w:lang w:eastAsia="en-US"/>
        </w:rPr>
        <w:t>Recommendation 5:</w:t>
      </w:r>
    </w:p>
    <w:p w14:paraId="31F0EED5" w14:textId="52283310" w:rsidR="00F47519" w:rsidRPr="005B3C9C" w:rsidRDefault="00F47519" w:rsidP="00F47519">
      <w:pPr>
        <w:pStyle w:val="NormalIndent"/>
        <w:rPr>
          <w:i/>
          <w:lang w:eastAsia="en-US"/>
        </w:rPr>
      </w:pPr>
      <w:r w:rsidRPr="005B3C9C">
        <w:rPr>
          <w:i/>
          <w:lang w:eastAsia="en-US"/>
        </w:rPr>
        <w:t>“The project management should implement a process to update the risk register on a regular basis and in due reaction to project execution (e.g. delayed deliverables)”</w:t>
      </w:r>
    </w:p>
    <w:p w14:paraId="6B3BDD0E" w14:textId="77777777" w:rsidR="00F47519" w:rsidRDefault="00F47519" w:rsidP="00F47519">
      <w:pPr>
        <w:pStyle w:val="NormalIndent"/>
        <w:rPr>
          <w:lang w:eastAsia="en-US"/>
        </w:rPr>
      </w:pPr>
    </w:p>
    <w:p w14:paraId="0D0312BD" w14:textId="7A177A4E" w:rsidR="00F47519" w:rsidRDefault="00F47519" w:rsidP="00F47519">
      <w:pPr>
        <w:pStyle w:val="NormalIndent"/>
        <w:rPr>
          <w:lang w:eastAsia="en-US"/>
        </w:rPr>
      </w:pPr>
      <w:r>
        <w:rPr>
          <w:lang w:eastAsia="en-US"/>
        </w:rPr>
        <w:t>Corrective Action:</w:t>
      </w:r>
    </w:p>
    <w:p w14:paraId="567223FF" w14:textId="491637FB" w:rsidR="00503509" w:rsidRDefault="00503509" w:rsidP="00F47519">
      <w:pPr>
        <w:pStyle w:val="NormalIndent"/>
        <w:rPr>
          <w:lang w:eastAsia="en-US"/>
        </w:rPr>
      </w:pPr>
      <w:r>
        <w:rPr>
          <w:lang w:eastAsia="en-US"/>
        </w:rPr>
        <w:t>The coordinator has</w:t>
      </w:r>
      <w:r w:rsidRPr="00503509">
        <w:rPr>
          <w:lang w:eastAsia="en-US"/>
        </w:rPr>
        <w:t xml:space="preserve"> set up a process based on the CRYSTAL SharePoint, which facilitates project-wide risk management in a transparent way with minimal overhead. The process allows each WP report any identified risk to the coordinator. The identified risks will be collected by the coordinator, and will be discussed in the technical board meetings where an overall assessment takes place and appropriate counter measures are developed.</w:t>
      </w:r>
    </w:p>
    <w:p w14:paraId="71BC0036" w14:textId="54611DD0" w:rsidR="00F47519" w:rsidRDefault="00F47519" w:rsidP="00F47519">
      <w:pPr>
        <w:pStyle w:val="NormalIndent"/>
        <w:rPr>
          <w:lang w:eastAsia="en-US"/>
        </w:rPr>
      </w:pPr>
      <w:r>
        <w:rPr>
          <w:lang w:eastAsia="en-US"/>
        </w:rPr>
        <w:t>---</w:t>
      </w:r>
    </w:p>
    <w:p w14:paraId="729C3FAB" w14:textId="0B542170" w:rsidR="00F47519" w:rsidRDefault="00F47519" w:rsidP="00F47519">
      <w:pPr>
        <w:pStyle w:val="NormalIndent"/>
        <w:rPr>
          <w:lang w:eastAsia="en-US"/>
        </w:rPr>
      </w:pPr>
      <w:r>
        <w:rPr>
          <w:lang w:eastAsia="en-US"/>
        </w:rPr>
        <w:t>Recommendation 6:</w:t>
      </w:r>
    </w:p>
    <w:p w14:paraId="6F437E60" w14:textId="1FDE1A28" w:rsidR="00F47519" w:rsidRPr="005B3C9C" w:rsidRDefault="00F47519" w:rsidP="00F47519">
      <w:pPr>
        <w:pStyle w:val="NormalIndent"/>
        <w:rPr>
          <w:i/>
          <w:lang w:eastAsia="en-US"/>
        </w:rPr>
      </w:pPr>
      <w:r w:rsidRPr="005B3C9C">
        <w:rPr>
          <w:i/>
          <w:lang w:eastAsia="en-US"/>
        </w:rPr>
        <w:lastRenderedPageBreak/>
        <w:t>“The number of deliverables should be reduced to ensure effective achievement, avoiding repetition and relevant content.”</w:t>
      </w:r>
    </w:p>
    <w:p w14:paraId="1D14AAEF" w14:textId="77777777" w:rsidR="00F47519" w:rsidRDefault="00F47519" w:rsidP="00F47519">
      <w:pPr>
        <w:pStyle w:val="NormalIndent"/>
        <w:rPr>
          <w:lang w:eastAsia="en-US"/>
        </w:rPr>
      </w:pPr>
    </w:p>
    <w:p w14:paraId="3CEE55A9" w14:textId="5D0D447A" w:rsidR="00F47519" w:rsidRDefault="00F47519" w:rsidP="00F47519">
      <w:pPr>
        <w:pStyle w:val="NormalIndent"/>
        <w:rPr>
          <w:lang w:eastAsia="en-US"/>
        </w:rPr>
      </w:pPr>
      <w:r>
        <w:rPr>
          <w:lang w:eastAsia="en-US"/>
        </w:rPr>
        <w:t>Corrective Action:</w:t>
      </w:r>
      <w:r w:rsidR="00153417">
        <w:rPr>
          <w:lang w:eastAsia="en-US"/>
        </w:rPr>
        <w:t xml:space="preserve"> </w:t>
      </w:r>
    </w:p>
    <w:p w14:paraId="269E3850" w14:textId="19C0D178" w:rsidR="00F47519" w:rsidRDefault="00503509" w:rsidP="00F47519">
      <w:pPr>
        <w:pStyle w:val="NormalIndent"/>
        <w:rPr>
          <w:lang w:eastAsia="en-US"/>
        </w:rPr>
      </w:pPr>
      <w:r>
        <w:rPr>
          <w:lang w:eastAsia="en-US"/>
        </w:rPr>
        <w:t xml:space="preserve">According to the initial </w:t>
      </w:r>
      <w:proofErr w:type="spellStart"/>
      <w:r>
        <w:rPr>
          <w:lang w:eastAsia="en-US"/>
        </w:rPr>
        <w:t>DoW</w:t>
      </w:r>
      <w:proofErr w:type="spellEnd"/>
      <w:r>
        <w:rPr>
          <w:lang w:eastAsia="en-US"/>
        </w:rPr>
        <w:t>, CRYSTAL would have to</w:t>
      </w:r>
      <w:r w:rsidRPr="00503509">
        <w:rPr>
          <w:lang w:eastAsia="en-US"/>
        </w:rPr>
        <w:t xml:space="preserve"> submit 305 deliverables in total. To reduce the number of deliverables we propose</w:t>
      </w:r>
      <w:r>
        <w:rPr>
          <w:lang w:eastAsia="en-US"/>
        </w:rPr>
        <w:t>d a</w:t>
      </w:r>
      <w:r w:rsidRPr="00503509">
        <w:rPr>
          <w:lang w:eastAsia="en-US"/>
        </w:rPr>
        <w:t xml:space="preserve"> straightforward solution, which saves the overhead of 127 deliverables and results in an overall structure that is much more homogenous and thus easier to understand and to manage.</w:t>
      </w:r>
      <w:r>
        <w:rPr>
          <w:lang w:eastAsia="en-US"/>
        </w:rPr>
        <w:t xml:space="preserve"> This proposal is part of a request for amendment which is currently under review of our project officer. </w:t>
      </w:r>
    </w:p>
    <w:p w14:paraId="1A5841E2" w14:textId="46E43CD0" w:rsidR="00F47519" w:rsidRDefault="00F47519" w:rsidP="00F47519">
      <w:pPr>
        <w:pStyle w:val="NormalIndent"/>
        <w:rPr>
          <w:lang w:eastAsia="en-US"/>
        </w:rPr>
      </w:pPr>
      <w:r>
        <w:rPr>
          <w:lang w:eastAsia="en-US"/>
        </w:rPr>
        <w:t>---</w:t>
      </w:r>
    </w:p>
    <w:p w14:paraId="1EE32F5A" w14:textId="66D46696" w:rsidR="00F47519" w:rsidRDefault="00F47519" w:rsidP="00F47519">
      <w:pPr>
        <w:pStyle w:val="NormalIndent"/>
        <w:rPr>
          <w:lang w:eastAsia="en-US"/>
        </w:rPr>
      </w:pPr>
      <w:r>
        <w:rPr>
          <w:lang w:eastAsia="en-US"/>
        </w:rPr>
        <w:t>Recommendation 7:</w:t>
      </w:r>
    </w:p>
    <w:p w14:paraId="0C9C64D1" w14:textId="0CA47B23" w:rsidR="00F47519" w:rsidRDefault="00F47519" w:rsidP="00F47519">
      <w:pPr>
        <w:pStyle w:val="NormalIndent"/>
        <w:rPr>
          <w:i/>
          <w:lang w:eastAsia="en-US"/>
        </w:rPr>
      </w:pPr>
      <w:r w:rsidRPr="00F47519">
        <w:rPr>
          <w:i/>
          <w:lang w:eastAsia="en-US"/>
        </w:rPr>
        <w:t>“Dissemination requires establishing a detailed dissemination plan, identifying target audiences, means (e.g. fairs, roadshows, public use cases, publications) and metrics to assess dissemination efforts. The project’s web site should present achieved and planned dissemination activities.”</w:t>
      </w:r>
    </w:p>
    <w:p w14:paraId="3CFDDCDE" w14:textId="77777777" w:rsidR="00F47519" w:rsidRDefault="00F47519" w:rsidP="00F47519">
      <w:pPr>
        <w:pStyle w:val="NormalIndent"/>
        <w:rPr>
          <w:i/>
          <w:lang w:eastAsia="en-US"/>
        </w:rPr>
      </w:pPr>
    </w:p>
    <w:p w14:paraId="720EFA4D" w14:textId="373BB9C9" w:rsidR="00F47519" w:rsidRDefault="00F47519" w:rsidP="00F47519">
      <w:pPr>
        <w:pStyle w:val="NormalIndent"/>
        <w:rPr>
          <w:lang w:eastAsia="en-US"/>
        </w:rPr>
      </w:pPr>
      <w:r>
        <w:rPr>
          <w:lang w:eastAsia="en-US"/>
        </w:rPr>
        <w:t>Corrective Action:</w:t>
      </w:r>
    </w:p>
    <w:p w14:paraId="43A54B04" w14:textId="5EDF8B81" w:rsidR="00F47519" w:rsidRPr="00F47519" w:rsidRDefault="00503509" w:rsidP="00F47519">
      <w:pPr>
        <w:pStyle w:val="NormalIndent"/>
        <w:rPr>
          <w:lang w:eastAsia="en-US"/>
        </w:rPr>
      </w:pPr>
      <w:r w:rsidRPr="00503509">
        <w:rPr>
          <w:lang w:eastAsia="en-US"/>
        </w:rPr>
        <w:t>The dissemination and exploitation plan is available now and has been submitted to the JU</w:t>
      </w:r>
      <w:r>
        <w:rPr>
          <w:lang w:eastAsia="en-US"/>
        </w:rPr>
        <w:t>.</w:t>
      </w:r>
    </w:p>
    <w:p w14:paraId="08C535F3" w14:textId="27A6C696" w:rsidR="00DF68AD" w:rsidRPr="005C0B93" w:rsidRDefault="00DF68AD" w:rsidP="00DF68AD">
      <w:pPr>
        <w:pStyle w:val="Heading1"/>
        <w:rPr>
          <w:rFonts w:cs="Arial"/>
          <w:lang w:eastAsia="en-US"/>
        </w:rPr>
      </w:pPr>
      <w:bookmarkStart w:id="58" w:name="_Toc389215941"/>
      <w:r w:rsidRPr="005C0B93">
        <w:rPr>
          <w:rFonts w:cs="Arial"/>
          <w:lang w:eastAsia="en-US"/>
        </w:rPr>
        <w:lastRenderedPageBreak/>
        <w:t>Work progress and achievements during the period</w:t>
      </w:r>
      <w:r w:rsidR="005D3717">
        <w:rPr>
          <w:rFonts w:cs="Arial"/>
          <w:lang w:eastAsia="en-US"/>
        </w:rPr>
        <w:t xml:space="preserve"> M1 - M12</w:t>
      </w:r>
      <w:bookmarkEnd w:id="58"/>
    </w:p>
    <w:p w14:paraId="02FB433B" w14:textId="32CBA00B" w:rsidR="002761C7" w:rsidRDefault="005D3717" w:rsidP="002761C7">
      <w:pPr>
        <w:rPr>
          <w:rFonts w:cs="Arial"/>
        </w:rPr>
      </w:pPr>
      <w:r>
        <w:rPr>
          <w:rFonts w:cs="Arial"/>
        </w:rPr>
        <w:t xml:space="preserve">This section gives detailed information on </w:t>
      </w:r>
      <w:r w:rsidRPr="005C0B93">
        <w:rPr>
          <w:rFonts w:cs="Arial"/>
        </w:rPr>
        <w:t>the work performed and progress achieved</w:t>
      </w:r>
      <w:r>
        <w:rPr>
          <w:rFonts w:cs="Arial"/>
        </w:rPr>
        <w:t xml:space="preserve"> </w:t>
      </w:r>
      <w:r w:rsidR="002761C7" w:rsidRPr="005C0B93">
        <w:rPr>
          <w:rFonts w:cs="Arial"/>
        </w:rPr>
        <w:t>for each</w:t>
      </w:r>
      <w:r>
        <w:rPr>
          <w:rFonts w:cs="Arial"/>
        </w:rPr>
        <w:t xml:space="preserve"> Sub Project</w:t>
      </w:r>
      <w:r w:rsidR="00A6185B">
        <w:rPr>
          <w:rFonts w:cs="Arial"/>
        </w:rPr>
        <w:t xml:space="preserve"> and Work Packages.</w:t>
      </w:r>
    </w:p>
    <w:p w14:paraId="5F6185C6" w14:textId="77777777" w:rsidR="00CD427A" w:rsidRDefault="00CD427A" w:rsidP="00CD427A">
      <w:pPr>
        <w:pStyle w:val="NormalIndent"/>
      </w:pPr>
    </w:p>
    <w:p w14:paraId="7CD7CA23" w14:textId="4806AE90" w:rsidR="000610CF" w:rsidRDefault="000610CF" w:rsidP="000610CF">
      <w:pPr>
        <w:pStyle w:val="Heading2"/>
      </w:pPr>
      <w:bookmarkStart w:id="59" w:name="_Toc389215942"/>
      <w:r>
        <w:t>Su</w:t>
      </w:r>
      <w:r w:rsidR="002A3B57">
        <w:t>b</w:t>
      </w:r>
      <w:r>
        <w:t xml:space="preserve"> Project 1 (Lead: AVL)</w:t>
      </w:r>
      <w:bookmarkEnd w:id="59"/>
    </w:p>
    <w:p w14:paraId="738433C7" w14:textId="77777777" w:rsidR="000610CF" w:rsidRPr="000610CF" w:rsidRDefault="000610CF" w:rsidP="000610CF">
      <w:pPr>
        <w:pStyle w:val="NormalIndent"/>
      </w:pPr>
    </w:p>
    <w:p w14:paraId="3519A17E" w14:textId="005D0802" w:rsidR="000610CF" w:rsidRDefault="000610CF" w:rsidP="000610CF">
      <w:pPr>
        <w:pStyle w:val="Heading3"/>
      </w:pPr>
      <w:bookmarkStart w:id="60" w:name="_Ref389215795"/>
      <w:bookmarkStart w:id="61" w:name="_Toc389215943"/>
      <w:r>
        <w:t>WP 102 Dissemination and Exploitation (Lead: AVL)</w:t>
      </w:r>
      <w:bookmarkEnd w:id="60"/>
      <w:bookmarkEnd w:id="61"/>
    </w:p>
    <w:p w14:paraId="2233D539" w14:textId="77777777" w:rsidR="00A6185B" w:rsidRPr="00F77CCA" w:rsidRDefault="00A6185B" w:rsidP="00A6185B">
      <w:pPr>
        <w:rPr>
          <w:b/>
          <w:i/>
          <w:lang w:val="en-US"/>
        </w:rPr>
      </w:pPr>
      <w:r w:rsidRPr="00F77CCA">
        <w:rPr>
          <w:b/>
          <w:i/>
        </w:rPr>
        <w:t xml:space="preserve">Project objectives for the period </w:t>
      </w:r>
      <w:r w:rsidRPr="00F77CCA">
        <w:rPr>
          <w:b/>
          <w:i/>
          <w:lang w:val="en-US"/>
        </w:rPr>
        <w:t>M1-M12</w:t>
      </w:r>
    </w:p>
    <w:p w14:paraId="12DB999F" w14:textId="6108EAFD" w:rsidR="00592755" w:rsidRDefault="00313EC4" w:rsidP="00313EC4">
      <w:r w:rsidRPr="00A701BB">
        <w:t>During this period M</w:t>
      </w:r>
      <w:r>
        <w:t>1</w:t>
      </w:r>
      <w:r w:rsidRPr="00A701BB">
        <w:t xml:space="preserve">-M12, all </w:t>
      </w:r>
      <w:r>
        <w:t>the</w:t>
      </w:r>
      <w:r w:rsidR="00936599">
        <w:t xml:space="preserve"> </w:t>
      </w:r>
      <w:r w:rsidR="00153417">
        <w:t xml:space="preserve">dissemination and exploitation </w:t>
      </w:r>
      <w:r w:rsidR="00936599">
        <w:t>objectives were followed.</w:t>
      </w:r>
    </w:p>
    <w:p w14:paraId="4760C8E4" w14:textId="77777777" w:rsidR="00592755" w:rsidRDefault="00592755" w:rsidP="00592755">
      <w:pPr>
        <w:pStyle w:val="NormalIndent"/>
        <w:rPr>
          <w:lang w:val="en-US"/>
        </w:rPr>
      </w:pPr>
    </w:p>
    <w:p w14:paraId="6E77470F" w14:textId="77777777" w:rsidR="00936599" w:rsidRPr="00313EC4" w:rsidRDefault="00936599" w:rsidP="00936599">
      <w:pPr>
        <w:rPr>
          <w:b/>
          <w:i/>
          <w:szCs w:val="22"/>
        </w:rPr>
      </w:pPr>
      <w:r w:rsidRPr="00313EC4">
        <w:rPr>
          <w:b/>
          <w:i/>
          <w:szCs w:val="22"/>
        </w:rPr>
        <w:t>Progress towards objectives</w:t>
      </w:r>
    </w:p>
    <w:p w14:paraId="6CDE0C3E" w14:textId="69CF0E34" w:rsidR="00592755" w:rsidRDefault="00592755" w:rsidP="00592755">
      <w:pPr>
        <w:pStyle w:val="NormalIndent"/>
        <w:rPr>
          <w:lang w:val="en-US"/>
        </w:rPr>
      </w:pPr>
      <w:r w:rsidRPr="00592755">
        <w:rPr>
          <w:u w:val="single"/>
          <w:lang w:val="en-US"/>
        </w:rPr>
        <w:t>Set-up of dissemination material for public use</w:t>
      </w:r>
      <w:r>
        <w:rPr>
          <w:lang w:val="en-US"/>
        </w:rPr>
        <w:t>:</w:t>
      </w:r>
    </w:p>
    <w:p w14:paraId="1D888A55" w14:textId="77777777" w:rsidR="00592755" w:rsidRDefault="00592755" w:rsidP="005958CE">
      <w:pPr>
        <w:pStyle w:val="NormalIndent"/>
        <w:numPr>
          <w:ilvl w:val="0"/>
          <w:numId w:val="172"/>
        </w:numPr>
        <w:spacing w:after="0"/>
        <w:ind w:left="714" w:hanging="357"/>
      </w:pPr>
      <w:r>
        <w:t>CRYSTAL Leaflet</w:t>
      </w:r>
    </w:p>
    <w:p w14:paraId="1A2F9042" w14:textId="77777777" w:rsidR="00592755" w:rsidRPr="003C1627" w:rsidRDefault="00592755" w:rsidP="005958CE">
      <w:pPr>
        <w:pStyle w:val="NormalIndent"/>
        <w:numPr>
          <w:ilvl w:val="0"/>
          <w:numId w:val="172"/>
        </w:numPr>
        <w:spacing w:after="0"/>
        <w:ind w:left="714" w:hanging="357"/>
      </w:pPr>
      <w:r w:rsidRPr="003C1627">
        <w:t>CRYSTAL Homepage</w:t>
      </w:r>
    </w:p>
    <w:p w14:paraId="2DBE025A" w14:textId="77777777" w:rsidR="00592755" w:rsidRPr="003C1627" w:rsidRDefault="00592755" w:rsidP="005958CE">
      <w:pPr>
        <w:pStyle w:val="NormalIndent"/>
        <w:numPr>
          <w:ilvl w:val="0"/>
          <w:numId w:val="172"/>
        </w:numPr>
        <w:spacing w:after="0"/>
        <w:ind w:left="714" w:hanging="357"/>
      </w:pPr>
      <w:r w:rsidRPr="003C1627">
        <w:t>CRYSTAL Logo</w:t>
      </w:r>
    </w:p>
    <w:p w14:paraId="6D6D1062" w14:textId="77777777" w:rsidR="00592755" w:rsidRPr="003C1627" w:rsidRDefault="00592755" w:rsidP="005958CE">
      <w:pPr>
        <w:pStyle w:val="NormalIndent"/>
        <w:numPr>
          <w:ilvl w:val="0"/>
          <w:numId w:val="172"/>
        </w:numPr>
        <w:spacing w:after="0"/>
        <w:ind w:left="714" w:hanging="357"/>
      </w:pPr>
      <w:r w:rsidRPr="003C1627">
        <w:t>CRYSTAL Power Point Template</w:t>
      </w:r>
    </w:p>
    <w:p w14:paraId="0C1A69B4" w14:textId="77777777" w:rsidR="00592755" w:rsidRPr="003C1627" w:rsidRDefault="00592755" w:rsidP="005958CE">
      <w:pPr>
        <w:pStyle w:val="NormalIndent"/>
        <w:numPr>
          <w:ilvl w:val="0"/>
          <w:numId w:val="172"/>
        </w:numPr>
        <w:spacing w:after="0"/>
        <w:ind w:left="714" w:hanging="357"/>
      </w:pPr>
      <w:r w:rsidRPr="003C1627">
        <w:t>CRYSTAL Poster Template</w:t>
      </w:r>
    </w:p>
    <w:p w14:paraId="6C55D9A8" w14:textId="77777777" w:rsidR="00592755" w:rsidRDefault="00592755" w:rsidP="005958CE">
      <w:pPr>
        <w:pStyle w:val="NormalIndent"/>
        <w:numPr>
          <w:ilvl w:val="0"/>
          <w:numId w:val="172"/>
        </w:numPr>
        <w:spacing w:after="0"/>
        <w:ind w:left="714" w:hanging="357"/>
      </w:pPr>
      <w:r w:rsidRPr="003C1627">
        <w:t>CRYSTAL LinkedIn Group</w:t>
      </w:r>
    </w:p>
    <w:p w14:paraId="7BBEDF8F" w14:textId="348BF5DF" w:rsidR="00592755" w:rsidRDefault="00592755" w:rsidP="005958CE">
      <w:pPr>
        <w:pStyle w:val="NormalIndent"/>
        <w:numPr>
          <w:ilvl w:val="0"/>
          <w:numId w:val="172"/>
        </w:numPr>
        <w:spacing w:after="0"/>
        <w:ind w:left="714" w:hanging="357"/>
      </w:pPr>
      <w:r>
        <w:t>CRYSTAL Newsletter</w:t>
      </w:r>
    </w:p>
    <w:p w14:paraId="1B5D75CD" w14:textId="77777777" w:rsidR="00592755" w:rsidRDefault="00592755" w:rsidP="00592755">
      <w:pPr>
        <w:pStyle w:val="NormalIndent"/>
        <w:spacing w:after="0"/>
      </w:pPr>
    </w:p>
    <w:p w14:paraId="54A38D71" w14:textId="7EDDA2FA" w:rsidR="00592755" w:rsidRPr="00592755" w:rsidRDefault="00592755" w:rsidP="00592755">
      <w:pPr>
        <w:pStyle w:val="NormalIndent"/>
        <w:spacing w:after="0"/>
        <w:rPr>
          <w:u w:val="single"/>
        </w:rPr>
      </w:pPr>
      <w:r>
        <w:rPr>
          <w:u w:val="single"/>
        </w:rPr>
        <w:t>Creation of d</w:t>
      </w:r>
      <w:r w:rsidRPr="00592755">
        <w:rPr>
          <w:u w:val="single"/>
        </w:rPr>
        <w:t>eliverables:</w:t>
      </w:r>
    </w:p>
    <w:p w14:paraId="6B7CF6FD" w14:textId="4994BE15" w:rsidR="00592755" w:rsidRDefault="00592755" w:rsidP="00592755">
      <w:pPr>
        <w:pStyle w:val="NormalIndent"/>
        <w:spacing w:after="0"/>
      </w:pPr>
      <w:r>
        <w:t>All deliverables that were due in that period have been finalized and submitted to the JU.</w:t>
      </w:r>
    </w:p>
    <w:p w14:paraId="44CE38D6" w14:textId="77777777" w:rsidR="0098608B" w:rsidRDefault="00592755" w:rsidP="003E672D">
      <w:pPr>
        <w:pStyle w:val="Caption"/>
        <w:jc w:val="left"/>
        <w:rPr>
          <w:sz w:val="20"/>
          <w:lang w:val="en-US"/>
        </w:rPr>
      </w:pPr>
      <w:r>
        <w:t xml:space="preserve">See list of deliverables </w:t>
      </w:r>
      <w:r w:rsidR="00D24B70">
        <w:fldChar w:fldCharType="begin"/>
      </w:r>
      <w:r w:rsidR="00D24B70">
        <w:instrText xml:space="preserve"> REF _Ref388952598 \h </w:instrText>
      </w:r>
      <w:r w:rsidR="00D24B70">
        <w:fldChar w:fldCharType="separate"/>
      </w:r>
    </w:p>
    <w:p w14:paraId="222EE4CF" w14:textId="35BE3E23" w:rsidR="00592755" w:rsidRDefault="0098608B" w:rsidP="00D24B70">
      <w:pPr>
        <w:pStyle w:val="NormalIndent"/>
      </w:pPr>
      <w:r>
        <w:t xml:space="preserve">Table </w:t>
      </w:r>
      <w:r>
        <w:rPr>
          <w:noProof/>
        </w:rPr>
        <w:t>4</w:t>
      </w:r>
      <w:r>
        <w:noBreakHyphen/>
      </w:r>
      <w:r>
        <w:rPr>
          <w:noProof/>
        </w:rPr>
        <w:t>1</w:t>
      </w:r>
      <w:r w:rsidR="00D24B70">
        <w:fldChar w:fldCharType="end"/>
      </w:r>
    </w:p>
    <w:p w14:paraId="3727CCBD" w14:textId="77777777" w:rsidR="00D24B70" w:rsidRDefault="00D24B70" w:rsidP="00592755">
      <w:pPr>
        <w:pStyle w:val="NormalIndent"/>
      </w:pPr>
    </w:p>
    <w:p w14:paraId="6A4D0DB5" w14:textId="2913D00B" w:rsidR="00592755" w:rsidRPr="00592755" w:rsidRDefault="00592755" w:rsidP="00592755">
      <w:pPr>
        <w:pStyle w:val="NormalIndent"/>
        <w:rPr>
          <w:u w:val="single"/>
        </w:rPr>
      </w:pPr>
      <w:r w:rsidRPr="00592755">
        <w:rPr>
          <w:u w:val="single"/>
        </w:rPr>
        <w:t>Planning of dissemination and exploitation activities:</w:t>
      </w:r>
    </w:p>
    <w:p w14:paraId="3A7EA7DD" w14:textId="0DA13019" w:rsidR="00313EC4" w:rsidRDefault="00313EC4" w:rsidP="00313EC4">
      <w:r w:rsidRPr="00313EC4">
        <w:rPr>
          <w:lang w:val="en-US"/>
        </w:rPr>
        <w:t xml:space="preserve">All partners were asked via a survey to provide their dissemination and exploitation plans. </w:t>
      </w:r>
      <w:r>
        <w:t>The project</w:t>
      </w:r>
      <w:r w:rsidRPr="003F3BAB">
        <w:t xml:space="preserve"> partners have identified and defined</w:t>
      </w:r>
      <w:r>
        <w:t xml:space="preserve"> dissemination and exploitation activities. A</w:t>
      </w:r>
      <w:r w:rsidRPr="00E06390">
        <w:t xml:space="preserve">ll </w:t>
      </w:r>
      <w:r>
        <w:t>performed and planned</w:t>
      </w:r>
      <w:r w:rsidRPr="00E06390">
        <w:t xml:space="preserve"> </w:t>
      </w:r>
      <w:r>
        <w:t>dissemination activities and exploitation plans</w:t>
      </w:r>
      <w:r w:rsidRPr="00E06390">
        <w:t xml:space="preserve"> have been </w:t>
      </w:r>
      <w:r>
        <w:t xml:space="preserve">summarized in the deliverables </w:t>
      </w:r>
      <w:r w:rsidR="00F52F43">
        <w:t>“</w:t>
      </w:r>
      <w:r w:rsidR="00F52F43" w:rsidRPr="00F52F43">
        <w:t>Report and Planning of Dissemination Activities</w:t>
      </w:r>
      <w:r w:rsidR="00F52F43">
        <w:t xml:space="preserve"> V1 - </w:t>
      </w:r>
      <w:r w:rsidRPr="00FF77C1">
        <w:rPr>
          <w:lang w:val="en-US"/>
        </w:rPr>
        <w:t>D102.0</w:t>
      </w:r>
      <w:r>
        <w:rPr>
          <w:lang w:val="en-US"/>
        </w:rPr>
        <w:t>3</w:t>
      </w:r>
      <w:r w:rsidRPr="00FF77C1">
        <w:rPr>
          <w:lang w:val="en-US"/>
        </w:rPr>
        <w:t>0</w:t>
      </w:r>
      <w:r w:rsidR="00F52F43">
        <w:rPr>
          <w:lang w:val="en-US"/>
        </w:rPr>
        <w:t>”</w:t>
      </w:r>
      <w:r>
        <w:rPr>
          <w:lang w:val="en-US"/>
        </w:rPr>
        <w:t xml:space="preserve"> and </w:t>
      </w:r>
      <w:r w:rsidR="00F52F43">
        <w:rPr>
          <w:lang w:val="en-US"/>
        </w:rPr>
        <w:t xml:space="preserve">“Exploitation Plan V1 - </w:t>
      </w:r>
      <w:r w:rsidRPr="00FF77C1">
        <w:rPr>
          <w:lang w:val="en-US"/>
        </w:rPr>
        <w:t>D102.040</w:t>
      </w:r>
      <w:r w:rsidR="00F52F43">
        <w:rPr>
          <w:lang w:val="en-US"/>
        </w:rPr>
        <w:t>”</w:t>
      </w:r>
      <w:r>
        <w:rPr>
          <w:lang w:val="en-US"/>
        </w:rPr>
        <w:t xml:space="preserve"> </w:t>
      </w:r>
      <w:r>
        <w:t xml:space="preserve">that </w:t>
      </w:r>
      <w:r w:rsidRPr="00901AAA">
        <w:t>ha</w:t>
      </w:r>
      <w:r>
        <w:t>ve</w:t>
      </w:r>
      <w:r w:rsidRPr="00901AAA">
        <w:t xml:space="preserve"> been completed and submitted in tim</w:t>
      </w:r>
      <w:r>
        <w:t>e according to project schedule</w:t>
      </w:r>
      <w:r w:rsidRPr="00E06390">
        <w:t>.</w:t>
      </w:r>
      <w:r>
        <w:t xml:space="preserve"> Both, the </w:t>
      </w:r>
      <w:r w:rsidR="00F52F43" w:rsidRPr="00F52F43">
        <w:t>Report and Planning of Dissemination Activities</w:t>
      </w:r>
      <w:r w:rsidR="00F52F43">
        <w:t xml:space="preserve"> and the E</w:t>
      </w:r>
      <w:r>
        <w:t xml:space="preserve">xploitation </w:t>
      </w:r>
      <w:r w:rsidR="00F52F43">
        <w:t>P</w:t>
      </w:r>
      <w:r>
        <w:t>lan will be updated at M20.</w:t>
      </w:r>
    </w:p>
    <w:p w14:paraId="115F46C7" w14:textId="77777777" w:rsidR="00936599" w:rsidRDefault="00936599" w:rsidP="00936599">
      <w:pPr>
        <w:pStyle w:val="NormalIndent"/>
      </w:pPr>
    </w:p>
    <w:p w14:paraId="2C6F3A8A" w14:textId="77777777" w:rsidR="00936599" w:rsidRPr="00936599" w:rsidRDefault="00936599" w:rsidP="00936599">
      <w:pPr>
        <w:pStyle w:val="NormalIndent"/>
        <w:rPr>
          <w:u w:val="single"/>
        </w:rPr>
      </w:pPr>
      <w:bookmarkStart w:id="62" w:name="_Toc379295534"/>
      <w:r w:rsidRPr="00936599">
        <w:rPr>
          <w:u w:val="single"/>
        </w:rPr>
        <w:t>Cooperation with other projects or standardization organizations</w:t>
      </w:r>
      <w:bookmarkEnd w:id="62"/>
    </w:p>
    <w:p w14:paraId="422596D3" w14:textId="77777777" w:rsidR="00936599" w:rsidRPr="00313EC4" w:rsidRDefault="00936599" w:rsidP="00936599">
      <w:pPr>
        <w:pStyle w:val="NormalIndent"/>
        <w:spacing w:after="0"/>
        <w:rPr>
          <w:rFonts w:cs="Arial"/>
          <w:szCs w:val="22"/>
        </w:rPr>
      </w:pPr>
      <w:r w:rsidRPr="00313EC4">
        <w:rPr>
          <w:rFonts w:cs="Arial"/>
          <w:szCs w:val="22"/>
        </w:rPr>
        <w:t xml:space="preserve">Cooperation is a central element for CRYSTAL. This is also the credo of the dissemination activities. To enable the collaboration in the most efficient way the steering board agreed on the following decision: </w:t>
      </w:r>
    </w:p>
    <w:p w14:paraId="3717FC90" w14:textId="088BFDB6" w:rsidR="00936599" w:rsidRDefault="00936599" w:rsidP="00936599">
      <w:pPr>
        <w:pStyle w:val="NormalIndent"/>
        <w:rPr>
          <w:rFonts w:cs="Arial"/>
          <w:szCs w:val="22"/>
        </w:rPr>
      </w:pPr>
      <w:r w:rsidRPr="00313EC4">
        <w:rPr>
          <w:rFonts w:cs="Arial"/>
          <w:szCs w:val="22"/>
        </w:rPr>
        <w:t xml:space="preserve">"CRYSTAL is committed to collaborate with other related research projects and with standardization organizations like the ARTEMIS Standardization Working Group, OASIS, ASAM or </w:t>
      </w:r>
      <w:proofErr w:type="spellStart"/>
      <w:r w:rsidRPr="00313EC4">
        <w:rPr>
          <w:rFonts w:cs="Arial"/>
          <w:szCs w:val="22"/>
        </w:rPr>
        <w:t>ProSTEP</w:t>
      </w:r>
      <w:proofErr w:type="spellEnd"/>
      <w:r w:rsidRPr="00313EC4">
        <w:rPr>
          <w:rFonts w:cs="Arial"/>
          <w:szCs w:val="22"/>
        </w:rPr>
        <w:t xml:space="preserve">. The artefacts to be shared in such collaborations include the IOS Core Requirements and the IOS Refined Requirements as defined in the CRYSTAL Technical Management Process as well as the resulting IOS Specification. These three categories of artefacts are derived from the sum of the CRYSTAL use-cases, but are use-case agnostic in the way that they do not contain any IP-relevant or competition-relevant information of any specific use-case. Therefore, these artefacts </w:t>
      </w:r>
      <w:r w:rsidRPr="00313EC4">
        <w:rPr>
          <w:rFonts w:cs="Arial"/>
          <w:szCs w:val="22"/>
        </w:rPr>
        <w:lastRenderedPageBreak/>
        <w:t xml:space="preserve">should be classified as public, which significantly simplifies the legal issues with respect to collaboration with third parties, in particular with standardization organizations. To implement this process, the dissemination level of the deliverables for the “Interoperability Specification” (D601.021, D601.022, </w:t>
      </w:r>
      <w:proofErr w:type="gramStart"/>
      <w:r w:rsidRPr="00313EC4">
        <w:rPr>
          <w:rFonts w:cs="Arial"/>
          <w:szCs w:val="22"/>
        </w:rPr>
        <w:t>D601.023</w:t>
      </w:r>
      <w:proofErr w:type="gramEnd"/>
      <w:r w:rsidRPr="00313EC4">
        <w:rPr>
          <w:rFonts w:cs="Arial"/>
          <w:szCs w:val="22"/>
        </w:rPr>
        <w:t>) should be changed from “PP - Restricted to other programme participants” to “PU – Public”. Naturally all other public CRYSTAL deliverables (e.g., deliverables for the public use cases) can be shared with third parties fo</w:t>
      </w:r>
      <w:r w:rsidR="00D24B70">
        <w:rPr>
          <w:rFonts w:cs="Arial"/>
          <w:szCs w:val="22"/>
        </w:rPr>
        <w:t>r the purpose of collaboration.</w:t>
      </w:r>
    </w:p>
    <w:p w14:paraId="6FA93AF5" w14:textId="77777777" w:rsidR="00313EC4" w:rsidRPr="00313EC4" w:rsidRDefault="00313EC4" w:rsidP="00313EC4">
      <w:pPr>
        <w:pStyle w:val="NormalIndent"/>
        <w:rPr>
          <w:lang w:val="en-US"/>
        </w:rPr>
      </w:pPr>
    </w:p>
    <w:p w14:paraId="22FE1F3B" w14:textId="77777777" w:rsidR="00A6185B" w:rsidRPr="00313EC4" w:rsidRDefault="00A6185B" w:rsidP="00A6185B">
      <w:pPr>
        <w:rPr>
          <w:b/>
          <w:i/>
          <w:szCs w:val="22"/>
          <w:specVanish/>
        </w:rPr>
      </w:pPr>
      <w:r w:rsidRPr="00313EC4">
        <w:rPr>
          <w:b/>
          <w:i/>
          <w:szCs w:val="22"/>
        </w:rPr>
        <w:t xml:space="preserve">Work </w:t>
      </w:r>
      <w:r w:rsidRPr="00313EC4">
        <w:rPr>
          <w:b/>
          <w:iCs/>
          <w:szCs w:val="22"/>
        </w:rPr>
        <w:t>Package</w:t>
      </w:r>
      <w:r w:rsidRPr="00313EC4">
        <w:rPr>
          <w:b/>
          <w:i/>
          <w:szCs w:val="22"/>
        </w:rPr>
        <w:t xml:space="preserve"> progress and achievements during period M0-M12</w:t>
      </w:r>
    </w:p>
    <w:p w14:paraId="27FAA97F" w14:textId="77777777" w:rsidR="00313EC4" w:rsidRPr="00313EC4" w:rsidRDefault="00313EC4" w:rsidP="00313EC4">
      <w:pPr>
        <w:pStyle w:val="NormalIndent"/>
        <w:rPr>
          <w:szCs w:val="22"/>
        </w:rPr>
      </w:pPr>
    </w:p>
    <w:p w14:paraId="50685A37" w14:textId="0D018CF3" w:rsidR="00626F9E" w:rsidRPr="00313EC4" w:rsidRDefault="003173F1" w:rsidP="00626F9E">
      <w:pPr>
        <w:pStyle w:val="NormalIndent"/>
        <w:jc w:val="left"/>
        <w:rPr>
          <w:color w:val="000000" w:themeColor="text1"/>
          <w:szCs w:val="22"/>
          <w:lang w:eastAsia="en-US"/>
        </w:rPr>
      </w:pPr>
      <w:r>
        <w:rPr>
          <w:b/>
          <w:i/>
          <w:szCs w:val="22"/>
        </w:rPr>
        <w:t>Tangible results</w:t>
      </w:r>
    </w:p>
    <w:p w14:paraId="1F4332E8" w14:textId="7004A3B4" w:rsidR="00626F9E" w:rsidRPr="00626F9E" w:rsidRDefault="00626F9E" w:rsidP="00313EC4">
      <w:pPr>
        <w:tabs>
          <w:tab w:val="left" w:pos="709"/>
        </w:tabs>
        <w:jc w:val="both"/>
        <w:rPr>
          <w:rFonts w:cs="Arial"/>
          <w:b/>
          <w:szCs w:val="22"/>
        </w:rPr>
      </w:pPr>
      <w:r w:rsidRPr="00626F9E">
        <w:rPr>
          <w:rFonts w:cs="Arial"/>
          <w:b/>
          <w:szCs w:val="22"/>
        </w:rPr>
        <w:t>Coordinator-driven dissemination activities</w:t>
      </w:r>
    </w:p>
    <w:p w14:paraId="72FB04B0" w14:textId="77777777" w:rsidR="006018C9" w:rsidRPr="00313EC4" w:rsidRDefault="006018C9" w:rsidP="00313EC4">
      <w:pPr>
        <w:tabs>
          <w:tab w:val="left" w:pos="709"/>
        </w:tabs>
        <w:jc w:val="both"/>
        <w:rPr>
          <w:rFonts w:cs="Arial"/>
          <w:szCs w:val="22"/>
        </w:rPr>
      </w:pPr>
      <w:r w:rsidRPr="00313EC4">
        <w:rPr>
          <w:rFonts w:cs="Arial"/>
          <w:szCs w:val="22"/>
        </w:rPr>
        <w:t>The coordinator-driven dissemination has the aim to present the entire project, its objectives and results. As such, it is not representing the one or the other domain. These dissemination activities are strategically planned around important milestones in the project. Examples for this are: the ARTEMIS-IA Co-summit representation or the conference on interoperability. Details on these two topics will follow in the later document.</w:t>
      </w:r>
    </w:p>
    <w:p w14:paraId="22EFD2A5" w14:textId="77777777" w:rsidR="006018C9" w:rsidRPr="00313EC4" w:rsidRDefault="006018C9" w:rsidP="006018C9">
      <w:pPr>
        <w:tabs>
          <w:tab w:val="left" w:pos="709"/>
        </w:tabs>
        <w:jc w:val="both"/>
        <w:rPr>
          <w:rFonts w:cs="Arial"/>
          <w:i/>
          <w:spacing w:val="-3"/>
          <w:szCs w:val="22"/>
        </w:rPr>
      </w:pPr>
    </w:p>
    <w:p w14:paraId="6570BD69" w14:textId="43EE96E2" w:rsidR="006018C9" w:rsidRPr="00626F9E" w:rsidRDefault="006018C9" w:rsidP="005958CE">
      <w:pPr>
        <w:pStyle w:val="ListParagraph"/>
        <w:numPr>
          <w:ilvl w:val="0"/>
          <w:numId w:val="171"/>
        </w:numPr>
        <w:tabs>
          <w:tab w:val="left" w:pos="709"/>
        </w:tabs>
        <w:spacing w:after="0"/>
        <w:jc w:val="both"/>
        <w:rPr>
          <w:rFonts w:ascii="Arial" w:hAnsi="Arial" w:cs="Arial"/>
          <w:b/>
        </w:rPr>
      </w:pPr>
      <w:r w:rsidRPr="00626F9E">
        <w:rPr>
          <w:rFonts w:ascii="Arial" w:hAnsi="Arial" w:cs="Arial"/>
          <w:b/>
        </w:rPr>
        <w:t>ARTEMIS-IA Events</w:t>
      </w:r>
    </w:p>
    <w:p w14:paraId="1894A624" w14:textId="7BB49957" w:rsidR="006018C9" w:rsidRPr="00313EC4" w:rsidRDefault="006018C9" w:rsidP="002A133E">
      <w:pPr>
        <w:pStyle w:val="NormalIndent"/>
        <w:spacing w:after="0"/>
        <w:rPr>
          <w:rFonts w:cs="Arial"/>
          <w:szCs w:val="22"/>
        </w:rPr>
      </w:pPr>
      <w:r w:rsidRPr="00313EC4">
        <w:rPr>
          <w:rFonts w:cs="Arial"/>
          <w:szCs w:val="22"/>
        </w:rPr>
        <w:t>The CRYSTAL dissemination leader is in direct contact to ARTEMIS-IA to discuss together with ARTEMIS-IA dissemination opportunities for CRYSTAL. The ARTEMIS-IA planning of dissemination activities is available to the CRYSTAL coordinator so as to plan what content may be introduced at a specific point of time. An example of such an activity has been the article on CRYSTAL in the ARTEMIS Magazine No. 14 http://www.artemis-ia.eu/publication/download/publication/877/file/ARTEMISIA_Magazine_14.pdf or the press interview at the ARTEMIS Spring Event (http://vimeo.com/61879091) to which CRYSTAL participated.</w:t>
      </w:r>
      <w:r w:rsidR="002A133E">
        <w:rPr>
          <w:rFonts w:cs="Arial"/>
          <w:szCs w:val="22"/>
        </w:rPr>
        <w:t xml:space="preserve"> </w:t>
      </w:r>
      <w:r w:rsidRPr="00313EC4">
        <w:rPr>
          <w:rFonts w:cs="Arial"/>
          <w:szCs w:val="22"/>
        </w:rPr>
        <w:t xml:space="preserve">Of course, CRYSTAL participates to all events initiated by ARTEMIS-IA. Already before project start, CRYSTAL participated to the ARTEMIS Spring Event by contribution with a poster, a presentation and a press interview. A real success has been the participation to the ARTEMIS &amp; ITEA Co-Summit. Besides the booth with a perfect presentation of the aerospace public use case, there has been a presentation in the </w:t>
      </w:r>
      <w:proofErr w:type="gramStart"/>
      <w:r w:rsidRPr="00313EC4">
        <w:rPr>
          <w:rFonts w:cs="Arial"/>
          <w:szCs w:val="22"/>
        </w:rPr>
        <w:t>speakers</w:t>
      </w:r>
      <w:proofErr w:type="gramEnd"/>
      <w:r w:rsidRPr="00313EC4">
        <w:rPr>
          <w:rFonts w:cs="Arial"/>
          <w:szCs w:val="22"/>
        </w:rPr>
        <w:t xml:space="preserve"> corner. The event requested a significant amount of preparation by the project team and was crowned by the reception of the ARTEMIS Exhibition Award.</w:t>
      </w:r>
    </w:p>
    <w:p w14:paraId="19B678EA" w14:textId="77777777" w:rsidR="006018C9" w:rsidRPr="00313EC4" w:rsidRDefault="006018C9" w:rsidP="006018C9">
      <w:pPr>
        <w:tabs>
          <w:tab w:val="left" w:pos="709"/>
        </w:tabs>
        <w:jc w:val="both"/>
        <w:rPr>
          <w:rFonts w:cs="Arial"/>
          <w:szCs w:val="22"/>
        </w:rPr>
      </w:pPr>
    </w:p>
    <w:p w14:paraId="08496794" w14:textId="77777777" w:rsidR="006018C9" w:rsidRPr="00626F9E" w:rsidRDefault="006018C9" w:rsidP="005958CE">
      <w:pPr>
        <w:pStyle w:val="ListParagraph"/>
        <w:numPr>
          <w:ilvl w:val="0"/>
          <w:numId w:val="171"/>
        </w:numPr>
        <w:tabs>
          <w:tab w:val="left" w:pos="709"/>
        </w:tabs>
        <w:spacing w:after="0"/>
        <w:jc w:val="both"/>
        <w:rPr>
          <w:rFonts w:ascii="Arial" w:hAnsi="Arial" w:cs="Arial"/>
          <w:b/>
        </w:rPr>
      </w:pPr>
      <w:r w:rsidRPr="00626F9E">
        <w:rPr>
          <w:rFonts w:ascii="Arial" w:hAnsi="Arial" w:cs="Arial"/>
          <w:b/>
        </w:rPr>
        <w:t xml:space="preserve">Conference on </w:t>
      </w:r>
      <w:proofErr w:type="spellStart"/>
      <w:r w:rsidRPr="00626F9E">
        <w:rPr>
          <w:rFonts w:ascii="Arial" w:hAnsi="Arial" w:cs="Arial"/>
          <w:b/>
        </w:rPr>
        <w:t>Interoperability</w:t>
      </w:r>
      <w:proofErr w:type="spellEnd"/>
    </w:p>
    <w:p w14:paraId="03173F95" w14:textId="06C02653" w:rsidR="006018C9" w:rsidRPr="00313EC4" w:rsidRDefault="00FA555F" w:rsidP="00626F9E">
      <w:pPr>
        <w:tabs>
          <w:tab w:val="left" w:pos="709"/>
        </w:tabs>
        <w:jc w:val="both"/>
        <w:rPr>
          <w:rFonts w:cs="Arial"/>
          <w:szCs w:val="22"/>
        </w:rPr>
      </w:pPr>
      <w:r>
        <w:rPr>
          <w:rFonts w:cs="Arial"/>
          <w:szCs w:val="22"/>
        </w:rPr>
        <w:t>Interoperability is the</w:t>
      </w:r>
      <w:r w:rsidR="006018C9" w:rsidRPr="00313EC4">
        <w:rPr>
          <w:rFonts w:cs="Arial"/>
          <w:szCs w:val="22"/>
        </w:rPr>
        <w:t xml:space="preserve"> central topic in the CRYSTAL project. Therefore, it is of course a central topic for dissemination, too. This has been the reason that CRYSTAL stepped into an activity initiated by CESAR: the Interoperability conference. </w:t>
      </w:r>
    </w:p>
    <w:p w14:paraId="2DEEEE0E" w14:textId="77777777" w:rsidR="006018C9" w:rsidRPr="00313EC4" w:rsidRDefault="006018C9" w:rsidP="00626F9E">
      <w:pPr>
        <w:tabs>
          <w:tab w:val="left" w:pos="709"/>
        </w:tabs>
        <w:jc w:val="both"/>
        <w:rPr>
          <w:rFonts w:cs="Arial"/>
          <w:szCs w:val="22"/>
        </w:rPr>
      </w:pPr>
      <w:r w:rsidRPr="00313EC4">
        <w:rPr>
          <w:rFonts w:cs="Arial"/>
          <w:szCs w:val="22"/>
        </w:rPr>
        <w:t xml:space="preserve">In spring 2012, the CESAR project, together with </w:t>
      </w:r>
      <w:proofErr w:type="spellStart"/>
      <w:r w:rsidRPr="00313EC4">
        <w:rPr>
          <w:rFonts w:cs="Arial"/>
          <w:szCs w:val="22"/>
        </w:rPr>
        <w:t>iFEST</w:t>
      </w:r>
      <w:proofErr w:type="spellEnd"/>
      <w:r w:rsidRPr="00313EC4">
        <w:rPr>
          <w:rFonts w:cs="Arial"/>
          <w:szCs w:val="22"/>
        </w:rPr>
        <w:t xml:space="preserve">, SAFECER and MBAT initiated the first conference on interoperability along with the ARTEMIS Spring Event. It was a great initial success with many project contributions. In summer 2013, a group of interested persons that contributed to the various projects gathered together in the common understanding to keep up this initiative. With strong CRYSTAL contribution (dissemination leader and IOS SP leader in the steering committee, technical project manager and technical experts in the conference committee and technical presentations during the event), the 2nd conference on interoperability took place on December 3rd 2013. </w:t>
      </w:r>
    </w:p>
    <w:p w14:paraId="422F4809" w14:textId="77777777" w:rsidR="006018C9" w:rsidRPr="00313EC4" w:rsidRDefault="006018C9" w:rsidP="00626F9E">
      <w:pPr>
        <w:tabs>
          <w:tab w:val="left" w:pos="709"/>
        </w:tabs>
        <w:jc w:val="both"/>
        <w:rPr>
          <w:rFonts w:cs="Arial"/>
          <w:szCs w:val="22"/>
        </w:rPr>
      </w:pPr>
      <w:r w:rsidRPr="00313EC4">
        <w:rPr>
          <w:rFonts w:cs="Arial"/>
          <w:szCs w:val="22"/>
        </w:rPr>
        <w:t>Now with the 2nd conference being a true success, activities to launch a further edition of the conference in 2014 have already started. Again, the CRYSTAL project is heavily involved in the preparation and shaping of this activity.</w:t>
      </w:r>
    </w:p>
    <w:p w14:paraId="2AEB4D8C" w14:textId="77777777" w:rsidR="006018C9" w:rsidRPr="00313EC4" w:rsidRDefault="006018C9" w:rsidP="006018C9">
      <w:pPr>
        <w:tabs>
          <w:tab w:val="left" w:pos="709"/>
        </w:tabs>
        <w:jc w:val="both"/>
        <w:rPr>
          <w:rFonts w:cs="Arial"/>
          <w:szCs w:val="22"/>
        </w:rPr>
      </w:pPr>
    </w:p>
    <w:p w14:paraId="200ACA41" w14:textId="77777777" w:rsidR="006018C9" w:rsidRPr="00441953" w:rsidRDefault="006018C9" w:rsidP="005958CE">
      <w:pPr>
        <w:pStyle w:val="ListParagraph"/>
        <w:numPr>
          <w:ilvl w:val="0"/>
          <w:numId w:val="171"/>
        </w:numPr>
        <w:tabs>
          <w:tab w:val="left" w:pos="709"/>
        </w:tabs>
        <w:spacing w:after="0"/>
        <w:jc w:val="both"/>
        <w:rPr>
          <w:rFonts w:ascii="Arial" w:hAnsi="Arial" w:cs="Arial"/>
          <w:b/>
          <w:lang w:val="en-US"/>
        </w:rPr>
      </w:pPr>
      <w:r w:rsidRPr="00441953">
        <w:rPr>
          <w:rFonts w:ascii="Arial" w:hAnsi="Arial" w:cs="Arial"/>
          <w:b/>
          <w:lang w:val="en-US"/>
        </w:rPr>
        <w:t>Meetings of the ARTEMIS Standardization Working Group</w:t>
      </w:r>
    </w:p>
    <w:p w14:paraId="58FDE3A6" w14:textId="77777777" w:rsidR="006018C9" w:rsidRDefault="006018C9" w:rsidP="00626F9E">
      <w:pPr>
        <w:tabs>
          <w:tab w:val="left" w:pos="709"/>
        </w:tabs>
        <w:jc w:val="both"/>
        <w:rPr>
          <w:rFonts w:cs="Arial"/>
          <w:szCs w:val="22"/>
        </w:rPr>
      </w:pPr>
      <w:r w:rsidRPr="00313EC4">
        <w:rPr>
          <w:rFonts w:cs="Arial"/>
          <w:szCs w:val="22"/>
        </w:rPr>
        <w:lastRenderedPageBreak/>
        <w:t>CRYSTAL participated in the organization of two meetings of the ARTEMIS Standardization Working Group on January 17</w:t>
      </w:r>
      <w:r w:rsidRPr="00313EC4">
        <w:rPr>
          <w:rFonts w:cs="Arial"/>
          <w:szCs w:val="22"/>
          <w:vertAlign w:val="superscript"/>
        </w:rPr>
        <w:t>th</w:t>
      </w:r>
      <w:r w:rsidRPr="00313EC4">
        <w:rPr>
          <w:rFonts w:cs="Arial"/>
          <w:szCs w:val="22"/>
        </w:rPr>
        <w:t>, 2014 in Brussels and on September 16</w:t>
      </w:r>
      <w:r w:rsidRPr="00313EC4">
        <w:rPr>
          <w:rFonts w:cs="Arial"/>
          <w:szCs w:val="22"/>
          <w:vertAlign w:val="superscript"/>
        </w:rPr>
        <w:t>th</w:t>
      </w:r>
      <w:r w:rsidRPr="00313EC4">
        <w:rPr>
          <w:rFonts w:cs="Arial"/>
          <w:szCs w:val="22"/>
        </w:rPr>
        <w:t xml:space="preserve">, 2013 in Vienna. One of the major topics of these meetings was the sustainability and standardization of the Interoperability Specification (IOS) where CRYSTAL is a major driver. In addition CRYSTAL used these meeting to strengthen the collaboration with standardization organizations like ASAM or </w:t>
      </w:r>
      <w:proofErr w:type="spellStart"/>
      <w:r w:rsidRPr="00313EC4">
        <w:rPr>
          <w:rFonts w:cs="Arial"/>
          <w:szCs w:val="22"/>
        </w:rPr>
        <w:t>ProSTEP</w:t>
      </w:r>
      <w:proofErr w:type="spellEnd"/>
      <w:r w:rsidRPr="00313EC4">
        <w:rPr>
          <w:rFonts w:cs="Arial"/>
          <w:szCs w:val="22"/>
        </w:rPr>
        <w:t>.</w:t>
      </w:r>
    </w:p>
    <w:p w14:paraId="6115EF76" w14:textId="77777777" w:rsidR="00F52F43" w:rsidRDefault="00F52F43" w:rsidP="00F52F43">
      <w:pPr>
        <w:pStyle w:val="NormalIndent"/>
      </w:pPr>
    </w:p>
    <w:p w14:paraId="21906E24" w14:textId="43C3F53E" w:rsidR="00F52F43" w:rsidRPr="00592755" w:rsidRDefault="00F52F43" w:rsidP="005958CE">
      <w:pPr>
        <w:pStyle w:val="NormalIndent"/>
        <w:numPr>
          <w:ilvl w:val="0"/>
          <w:numId w:val="171"/>
        </w:numPr>
        <w:rPr>
          <w:b/>
        </w:rPr>
      </w:pPr>
      <w:r w:rsidRPr="00592755">
        <w:rPr>
          <w:b/>
        </w:rPr>
        <w:t>CRYSTAL Newsletter</w:t>
      </w:r>
    </w:p>
    <w:p w14:paraId="03288005" w14:textId="58B443C9" w:rsidR="00F52F43" w:rsidRPr="00F52F43" w:rsidRDefault="00592755" w:rsidP="00592755">
      <w:pPr>
        <w:pStyle w:val="NormalIndent"/>
      </w:pPr>
      <w:r>
        <w:t>Newsletters will be provided on a regular basis and contain information on the project and the activities performed. These newsletters are being sent to the project consortium and interested people outside the project who subscribed to the CRYSTAL newsletter via the CRYSTAL homepage. This gives persons outside the CRYSTAL consortium the possibility to receive the CRYSTAL newsletter. The first newsletter was released at the beginning of May, 2014.</w:t>
      </w:r>
    </w:p>
    <w:p w14:paraId="36B5D206" w14:textId="77777777" w:rsidR="006018C9" w:rsidRDefault="006018C9" w:rsidP="006018C9">
      <w:pPr>
        <w:pStyle w:val="NormalIndent"/>
        <w:rPr>
          <w:rFonts w:cs="Arial"/>
          <w:szCs w:val="22"/>
        </w:rPr>
      </w:pPr>
    </w:p>
    <w:p w14:paraId="39D66F68" w14:textId="45B7C915" w:rsidR="00626F9E" w:rsidRPr="00626F9E" w:rsidRDefault="00626F9E" w:rsidP="00626F9E">
      <w:pPr>
        <w:tabs>
          <w:tab w:val="left" w:pos="709"/>
        </w:tabs>
        <w:jc w:val="both"/>
        <w:rPr>
          <w:rFonts w:cs="Arial"/>
          <w:b/>
        </w:rPr>
      </w:pPr>
      <w:r w:rsidRPr="00626F9E">
        <w:rPr>
          <w:rFonts w:cs="Arial"/>
          <w:b/>
        </w:rPr>
        <w:t>Partner-driven dissem</w:t>
      </w:r>
      <w:r>
        <w:rPr>
          <w:rFonts w:cs="Arial"/>
          <w:b/>
        </w:rPr>
        <w:t>i</w:t>
      </w:r>
      <w:r w:rsidRPr="00626F9E">
        <w:rPr>
          <w:rFonts w:cs="Arial"/>
          <w:b/>
        </w:rPr>
        <w:t>nation activities</w:t>
      </w:r>
    </w:p>
    <w:p w14:paraId="7A563B26" w14:textId="77777777" w:rsidR="0098608B" w:rsidRDefault="00A6185B" w:rsidP="006C484C">
      <w:pPr>
        <w:pStyle w:val="NormalIndent"/>
        <w:jc w:val="left"/>
        <w:rPr>
          <w:rFonts w:ascii="Times New Roman" w:hAnsi="Times New Roman"/>
          <w:sz w:val="20"/>
          <w:lang w:val="en-US" w:eastAsia="en-US"/>
        </w:rPr>
      </w:pPr>
      <w:r w:rsidRPr="00313EC4">
        <w:rPr>
          <w:color w:val="000000" w:themeColor="text1"/>
          <w:szCs w:val="22"/>
          <w:lang w:eastAsia="en-US"/>
        </w:rPr>
        <w:t xml:space="preserve">The </w:t>
      </w:r>
      <w:r w:rsidR="00905145">
        <w:rPr>
          <w:color w:val="000000" w:themeColor="text1"/>
          <w:szCs w:val="22"/>
          <w:lang w:eastAsia="en-US"/>
        </w:rPr>
        <w:fldChar w:fldCharType="begin"/>
      </w:r>
      <w:r w:rsidR="00905145">
        <w:rPr>
          <w:color w:val="000000" w:themeColor="text1"/>
          <w:szCs w:val="22"/>
          <w:lang w:eastAsia="en-US"/>
        </w:rPr>
        <w:instrText xml:space="preserve"> REF _Ref387933978 \h </w:instrText>
      </w:r>
      <w:r w:rsidR="00905145">
        <w:rPr>
          <w:color w:val="000000" w:themeColor="text1"/>
          <w:szCs w:val="22"/>
          <w:lang w:eastAsia="en-US"/>
        </w:rPr>
      </w:r>
      <w:r w:rsidR="00905145">
        <w:rPr>
          <w:color w:val="000000" w:themeColor="text1"/>
          <w:szCs w:val="22"/>
          <w:lang w:eastAsia="en-US"/>
        </w:rPr>
        <w:fldChar w:fldCharType="separate"/>
      </w:r>
    </w:p>
    <w:tbl>
      <w:tblPr>
        <w:tblStyle w:val="TableGrid"/>
        <w:tblW w:w="0" w:type="auto"/>
        <w:tblLayout w:type="fixed"/>
        <w:tblLook w:val="04A0" w:firstRow="1" w:lastRow="0" w:firstColumn="1" w:lastColumn="0" w:noHBand="0" w:noVBand="1"/>
      </w:tblPr>
      <w:tblGrid>
        <w:gridCol w:w="2235"/>
        <w:gridCol w:w="3685"/>
        <w:gridCol w:w="1559"/>
        <w:gridCol w:w="1276"/>
        <w:gridCol w:w="1099"/>
      </w:tblGrid>
      <w:tr w:rsidR="0098608B" w:rsidRPr="00310B08" w14:paraId="2C4E4CD4" w14:textId="77777777" w:rsidTr="00310B08">
        <w:trPr>
          <w:trHeight w:val="288"/>
        </w:trPr>
        <w:tc>
          <w:tcPr>
            <w:tcW w:w="2235" w:type="dxa"/>
            <w:hideMark/>
          </w:tcPr>
          <w:p w14:paraId="0A665E6A" w14:textId="77777777" w:rsidR="0098608B" w:rsidRPr="00310B08" w:rsidRDefault="0098608B" w:rsidP="00310B08">
            <w:pPr>
              <w:pStyle w:val="NormalIndent"/>
              <w:rPr>
                <w:rFonts w:cs="Arial"/>
                <w:b/>
                <w:bCs/>
                <w:sz w:val="20"/>
              </w:rPr>
            </w:pPr>
            <w:r w:rsidRPr="00310B08">
              <w:rPr>
                <w:rFonts w:cs="Arial"/>
                <w:b/>
                <w:bCs/>
                <w:sz w:val="20"/>
              </w:rPr>
              <w:t>Title</w:t>
            </w:r>
          </w:p>
        </w:tc>
        <w:tc>
          <w:tcPr>
            <w:tcW w:w="3685" w:type="dxa"/>
            <w:noWrap/>
            <w:hideMark/>
          </w:tcPr>
          <w:p w14:paraId="1440CCEC" w14:textId="77777777" w:rsidR="0098608B" w:rsidRPr="00310B08" w:rsidRDefault="0098608B" w:rsidP="00310B08">
            <w:pPr>
              <w:pStyle w:val="NormalIndent"/>
              <w:rPr>
                <w:rFonts w:cs="Arial"/>
                <w:b/>
                <w:bCs/>
                <w:sz w:val="20"/>
              </w:rPr>
            </w:pPr>
            <w:r w:rsidRPr="00310B08">
              <w:rPr>
                <w:rFonts w:cs="Arial"/>
                <w:b/>
                <w:bCs/>
                <w:sz w:val="20"/>
              </w:rPr>
              <w:t>Event / Dissemination Channel</w:t>
            </w:r>
          </w:p>
        </w:tc>
        <w:tc>
          <w:tcPr>
            <w:tcW w:w="1559" w:type="dxa"/>
            <w:noWrap/>
            <w:hideMark/>
          </w:tcPr>
          <w:p w14:paraId="150226FE" w14:textId="77777777" w:rsidR="0098608B" w:rsidRPr="00310B08" w:rsidRDefault="0098608B" w:rsidP="00310B08">
            <w:pPr>
              <w:pStyle w:val="NormalIndent"/>
              <w:rPr>
                <w:rFonts w:cs="Arial"/>
                <w:b/>
                <w:bCs/>
                <w:sz w:val="20"/>
              </w:rPr>
            </w:pPr>
            <w:r w:rsidRPr="00310B08">
              <w:rPr>
                <w:rFonts w:cs="Arial"/>
                <w:b/>
                <w:bCs/>
                <w:sz w:val="20"/>
              </w:rPr>
              <w:t>Dissemination Type</w:t>
            </w:r>
          </w:p>
        </w:tc>
        <w:tc>
          <w:tcPr>
            <w:tcW w:w="1276" w:type="dxa"/>
            <w:noWrap/>
            <w:hideMark/>
          </w:tcPr>
          <w:p w14:paraId="0E9EAD07" w14:textId="77777777" w:rsidR="0098608B" w:rsidRPr="00310B08" w:rsidRDefault="0098608B" w:rsidP="00310B08">
            <w:pPr>
              <w:pStyle w:val="NormalIndent"/>
              <w:rPr>
                <w:rFonts w:cs="Arial"/>
                <w:b/>
                <w:bCs/>
                <w:sz w:val="20"/>
              </w:rPr>
            </w:pPr>
            <w:r w:rsidRPr="00310B08">
              <w:rPr>
                <w:rFonts w:cs="Arial"/>
                <w:b/>
                <w:bCs/>
                <w:sz w:val="20"/>
              </w:rPr>
              <w:t>Date</w:t>
            </w:r>
          </w:p>
        </w:tc>
        <w:tc>
          <w:tcPr>
            <w:tcW w:w="1099" w:type="dxa"/>
            <w:noWrap/>
            <w:hideMark/>
          </w:tcPr>
          <w:p w14:paraId="78609558" w14:textId="77777777" w:rsidR="0098608B" w:rsidRPr="00310B08" w:rsidRDefault="0098608B" w:rsidP="00310B08">
            <w:pPr>
              <w:pStyle w:val="NormalIndent"/>
              <w:rPr>
                <w:rFonts w:cs="Arial"/>
                <w:b/>
                <w:bCs/>
                <w:sz w:val="20"/>
              </w:rPr>
            </w:pPr>
            <w:r w:rsidRPr="00310B08">
              <w:rPr>
                <w:rFonts w:cs="Arial"/>
                <w:b/>
                <w:bCs/>
                <w:sz w:val="20"/>
              </w:rPr>
              <w:t>Partner</w:t>
            </w:r>
          </w:p>
        </w:tc>
      </w:tr>
      <w:tr w:rsidR="0098608B" w:rsidRPr="00310B08" w14:paraId="42FB6F7E" w14:textId="77777777" w:rsidTr="00310B08">
        <w:trPr>
          <w:trHeight w:val="576"/>
        </w:trPr>
        <w:tc>
          <w:tcPr>
            <w:tcW w:w="2235" w:type="dxa"/>
            <w:hideMark/>
          </w:tcPr>
          <w:p w14:paraId="52E61E3B" w14:textId="77777777" w:rsidR="0098608B" w:rsidRPr="00310B08" w:rsidRDefault="0098608B" w:rsidP="00310B08">
            <w:pPr>
              <w:pStyle w:val="NormalIndent"/>
              <w:jc w:val="left"/>
              <w:rPr>
                <w:rFonts w:cs="Arial"/>
                <w:sz w:val="20"/>
              </w:rPr>
            </w:pPr>
            <w:r w:rsidRPr="00310B08">
              <w:rPr>
                <w:rFonts w:cs="Arial"/>
                <w:sz w:val="20"/>
              </w:rPr>
              <w:t>ARTEMIS Magazine</w:t>
            </w:r>
          </w:p>
        </w:tc>
        <w:tc>
          <w:tcPr>
            <w:tcW w:w="3685" w:type="dxa"/>
            <w:hideMark/>
          </w:tcPr>
          <w:p w14:paraId="6122A6A2" w14:textId="77777777" w:rsidR="0098608B" w:rsidRPr="00310B08" w:rsidRDefault="0098608B" w:rsidP="00310B08">
            <w:pPr>
              <w:pStyle w:val="NormalIndent"/>
              <w:jc w:val="left"/>
              <w:rPr>
                <w:rFonts w:cs="Arial"/>
                <w:sz w:val="20"/>
              </w:rPr>
            </w:pPr>
            <w:r w:rsidRPr="00310B08">
              <w:rPr>
                <w:rFonts w:cs="Arial"/>
                <w:sz w:val="20"/>
              </w:rPr>
              <w:t>2 page presentation of CRYSTAL in the ARTEMIS Magazine​</w:t>
            </w:r>
          </w:p>
        </w:tc>
        <w:tc>
          <w:tcPr>
            <w:tcW w:w="1559" w:type="dxa"/>
            <w:noWrap/>
            <w:hideMark/>
          </w:tcPr>
          <w:p w14:paraId="095F6F98" w14:textId="77777777" w:rsidR="0098608B" w:rsidRPr="00310B08" w:rsidRDefault="0098608B" w:rsidP="00310B08">
            <w:pPr>
              <w:pStyle w:val="NormalIndent"/>
              <w:jc w:val="left"/>
              <w:rPr>
                <w:rFonts w:cs="Arial"/>
                <w:sz w:val="20"/>
              </w:rPr>
            </w:pPr>
            <w:r w:rsidRPr="00310B08">
              <w:rPr>
                <w:rFonts w:cs="Arial"/>
                <w:sz w:val="20"/>
              </w:rPr>
              <w:t>Article (not journal paper)</w:t>
            </w:r>
          </w:p>
        </w:tc>
        <w:tc>
          <w:tcPr>
            <w:tcW w:w="1276" w:type="dxa"/>
            <w:noWrap/>
            <w:hideMark/>
          </w:tcPr>
          <w:p w14:paraId="2D48CC6C" w14:textId="77777777" w:rsidR="0098608B" w:rsidRPr="00310B08" w:rsidRDefault="0098608B" w:rsidP="00310B08">
            <w:pPr>
              <w:pStyle w:val="NormalIndent"/>
              <w:jc w:val="left"/>
              <w:rPr>
                <w:rFonts w:cs="Arial"/>
                <w:sz w:val="20"/>
              </w:rPr>
            </w:pPr>
            <w:r w:rsidRPr="00310B08">
              <w:rPr>
                <w:rFonts w:cs="Arial"/>
                <w:sz w:val="20"/>
              </w:rPr>
              <w:t>11.07.2013</w:t>
            </w:r>
          </w:p>
        </w:tc>
        <w:tc>
          <w:tcPr>
            <w:tcW w:w="1099" w:type="dxa"/>
            <w:noWrap/>
            <w:hideMark/>
          </w:tcPr>
          <w:p w14:paraId="5CD71988"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49190ECE" w14:textId="77777777" w:rsidTr="00C31580">
        <w:trPr>
          <w:trHeight w:val="652"/>
        </w:trPr>
        <w:tc>
          <w:tcPr>
            <w:tcW w:w="2235" w:type="dxa"/>
            <w:hideMark/>
          </w:tcPr>
          <w:p w14:paraId="42F0FCA1" w14:textId="77777777" w:rsidR="0098608B" w:rsidRPr="00310B08" w:rsidRDefault="0098608B" w:rsidP="00310B08">
            <w:pPr>
              <w:pStyle w:val="NormalIndent"/>
              <w:jc w:val="left"/>
              <w:rPr>
                <w:rFonts w:cs="Arial"/>
                <w:sz w:val="20"/>
              </w:rPr>
            </w:pPr>
            <w:proofErr w:type="spellStart"/>
            <w:r w:rsidRPr="00310B08">
              <w:rPr>
                <w:rFonts w:cs="Arial"/>
                <w:sz w:val="20"/>
              </w:rPr>
              <w:t>Valeo</w:t>
            </w:r>
            <w:proofErr w:type="spellEnd"/>
            <w:r w:rsidRPr="00310B08">
              <w:rPr>
                <w:rFonts w:cs="Arial"/>
                <w:sz w:val="20"/>
              </w:rPr>
              <w:t xml:space="preserve"> internal Newsletter</w:t>
            </w:r>
          </w:p>
        </w:tc>
        <w:tc>
          <w:tcPr>
            <w:tcW w:w="3685" w:type="dxa"/>
            <w:hideMark/>
          </w:tcPr>
          <w:p w14:paraId="32188DBF" w14:textId="77777777" w:rsidR="0098608B" w:rsidRPr="00310B08" w:rsidRDefault="0098608B" w:rsidP="00C31580">
            <w:pPr>
              <w:pStyle w:val="NormalIndent"/>
              <w:jc w:val="left"/>
              <w:rPr>
                <w:rFonts w:cs="Arial"/>
                <w:sz w:val="20"/>
              </w:rPr>
            </w:pPr>
            <w:r w:rsidRPr="00310B08">
              <w:rPr>
                <w:rFonts w:cs="Arial"/>
                <w:sz w:val="20"/>
              </w:rPr>
              <w:t>​</w:t>
            </w:r>
            <w:proofErr w:type="spellStart"/>
            <w:r w:rsidRPr="00310B08">
              <w:rPr>
                <w:rFonts w:cs="Arial"/>
                <w:sz w:val="20"/>
              </w:rPr>
              <w:t>Valeo</w:t>
            </w:r>
            <w:proofErr w:type="spellEnd"/>
            <w:r w:rsidRPr="00310B08">
              <w:rPr>
                <w:rFonts w:cs="Arial"/>
                <w:sz w:val="20"/>
              </w:rPr>
              <w:t xml:space="preserve"> </w:t>
            </w:r>
            <w:r>
              <w:rPr>
                <w:rFonts w:cs="Arial"/>
                <w:sz w:val="20"/>
              </w:rPr>
              <w:t>c</w:t>
            </w:r>
            <w:r w:rsidRPr="00310B08">
              <w:rPr>
                <w:rFonts w:cs="Arial"/>
                <w:sz w:val="20"/>
              </w:rPr>
              <w:t>ompa</w:t>
            </w:r>
            <w:r>
              <w:rPr>
                <w:rFonts w:cs="Arial"/>
                <w:sz w:val="20"/>
              </w:rPr>
              <w:t>n</w:t>
            </w:r>
            <w:r w:rsidRPr="00310B08">
              <w:rPr>
                <w:rFonts w:cs="Arial"/>
                <w:sz w:val="20"/>
              </w:rPr>
              <w:t>ywide newsletter, Attracted interest from collaborators</w:t>
            </w:r>
          </w:p>
        </w:tc>
        <w:tc>
          <w:tcPr>
            <w:tcW w:w="1559" w:type="dxa"/>
            <w:noWrap/>
            <w:hideMark/>
          </w:tcPr>
          <w:p w14:paraId="7302A962" w14:textId="77777777" w:rsidR="0098608B" w:rsidRPr="00310B08" w:rsidRDefault="0098608B" w:rsidP="00310B08">
            <w:pPr>
              <w:pStyle w:val="NormalIndent"/>
              <w:jc w:val="left"/>
              <w:rPr>
                <w:rFonts w:cs="Arial"/>
                <w:sz w:val="20"/>
              </w:rPr>
            </w:pPr>
            <w:r w:rsidRPr="00310B08">
              <w:rPr>
                <w:rFonts w:cs="Arial"/>
                <w:sz w:val="20"/>
              </w:rPr>
              <w:t>Article (not journal paper)</w:t>
            </w:r>
          </w:p>
        </w:tc>
        <w:tc>
          <w:tcPr>
            <w:tcW w:w="1276" w:type="dxa"/>
            <w:noWrap/>
            <w:hideMark/>
          </w:tcPr>
          <w:p w14:paraId="4828FC01" w14:textId="77777777" w:rsidR="0098608B" w:rsidRPr="00310B08" w:rsidRDefault="0098608B" w:rsidP="00310B08">
            <w:pPr>
              <w:pStyle w:val="NormalIndent"/>
              <w:jc w:val="left"/>
              <w:rPr>
                <w:rFonts w:cs="Arial"/>
                <w:sz w:val="20"/>
              </w:rPr>
            </w:pPr>
            <w:r w:rsidRPr="00310B08">
              <w:rPr>
                <w:rFonts w:cs="Arial"/>
                <w:sz w:val="20"/>
              </w:rPr>
              <w:t>30.09.2013</w:t>
            </w:r>
          </w:p>
        </w:tc>
        <w:tc>
          <w:tcPr>
            <w:tcW w:w="1099" w:type="dxa"/>
            <w:noWrap/>
            <w:hideMark/>
          </w:tcPr>
          <w:p w14:paraId="67587F50" w14:textId="77777777" w:rsidR="0098608B" w:rsidRPr="00310B08" w:rsidRDefault="0098608B" w:rsidP="00310B08">
            <w:pPr>
              <w:pStyle w:val="NormalIndent"/>
              <w:jc w:val="left"/>
              <w:rPr>
                <w:rFonts w:cs="Arial"/>
                <w:sz w:val="20"/>
              </w:rPr>
            </w:pPr>
            <w:r w:rsidRPr="00310B08">
              <w:rPr>
                <w:rFonts w:cs="Arial"/>
                <w:sz w:val="20"/>
              </w:rPr>
              <w:t>Valeo-F</w:t>
            </w:r>
          </w:p>
        </w:tc>
      </w:tr>
      <w:tr w:rsidR="0098608B" w:rsidRPr="00310B08" w14:paraId="26EF8AF9" w14:textId="77777777" w:rsidTr="00310B08">
        <w:trPr>
          <w:trHeight w:val="684"/>
        </w:trPr>
        <w:tc>
          <w:tcPr>
            <w:tcW w:w="2235" w:type="dxa"/>
            <w:hideMark/>
          </w:tcPr>
          <w:p w14:paraId="6159E082" w14:textId="77777777" w:rsidR="0098608B" w:rsidRPr="00310B08" w:rsidRDefault="0098608B" w:rsidP="00310B08">
            <w:pPr>
              <w:pStyle w:val="NormalIndent"/>
              <w:jc w:val="left"/>
              <w:rPr>
                <w:rFonts w:cs="Arial"/>
                <w:sz w:val="20"/>
                <w:lang w:val="de-DE"/>
              </w:rPr>
            </w:pPr>
            <w:r w:rsidRPr="00310B08">
              <w:rPr>
                <w:rFonts w:cs="Arial"/>
                <w:sz w:val="20"/>
                <w:lang w:val="de-DE"/>
              </w:rPr>
              <w:t>Crystal - Durchgängige Entwicklung sicherheitskritischer Systeme</w:t>
            </w:r>
          </w:p>
        </w:tc>
        <w:tc>
          <w:tcPr>
            <w:tcW w:w="3685" w:type="dxa"/>
            <w:hideMark/>
          </w:tcPr>
          <w:p w14:paraId="5006B5BD" w14:textId="77777777" w:rsidR="0098608B" w:rsidRPr="00310B08" w:rsidRDefault="0098608B" w:rsidP="00310B08">
            <w:pPr>
              <w:pStyle w:val="NormalIndent"/>
              <w:jc w:val="left"/>
              <w:rPr>
                <w:rFonts w:cs="Arial"/>
                <w:sz w:val="20"/>
              </w:rPr>
            </w:pPr>
            <w:r w:rsidRPr="00310B08">
              <w:rPr>
                <w:rFonts w:cs="Arial"/>
                <w:sz w:val="20"/>
              </w:rPr>
              <w:t>​Virtual Vehicle Magazine:</w:t>
            </w:r>
            <w:r>
              <w:rPr>
                <w:rFonts w:cs="Arial"/>
                <w:sz w:val="20"/>
              </w:rPr>
              <w:t xml:space="preserve"> </w:t>
            </w:r>
            <w:r w:rsidRPr="00310B08">
              <w:rPr>
                <w:rFonts w:cs="Arial"/>
                <w:sz w:val="20"/>
              </w:rPr>
              <w:t xml:space="preserve">http://www.v2c2.at/news-media/vif-magazine/ </w:t>
            </w:r>
          </w:p>
        </w:tc>
        <w:tc>
          <w:tcPr>
            <w:tcW w:w="1559" w:type="dxa"/>
            <w:noWrap/>
            <w:hideMark/>
          </w:tcPr>
          <w:p w14:paraId="2C76FDAF" w14:textId="77777777" w:rsidR="0098608B" w:rsidRPr="00310B08" w:rsidRDefault="0098608B" w:rsidP="00310B08">
            <w:pPr>
              <w:pStyle w:val="NormalIndent"/>
              <w:jc w:val="left"/>
              <w:rPr>
                <w:rFonts w:cs="Arial"/>
                <w:sz w:val="20"/>
              </w:rPr>
            </w:pPr>
            <w:r w:rsidRPr="00310B08">
              <w:rPr>
                <w:rFonts w:cs="Arial"/>
                <w:sz w:val="20"/>
              </w:rPr>
              <w:t>Article (not journal paper)</w:t>
            </w:r>
          </w:p>
        </w:tc>
        <w:tc>
          <w:tcPr>
            <w:tcW w:w="1276" w:type="dxa"/>
            <w:noWrap/>
            <w:hideMark/>
          </w:tcPr>
          <w:p w14:paraId="6BEEFD3C" w14:textId="77777777" w:rsidR="0098608B" w:rsidRPr="00310B08" w:rsidRDefault="0098608B" w:rsidP="00310B08">
            <w:pPr>
              <w:pStyle w:val="NormalIndent"/>
              <w:jc w:val="left"/>
              <w:rPr>
                <w:rFonts w:cs="Arial"/>
                <w:sz w:val="20"/>
              </w:rPr>
            </w:pPr>
            <w:r w:rsidRPr="00310B08">
              <w:rPr>
                <w:rFonts w:cs="Arial"/>
                <w:sz w:val="20"/>
              </w:rPr>
              <w:t>10.1.2014</w:t>
            </w:r>
          </w:p>
        </w:tc>
        <w:tc>
          <w:tcPr>
            <w:tcW w:w="1099" w:type="dxa"/>
            <w:noWrap/>
            <w:hideMark/>
          </w:tcPr>
          <w:p w14:paraId="4A75DEC2" w14:textId="77777777" w:rsidR="0098608B" w:rsidRPr="00310B08" w:rsidRDefault="0098608B" w:rsidP="00310B08">
            <w:pPr>
              <w:pStyle w:val="NormalIndent"/>
              <w:jc w:val="left"/>
              <w:rPr>
                <w:rFonts w:cs="Arial"/>
                <w:sz w:val="20"/>
              </w:rPr>
            </w:pPr>
            <w:r w:rsidRPr="00310B08">
              <w:rPr>
                <w:rFonts w:cs="Arial"/>
                <w:sz w:val="20"/>
              </w:rPr>
              <w:t>VIF</w:t>
            </w:r>
          </w:p>
        </w:tc>
      </w:tr>
      <w:tr w:rsidR="0098608B" w:rsidRPr="00310B08" w14:paraId="123D9306" w14:textId="77777777" w:rsidTr="00C31580">
        <w:trPr>
          <w:trHeight w:val="979"/>
        </w:trPr>
        <w:tc>
          <w:tcPr>
            <w:tcW w:w="2235" w:type="dxa"/>
            <w:hideMark/>
          </w:tcPr>
          <w:p w14:paraId="4EB34BC5" w14:textId="77777777" w:rsidR="0098608B" w:rsidRPr="00310B08" w:rsidRDefault="0098608B" w:rsidP="00310B08">
            <w:pPr>
              <w:pStyle w:val="NormalIndent"/>
              <w:jc w:val="left"/>
              <w:rPr>
                <w:rFonts w:cs="Arial"/>
                <w:sz w:val="20"/>
              </w:rPr>
            </w:pPr>
            <w:r w:rsidRPr="00310B08">
              <w:rPr>
                <w:rFonts w:cs="Arial"/>
                <w:sz w:val="20"/>
              </w:rPr>
              <w:t>Poster presentation of CRYSTAL</w:t>
            </w:r>
          </w:p>
        </w:tc>
        <w:tc>
          <w:tcPr>
            <w:tcW w:w="3685" w:type="dxa"/>
            <w:hideMark/>
          </w:tcPr>
          <w:p w14:paraId="4F6EB230" w14:textId="77777777" w:rsidR="0098608B" w:rsidRPr="00310B08" w:rsidRDefault="0098608B" w:rsidP="00310B08">
            <w:pPr>
              <w:pStyle w:val="NormalIndent"/>
              <w:jc w:val="left"/>
              <w:rPr>
                <w:rFonts w:cs="Arial"/>
                <w:sz w:val="20"/>
              </w:rPr>
            </w:pPr>
            <w:r w:rsidRPr="00310B08">
              <w:rPr>
                <w:rFonts w:cs="Arial"/>
                <w:sz w:val="20"/>
              </w:rPr>
              <w:t xml:space="preserve">Poster presentation of CRYSTAL at </w:t>
            </w:r>
            <w:proofErr w:type="gramStart"/>
            <w:r w:rsidRPr="00310B08">
              <w:rPr>
                <w:rFonts w:cs="Arial"/>
                <w:sz w:val="20"/>
              </w:rPr>
              <w:t>AVL ​Research</w:t>
            </w:r>
            <w:proofErr w:type="gramEnd"/>
            <w:r w:rsidRPr="00310B08">
              <w:rPr>
                <w:rFonts w:cs="Arial"/>
                <w:sz w:val="20"/>
              </w:rPr>
              <w:t xml:space="preserve"> Networking Day 2014. Researcher community, universities.</w:t>
            </w:r>
            <w:r w:rsidRPr="00310B08">
              <w:rPr>
                <w:rFonts w:cs="Arial"/>
                <w:sz w:val="20"/>
              </w:rPr>
              <w:br/>
              <w:t>60 people</w:t>
            </w:r>
          </w:p>
        </w:tc>
        <w:tc>
          <w:tcPr>
            <w:tcW w:w="1559" w:type="dxa"/>
            <w:noWrap/>
            <w:hideMark/>
          </w:tcPr>
          <w:p w14:paraId="64B6AB4F" w14:textId="77777777" w:rsidR="0098608B" w:rsidRPr="00310B08" w:rsidRDefault="0098608B" w:rsidP="00310B08">
            <w:pPr>
              <w:pStyle w:val="NormalIndent"/>
              <w:jc w:val="left"/>
              <w:rPr>
                <w:rFonts w:cs="Arial"/>
                <w:sz w:val="20"/>
              </w:rPr>
            </w:pPr>
            <w:r w:rsidRPr="00310B08">
              <w:rPr>
                <w:rFonts w:cs="Arial"/>
                <w:sz w:val="20"/>
              </w:rPr>
              <w:t>Article (not journal paper)</w:t>
            </w:r>
          </w:p>
        </w:tc>
        <w:tc>
          <w:tcPr>
            <w:tcW w:w="1276" w:type="dxa"/>
            <w:noWrap/>
            <w:hideMark/>
          </w:tcPr>
          <w:p w14:paraId="4ED6E7AA" w14:textId="77777777" w:rsidR="0098608B" w:rsidRPr="00310B08" w:rsidRDefault="0098608B" w:rsidP="00310B08">
            <w:pPr>
              <w:pStyle w:val="NormalIndent"/>
              <w:jc w:val="left"/>
              <w:rPr>
                <w:rFonts w:cs="Arial"/>
                <w:sz w:val="20"/>
              </w:rPr>
            </w:pPr>
            <w:r w:rsidRPr="00310B08">
              <w:rPr>
                <w:rFonts w:cs="Arial"/>
                <w:sz w:val="20"/>
              </w:rPr>
              <w:t>26.02.2014</w:t>
            </w:r>
          </w:p>
        </w:tc>
        <w:tc>
          <w:tcPr>
            <w:tcW w:w="1099" w:type="dxa"/>
            <w:noWrap/>
            <w:hideMark/>
          </w:tcPr>
          <w:p w14:paraId="2582492A"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4412C51E" w14:textId="77777777" w:rsidTr="00C31580">
        <w:trPr>
          <w:trHeight w:val="816"/>
        </w:trPr>
        <w:tc>
          <w:tcPr>
            <w:tcW w:w="2235" w:type="dxa"/>
            <w:hideMark/>
          </w:tcPr>
          <w:p w14:paraId="5F3DFA96" w14:textId="77777777" w:rsidR="0098608B" w:rsidRPr="00310B08" w:rsidRDefault="0098608B" w:rsidP="00310B08">
            <w:pPr>
              <w:pStyle w:val="NormalIndent"/>
              <w:jc w:val="left"/>
              <w:rPr>
                <w:rFonts w:cs="Arial"/>
                <w:sz w:val="20"/>
              </w:rPr>
            </w:pPr>
            <w:r w:rsidRPr="00310B08">
              <w:rPr>
                <w:rFonts w:cs="Arial"/>
                <w:sz w:val="20"/>
              </w:rPr>
              <w:t>AMAA Berlin</w:t>
            </w:r>
          </w:p>
        </w:tc>
        <w:tc>
          <w:tcPr>
            <w:tcW w:w="3685" w:type="dxa"/>
            <w:hideMark/>
          </w:tcPr>
          <w:p w14:paraId="67C3292D" w14:textId="77777777" w:rsidR="0098608B" w:rsidRPr="00310B08" w:rsidRDefault="0098608B" w:rsidP="00310B08">
            <w:pPr>
              <w:pStyle w:val="NormalIndent"/>
              <w:jc w:val="left"/>
              <w:rPr>
                <w:rFonts w:cs="Arial"/>
                <w:sz w:val="20"/>
              </w:rPr>
            </w:pPr>
            <w:r w:rsidRPr="00310B08">
              <w:rPr>
                <w:rFonts w:cs="Arial"/>
                <w:sz w:val="20"/>
              </w:rPr>
              <w:t>Flyer distribution at exhibition table AIT (in poster area)</w:t>
            </w:r>
            <w:r w:rsidRPr="00310B08">
              <w:rPr>
                <w:rFonts w:cs="Arial"/>
                <w:sz w:val="20"/>
              </w:rPr>
              <w:br/>
              <w:t>June 17-18, 2013</w:t>
            </w:r>
          </w:p>
        </w:tc>
        <w:tc>
          <w:tcPr>
            <w:tcW w:w="1559" w:type="dxa"/>
            <w:noWrap/>
            <w:hideMark/>
          </w:tcPr>
          <w:p w14:paraId="450F97A3"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02391E76" w14:textId="77777777" w:rsidR="0098608B" w:rsidRPr="00310B08" w:rsidRDefault="0098608B" w:rsidP="00310B08">
            <w:pPr>
              <w:pStyle w:val="NormalIndent"/>
              <w:jc w:val="left"/>
              <w:rPr>
                <w:rFonts w:cs="Arial"/>
                <w:sz w:val="20"/>
              </w:rPr>
            </w:pPr>
            <w:r w:rsidRPr="00310B08">
              <w:rPr>
                <w:rFonts w:cs="Arial"/>
                <w:sz w:val="20"/>
              </w:rPr>
              <w:t>17.06.2013</w:t>
            </w:r>
          </w:p>
        </w:tc>
        <w:tc>
          <w:tcPr>
            <w:tcW w:w="1099" w:type="dxa"/>
            <w:noWrap/>
            <w:hideMark/>
          </w:tcPr>
          <w:p w14:paraId="64524AF7"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52CA2536" w14:textId="77777777" w:rsidTr="00C31580">
        <w:trPr>
          <w:trHeight w:val="432"/>
        </w:trPr>
        <w:tc>
          <w:tcPr>
            <w:tcW w:w="2235" w:type="dxa"/>
            <w:hideMark/>
          </w:tcPr>
          <w:p w14:paraId="1F20E325" w14:textId="77777777" w:rsidR="0098608B" w:rsidRPr="00310B08" w:rsidRDefault="0098608B" w:rsidP="00310B08">
            <w:pPr>
              <w:pStyle w:val="NormalIndent"/>
              <w:jc w:val="left"/>
              <w:rPr>
                <w:rFonts w:cs="Arial"/>
                <w:sz w:val="20"/>
              </w:rPr>
            </w:pPr>
            <w:r w:rsidRPr="00310B08">
              <w:rPr>
                <w:rFonts w:cs="Arial"/>
                <w:sz w:val="20"/>
              </w:rPr>
              <w:t>EUCAR Poster book</w:t>
            </w:r>
          </w:p>
        </w:tc>
        <w:tc>
          <w:tcPr>
            <w:tcW w:w="3685" w:type="dxa"/>
            <w:hideMark/>
          </w:tcPr>
          <w:p w14:paraId="4BB6D4B6" w14:textId="77777777" w:rsidR="0098608B" w:rsidRPr="00310B08" w:rsidRDefault="0098608B" w:rsidP="00310B08">
            <w:pPr>
              <w:pStyle w:val="NormalIndent"/>
              <w:jc w:val="left"/>
              <w:rPr>
                <w:rFonts w:cs="Arial"/>
                <w:sz w:val="20"/>
              </w:rPr>
            </w:pPr>
            <w:r w:rsidRPr="00310B08">
              <w:rPr>
                <w:rFonts w:cs="Arial"/>
                <w:sz w:val="20"/>
              </w:rPr>
              <w:t>Contribution by CRYSTAL to the EUCAR Poster book. 1 page poster.​</w:t>
            </w:r>
          </w:p>
        </w:tc>
        <w:tc>
          <w:tcPr>
            <w:tcW w:w="1559" w:type="dxa"/>
            <w:noWrap/>
            <w:hideMark/>
          </w:tcPr>
          <w:p w14:paraId="400B34E4"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08F8E274" w14:textId="77777777" w:rsidR="0098608B" w:rsidRPr="00310B08" w:rsidRDefault="0098608B" w:rsidP="00310B08">
            <w:pPr>
              <w:pStyle w:val="NormalIndent"/>
              <w:jc w:val="left"/>
              <w:rPr>
                <w:rFonts w:cs="Arial"/>
                <w:sz w:val="20"/>
              </w:rPr>
            </w:pPr>
            <w:r w:rsidRPr="00310B08">
              <w:rPr>
                <w:rFonts w:cs="Arial"/>
                <w:sz w:val="20"/>
              </w:rPr>
              <w:t>03.09.2013</w:t>
            </w:r>
          </w:p>
        </w:tc>
        <w:tc>
          <w:tcPr>
            <w:tcW w:w="1099" w:type="dxa"/>
            <w:noWrap/>
            <w:hideMark/>
          </w:tcPr>
          <w:p w14:paraId="4F142487"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4939DEBF" w14:textId="77777777" w:rsidTr="00310B08">
        <w:trPr>
          <w:trHeight w:val="1152"/>
        </w:trPr>
        <w:tc>
          <w:tcPr>
            <w:tcW w:w="2235" w:type="dxa"/>
            <w:hideMark/>
          </w:tcPr>
          <w:p w14:paraId="30025E1D" w14:textId="77777777" w:rsidR="0098608B" w:rsidRPr="00310B08" w:rsidRDefault="0098608B" w:rsidP="00310B08">
            <w:pPr>
              <w:pStyle w:val="NormalIndent"/>
              <w:jc w:val="left"/>
              <w:rPr>
                <w:rFonts w:cs="Arial"/>
                <w:sz w:val="20"/>
              </w:rPr>
            </w:pPr>
            <w:r w:rsidRPr="00310B08">
              <w:rPr>
                <w:rFonts w:cs="Arial"/>
                <w:sz w:val="20"/>
              </w:rPr>
              <w:t xml:space="preserve">CRYSTAL announced as co-hosting Workshop Session in </w:t>
            </w:r>
            <w:proofErr w:type="spellStart"/>
            <w:r w:rsidRPr="00310B08">
              <w:rPr>
                <w:rFonts w:cs="Arial"/>
                <w:sz w:val="20"/>
              </w:rPr>
              <w:t>CfP</w:t>
            </w:r>
            <w:proofErr w:type="spellEnd"/>
            <w:r w:rsidRPr="00310B08">
              <w:rPr>
                <w:rFonts w:cs="Arial"/>
                <w:sz w:val="20"/>
              </w:rPr>
              <w:t xml:space="preserve"> and Introduction, Flyer Display and Distribution</w:t>
            </w:r>
          </w:p>
        </w:tc>
        <w:tc>
          <w:tcPr>
            <w:tcW w:w="3685" w:type="dxa"/>
            <w:hideMark/>
          </w:tcPr>
          <w:p w14:paraId="65E13BAD" w14:textId="77777777" w:rsidR="0098608B" w:rsidRPr="00310B08" w:rsidRDefault="0098608B" w:rsidP="00310B08">
            <w:pPr>
              <w:pStyle w:val="NormalIndent"/>
              <w:jc w:val="left"/>
              <w:rPr>
                <w:rFonts w:cs="Arial"/>
                <w:sz w:val="20"/>
              </w:rPr>
            </w:pPr>
            <w:r w:rsidRPr="00310B08">
              <w:rPr>
                <w:rFonts w:cs="Arial"/>
                <w:sz w:val="20"/>
              </w:rPr>
              <w:t>​</w:t>
            </w:r>
            <w:proofErr w:type="spellStart"/>
            <w:r w:rsidRPr="00310B08">
              <w:rPr>
                <w:rFonts w:cs="Arial"/>
                <w:sz w:val="20"/>
              </w:rPr>
              <w:t>Euromicro</w:t>
            </w:r>
            <w:proofErr w:type="spellEnd"/>
            <w:r w:rsidRPr="00310B08">
              <w:rPr>
                <w:rFonts w:cs="Arial"/>
                <w:sz w:val="20"/>
              </w:rPr>
              <w:t xml:space="preserve"> SEAA (Software Engineering and Advanced Applications) Conference 2013, Santander</w:t>
            </w:r>
          </w:p>
        </w:tc>
        <w:tc>
          <w:tcPr>
            <w:tcW w:w="1559" w:type="dxa"/>
            <w:noWrap/>
            <w:hideMark/>
          </w:tcPr>
          <w:p w14:paraId="0CBB3E15"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06496421" w14:textId="77777777" w:rsidR="0098608B" w:rsidRPr="00310B08" w:rsidRDefault="0098608B" w:rsidP="00310B08">
            <w:pPr>
              <w:pStyle w:val="NormalIndent"/>
              <w:jc w:val="left"/>
              <w:rPr>
                <w:rFonts w:cs="Arial"/>
                <w:sz w:val="20"/>
              </w:rPr>
            </w:pPr>
            <w:r w:rsidRPr="00310B08">
              <w:rPr>
                <w:rFonts w:cs="Arial"/>
                <w:sz w:val="20"/>
              </w:rPr>
              <w:t>04.09.2013</w:t>
            </w:r>
          </w:p>
        </w:tc>
        <w:tc>
          <w:tcPr>
            <w:tcW w:w="1099" w:type="dxa"/>
            <w:noWrap/>
            <w:hideMark/>
          </w:tcPr>
          <w:p w14:paraId="4892F7D1"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6E6801BE" w14:textId="77777777" w:rsidTr="00310B08">
        <w:trPr>
          <w:trHeight w:val="864"/>
        </w:trPr>
        <w:tc>
          <w:tcPr>
            <w:tcW w:w="2235" w:type="dxa"/>
            <w:hideMark/>
          </w:tcPr>
          <w:p w14:paraId="4C232CB6" w14:textId="77777777" w:rsidR="0098608B" w:rsidRPr="00310B08" w:rsidRDefault="0098608B" w:rsidP="00310B08">
            <w:pPr>
              <w:pStyle w:val="NormalIndent"/>
              <w:jc w:val="left"/>
              <w:rPr>
                <w:rFonts w:cs="Arial"/>
                <w:sz w:val="20"/>
              </w:rPr>
            </w:pPr>
            <w:r w:rsidRPr="00310B08">
              <w:rPr>
                <w:rFonts w:cs="Arial"/>
                <w:sz w:val="20"/>
              </w:rPr>
              <w:t>CRYSTAL Flyer Display and Distribution</w:t>
            </w:r>
          </w:p>
        </w:tc>
        <w:tc>
          <w:tcPr>
            <w:tcW w:w="3685" w:type="dxa"/>
            <w:hideMark/>
          </w:tcPr>
          <w:p w14:paraId="7C772E76" w14:textId="77777777" w:rsidR="0098608B" w:rsidRPr="00310B08" w:rsidRDefault="0098608B" w:rsidP="00310B08">
            <w:pPr>
              <w:pStyle w:val="NormalIndent"/>
              <w:jc w:val="left"/>
              <w:rPr>
                <w:rFonts w:cs="Arial"/>
                <w:sz w:val="20"/>
              </w:rPr>
            </w:pPr>
            <w:r w:rsidRPr="00310B08">
              <w:rPr>
                <w:rFonts w:cs="Arial"/>
                <w:sz w:val="20"/>
              </w:rPr>
              <w:t>​IDIMT 2013 (Interdisciplinary Information and Management Talks), Prague</w:t>
            </w:r>
          </w:p>
        </w:tc>
        <w:tc>
          <w:tcPr>
            <w:tcW w:w="1559" w:type="dxa"/>
            <w:noWrap/>
            <w:hideMark/>
          </w:tcPr>
          <w:p w14:paraId="033E57BC"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09B88C4F" w14:textId="77777777" w:rsidR="0098608B" w:rsidRPr="00310B08" w:rsidRDefault="0098608B" w:rsidP="00310B08">
            <w:pPr>
              <w:pStyle w:val="NormalIndent"/>
              <w:jc w:val="left"/>
              <w:rPr>
                <w:rFonts w:cs="Arial"/>
                <w:sz w:val="20"/>
              </w:rPr>
            </w:pPr>
            <w:r w:rsidRPr="00310B08">
              <w:rPr>
                <w:rFonts w:cs="Arial"/>
                <w:sz w:val="20"/>
              </w:rPr>
              <w:t>11.09.2013</w:t>
            </w:r>
          </w:p>
        </w:tc>
        <w:tc>
          <w:tcPr>
            <w:tcW w:w="1099" w:type="dxa"/>
            <w:noWrap/>
            <w:hideMark/>
          </w:tcPr>
          <w:p w14:paraId="07EB7158"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4BBB09F6" w14:textId="77777777" w:rsidTr="00310B08">
        <w:trPr>
          <w:trHeight w:val="1152"/>
        </w:trPr>
        <w:tc>
          <w:tcPr>
            <w:tcW w:w="2235" w:type="dxa"/>
            <w:hideMark/>
          </w:tcPr>
          <w:p w14:paraId="2717BD3B" w14:textId="77777777" w:rsidR="0098608B" w:rsidRPr="00310B08" w:rsidRDefault="0098608B" w:rsidP="00310B08">
            <w:pPr>
              <w:pStyle w:val="NormalIndent"/>
              <w:jc w:val="left"/>
              <w:rPr>
                <w:rFonts w:cs="Arial"/>
                <w:sz w:val="20"/>
              </w:rPr>
            </w:pPr>
            <w:r w:rsidRPr="00310B08">
              <w:rPr>
                <w:rFonts w:cs="Arial"/>
                <w:sz w:val="20"/>
              </w:rPr>
              <w:t xml:space="preserve">CRYSTAL announced as co-hosting Workshop Session in  </w:t>
            </w:r>
            <w:proofErr w:type="spellStart"/>
            <w:r w:rsidRPr="00310B08">
              <w:rPr>
                <w:rFonts w:cs="Arial"/>
                <w:sz w:val="20"/>
              </w:rPr>
              <w:t>CfP</w:t>
            </w:r>
            <w:proofErr w:type="spellEnd"/>
            <w:r w:rsidRPr="00310B08">
              <w:rPr>
                <w:rFonts w:cs="Arial"/>
                <w:sz w:val="20"/>
              </w:rPr>
              <w:t xml:space="preserve"> and Introduction Talk, Flyer Display </w:t>
            </w:r>
            <w:r w:rsidRPr="00310B08">
              <w:rPr>
                <w:rFonts w:cs="Arial"/>
                <w:sz w:val="20"/>
              </w:rPr>
              <w:lastRenderedPageBreak/>
              <w:t>and Distribution in Exhibition/Poster Area</w:t>
            </w:r>
          </w:p>
        </w:tc>
        <w:tc>
          <w:tcPr>
            <w:tcW w:w="3685" w:type="dxa"/>
            <w:hideMark/>
          </w:tcPr>
          <w:p w14:paraId="54C33FE6" w14:textId="77777777" w:rsidR="0098608B" w:rsidRPr="00310B08" w:rsidRDefault="0098608B" w:rsidP="00310B08">
            <w:pPr>
              <w:pStyle w:val="NormalIndent"/>
              <w:jc w:val="left"/>
              <w:rPr>
                <w:rFonts w:cs="Arial"/>
                <w:sz w:val="20"/>
              </w:rPr>
            </w:pPr>
            <w:r w:rsidRPr="00310B08">
              <w:rPr>
                <w:rFonts w:cs="Arial"/>
                <w:sz w:val="20"/>
              </w:rPr>
              <w:lastRenderedPageBreak/>
              <w:t>​SAFECOMP 2013, Conference and DECS (Dependable Embedded Components and Systems) Workshop, organized by AIT</w:t>
            </w:r>
          </w:p>
        </w:tc>
        <w:tc>
          <w:tcPr>
            <w:tcW w:w="1559" w:type="dxa"/>
            <w:noWrap/>
            <w:hideMark/>
          </w:tcPr>
          <w:p w14:paraId="61772E9F"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34448253" w14:textId="77777777" w:rsidR="0098608B" w:rsidRPr="00310B08" w:rsidRDefault="0098608B" w:rsidP="00310B08">
            <w:pPr>
              <w:pStyle w:val="NormalIndent"/>
              <w:jc w:val="left"/>
              <w:rPr>
                <w:rFonts w:cs="Arial"/>
                <w:sz w:val="20"/>
              </w:rPr>
            </w:pPr>
            <w:r w:rsidRPr="00310B08">
              <w:rPr>
                <w:rFonts w:cs="Arial"/>
                <w:sz w:val="20"/>
              </w:rPr>
              <w:t>24.09.2013</w:t>
            </w:r>
          </w:p>
        </w:tc>
        <w:tc>
          <w:tcPr>
            <w:tcW w:w="1099" w:type="dxa"/>
            <w:noWrap/>
            <w:hideMark/>
          </w:tcPr>
          <w:p w14:paraId="43486798"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4C696163" w14:textId="77777777" w:rsidTr="00310B08">
        <w:trPr>
          <w:trHeight w:val="576"/>
        </w:trPr>
        <w:tc>
          <w:tcPr>
            <w:tcW w:w="2235" w:type="dxa"/>
            <w:hideMark/>
          </w:tcPr>
          <w:p w14:paraId="6179F0BE" w14:textId="77777777" w:rsidR="0098608B" w:rsidRPr="00310B08" w:rsidRDefault="0098608B" w:rsidP="00310B08">
            <w:pPr>
              <w:pStyle w:val="NormalIndent"/>
              <w:jc w:val="left"/>
              <w:rPr>
                <w:rFonts w:cs="Arial"/>
                <w:sz w:val="20"/>
              </w:rPr>
            </w:pPr>
            <w:r w:rsidRPr="00310B08">
              <w:rPr>
                <w:rFonts w:cs="Arial"/>
                <w:sz w:val="20"/>
              </w:rPr>
              <w:lastRenderedPageBreak/>
              <w:t>Obeo Newsletter on Sirius</w:t>
            </w:r>
          </w:p>
        </w:tc>
        <w:tc>
          <w:tcPr>
            <w:tcW w:w="3685" w:type="dxa"/>
            <w:hideMark/>
          </w:tcPr>
          <w:p w14:paraId="1E1582B7" w14:textId="77777777" w:rsidR="0098608B" w:rsidRPr="00310B08" w:rsidRDefault="0098608B" w:rsidP="00310B08">
            <w:pPr>
              <w:pStyle w:val="NormalIndent"/>
              <w:jc w:val="left"/>
              <w:rPr>
                <w:rFonts w:cs="Arial"/>
                <w:sz w:val="20"/>
              </w:rPr>
            </w:pPr>
            <w:r w:rsidRPr="00310B08">
              <w:rPr>
                <w:rFonts w:cs="Arial"/>
                <w:sz w:val="20"/>
              </w:rPr>
              <w:t>Emailing</w:t>
            </w:r>
            <w:r w:rsidRPr="00310B08">
              <w:rPr>
                <w:rFonts w:cs="Arial"/>
                <w:sz w:val="20"/>
              </w:rPr>
              <w:br/>
              <w:t>​</w:t>
            </w:r>
          </w:p>
        </w:tc>
        <w:tc>
          <w:tcPr>
            <w:tcW w:w="1559" w:type="dxa"/>
            <w:noWrap/>
            <w:hideMark/>
          </w:tcPr>
          <w:p w14:paraId="3A446A37"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6DABA19C" w14:textId="77777777" w:rsidR="0098608B" w:rsidRPr="00310B08" w:rsidRDefault="0098608B" w:rsidP="00310B08">
            <w:pPr>
              <w:pStyle w:val="NormalIndent"/>
              <w:jc w:val="left"/>
              <w:rPr>
                <w:rFonts w:cs="Arial"/>
                <w:sz w:val="20"/>
              </w:rPr>
            </w:pPr>
            <w:r w:rsidRPr="00310B08">
              <w:rPr>
                <w:rFonts w:cs="Arial"/>
                <w:sz w:val="20"/>
              </w:rPr>
              <w:t>24.10.2013</w:t>
            </w:r>
          </w:p>
        </w:tc>
        <w:tc>
          <w:tcPr>
            <w:tcW w:w="1099" w:type="dxa"/>
            <w:noWrap/>
            <w:hideMark/>
          </w:tcPr>
          <w:p w14:paraId="6C63D182"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05564BD0" w14:textId="77777777" w:rsidTr="00310B08">
        <w:trPr>
          <w:trHeight w:val="288"/>
        </w:trPr>
        <w:tc>
          <w:tcPr>
            <w:tcW w:w="2235" w:type="dxa"/>
            <w:hideMark/>
          </w:tcPr>
          <w:p w14:paraId="01C9E1DE" w14:textId="77777777" w:rsidR="0098608B" w:rsidRPr="00310B08" w:rsidRDefault="0098608B" w:rsidP="00310B08">
            <w:pPr>
              <w:pStyle w:val="NormalIndent"/>
              <w:jc w:val="left"/>
              <w:rPr>
                <w:rFonts w:cs="Arial"/>
                <w:sz w:val="20"/>
              </w:rPr>
            </w:pPr>
            <w:r w:rsidRPr="00310B08">
              <w:rPr>
                <w:rFonts w:cs="Arial"/>
                <w:sz w:val="20"/>
              </w:rPr>
              <w:t>Sirius Website and logo</w:t>
            </w:r>
          </w:p>
        </w:tc>
        <w:tc>
          <w:tcPr>
            <w:tcW w:w="3685" w:type="dxa"/>
            <w:hideMark/>
          </w:tcPr>
          <w:p w14:paraId="38EABF64" w14:textId="77777777" w:rsidR="0098608B" w:rsidRPr="00310B08" w:rsidRDefault="0098608B" w:rsidP="00310B08">
            <w:pPr>
              <w:pStyle w:val="NormalIndent"/>
              <w:jc w:val="left"/>
              <w:rPr>
                <w:rFonts w:cs="Arial"/>
                <w:sz w:val="20"/>
              </w:rPr>
            </w:pPr>
            <w:r w:rsidRPr="00310B08">
              <w:rPr>
                <w:rFonts w:cs="Arial"/>
                <w:sz w:val="20"/>
              </w:rPr>
              <w:t>Social Media / Website</w:t>
            </w:r>
          </w:p>
        </w:tc>
        <w:tc>
          <w:tcPr>
            <w:tcW w:w="1559" w:type="dxa"/>
            <w:noWrap/>
            <w:hideMark/>
          </w:tcPr>
          <w:p w14:paraId="20BD2C95"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14642507" w14:textId="77777777" w:rsidR="0098608B" w:rsidRPr="00310B08" w:rsidRDefault="0098608B" w:rsidP="00310B08">
            <w:pPr>
              <w:pStyle w:val="NormalIndent"/>
              <w:jc w:val="left"/>
              <w:rPr>
                <w:rFonts w:cs="Arial"/>
                <w:sz w:val="20"/>
              </w:rPr>
            </w:pPr>
            <w:r w:rsidRPr="00310B08">
              <w:rPr>
                <w:rFonts w:cs="Arial"/>
                <w:sz w:val="20"/>
              </w:rPr>
              <w:t>27.10.2013</w:t>
            </w:r>
          </w:p>
        </w:tc>
        <w:tc>
          <w:tcPr>
            <w:tcW w:w="1099" w:type="dxa"/>
            <w:noWrap/>
            <w:hideMark/>
          </w:tcPr>
          <w:p w14:paraId="60ED294D"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1BB72ABD" w14:textId="77777777" w:rsidTr="00310B08">
        <w:trPr>
          <w:trHeight w:val="864"/>
        </w:trPr>
        <w:tc>
          <w:tcPr>
            <w:tcW w:w="2235" w:type="dxa"/>
            <w:hideMark/>
          </w:tcPr>
          <w:p w14:paraId="5AA7200F" w14:textId="77777777" w:rsidR="0098608B" w:rsidRPr="00310B08" w:rsidRDefault="0098608B" w:rsidP="00310B08">
            <w:pPr>
              <w:pStyle w:val="NormalIndent"/>
              <w:jc w:val="left"/>
              <w:rPr>
                <w:rFonts w:cs="Arial"/>
                <w:sz w:val="20"/>
              </w:rPr>
            </w:pPr>
            <w:r w:rsidRPr="00310B08">
              <w:rPr>
                <w:rFonts w:cs="Arial"/>
                <w:sz w:val="20"/>
              </w:rPr>
              <w:t>CRYSTAL Flyers displayed/distributed in AIT Networking Session, addressed in face-to-face talks</w:t>
            </w:r>
          </w:p>
        </w:tc>
        <w:tc>
          <w:tcPr>
            <w:tcW w:w="3685" w:type="dxa"/>
            <w:hideMark/>
          </w:tcPr>
          <w:p w14:paraId="5885D3D0" w14:textId="77777777" w:rsidR="0098608B" w:rsidRPr="00310B08" w:rsidRDefault="0098608B" w:rsidP="00310B08">
            <w:pPr>
              <w:pStyle w:val="NormalIndent"/>
              <w:jc w:val="left"/>
              <w:rPr>
                <w:rFonts w:cs="Arial"/>
                <w:sz w:val="20"/>
              </w:rPr>
            </w:pPr>
            <w:r w:rsidRPr="00310B08">
              <w:rPr>
                <w:rFonts w:cs="Arial"/>
                <w:sz w:val="20"/>
              </w:rPr>
              <w:t>​ICT 2013, Vilnius</w:t>
            </w:r>
          </w:p>
        </w:tc>
        <w:tc>
          <w:tcPr>
            <w:tcW w:w="1559" w:type="dxa"/>
            <w:noWrap/>
            <w:hideMark/>
          </w:tcPr>
          <w:p w14:paraId="211BAFC7"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3E331745" w14:textId="77777777" w:rsidR="0098608B" w:rsidRPr="00310B08" w:rsidRDefault="0098608B" w:rsidP="00310B08">
            <w:pPr>
              <w:pStyle w:val="NormalIndent"/>
              <w:jc w:val="left"/>
              <w:rPr>
                <w:rFonts w:cs="Arial"/>
                <w:sz w:val="20"/>
              </w:rPr>
            </w:pPr>
            <w:r w:rsidRPr="00310B08">
              <w:rPr>
                <w:rFonts w:cs="Arial"/>
                <w:sz w:val="20"/>
              </w:rPr>
              <w:t>06.11.2013</w:t>
            </w:r>
          </w:p>
        </w:tc>
        <w:tc>
          <w:tcPr>
            <w:tcW w:w="1099" w:type="dxa"/>
            <w:noWrap/>
            <w:hideMark/>
          </w:tcPr>
          <w:p w14:paraId="491091D3"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394E9C5D" w14:textId="77777777" w:rsidTr="00310B08">
        <w:trPr>
          <w:trHeight w:val="576"/>
        </w:trPr>
        <w:tc>
          <w:tcPr>
            <w:tcW w:w="2235" w:type="dxa"/>
            <w:hideMark/>
          </w:tcPr>
          <w:p w14:paraId="5CEF5B64" w14:textId="77777777" w:rsidR="0098608B" w:rsidRPr="00310B08" w:rsidRDefault="0098608B" w:rsidP="00310B08">
            <w:pPr>
              <w:pStyle w:val="NormalIndent"/>
              <w:jc w:val="left"/>
              <w:rPr>
                <w:rFonts w:cs="Arial"/>
                <w:sz w:val="20"/>
              </w:rPr>
            </w:pPr>
            <w:r w:rsidRPr="00310B08">
              <w:rPr>
                <w:rFonts w:cs="Arial"/>
                <w:sz w:val="20"/>
              </w:rPr>
              <w:t>Eclipse Newsletter dedicated to Sirius</w:t>
            </w:r>
          </w:p>
        </w:tc>
        <w:tc>
          <w:tcPr>
            <w:tcW w:w="3685" w:type="dxa"/>
            <w:hideMark/>
          </w:tcPr>
          <w:p w14:paraId="6591F726" w14:textId="77777777" w:rsidR="0098608B" w:rsidRPr="00310B08" w:rsidRDefault="0098608B" w:rsidP="00310B08">
            <w:pPr>
              <w:pStyle w:val="NormalIndent"/>
              <w:jc w:val="left"/>
              <w:rPr>
                <w:rFonts w:cs="Arial"/>
                <w:sz w:val="20"/>
              </w:rPr>
            </w:pPr>
            <w:r w:rsidRPr="00310B08">
              <w:rPr>
                <w:rFonts w:cs="Arial"/>
                <w:sz w:val="20"/>
              </w:rPr>
              <w:t>Emailing</w:t>
            </w:r>
          </w:p>
        </w:tc>
        <w:tc>
          <w:tcPr>
            <w:tcW w:w="1559" w:type="dxa"/>
            <w:noWrap/>
            <w:hideMark/>
          </w:tcPr>
          <w:p w14:paraId="2BC35542"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7FAA8064" w14:textId="77777777" w:rsidR="0098608B" w:rsidRPr="00310B08" w:rsidRDefault="0098608B" w:rsidP="00310B08">
            <w:pPr>
              <w:pStyle w:val="NormalIndent"/>
              <w:jc w:val="left"/>
              <w:rPr>
                <w:rFonts w:cs="Arial"/>
                <w:sz w:val="20"/>
              </w:rPr>
            </w:pPr>
            <w:r w:rsidRPr="00310B08">
              <w:rPr>
                <w:rFonts w:cs="Arial"/>
                <w:sz w:val="20"/>
              </w:rPr>
              <w:t>10.11.2013</w:t>
            </w:r>
          </w:p>
        </w:tc>
        <w:tc>
          <w:tcPr>
            <w:tcW w:w="1099" w:type="dxa"/>
            <w:noWrap/>
            <w:hideMark/>
          </w:tcPr>
          <w:p w14:paraId="4B0C7E1B"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10AD8BF3" w14:textId="77777777" w:rsidTr="00C31580">
        <w:trPr>
          <w:trHeight w:val="1197"/>
        </w:trPr>
        <w:tc>
          <w:tcPr>
            <w:tcW w:w="2235" w:type="dxa"/>
            <w:hideMark/>
          </w:tcPr>
          <w:p w14:paraId="17D16B5D" w14:textId="77777777" w:rsidR="0098608B" w:rsidRPr="00310B08" w:rsidRDefault="0098608B" w:rsidP="00310B08">
            <w:pPr>
              <w:pStyle w:val="NormalIndent"/>
              <w:jc w:val="left"/>
              <w:rPr>
                <w:rFonts w:cs="Arial"/>
                <w:sz w:val="20"/>
              </w:rPr>
            </w:pPr>
            <w:r w:rsidRPr="00310B08">
              <w:rPr>
                <w:rFonts w:cs="Arial"/>
                <w:sz w:val="20"/>
              </w:rPr>
              <w:t>​Airbus internal R&amp;T exhibition: Innovation Forum</w:t>
            </w:r>
          </w:p>
        </w:tc>
        <w:tc>
          <w:tcPr>
            <w:tcW w:w="3685" w:type="dxa"/>
            <w:hideMark/>
          </w:tcPr>
          <w:p w14:paraId="58107E83" w14:textId="77777777" w:rsidR="0098608B" w:rsidRPr="00310B08" w:rsidRDefault="0098608B" w:rsidP="00310B08">
            <w:pPr>
              <w:pStyle w:val="NormalIndent"/>
              <w:jc w:val="left"/>
              <w:rPr>
                <w:rFonts w:cs="Arial"/>
                <w:sz w:val="20"/>
              </w:rPr>
            </w:pPr>
            <w:r w:rsidRPr="00310B08">
              <w:rPr>
                <w:rFonts w:cs="Arial"/>
                <w:sz w:val="20"/>
              </w:rPr>
              <w:t>General Airbus employees with interest in R&amp;T topics. Booth with tool-chain-demo.</w:t>
            </w:r>
            <w:r w:rsidRPr="00310B08">
              <w:rPr>
                <w:rFonts w:cs="Arial"/>
                <w:sz w:val="20"/>
              </w:rPr>
              <w:br/>
              <w:t>Demonstration of OSLC Interoperability</w:t>
            </w:r>
          </w:p>
        </w:tc>
        <w:tc>
          <w:tcPr>
            <w:tcW w:w="1559" w:type="dxa"/>
            <w:noWrap/>
            <w:hideMark/>
          </w:tcPr>
          <w:p w14:paraId="0BD25C7B"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20329BF3" w14:textId="77777777" w:rsidR="0098608B" w:rsidRPr="00310B08" w:rsidRDefault="0098608B" w:rsidP="00310B08">
            <w:pPr>
              <w:pStyle w:val="NormalIndent"/>
              <w:jc w:val="left"/>
              <w:rPr>
                <w:rFonts w:cs="Arial"/>
                <w:sz w:val="20"/>
              </w:rPr>
            </w:pPr>
            <w:r w:rsidRPr="00310B08">
              <w:rPr>
                <w:rFonts w:cs="Arial"/>
                <w:sz w:val="20"/>
              </w:rPr>
              <w:t>14.11.2013</w:t>
            </w:r>
          </w:p>
        </w:tc>
        <w:tc>
          <w:tcPr>
            <w:tcW w:w="1099" w:type="dxa"/>
            <w:noWrap/>
            <w:hideMark/>
          </w:tcPr>
          <w:p w14:paraId="509574C5" w14:textId="77777777" w:rsidR="0098608B" w:rsidRPr="00310B08" w:rsidRDefault="0098608B" w:rsidP="00310B08">
            <w:pPr>
              <w:pStyle w:val="NormalIndent"/>
              <w:jc w:val="left"/>
              <w:rPr>
                <w:rFonts w:cs="Arial"/>
                <w:sz w:val="20"/>
              </w:rPr>
            </w:pPr>
            <w:r w:rsidRPr="00310B08">
              <w:rPr>
                <w:rFonts w:cs="Arial"/>
                <w:sz w:val="20"/>
              </w:rPr>
              <w:t>A-G</w:t>
            </w:r>
          </w:p>
        </w:tc>
      </w:tr>
      <w:tr w:rsidR="0098608B" w:rsidRPr="00310B08" w14:paraId="3F1B3F37" w14:textId="77777777" w:rsidTr="00C31580">
        <w:trPr>
          <w:trHeight w:val="877"/>
        </w:trPr>
        <w:tc>
          <w:tcPr>
            <w:tcW w:w="2235" w:type="dxa"/>
            <w:hideMark/>
          </w:tcPr>
          <w:p w14:paraId="6CDEAFB5" w14:textId="77777777" w:rsidR="0098608B" w:rsidRPr="00310B08" w:rsidRDefault="0098608B" w:rsidP="00310B08">
            <w:pPr>
              <w:pStyle w:val="NormalIndent"/>
              <w:jc w:val="left"/>
              <w:rPr>
                <w:rFonts w:cs="Arial"/>
                <w:sz w:val="20"/>
              </w:rPr>
            </w:pPr>
            <w:r w:rsidRPr="00310B08">
              <w:rPr>
                <w:rFonts w:cs="Arial"/>
                <w:sz w:val="20"/>
              </w:rPr>
              <w:t>Public Private Partnership Gallery</w:t>
            </w:r>
          </w:p>
        </w:tc>
        <w:tc>
          <w:tcPr>
            <w:tcW w:w="3685" w:type="dxa"/>
            <w:hideMark/>
          </w:tcPr>
          <w:p w14:paraId="3607A911" w14:textId="77777777" w:rsidR="0098608B" w:rsidRPr="00310B08" w:rsidRDefault="0098608B" w:rsidP="00310B08">
            <w:pPr>
              <w:pStyle w:val="NormalIndent"/>
              <w:jc w:val="left"/>
              <w:rPr>
                <w:rFonts w:cs="Arial"/>
                <w:sz w:val="20"/>
              </w:rPr>
            </w:pPr>
            <w:r w:rsidRPr="00310B08">
              <w:rPr>
                <w:rFonts w:cs="Arial"/>
                <w:sz w:val="20"/>
              </w:rPr>
              <w:t>​Demo showing 3D animations being used to define correct system requirements</w:t>
            </w:r>
          </w:p>
        </w:tc>
        <w:tc>
          <w:tcPr>
            <w:tcW w:w="1559" w:type="dxa"/>
            <w:hideMark/>
          </w:tcPr>
          <w:p w14:paraId="5EEDC3D2"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627E368A" w14:textId="77777777" w:rsidR="0098608B" w:rsidRPr="00310B08" w:rsidRDefault="0098608B" w:rsidP="00310B08">
            <w:pPr>
              <w:pStyle w:val="NormalIndent"/>
              <w:jc w:val="left"/>
              <w:rPr>
                <w:rFonts w:cs="Arial"/>
                <w:sz w:val="20"/>
              </w:rPr>
            </w:pPr>
            <w:r w:rsidRPr="00310B08">
              <w:rPr>
                <w:rFonts w:cs="Arial"/>
                <w:sz w:val="20"/>
              </w:rPr>
              <w:t>20.11.2013</w:t>
            </w:r>
          </w:p>
        </w:tc>
        <w:tc>
          <w:tcPr>
            <w:tcW w:w="1099" w:type="dxa"/>
            <w:hideMark/>
          </w:tcPr>
          <w:p w14:paraId="1EFF3183" w14:textId="77777777" w:rsidR="0098608B" w:rsidRPr="00310B08" w:rsidRDefault="0098608B" w:rsidP="00310B08">
            <w:pPr>
              <w:pStyle w:val="NormalIndent"/>
              <w:jc w:val="left"/>
              <w:rPr>
                <w:rFonts w:cs="Arial"/>
                <w:sz w:val="20"/>
              </w:rPr>
            </w:pPr>
            <w:r w:rsidRPr="00310B08">
              <w:rPr>
                <w:rFonts w:cs="Arial"/>
                <w:sz w:val="20"/>
              </w:rPr>
              <w:t>TNO</w:t>
            </w:r>
          </w:p>
        </w:tc>
      </w:tr>
      <w:tr w:rsidR="0098608B" w:rsidRPr="00310B08" w14:paraId="268427FE" w14:textId="77777777" w:rsidTr="00310B08">
        <w:trPr>
          <w:trHeight w:val="1152"/>
        </w:trPr>
        <w:tc>
          <w:tcPr>
            <w:tcW w:w="2235" w:type="dxa"/>
            <w:hideMark/>
          </w:tcPr>
          <w:p w14:paraId="1354E58B" w14:textId="77777777" w:rsidR="0098608B" w:rsidRPr="00310B08" w:rsidRDefault="0098608B" w:rsidP="00310B08">
            <w:pPr>
              <w:pStyle w:val="NormalIndent"/>
              <w:jc w:val="left"/>
              <w:rPr>
                <w:rFonts w:cs="Arial"/>
                <w:sz w:val="20"/>
              </w:rPr>
            </w:pPr>
            <w:r w:rsidRPr="00310B08">
              <w:rPr>
                <w:rFonts w:cs="Arial"/>
                <w:sz w:val="20"/>
              </w:rPr>
              <w:t xml:space="preserve">Co-operation between </w:t>
            </w:r>
            <w:proofErr w:type="spellStart"/>
            <w:r w:rsidRPr="00310B08">
              <w:rPr>
                <w:rFonts w:cs="Arial"/>
                <w:sz w:val="20"/>
              </w:rPr>
              <w:t>nSafeCer</w:t>
            </w:r>
            <w:proofErr w:type="spellEnd"/>
            <w:r w:rsidRPr="00310B08">
              <w:rPr>
                <w:rFonts w:cs="Arial"/>
                <w:sz w:val="20"/>
              </w:rPr>
              <w:t xml:space="preserve"> and other projects like CRYSTAL demonstrated by contributing </w:t>
            </w:r>
            <w:proofErr w:type="spellStart"/>
            <w:r w:rsidRPr="00310B08">
              <w:rPr>
                <w:rFonts w:cs="Arial"/>
                <w:sz w:val="20"/>
              </w:rPr>
              <w:t>nSafeCer</w:t>
            </w:r>
            <w:proofErr w:type="spellEnd"/>
            <w:r w:rsidRPr="00310B08">
              <w:rPr>
                <w:rFonts w:cs="Arial"/>
                <w:sz w:val="20"/>
              </w:rPr>
              <w:t xml:space="preserve"> Interoperability Poster</w:t>
            </w:r>
          </w:p>
        </w:tc>
        <w:tc>
          <w:tcPr>
            <w:tcW w:w="3685" w:type="dxa"/>
            <w:hideMark/>
          </w:tcPr>
          <w:p w14:paraId="3AF6C0B1" w14:textId="77777777" w:rsidR="0098608B" w:rsidRPr="00310B08" w:rsidRDefault="0098608B" w:rsidP="00310B08">
            <w:pPr>
              <w:pStyle w:val="NormalIndent"/>
              <w:jc w:val="left"/>
              <w:rPr>
                <w:rFonts w:cs="Arial"/>
                <w:sz w:val="20"/>
              </w:rPr>
            </w:pPr>
            <w:r w:rsidRPr="00310B08">
              <w:rPr>
                <w:rFonts w:cs="Arial"/>
                <w:sz w:val="20"/>
              </w:rPr>
              <w:t>​ARTEMIS Interoperability Conference 2013, Stockholm</w:t>
            </w:r>
          </w:p>
        </w:tc>
        <w:tc>
          <w:tcPr>
            <w:tcW w:w="1559" w:type="dxa"/>
            <w:noWrap/>
            <w:hideMark/>
          </w:tcPr>
          <w:p w14:paraId="274B0CCF"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0537381F" w14:textId="77777777" w:rsidR="0098608B" w:rsidRPr="00310B08" w:rsidRDefault="0098608B" w:rsidP="00310B08">
            <w:pPr>
              <w:pStyle w:val="NormalIndent"/>
              <w:jc w:val="left"/>
              <w:rPr>
                <w:rFonts w:cs="Arial"/>
                <w:sz w:val="20"/>
              </w:rPr>
            </w:pPr>
            <w:r w:rsidRPr="00310B08">
              <w:rPr>
                <w:rFonts w:cs="Arial"/>
                <w:sz w:val="20"/>
              </w:rPr>
              <w:t>03.12.2013</w:t>
            </w:r>
          </w:p>
        </w:tc>
        <w:tc>
          <w:tcPr>
            <w:tcW w:w="1099" w:type="dxa"/>
            <w:noWrap/>
            <w:hideMark/>
          </w:tcPr>
          <w:p w14:paraId="3270A559"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4430BD7D" w14:textId="77777777" w:rsidTr="00310B08">
        <w:trPr>
          <w:trHeight w:val="960"/>
        </w:trPr>
        <w:tc>
          <w:tcPr>
            <w:tcW w:w="2235" w:type="dxa"/>
            <w:hideMark/>
          </w:tcPr>
          <w:p w14:paraId="36FEFAE3" w14:textId="77777777" w:rsidR="0098608B" w:rsidRPr="00310B08" w:rsidRDefault="0098608B" w:rsidP="00310B08">
            <w:pPr>
              <w:pStyle w:val="NormalIndent"/>
              <w:jc w:val="left"/>
              <w:rPr>
                <w:rFonts w:cs="Arial"/>
                <w:sz w:val="20"/>
              </w:rPr>
            </w:pPr>
            <w:r w:rsidRPr="00310B08">
              <w:rPr>
                <w:rFonts w:cs="Arial"/>
                <w:sz w:val="20"/>
              </w:rPr>
              <w:t>Interoperability in Aerospace Public Use Case of Crystal Project</w:t>
            </w:r>
          </w:p>
        </w:tc>
        <w:tc>
          <w:tcPr>
            <w:tcW w:w="3685" w:type="dxa"/>
            <w:hideMark/>
          </w:tcPr>
          <w:p w14:paraId="6EEBB878" w14:textId="77777777" w:rsidR="0098608B" w:rsidRPr="00310B08" w:rsidRDefault="0098608B" w:rsidP="00310B08">
            <w:pPr>
              <w:pStyle w:val="NormalIndent"/>
              <w:jc w:val="left"/>
              <w:rPr>
                <w:rFonts w:cs="Arial"/>
                <w:sz w:val="20"/>
              </w:rPr>
            </w:pPr>
            <w:r>
              <w:rPr>
                <w:rFonts w:cs="Arial"/>
                <w:sz w:val="20"/>
              </w:rPr>
              <w:t>​Art</w:t>
            </w:r>
            <w:r w:rsidRPr="00310B08">
              <w:rPr>
                <w:rFonts w:cs="Arial"/>
                <w:sz w:val="20"/>
              </w:rPr>
              <w:t>emis ICES (Innovative Centre for Embedded Systems) Poster presentation</w:t>
            </w:r>
          </w:p>
        </w:tc>
        <w:tc>
          <w:tcPr>
            <w:tcW w:w="1559" w:type="dxa"/>
            <w:noWrap/>
            <w:hideMark/>
          </w:tcPr>
          <w:p w14:paraId="6410C3E9"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7238A645" w14:textId="77777777" w:rsidR="0098608B" w:rsidRPr="00310B08" w:rsidRDefault="0098608B" w:rsidP="00310B08">
            <w:pPr>
              <w:pStyle w:val="NormalIndent"/>
              <w:jc w:val="left"/>
              <w:rPr>
                <w:rFonts w:cs="Arial"/>
                <w:sz w:val="20"/>
              </w:rPr>
            </w:pPr>
            <w:r w:rsidRPr="00310B08">
              <w:rPr>
                <w:rFonts w:cs="Arial"/>
                <w:sz w:val="20"/>
              </w:rPr>
              <w:t>04.12.2013</w:t>
            </w:r>
          </w:p>
        </w:tc>
        <w:tc>
          <w:tcPr>
            <w:tcW w:w="1099" w:type="dxa"/>
            <w:noWrap/>
            <w:hideMark/>
          </w:tcPr>
          <w:p w14:paraId="024FA31A" w14:textId="77777777" w:rsidR="0098608B" w:rsidRPr="00310B08" w:rsidRDefault="0098608B" w:rsidP="00310B08">
            <w:pPr>
              <w:pStyle w:val="NormalIndent"/>
              <w:jc w:val="left"/>
              <w:rPr>
                <w:rFonts w:cs="Arial"/>
                <w:sz w:val="20"/>
              </w:rPr>
            </w:pPr>
            <w:r w:rsidRPr="00310B08">
              <w:rPr>
                <w:rFonts w:cs="Arial"/>
                <w:sz w:val="20"/>
              </w:rPr>
              <w:t>POLITO, EADS IW, ALA</w:t>
            </w:r>
          </w:p>
        </w:tc>
      </w:tr>
      <w:tr w:rsidR="0098608B" w:rsidRPr="00310B08" w14:paraId="4014B694" w14:textId="77777777" w:rsidTr="00310B08">
        <w:trPr>
          <w:trHeight w:val="1152"/>
        </w:trPr>
        <w:tc>
          <w:tcPr>
            <w:tcW w:w="2235" w:type="dxa"/>
            <w:hideMark/>
          </w:tcPr>
          <w:p w14:paraId="1CE2423A" w14:textId="77777777" w:rsidR="0098608B" w:rsidRPr="00310B08" w:rsidRDefault="0098608B" w:rsidP="00310B08">
            <w:pPr>
              <w:pStyle w:val="NormalIndent"/>
              <w:jc w:val="left"/>
              <w:rPr>
                <w:rFonts w:cs="Arial"/>
                <w:sz w:val="20"/>
              </w:rPr>
            </w:pPr>
            <w:r w:rsidRPr="00310B08">
              <w:rPr>
                <w:rFonts w:cs="Arial"/>
                <w:sz w:val="20"/>
              </w:rPr>
              <w:t>EADS SE-Forum</w:t>
            </w:r>
          </w:p>
        </w:tc>
        <w:tc>
          <w:tcPr>
            <w:tcW w:w="3685" w:type="dxa"/>
            <w:hideMark/>
          </w:tcPr>
          <w:p w14:paraId="2F135F12" w14:textId="77777777" w:rsidR="0098608B" w:rsidRPr="00310B08" w:rsidRDefault="0098608B" w:rsidP="00310B08">
            <w:pPr>
              <w:pStyle w:val="NormalIndent"/>
              <w:jc w:val="left"/>
              <w:rPr>
                <w:rFonts w:cs="Arial"/>
                <w:sz w:val="20"/>
              </w:rPr>
            </w:pPr>
            <w:r w:rsidRPr="00310B08">
              <w:rPr>
                <w:rFonts w:cs="Arial"/>
                <w:sz w:val="20"/>
              </w:rPr>
              <w:t>EADS Systems-Engineering Forum</w:t>
            </w:r>
            <w:r w:rsidRPr="00310B08">
              <w:rPr>
                <w:rFonts w:cs="Arial"/>
                <w:sz w:val="20"/>
              </w:rPr>
              <w:br/>
              <w:t>Poster Session</w:t>
            </w:r>
            <w:r w:rsidRPr="00310B08">
              <w:rPr>
                <w:rFonts w:cs="Arial"/>
                <w:sz w:val="20"/>
              </w:rPr>
              <w:br/>
            </w:r>
            <w:proofErr w:type="spellStart"/>
            <w:r w:rsidRPr="00310B08">
              <w:rPr>
                <w:rFonts w:cs="Arial"/>
                <w:sz w:val="20"/>
              </w:rPr>
              <w:t>Eurocopter</w:t>
            </w:r>
            <w:proofErr w:type="spellEnd"/>
            <w:r w:rsidRPr="00310B08">
              <w:rPr>
                <w:rFonts w:cs="Arial"/>
                <w:sz w:val="20"/>
              </w:rPr>
              <w:t xml:space="preserve"> / </w:t>
            </w:r>
            <w:proofErr w:type="spellStart"/>
            <w:r w:rsidRPr="00310B08">
              <w:rPr>
                <w:rFonts w:cs="Arial"/>
                <w:sz w:val="20"/>
              </w:rPr>
              <w:t>Marignane</w:t>
            </w:r>
            <w:proofErr w:type="spellEnd"/>
            <w:r w:rsidRPr="00310B08">
              <w:rPr>
                <w:rFonts w:cs="Arial"/>
                <w:sz w:val="20"/>
              </w:rPr>
              <w:t xml:space="preserve"> / F</w:t>
            </w:r>
            <w:r w:rsidRPr="00310B08">
              <w:rPr>
                <w:rFonts w:cs="Arial"/>
                <w:sz w:val="20"/>
              </w:rPr>
              <w:br/>
              <w:t>(EADS-Group-internal)​</w:t>
            </w:r>
          </w:p>
        </w:tc>
        <w:tc>
          <w:tcPr>
            <w:tcW w:w="1559" w:type="dxa"/>
            <w:noWrap/>
            <w:hideMark/>
          </w:tcPr>
          <w:p w14:paraId="153311A1"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63380A07" w14:textId="77777777" w:rsidR="0098608B" w:rsidRPr="00310B08" w:rsidRDefault="0098608B" w:rsidP="00310B08">
            <w:pPr>
              <w:pStyle w:val="NormalIndent"/>
              <w:jc w:val="left"/>
              <w:rPr>
                <w:rFonts w:cs="Arial"/>
                <w:sz w:val="20"/>
              </w:rPr>
            </w:pPr>
            <w:r w:rsidRPr="00310B08">
              <w:rPr>
                <w:rFonts w:cs="Arial"/>
                <w:sz w:val="20"/>
              </w:rPr>
              <w:t>12.12.2013</w:t>
            </w:r>
          </w:p>
        </w:tc>
        <w:tc>
          <w:tcPr>
            <w:tcW w:w="1099" w:type="dxa"/>
            <w:noWrap/>
            <w:hideMark/>
          </w:tcPr>
          <w:p w14:paraId="77E5A5C0" w14:textId="77777777" w:rsidR="0098608B" w:rsidRPr="00310B08" w:rsidRDefault="0098608B" w:rsidP="00310B08">
            <w:pPr>
              <w:pStyle w:val="NormalIndent"/>
              <w:jc w:val="left"/>
              <w:rPr>
                <w:rFonts w:cs="Arial"/>
                <w:sz w:val="20"/>
              </w:rPr>
            </w:pPr>
            <w:proofErr w:type="spellStart"/>
            <w:r w:rsidRPr="00310B08">
              <w:rPr>
                <w:rFonts w:cs="Arial"/>
                <w:sz w:val="20"/>
              </w:rPr>
              <w:t>EADS-Cas</w:t>
            </w:r>
            <w:proofErr w:type="spellEnd"/>
          </w:p>
        </w:tc>
      </w:tr>
      <w:tr w:rsidR="0098608B" w:rsidRPr="00310B08" w14:paraId="57DB654D" w14:textId="77777777" w:rsidTr="00310B08">
        <w:trPr>
          <w:trHeight w:val="576"/>
        </w:trPr>
        <w:tc>
          <w:tcPr>
            <w:tcW w:w="2235" w:type="dxa"/>
            <w:hideMark/>
          </w:tcPr>
          <w:p w14:paraId="75AD20F5" w14:textId="77777777" w:rsidR="0098608B" w:rsidRPr="00310B08" w:rsidRDefault="0098608B" w:rsidP="00310B08">
            <w:pPr>
              <w:pStyle w:val="NormalIndent"/>
              <w:jc w:val="left"/>
              <w:rPr>
                <w:rFonts w:cs="Arial"/>
                <w:sz w:val="20"/>
              </w:rPr>
            </w:pPr>
            <w:r w:rsidRPr="00310B08">
              <w:rPr>
                <w:rFonts w:cs="Arial"/>
                <w:sz w:val="20"/>
              </w:rPr>
              <w:t>​Poster, Logo and Flyer presentation</w:t>
            </w:r>
          </w:p>
        </w:tc>
        <w:tc>
          <w:tcPr>
            <w:tcW w:w="3685" w:type="dxa"/>
            <w:hideMark/>
          </w:tcPr>
          <w:p w14:paraId="0DD64501" w14:textId="77777777" w:rsidR="0098608B" w:rsidRPr="00310B08" w:rsidRDefault="0098608B" w:rsidP="00310B08">
            <w:pPr>
              <w:pStyle w:val="NormalIndent"/>
              <w:jc w:val="left"/>
              <w:rPr>
                <w:rFonts w:cs="Arial"/>
                <w:sz w:val="20"/>
              </w:rPr>
            </w:pPr>
            <w:r w:rsidRPr="00310B08">
              <w:rPr>
                <w:rFonts w:cs="Arial"/>
                <w:sz w:val="20"/>
              </w:rPr>
              <w:t xml:space="preserve">Embedded World in </w:t>
            </w:r>
            <w:proofErr w:type="spellStart"/>
            <w:r w:rsidRPr="00310B08">
              <w:rPr>
                <w:rFonts w:cs="Arial"/>
                <w:sz w:val="20"/>
              </w:rPr>
              <w:t>Nürnberg</w:t>
            </w:r>
            <w:proofErr w:type="spellEnd"/>
            <w:r w:rsidRPr="00310B08">
              <w:rPr>
                <w:rFonts w:cs="Arial"/>
                <w:sz w:val="20"/>
              </w:rPr>
              <w:br/>
              <w:t>24.-26. February</w:t>
            </w:r>
          </w:p>
        </w:tc>
        <w:tc>
          <w:tcPr>
            <w:tcW w:w="1559" w:type="dxa"/>
            <w:noWrap/>
            <w:hideMark/>
          </w:tcPr>
          <w:p w14:paraId="7021DD59"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5E35A30E" w14:textId="77777777" w:rsidR="0098608B" w:rsidRPr="00310B08" w:rsidRDefault="0098608B" w:rsidP="00310B08">
            <w:pPr>
              <w:pStyle w:val="NormalIndent"/>
              <w:jc w:val="left"/>
              <w:rPr>
                <w:rFonts w:cs="Arial"/>
                <w:sz w:val="20"/>
              </w:rPr>
            </w:pPr>
            <w:r w:rsidRPr="00310B08">
              <w:rPr>
                <w:rFonts w:cs="Arial"/>
                <w:sz w:val="20"/>
              </w:rPr>
              <w:t>24.02.2014</w:t>
            </w:r>
          </w:p>
        </w:tc>
        <w:tc>
          <w:tcPr>
            <w:tcW w:w="1099" w:type="dxa"/>
            <w:noWrap/>
            <w:hideMark/>
          </w:tcPr>
          <w:p w14:paraId="4ABD365D"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730EE214" w14:textId="77777777" w:rsidTr="00310B08">
        <w:trPr>
          <w:trHeight w:val="864"/>
        </w:trPr>
        <w:tc>
          <w:tcPr>
            <w:tcW w:w="2235" w:type="dxa"/>
            <w:hideMark/>
          </w:tcPr>
          <w:p w14:paraId="16CA1ACF" w14:textId="77777777" w:rsidR="0098608B" w:rsidRPr="00310B08" w:rsidRDefault="0098608B" w:rsidP="00310B08">
            <w:pPr>
              <w:pStyle w:val="NormalIndent"/>
              <w:jc w:val="left"/>
              <w:rPr>
                <w:rFonts w:cs="Arial"/>
                <w:sz w:val="20"/>
              </w:rPr>
            </w:pPr>
            <w:r w:rsidRPr="00310B08">
              <w:rPr>
                <w:rFonts w:cs="Arial"/>
                <w:sz w:val="20"/>
              </w:rPr>
              <w:t>CRYSTAL Flyer Display and Distribution</w:t>
            </w:r>
          </w:p>
        </w:tc>
        <w:tc>
          <w:tcPr>
            <w:tcW w:w="3685" w:type="dxa"/>
            <w:hideMark/>
          </w:tcPr>
          <w:p w14:paraId="627336E3" w14:textId="77777777" w:rsidR="0098608B" w:rsidRPr="00310B08" w:rsidRDefault="0098608B" w:rsidP="00310B08">
            <w:pPr>
              <w:pStyle w:val="NormalIndent"/>
              <w:jc w:val="left"/>
              <w:rPr>
                <w:rFonts w:cs="Arial"/>
                <w:sz w:val="20"/>
              </w:rPr>
            </w:pPr>
            <w:r w:rsidRPr="00310B08">
              <w:rPr>
                <w:rFonts w:cs="Arial"/>
                <w:sz w:val="20"/>
              </w:rPr>
              <w:t xml:space="preserve">​ECSEL Austria General Assembly and Brokerage Event, </w:t>
            </w:r>
            <w:proofErr w:type="spellStart"/>
            <w:r w:rsidRPr="00310B08">
              <w:rPr>
                <w:rFonts w:cs="Arial"/>
                <w:sz w:val="20"/>
              </w:rPr>
              <w:t>Techgate</w:t>
            </w:r>
            <w:proofErr w:type="spellEnd"/>
            <w:r w:rsidRPr="00310B08">
              <w:rPr>
                <w:rFonts w:cs="Arial"/>
                <w:sz w:val="20"/>
              </w:rPr>
              <w:t xml:space="preserve"> Vienna, hosted by AIT</w:t>
            </w:r>
          </w:p>
        </w:tc>
        <w:tc>
          <w:tcPr>
            <w:tcW w:w="1559" w:type="dxa"/>
            <w:noWrap/>
            <w:hideMark/>
          </w:tcPr>
          <w:p w14:paraId="790D8B70"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17AB33E3" w14:textId="77777777" w:rsidR="0098608B" w:rsidRPr="00310B08" w:rsidRDefault="0098608B" w:rsidP="00310B08">
            <w:pPr>
              <w:pStyle w:val="NormalIndent"/>
              <w:jc w:val="left"/>
              <w:rPr>
                <w:rFonts w:cs="Arial"/>
                <w:sz w:val="20"/>
              </w:rPr>
            </w:pPr>
            <w:r w:rsidRPr="00310B08">
              <w:rPr>
                <w:rFonts w:cs="Arial"/>
                <w:sz w:val="20"/>
              </w:rPr>
              <w:t>28.02.2014</w:t>
            </w:r>
          </w:p>
        </w:tc>
        <w:tc>
          <w:tcPr>
            <w:tcW w:w="1099" w:type="dxa"/>
            <w:noWrap/>
            <w:hideMark/>
          </w:tcPr>
          <w:p w14:paraId="1DF24A08"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0D6C862B" w14:textId="77777777" w:rsidTr="00310B08">
        <w:trPr>
          <w:trHeight w:val="1152"/>
        </w:trPr>
        <w:tc>
          <w:tcPr>
            <w:tcW w:w="2235" w:type="dxa"/>
            <w:hideMark/>
          </w:tcPr>
          <w:p w14:paraId="1D041CEB" w14:textId="77777777" w:rsidR="0098608B" w:rsidRPr="00310B08" w:rsidRDefault="0098608B" w:rsidP="00310B08">
            <w:pPr>
              <w:pStyle w:val="NormalIndent"/>
              <w:jc w:val="left"/>
              <w:rPr>
                <w:rFonts w:cs="Arial"/>
                <w:sz w:val="20"/>
              </w:rPr>
            </w:pPr>
            <w:r w:rsidRPr="00310B08">
              <w:rPr>
                <w:rFonts w:cs="Arial"/>
                <w:sz w:val="20"/>
              </w:rPr>
              <w:t>Web Orbital Aerospace</w:t>
            </w:r>
          </w:p>
        </w:tc>
        <w:tc>
          <w:tcPr>
            <w:tcW w:w="3685" w:type="dxa"/>
            <w:hideMark/>
          </w:tcPr>
          <w:p w14:paraId="41D61C64" w14:textId="77777777" w:rsidR="0098608B" w:rsidRPr="00310B08" w:rsidRDefault="0098608B" w:rsidP="00310B08">
            <w:pPr>
              <w:pStyle w:val="NormalIndent"/>
              <w:jc w:val="left"/>
              <w:rPr>
                <w:rFonts w:cs="Arial"/>
                <w:sz w:val="20"/>
              </w:rPr>
            </w:pPr>
            <w:r w:rsidRPr="00310B08">
              <w:rPr>
                <w:rFonts w:cs="Arial"/>
                <w:sz w:val="20"/>
              </w:rPr>
              <w:t>CRYSTAL Specific article uploaded to Orbital Aerospace corporate webpage, both in English and Spanish languages.</w:t>
            </w:r>
          </w:p>
        </w:tc>
        <w:tc>
          <w:tcPr>
            <w:tcW w:w="1559" w:type="dxa"/>
            <w:noWrap/>
            <w:hideMark/>
          </w:tcPr>
          <w:p w14:paraId="4E0C0AEF"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3F0C4E2A" w14:textId="77777777" w:rsidR="0098608B" w:rsidRPr="00310B08" w:rsidRDefault="0098608B" w:rsidP="00310B08">
            <w:pPr>
              <w:pStyle w:val="NormalIndent"/>
              <w:jc w:val="left"/>
              <w:rPr>
                <w:rFonts w:cs="Arial"/>
                <w:sz w:val="20"/>
              </w:rPr>
            </w:pPr>
            <w:r w:rsidRPr="00310B08">
              <w:rPr>
                <w:rFonts w:cs="Arial"/>
                <w:sz w:val="20"/>
              </w:rPr>
              <w:t>14.03.2014</w:t>
            </w:r>
          </w:p>
        </w:tc>
        <w:tc>
          <w:tcPr>
            <w:tcW w:w="1099" w:type="dxa"/>
            <w:noWrap/>
            <w:hideMark/>
          </w:tcPr>
          <w:p w14:paraId="561F64D8" w14:textId="77777777" w:rsidR="0098608B" w:rsidRPr="00310B08" w:rsidRDefault="0098608B" w:rsidP="00310B08">
            <w:pPr>
              <w:pStyle w:val="NormalIndent"/>
              <w:jc w:val="left"/>
              <w:rPr>
                <w:rFonts w:cs="Arial"/>
                <w:sz w:val="20"/>
              </w:rPr>
            </w:pPr>
            <w:r w:rsidRPr="00310B08">
              <w:rPr>
                <w:rFonts w:cs="Arial"/>
                <w:sz w:val="20"/>
              </w:rPr>
              <w:t>ORB</w:t>
            </w:r>
          </w:p>
        </w:tc>
      </w:tr>
      <w:tr w:rsidR="0098608B" w:rsidRPr="00310B08" w14:paraId="19D25F4C" w14:textId="77777777" w:rsidTr="00310B08">
        <w:trPr>
          <w:trHeight w:val="864"/>
        </w:trPr>
        <w:tc>
          <w:tcPr>
            <w:tcW w:w="2235" w:type="dxa"/>
            <w:hideMark/>
          </w:tcPr>
          <w:p w14:paraId="1763CEFB" w14:textId="77777777" w:rsidR="0098608B" w:rsidRPr="00310B08" w:rsidRDefault="0098608B" w:rsidP="00310B08">
            <w:pPr>
              <w:pStyle w:val="NormalIndent"/>
              <w:jc w:val="left"/>
              <w:rPr>
                <w:rFonts w:cs="Arial"/>
                <w:sz w:val="20"/>
              </w:rPr>
            </w:pPr>
            <w:r w:rsidRPr="00310B08">
              <w:rPr>
                <w:rFonts w:cs="Arial"/>
                <w:sz w:val="20"/>
              </w:rPr>
              <w:lastRenderedPageBreak/>
              <w:t>Working Group meetings, networking with other projects</w:t>
            </w:r>
          </w:p>
        </w:tc>
        <w:tc>
          <w:tcPr>
            <w:tcW w:w="3685" w:type="dxa"/>
            <w:hideMark/>
          </w:tcPr>
          <w:p w14:paraId="6B081EDD" w14:textId="77777777" w:rsidR="0098608B" w:rsidRPr="00310B08" w:rsidRDefault="0098608B" w:rsidP="00310B08">
            <w:pPr>
              <w:pStyle w:val="NormalIndent"/>
              <w:jc w:val="left"/>
              <w:rPr>
                <w:rFonts w:cs="Arial"/>
                <w:sz w:val="20"/>
              </w:rPr>
            </w:pPr>
            <w:r w:rsidRPr="00310B08">
              <w:rPr>
                <w:rFonts w:cs="Arial"/>
                <w:sz w:val="20"/>
              </w:rPr>
              <w:t>​ARTEMIS Spring Event, participation in Working Group meetings</w:t>
            </w:r>
          </w:p>
        </w:tc>
        <w:tc>
          <w:tcPr>
            <w:tcW w:w="1559" w:type="dxa"/>
            <w:noWrap/>
            <w:hideMark/>
          </w:tcPr>
          <w:p w14:paraId="31950084"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3C41A7F0" w14:textId="77777777" w:rsidR="0098608B" w:rsidRPr="00310B08" w:rsidRDefault="0098608B" w:rsidP="00310B08">
            <w:pPr>
              <w:pStyle w:val="NormalIndent"/>
              <w:jc w:val="left"/>
              <w:rPr>
                <w:rFonts w:cs="Arial"/>
                <w:sz w:val="20"/>
              </w:rPr>
            </w:pPr>
            <w:r w:rsidRPr="00310B08">
              <w:rPr>
                <w:rFonts w:cs="Arial"/>
                <w:sz w:val="20"/>
              </w:rPr>
              <w:t>18.03.2014</w:t>
            </w:r>
          </w:p>
        </w:tc>
        <w:tc>
          <w:tcPr>
            <w:tcW w:w="1099" w:type="dxa"/>
            <w:noWrap/>
            <w:hideMark/>
          </w:tcPr>
          <w:p w14:paraId="3DD46FD0"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5850F3B5" w14:textId="77777777" w:rsidTr="00310B08">
        <w:trPr>
          <w:trHeight w:val="864"/>
        </w:trPr>
        <w:tc>
          <w:tcPr>
            <w:tcW w:w="2235" w:type="dxa"/>
            <w:hideMark/>
          </w:tcPr>
          <w:p w14:paraId="369EAD31" w14:textId="77777777" w:rsidR="0098608B" w:rsidRPr="00310B08" w:rsidRDefault="0098608B" w:rsidP="00310B08">
            <w:pPr>
              <w:pStyle w:val="NormalIndent"/>
              <w:jc w:val="left"/>
              <w:rPr>
                <w:rFonts w:cs="Arial"/>
                <w:sz w:val="20"/>
              </w:rPr>
            </w:pPr>
            <w:r w:rsidRPr="00310B08">
              <w:rPr>
                <w:rFonts w:cs="Arial"/>
                <w:sz w:val="20"/>
              </w:rPr>
              <w:t>Presentation of CRYSTAL in internal book</w:t>
            </w:r>
          </w:p>
        </w:tc>
        <w:tc>
          <w:tcPr>
            <w:tcW w:w="3685" w:type="dxa"/>
            <w:hideMark/>
          </w:tcPr>
          <w:p w14:paraId="00670EB1" w14:textId="77777777" w:rsidR="0098608B" w:rsidRPr="00310B08" w:rsidRDefault="0098608B" w:rsidP="00310B08">
            <w:pPr>
              <w:pStyle w:val="NormalIndent"/>
              <w:jc w:val="left"/>
              <w:rPr>
                <w:rFonts w:cs="Arial"/>
                <w:sz w:val="20"/>
              </w:rPr>
            </w:pPr>
            <w:r w:rsidRPr="00310B08">
              <w:rPr>
                <w:rFonts w:cs="Arial"/>
                <w:sz w:val="20"/>
              </w:rPr>
              <w:t>​</w:t>
            </w:r>
            <w:proofErr w:type="gramStart"/>
            <w:r w:rsidRPr="00310B08">
              <w:rPr>
                <w:rFonts w:cs="Arial"/>
                <w:sz w:val="20"/>
              </w:rPr>
              <w:t>ITS</w:t>
            </w:r>
            <w:proofErr w:type="gramEnd"/>
            <w:r w:rsidRPr="00310B08">
              <w:rPr>
                <w:rFonts w:cs="Arial"/>
                <w:sz w:val="20"/>
              </w:rPr>
              <w:t xml:space="preserve"> R&amp;T Annual Report 2013</w:t>
            </w:r>
            <w:r w:rsidRPr="00310B08">
              <w:rPr>
                <w:rFonts w:cs="Arial"/>
                <w:sz w:val="20"/>
              </w:rPr>
              <w:br/>
              <w:t>Presentation of research projects within AVL. Management-level.</w:t>
            </w:r>
          </w:p>
        </w:tc>
        <w:tc>
          <w:tcPr>
            <w:tcW w:w="1559" w:type="dxa"/>
            <w:noWrap/>
            <w:hideMark/>
          </w:tcPr>
          <w:p w14:paraId="0CAB4045"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20CD51BD" w14:textId="77777777" w:rsidR="0098608B" w:rsidRPr="00310B08" w:rsidRDefault="0098608B" w:rsidP="00310B08">
            <w:pPr>
              <w:pStyle w:val="NormalIndent"/>
              <w:jc w:val="left"/>
              <w:rPr>
                <w:rFonts w:cs="Arial"/>
                <w:sz w:val="20"/>
              </w:rPr>
            </w:pPr>
            <w:r w:rsidRPr="00310B08">
              <w:rPr>
                <w:rFonts w:cs="Arial"/>
                <w:sz w:val="20"/>
              </w:rPr>
              <w:t>25.03.2014</w:t>
            </w:r>
          </w:p>
        </w:tc>
        <w:tc>
          <w:tcPr>
            <w:tcW w:w="1099" w:type="dxa"/>
            <w:noWrap/>
            <w:hideMark/>
          </w:tcPr>
          <w:p w14:paraId="7FC58A20"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6E2A8F86" w14:textId="77777777" w:rsidTr="00C31580">
        <w:trPr>
          <w:trHeight w:val="1502"/>
        </w:trPr>
        <w:tc>
          <w:tcPr>
            <w:tcW w:w="2235" w:type="dxa"/>
            <w:hideMark/>
          </w:tcPr>
          <w:p w14:paraId="34A25593" w14:textId="77777777" w:rsidR="0098608B" w:rsidRPr="00310B08" w:rsidRDefault="0098608B" w:rsidP="00310B08">
            <w:pPr>
              <w:pStyle w:val="NormalIndent"/>
              <w:jc w:val="left"/>
              <w:rPr>
                <w:rFonts w:cs="Arial"/>
                <w:sz w:val="20"/>
              </w:rPr>
            </w:pPr>
            <w:r w:rsidRPr="00310B08">
              <w:rPr>
                <w:rFonts w:cs="Arial"/>
                <w:sz w:val="20"/>
              </w:rPr>
              <w:t xml:space="preserve">mails and </w:t>
            </w:r>
            <w:proofErr w:type="spellStart"/>
            <w:r w:rsidRPr="00310B08">
              <w:rPr>
                <w:rFonts w:cs="Arial"/>
                <w:sz w:val="20"/>
              </w:rPr>
              <w:t>linkedin</w:t>
            </w:r>
            <w:proofErr w:type="spellEnd"/>
          </w:p>
        </w:tc>
        <w:tc>
          <w:tcPr>
            <w:tcW w:w="3685" w:type="dxa"/>
            <w:hideMark/>
          </w:tcPr>
          <w:p w14:paraId="52B9B4AE" w14:textId="77777777" w:rsidR="0098608B" w:rsidRPr="00310B08" w:rsidRDefault="0098608B" w:rsidP="00310B08">
            <w:pPr>
              <w:pStyle w:val="NormalIndent"/>
              <w:jc w:val="left"/>
              <w:rPr>
                <w:rFonts w:cs="Arial"/>
                <w:sz w:val="20"/>
              </w:rPr>
            </w:pPr>
            <w:r w:rsidRPr="00310B08">
              <w:rPr>
                <w:rFonts w:cs="Arial"/>
                <w:sz w:val="20"/>
              </w:rPr>
              <w:t>​</w:t>
            </w:r>
            <w:proofErr w:type="gramStart"/>
            <w:r w:rsidRPr="00310B08">
              <w:rPr>
                <w:rFonts w:cs="Arial"/>
                <w:sz w:val="20"/>
              </w:rPr>
              <w:t>many</w:t>
            </w:r>
            <w:proofErr w:type="gramEnd"/>
            <w:r w:rsidRPr="00310B08">
              <w:rPr>
                <w:rFonts w:cs="Arial"/>
                <w:sz w:val="20"/>
              </w:rPr>
              <w:t xml:space="preserve"> mentions with IFX Munich and Villach in relation to the project.  Also many ongoing external discussions on </w:t>
            </w:r>
            <w:proofErr w:type="spellStart"/>
            <w:r w:rsidRPr="00310B08">
              <w:rPr>
                <w:rFonts w:cs="Arial"/>
                <w:sz w:val="20"/>
              </w:rPr>
              <w:t>linkedin</w:t>
            </w:r>
            <w:proofErr w:type="spellEnd"/>
            <w:r w:rsidRPr="00310B08">
              <w:rPr>
                <w:rFonts w:cs="Arial"/>
                <w:sz w:val="20"/>
              </w:rPr>
              <w:t xml:space="preserve"> also relating to work being done under CRYSTAL</w:t>
            </w:r>
            <w:r w:rsidRPr="00310B08">
              <w:rPr>
                <w:rFonts w:cs="Arial"/>
                <w:sz w:val="20"/>
              </w:rPr>
              <w:br/>
              <w:t>Social Media / Website</w:t>
            </w:r>
          </w:p>
        </w:tc>
        <w:tc>
          <w:tcPr>
            <w:tcW w:w="1559" w:type="dxa"/>
            <w:noWrap/>
            <w:hideMark/>
          </w:tcPr>
          <w:p w14:paraId="39554D9B"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188EF759" w14:textId="77777777" w:rsidR="0098608B" w:rsidRPr="00310B08" w:rsidRDefault="0098608B" w:rsidP="00310B08">
            <w:pPr>
              <w:pStyle w:val="NormalIndent"/>
              <w:jc w:val="left"/>
              <w:rPr>
                <w:rFonts w:cs="Arial"/>
                <w:sz w:val="20"/>
              </w:rPr>
            </w:pPr>
            <w:r w:rsidRPr="00310B08">
              <w:rPr>
                <w:rFonts w:cs="Arial"/>
                <w:sz w:val="20"/>
              </w:rPr>
              <w:t>08.04.2014</w:t>
            </w:r>
          </w:p>
        </w:tc>
        <w:tc>
          <w:tcPr>
            <w:tcW w:w="1099" w:type="dxa"/>
            <w:noWrap/>
            <w:hideMark/>
          </w:tcPr>
          <w:p w14:paraId="3FB3C21C" w14:textId="77777777" w:rsidR="0098608B" w:rsidRPr="00310B08" w:rsidRDefault="0098608B" w:rsidP="00310B08">
            <w:pPr>
              <w:pStyle w:val="NormalIndent"/>
              <w:jc w:val="left"/>
              <w:rPr>
                <w:rFonts w:cs="Arial"/>
                <w:sz w:val="20"/>
              </w:rPr>
            </w:pPr>
            <w:r w:rsidRPr="00310B08">
              <w:rPr>
                <w:rFonts w:cs="Arial"/>
                <w:sz w:val="20"/>
              </w:rPr>
              <w:t>IFX-UK</w:t>
            </w:r>
          </w:p>
        </w:tc>
      </w:tr>
      <w:tr w:rsidR="0098608B" w:rsidRPr="00310B08" w14:paraId="05ED5391" w14:textId="77777777" w:rsidTr="00C31580">
        <w:trPr>
          <w:trHeight w:val="1316"/>
        </w:trPr>
        <w:tc>
          <w:tcPr>
            <w:tcW w:w="2235" w:type="dxa"/>
            <w:hideMark/>
          </w:tcPr>
          <w:p w14:paraId="71D10256" w14:textId="77777777" w:rsidR="0098608B" w:rsidRPr="00310B08" w:rsidRDefault="0098608B" w:rsidP="00310B08">
            <w:pPr>
              <w:pStyle w:val="NormalIndent"/>
              <w:jc w:val="left"/>
              <w:rPr>
                <w:rFonts w:cs="Arial"/>
                <w:sz w:val="20"/>
              </w:rPr>
            </w:pPr>
            <w:r w:rsidRPr="00310B08">
              <w:rPr>
                <w:rFonts w:cs="Arial"/>
                <w:sz w:val="20"/>
              </w:rPr>
              <w:t>Example for modelling C2FT's in the Use Case 3.3</w:t>
            </w:r>
          </w:p>
        </w:tc>
        <w:tc>
          <w:tcPr>
            <w:tcW w:w="3685" w:type="dxa"/>
            <w:hideMark/>
          </w:tcPr>
          <w:p w14:paraId="7A53846A" w14:textId="77777777" w:rsidR="0098608B" w:rsidRPr="00310B08" w:rsidRDefault="0098608B" w:rsidP="00310B08">
            <w:pPr>
              <w:pStyle w:val="NormalIndent"/>
              <w:jc w:val="left"/>
              <w:rPr>
                <w:rFonts w:cs="Arial"/>
                <w:sz w:val="20"/>
              </w:rPr>
            </w:pPr>
            <w:r w:rsidRPr="00310B08">
              <w:rPr>
                <w:rFonts w:cs="Arial"/>
                <w:sz w:val="20"/>
              </w:rPr>
              <w:t>The example was set up to explain the use case owner how the C2FT approach can be used in the use case and to discuss the practicability of C2FT for the use case.</w:t>
            </w:r>
          </w:p>
        </w:tc>
        <w:tc>
          <w:tcPr>
            <w:tcW w:w="1559" w:type="dxa"/>
            <w:noWrap/>
            <w:hideMark/>
          </w:tcPr>
          <w:p w14:paraId="710BDB5A"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6EEB0DD8" w14:textId="77777777" w:rsidR="0098608B" w:rsidRPr="00310B08" w:rsidRDefault="0098608B" w:rsidP="00310B08">
            <w:pPr>
              <w:pStyle w:val="NormalIndent"/>
              <w:jc w:val="left"/>
              <w:rPr>
                <w:rFonts w:cs="Arial"/>
                <w:sz w:val="20"/>
              </w:rPr>
            </w:pPr>
            <w:r w:rsidRPr="00310B08">
              <w:rPr>
                <w:rFonts w:cs="Arial"/>
                <w:sz w:val="20"/>
              </w:rPr>
              <w:t>09.04.2014</w:t>
            </w:r>
          </w:p>
        </w:tc>
        <w:tc>
          <w:tcPr>
            <w:tcW w:w="1099" w:type="dxa"/>
            <w:noWrap/>
            <w:hideMark/>
          </w:tcPr>
          <w:p w14:paraId="4A7F04F0" w14:textId="77777777" w:rsidR="0098608B" w:rsidRPr="00310B08" w:rsidRDefault="0098608B" w:rsidP="00310B08">
            <w:pPr>
              <w:pStyle w:val="NormalIndent"/>
              <w:jc w:val="left"/>
              <w:rPr>
                <w:rFonts w:cs="Arial"/>
                <w:sz w:val="20"/>
              </w:rPr>
            </w:pPr>
            <w:r w:rsidRPr="00310B08">
              <w:rPr>
                <w:rFonts w:cs="Arial"/>
                <w:sz w:val="20"/>
              </w:rPr>
              <w:t>FHG</w:t>
            </w:r>
          </w:p>
        </w:tc>
      </w:tr>
      <w:tr w:rsidR="0098608B" w:rsidRPr="00310B08" w14:paraId="41BD6419" w14:textId="77777777" w:rsidTr="00310B08">
        <w:trPr>
          <w:trHeight w:val="576"/>
        </w:trPr>
        <w:tc>
          <w:tcPr>
            <w:tcW w:w="2235" w:type="dxa"/>
            <w:hideMark/>
          </w:tcPr>
          <w:p w14:paraId="7CAB961F" w14:textId="77777777" w:rsidR="0098608B" w:rsidRPr="00310B08" w:rsidRDefault="0098608B" w:rsidP="00310B08">
            <w:pPr>
              <w:pStyle w:val="NormalIndent"/>
              <w:jc w:val="left"/>
              <w:rPr>
                <w:rFonts w:cs="Arial"/>
                <w:sz w:val="20"/>
              </w:rPr>
            </w:pPr>
            <w:r w:rsidRPr="00310B08">
              <w:rPr>
                <w:rFonts w:cs="Arial"/>
                <w:sz w:val="20"/>
              </w:rPr>
              <w:t xml:space="preserve">Presentation of </w:t>
            </w:r>
            <w:proofErr w:type="spellStart"/>
            <w:r w:rsidRPr="00310B08">
              <w:rPr>
                <w:rFonts w:cs="Arial"/>
                <w:sz w:val="20"/>
              </w:rPr>
              <w:t>RailModel</w:t>
            </w:r>
            <w:proofErr w:type="spellEnd"/>
            <w:r w:rsidRPr="00310B08">
              <w:rPr>
                <w:rFonts w:cs="Arial"/>
                <w:sz w:val="20"/>
              </w:rPr>
              <w:t xml:space="preserve"> Tool prototype.</w:t>
            </w:r>
          </w:p>
        </w:tc>
        <w:tc>
          <w:tcPr>
            <w:tcW w:w="3685" w:type="dxa"/>
            <w:hideMark/>
          </w:tcPr>
          <w:p w14:paraId="5DAB2928" w14:textId="77777777" w:rsidR="0098608B" w:rsidRPr="00310B08" w:rsidRDefault="0098608B" w:rsidP="00310B08">
            <w:pPr>
              <w:pStyle w:val="NormalIndent"/>
              <w:jc w:val="left"/>
              <w:rPr>
                <w:rFonts w:cs="Arial"/>
                <w:sz w:val="20"/>
              </w:rPr>
            </w:pPr>
            <w:r w:rsidRPr="00310B08">
              <w:rPr>
                <w:rFonts w:cs="Arial"/>
                <w:sz w:val="20"/>
              </w:rPr>
              <w:t>​TBD</w:t>
            </w:r>
          </w:p>
        </w:tc>
        <w:tc>
          <w:tcPr>
            <w:tcW w:w="1559" w:type="dxa"/>
            <w:noWrap/>
            <w:hideMark/>
          </w:tcPr>
          <w:p w14:paraId="0A56D427"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40158FDE" w14:textId="77777777" w:rsidR="0098608B" w:rsidRPr="00310B08" w:rsidRDefault="0098608B" w:rsidP="00310B08">
            <w:pPr>
              <w:pStyle w:val="NormalIndent"/>
              <w:jc w:val="left"/>
              <w:rPr>
                <w:rFonts w:cs="Arial"/>
                <w:sz w:val="20"/>
              </w:rPr>
            </w:pPr>
            <w:r w:rsidRPr="00310B08">
              <w:rPr>
                <w:rFonts w:cs="Arial"/>
                <w:sz w:val="20"/>
              </w:rPr>
              <w:t>23.07.2014</w:t>
            </w:r>
          </w:p>
        </w:tc>
        <w:tc>
          <w:tcPr>
            <w:tcW w:w="1099" w:type="dxa"/>
            <w:noWrap/>
            <w:hideMark/>
          </w:tcPr>
          <w:p w14:paraId="163D1E3A" w14:textId="77777777" w:rsidR="0098608B" w:rsidRPr="00310B08" w:rsidRDefault="0098608B" w:rsidP="00310B08">
            <w:pPr>
              <w:pStyle w:val="NormalIndent"/>
              <w:jc w:val="left"/>
              <w:rPr>
                <w:rFonts w:cs="Arial"/>
                <w:sz w:val="20"/>
              </w:rPr>
            </w:pPr>
            <w:r w:rsidRPr="00310B08">
              <w:rPr>
                <w:rFonts w:cs="Arial"/>
                <w:sz w:val="20"/>
              </w:rPr>
              <w:t>TBD</w:t>
            </w:r>
          </w:p>
        </w:tc>
      </w:tr>
      <w:tr w:rsidR="0098608B" w:rsidRPr="00310B08" w14:paraId="0F876E7B" w14:textId="77777777" w:rsidTr="00310B08">
        <w:trPr>
          <w:trHeight w:val="864"/>
        </w:trPr>
        <w:tc>
          <w:tcPr>
            <w:tcW w:w="2235" w:type="dxa"/>
            <w:hideMark/>
          </w:tcPr>
          <w:p w14:paraId="19B5E26F" w14:textId="77777777" w:rsidR="0098608B" w:rsidRPr="00310B08" w:rsidRDefault="0098608B" w:rsidP="00310B08">
            <w:pPr>
              <w:pStyle w:val="NormalIndent"/>
              <w:jc w:val="left"/>
              <w:rPr>
                <w:rFonts w:cs="Arial"/>
                <w:sz w:val="20"/>
              </w:rPr>
            </w:pPr>
            <w:r w:rsidRPr="00310B08">
              <w:rPr>
                <w:rFonts w:cs="Arial"/>
                <w:sz w:val="20"/>
              </w:rPr>
              <w:t>Working group meetings, networking with other projects, e.g., ZIM project partners, etc.</w:t>
            </w:r>
          </w:p>
        </w:tc>
        <w:tc>
          <w:tcPr>
            <w:tcW w:w="3685" w:type="dxa"/>
            <w:hideMark/>
          </w:tcPr>
          <w:p w14:paraId="71BC7D82" w14:textId="77777777" w:rsidR="0098608B" w:rsidRPr="00310B08" w:rsidRDefault="0098608B" w:rsidP="00310B08">
            <w:pPr>
              <w:pStyle w:val="NormalIndent"/>
              <w:jc w:val="left"/>
              <w:rPr>
                <w:rFonts w:cs="Arial"/>
                <w:sz w:val="20"/>
              </w:rPr>
            </w:pPr>
            <w:r w:rsidRPr="00310B08">
              <w:rPr>
                <w:rFonts w:cs="Arial"/>
                <w:sz w:val="20"/>
              </w:rPr>
              <w:t>​Events on software engineering relevant to automotive industry</w:t>
            </w:r>
          </w:p>
        </w:tc>
        <w:tc>
          <w:tcPr>
            <w:tcW w:w="1559" w:type="dxa"/>
            <w:noWrap/>
            <w:hideMark/>
          </w:tcPr>
          <w:p w14:paraId="6727E57A" w14:textId="77777777" w:rsidR="0098608B" w:rsidRPr="00310B08" w:rsidRDefault="0098608B" w:rsidP="00310B08">
            <w:pPr>
              <w:pStyle w:val="NormalIndent"/>
              <w:jc w:val="left"/>
              <w:rPr>
                <w:rFonts w:cs="Arial"/>
                <w:sz w:val="20"/>
              </w:rPr>
            </w:pPr>
            <w:r w:rsidRPr="00310B08">
              <w:rPr>
                <w:rFonts w:cs="Arial"/>
                <w:sz w:val="20"/>
              </w:rPr>
              <w:t>Others</w:t>
            </w:r>
          </w:p>
        </w:tc>
        <w:tc>
          <w:tcPr>
            <w:tcW w:w="1276" w:type="dxa"/>
            <w:noWrap/>
            <w:hideMark/>
          </w:tcPr>
          <w:p w14:paraId="009B5FE7" w14:textId="77777777" w:rsidR="0098608B" w:rsidRPr="00310B08" w:rsidRDefault="0098608B" w:rsidP="00310B08">
            <w:pPr>
              <w:pStyle w:val="NormalIndent"/>
              <w:jc w:val="left"/>
              <w:rPr>
                <w:rFonts w:cs="Arial"/>
                <w:sz w:val="20"/>
              </w:rPr>
            </w:pPr>
            <w:r w:rsidRPr="00310B08">
              <w:rPr>
                <w:rFonts w:cs="Arial"/>
                <w:sz w:val="20"/>
              </w:rPr>
              <w:t>01.03.2015</w:t>
            </w:r>
          </w:p>
        </w:tc>
        <w:tc>
          <w:tcPr>
            <w:tcW w:w="1099" w:type="dxa"/>
            <w:noWrap/>
            <w:hideMark/>
          </w:tcPr>
          <w:p w14:paraId="63BAC794" w14:textId="77777777" w:rsidR="0098608B" w:rsidRPr="00310B08" w:rsidRDefault="0098608B" w:rsidP="00310B08">
            <w:pPr>
              <w:pStyle w:val="NormalIndent"/>
              <w:jc w:val="left"/>
              <w:rPr>
                <w:rFonts w:cs="Arial"/>
                <w:sz w:val="20"/>
              </w:rPr>
            </w:pPr>
            <w:r w:rsidRPr="00310B08">
              <w:rPr>
                <w:rFonts w:cs="Arial"/>
                <w:sz w:val="20"/>
              </w:rPr>
              <w:t>ALU-FR</w:t>
            </w:r>
          </w:p>
        </w:tc>
      </w:tr>
      <w:tr w:rsidR="0098608B" w:rsidRPr="00310B08" w14:paraId="30F43F88" w14:textId="77777777" w:rsidTr="00310B08">
        <w:trPr>
          <w:trHeight w:val="828"/>
        </w:trPr>
        <w:tc>
          <w:tcPr>
            <w:tcW w:w="2235" w:type="dxa"/>
            <w:hideMark/>
          </w:tcPr>
          <w:p w14:paraId="59A63156" w14:textId="77777777" w:rsidR="0098608B" w:rsidRPr="00310B08" w:rsidRDefault="0098608B" w:rsidP="00310B08">
            <w:pPr>
              <w:pStyle w:val="NormalIndent"/>
              <w:jc w:val="left"/>
              <w:rPr>
                <w:rFonts w:cs="Arial"/>
                <w:sz w:val="20"/>
              </w:rPr>
            </w:pPr>
            <w:proofErr w:type="spellStart"/>
            <w:r w:rsidRPr="00310B08">
              <w:rPr>
                <w:rFonts w:cs="Arial"/>
                <w:sz w:val="20"/>
              </w:rPr>
              <w:t>Kitalpha</w:t>
            </w:r>
            <w:proofErr w:type="spellEnd"/>
            <w:r w:rsidRPr="00310B08">
              <w:rPr>
                <w:rFonts w:cs="Arial"/>
                <w:sz w:val="20"/>
              </w:rPr>
              <w:t xml:space="preserve"> Open Sourcing announcement to </w:t>
            </w:r>
            <w:proofErr w:type="spellStart"/>
            <w:r w:rsidRPr="00310B08">
              <w:rPr>
                <w:rFonts w:cs="Arial"/>
                <w:sz w:val="20"/>
              </w:rPr>
              <w:t>Polarsys</w:t>
            </w:r>
            <w:proofErr w:type="spellEnd"/>
            <w:r w:rsidRPr="00310B08">
              <w:rPr>
                <w:rFonts w:cs="Arial"/>
                <w:sz w:val="20"/>
              </w:rPr>
              <w:t xml:space="preserve"> IWG</w:t>
            </w:r>
          </w:p>
        </w:tc>
        <w:tc>
          <w:tcPr>
            <w:tcW w:w="3685" w:type="dxa"/>
            <w:hideMark/>
          </w:tcPr>
          <w:p w14:paraId="57BF831D" w14:textId="77777777" w:rsidR="0098608B" w:rsidRPr="00310B08" w:rsidRDefault="0098608B" w:rsidP="00310B08">
            <w:pPr>
              <w:pStyle w:val="NormalIndent"/>
              <w:jc w:val="left"/>
              <w:rPr>
                <w:rFonts w:cs="Arial"/>
                <w:sz w:val="20"/>
              </w:rPr>
            </w:pPr>
            <w:r w:rsidRPr="00310B08">
              <w:rPr>
                <w:rFonts w:cs="Arial"/>
                <w:sz w:val="20"/>
              </w:rPr>
              <w:t xml:space="preserve">​Eclipse </w:t>
            </w:r>
            <w:proofErr w:type="spellStart"/>
            <w:r w:rsidRPr="00310B08">
              <w:rPr>
                <w:rFonts w:cs="Arial"/>
                <w:sz w:val="20"/>
              </w:rPr>
              <w:t>Polarsys</w:t>
            </w:r>
            <w:proofErr w:type="spellEnd"/>
            <w:r w:rsidRPr="00310B08">
              <w:rPr>
                <w:rFonts w:cs="Arial"/>
                <w:sz w:val="20"/>
              </w:rPr>
              <w:t xml:space="preserve"> meeting - Industry Working Group </w:t>
            </w:r>
          </w:p>
        </w:tc>
        <w:tc>
          <w:tcPr>
            <w:tcW w:w="1559" w:type="dxa"/>
            <w:hideMark/>
          </w:tcPr>
          <w:p w14:paraId="6915C553"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03400089" w14:textId="77777777" w:rsidR="0098608B" w:rsidRPr="00310B08" w:rsidRDefault="0098608B" w:rsidP="00310B08">
            <w:pPr>
              <w:pStyle w:val="NormalIndent"/>
              <w:jc w:val="left"/>
              <w:rPr>
                <w:rFonts w:cs="Arial"/>
                <w:sz w:val="20"/>
              </w:rPr>
            </w:pPr>
            <w:r w:rsidRPr="00310B08">
              <w:rPr>
                <w:rFonts w:cs="Arial"/>
                <w:sz w:val="20"/>
              </w:rPr>
              <w:t>25.06.2013</w:t>
            </w:r>
          </w:p>
        </w:tc>
        <w:tc>
          <w:tcPr>
            <w:tcW w:w="1099" w:type="dxa"/>
            <w:hideMark/>
          </w:tcPr>
          <w:p w14:paraId="49613327" w14:textId="77777777" w:rsidR="0098608B" w:rsidRPr="00310B08" w:rsidRDefault="0098608B" w:rsidP="00310B08">
            <w:pPr>
              <w:pStyle w:val="NormalIndent"/>
              <w:jc w:val="left"/>
              <w:rPr>
                <w:rFonts w:cs="Arial"/>
                <w:sz w:val="20"/>
              </w:rPr>
            </w:pPr>
            <w:r w:rsidRPr="00310B08">
              <w:rPr>
                <w:rFonts w:cs="Arial"/>
                <w:sz w:val="20"/>
              </w:rPr>
              <w:t>TGS</w:t>
            </w:r>
          </w:p>
        </w:tc>
      </w:tr>
      <w:tr w:rsidR="0098608B" w:rsidRPr="00310B08" w14:paraId="3EB7C328" w14:textId="77777777" w:rsidTr="00C31580">
        <w:trPr>
          <w:trHeight w:val="707"/>
        </w:trPr>
        <w:tc>
          <w:tcPr>
            <w:tcW w:w="2235" w:type="dxa"/>
            <w:hideMark/>
          </w:tcPr>
          <w:p w14:paraId="2535FF27" w14:textId="77777777" w:rsidR="0098608B" w:rsidRPr="00310B08" w:rsidRDefault="0098608B" w:rsidP="00310B08">
            <w:pPr>
              <w:pStyle w:val="NormalIndent"/>
              <w:jc w:val="left"/>
              <w:rPr>
                <w:rFonts w:cs="Arial"/>
                <w:sz w:val="20"/>
              </w:rPr>
            </w:pPr>
            <w:r w:rsidRPr="00310B08">
              <w:rPr>
                <w:rFonts w:cs="Arial"/>
                <w:sz w:val="20"/>
              </w:rPr>
              <w:t>Conference and Presentation</w:t>
            </w:r>
          </w:p>
        </w:tc>
        <w:tc>
          <w:tcPr>
            <w:tcW w:w="3685" w:type="dxa"/>
            <w:hideMark/>
          </w:tcPr>
          <w:p w14:paraId="238A3E3B" w14:textId="77777777" w:rsidR="0098608B" w:rsidRPr="00310B08" w:rsidRDefault="0098608B" w:rsidP="00C31580">
            <w:pPr>
              <w:pStyle w:val="NormalIndent"/>
              <w:jc w:val="left"/>
              <w:rPr>
                <w:rFonts w:cs="Arial"/>
                <w:sz w:val="20"/>
              </w:rPr>
            </w:pPr>
            <w:r w:rsidRPr="00310B08">
              <w:rPr>
                <w:rFonts w:cs="Arial"/>
                <w:sz w:val="20"/>
              </w:rPr>
              <w:t>Philadelphia, USA​http://incose.org/symp2013/index.php?q=taxonomy/term/10</w:t>
            </w:r>
          </w:p>
        </w:tc>
        <w:tc>
          <w:tcPr>
            <w:tcW w:w="1559" w:type="dxa"/>
            <w:noWrap/>
            <w:hideMark/>
          </w:tcPr>
          <w:p w14:paraId="098226B8"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611406AE" w14:textId="77777777" w:rsidR="0098608B" w:rsidRPr="00310B08" w:rsidRDefault="0098608B" w:rsidP="00310B08">
            <w:pPr>
              <w:pStyle w:val="NormalIndent"/>
              <w:jc w:val="left"/>
              <w:rPr>
                <w:rFonts w:cs="Arial"/>
                <w:sz w:val="20"/>
              </w:rPr>
            </w:pPr>
            <w:r w:rsidRPr="00310B08">
              <w:rPr>
                <w:rFonts w:cs="Arial"/>
                <w:sz w:val="20"/>
              </w:rPr>
              <w:t>30.06.2013</w:t>
            </w:r>
          </w:p>
        </w:tc>
        <w:tc>
          <w:tcPr>
            <w:tcW w:w="1099" w:type="dxa"/>
            <w:noWrap/>
            <w:hideMark/>
          </w:tcPr>
          <w:p w14:paraId="585136FF" w14:textId="77777777" w:rsidR="0098608B" w:rsidRPr="00310B08" w:rsidRDefault="0098608B" w:rsidP="00310B08">
            <w:pPr>
              <w:pStyle w:val="NormalIndent"/>
              <w:jc w:val="left"/>
              <w:rPr>
                <w:rFonts w:cs="Arial"/>
                <w:sz w:val="20"/>
              </w:rPr>
            </w:pPr>
            <w:r w:rsidRPr="00310B08">
              <w:rPr>
                <w:rFonts w:cs="Arial"/>
                <w:sz w:val="20"/>
              </w:rPr>
              <w:t>REUSE</w:t>
            </w:r>
          </w:p>
        </w:tc>
      </w:tr>
      <w:tr w:rsidR="0098608B" w:rsidRPr="00310B08" w14:paraId="19475CCB" w14:textId="77777777" w:rsidTr="00C31580">
        <w:trPr>
          <w:trHeight w:val="709"/>
        </w:trPr>
        <w:tc>
          <w:tcPr>
            <w:tcW w:w="2235" w:type="dxa"/>
            <w:hideMark/>
          </w:tcPr>
          <w:p w14:paraId="2AC6AC4D" w14:textId="77777777" w:rsidR="0098608B" w:rsidRPr="00310B08" w:rsidRDefault="0098608B" w:rsidP="00310B08">
            <w:pPr>
              <w:pStyle w:val="NormalIndent"/>
              <w:jc w:val="left"/>
              <w:rPr>
                <w:rFonts w:cs="Arial"/>
                <w:sz w:val="20"/>
              </w:rPr>
            </w:pPr>
            <w:r w:rsidRPr="00310B08">
              <w:rPr>
                <w:rFonts w:cs="Arial"/>
                <w:sz w:val="20"/>
              </w:rPr>
              <w:t xml:space="preserve">Intelligent testing Conference </w:t>
            </w:r>
          </w:p>
        </w:tc>
        <w:tc>
          <w:tcPr>
            <w:tcW w:w="3685" w:type="dxa"/>
            <w:hideMark/>
          </w:tcPr>
          <w:p w14:paraId="22CCC67D" w14:textId="77777777" w:rsidR="0098608B" w:rsidRPr="00310B08" w:rsidRDefault="0098608B" w:rsidP="00310B08">
            <w:pPr>
              <w:pStyle w:val="NormalIndent"/>
              <w:jc w:val="left"/>
              <w:rPr>
                <w:rFonts w:cs="Arial"/>
                <w:sz w:val="20"/>
              </w:rPr>
            </w:pPr>
            <w:r w:rsidRPr="00310B08">
              <w:rPr>
                <w:rFonts w:cs="Arial"/>
                <w:sz w:val="20"/>
              </w:rPr>
              <w:t>​Presentation on Intelligent Requirements engineering - CRYSTAL mention on improving tool interaction</w:t>
            </w:r>
          </w:p>
        </w:tc>
        <w:tc>
          <w:tcPr>
            <w:tcW w:w="1559" w:type="dxa"/>
            <w:noWrap/>
            <w:hideMark/>
          </w:tcPr>
          <w:p w14:paraId="24E76BF3"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5D250824" w14:textId="77777777" w:rsidR="0098608B" w:rsidRPr="00310B08" w:rsidRDefault="0098608B" w:rsidP="00310B08">
            <w:pPr>
              <w:pStyle w:val="NormalIndent"/>
              <w:jc w:val="left"/>
              <w:rPr>
                <w:rFonts w:cs="Arial"/>
                <w:sz w:val="20"/>
              </w:rPr>
            </w:pPr>
            <w:r w:rsidRPr="00310B08">
              <w:rPr>
                <w:rFonts w:cs="Arial"/>
                <w:sz w:val="20"/>
              </w:rPr>
              <w:t>16.10.2013</w:t>
            </w:r>
          </w:p>
        </w:tc>
        <w:tc>
          <w:tcPr>
            <w:tcW w:w="1099" w:type="dxa"/>
            <w:noWrap/>
            <w:hideMark/>
          </w:tcPr>
          <w:p w14:paraId="70B63620" w14:textId="77777777" w:rsidR="0098608B" w:rsidRPr="00310B08" w:rsidRDefault="0098608B" w:rsidP="00310B08">
            <w:pPr>
              <w:pStyle w:val="NormalIndent"/>
              <w:jc w:val="left"/>
              <w:rPr>
                <w:rFonts w:cs="Arial"/>
                <w:sz w:val="20"/>
              </w:rPr>
            </w:pPr>
            <w:r w:rsidRPr="00310B08">
              <w:rPr>
                <w:rFonts w:cs="Arial"/>
                <w:sz w:val="20"/>
              </w:rPr>
              <w:t>IFX-UK</w:t>
            </w:r>
          </w:p>
        </w:tc>
      </w:tr>
      <w:tr w:rsidR="0098608B" w:rsidRPr="00310B08" w14:paraId="353845FB" w14:textId="77777777" w:rsidTr="00310B08">
        <w:trPr>
          <w:trHeight w:val="864"/>
        </w:trPr>
        <w:tc>
          <w:tcPr>
            <w:tcW w:w="2235" w:type="dxa"/>
            <w:hideMark/>
          </w:tcPr>
          <w:p w14:paraId="61BF9243" w14:textId="77777777" w:rsidR="0098608B" w:rsidRPr="00310B08" w:rsidRDefault="0098608B" w:rsidP="00310B08">
            <w:pPr>
              <w:pStyle w:val="NormalIndent"/>
              <w:jc w:val="left"/>
              <w:rPr>
                <w:rFonts w:cs="Arial"/>
                <w:sz w:val="20"/>
              </w:rPr>
            </w:pPr>
            <w:proofErr w:type="spellStart"/>
            <w:r w:rsidRPr="00310B08">
              <w:rPr>
                <w:rFonts w:cs="Arial"/>
                <w:sz w:val="20"/>
              </w:rPr>
              <w:t>Kitalpha</w:t>
            </w:r>
            <w:proofErr w:type="spellEnd"/>
            <w:r w:rsidRPr="00310B08">
              <w:rPr>
                <w:rFonts w:cs="Arial"/>
                <w:sz w:val="20"/>
              </w:rPr>
              <w:t xml:space="preserve"> presentation to </w:t>
            </w:r>
            <w:proofErr w:type="spellStart"/>
            <w:r w:rsidRPr="00310B08">
              <w:rPr>
                <w:rFonts w:cs="Arial"/>
                <w:sz w:val="20"/>
              </w:rPr>
              <w:t>Polarsys</w:t>
            </w:r>
            <w:proofErr w:type="spellEnd"/>
            <w:r w:rsidRPr="00310B08">
              <w:rPr>
                <w:rFonts w:cs="Arial"/>
                <w:sz w:val="20"/>
              </w:rPr>
              <w:t xml:space="preserve"> &amp; Automotive Eclipse IWG</w:t>
            </w:r>
          </w:p>
        </w:tc>
        <w:tc>
          <w:tcPr>
            <w:tcW w:w="3685" w:type="dxa"/>
            <w:hideMark/>
          </w:tcPr>
          <w:p w14:paraId="0D5B0F3A" w14:textId="77777777" w:rsidR="0098608B" w:rsidRPr="00310B08" w:rsidRDefault="0098608B" w:rsidP="00310B08">
            <w:pPr>
              <w:pStyle w:val="NormalIndent"/>
              <w:jc w:val="left"/>
              <w:rPr>
                <w:rFonts w:cs="Arial"/>
                <w:sz w:val="20"/>
              </w:rPr>
            </w:pPr>
            <w:r w:rsidRPr="00310B08">
              <w:rPr>
                <w:rFonts w:cs="Arial"/>
                <w:sz w:val="20"/>
              </w:rPr>
              <w:t>​</w:t>
            </w:r>
            <w:proofErr w:type="spellStart"/>
            <w:r w:rsidRPr="00310B08">
              <w:rPr>
                <w:rFonts w:cs="Arial"/>
                <w:sz w:val="20"/>
              </w:rPr>
              <w:t>EclipseCon</w:t>
            </w:r>
            <w:proofErr w:type="spellEnd"/>
            <w:r w:rsidRPr="00310B08">
              <w:rPr>
                <w:rFonts w:cs="Arial"/>
                <w:sz w:val="20"/>
              </w:rPr>
              <w:t xml:space="preserve"> Europe 2013 - Industry Working Groups </w:t>
            </w:r>
          </w:p>
        </w:tc>
        <w:tc>
          <w:tcPr>
            <w:tcW w:w="1559" w:type="dxa"/>
            <w:hideMark/>
          </w:tcPr>
          <w:p w14:paraId="7963D359"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05AFEEC7" w14:textId="77777777" w:rsidR="0098608B" w:rsidRPr="00310B08" w:rsidRDefault="0098608B" w:rsidP="00310B08">
            <w:pPr>
              <w:pStyle w:val="NormalIndent"/>
              <w:jc w:val="left"/>
              <w:rPr>
                <w:rFonts w:cs="Arial"/>
                <w:sz w:val="20"/>
              </w:rPr>
            </w:pPr>
            <w:r w:rsidRPr="00310B08">
              <w:rPr>
                <w:rFonts w:cs="Arial"/>
                <w:sz w:val="20"/>
              </w:rPr>
              <w:t>28.10.2013</w:t>
            </w:r>
          </w:p>
        </w:tc>
        <w:tc>
          <w:tcPr>
            <w:tcW w:w="1099" w:type="dxa"/>
            <w:hideMark/>
          </w:tcPr>
          <w:p w14:paraId="4967FBEB" w14:textId="77777777" w:rsidR="0098608B" w:rsidRPr="00310B08" w:rsidRDefault="0098608B" w:rsidP="00310B08">
            <w:pPr>
              <w:pStyle w:val="NormalIndent"/>
              <w:jc w:val="left"/>
              <w:rPr>
                <w:rFonts w:cs="Arial"/>
                <w:sz w:val="20"/>
              </w:rPr>
            </w:pPr>
            <w:r w:rsidRPr="00310B08">
              <w:rPr>
                <w:rFonts w:cs="Arial"/>
                <w:sz w:val="20"/>
              </w:rPr>
              <w:t>TGS</w:t>
            </w:r>
          </w:p>
        </w:tc>
      </w:tr>
      <w:tr w:rsidR="0098608B" w:rsidRPr="00310B08" w14:paraId="7BC8F969" w14:textId="77777777" w:rsidTr="00310B08">
        <w:trPr>
          <w:trHeight w:val="864"/>
        </w:trPr>
        <w:tc>
          <w:tcPr>
            <w:tcW w:w="2235" w:type="dxa"/>
            <w:hideMark/>
          </w:tcPr>
          <w:p w14:paraId="4AE17F55" w14:textId="77777777" w:rsidR="0098608B" w:rsidRPr="00310B08" w:rsidRDefault="0098608B" w:rsidP="00310B08">
            <w:pPr>
              <w:pStyle w:val="NormalIndent"/>
              <w:jc w:val="left"/>
              <w:rPr>
                <w:rFonts w:cs="Arial"/>
                <w:sz w:val="20"/>
              </w:rPr>
            </w:pPr>
            <w:r w:rsidRPr="00310B08">
              <w:rPr>
                <w:rFonts w:cs="Arial"/>
                <w:sz w:val="20"/>
              </w:rPr>
              <w:t>Sirius By Example: Build Your Own Diagram, Table and Tree Editors in 20 Minutes</w:t>
            </w:r>
          </w:p>
        </w:tc>
        <w:tc>
          <w:tcPr>
            <w:tcW w:w="3685" w:type="dxa"/>
            <w:hideMark/>
          </w:tcPr>
          <w:p w14:paraId="47DEAEDA" w14:textId="77777777" w:rsidR="0098608B" w:rsidRPr="00310B08" w:rsidRDefault="0098608B" w:rsidP="00310B08">
            <w:pPr>
              <w:pStyle w:val="NormalIndent"/>
              <w:jc w:val="left"/>
              <w:rPr>
                <w:rFonts w:cs="Arial"/>
                <w:sz w:val="20"/>
              </w:rPr>
            </w:pPr>
            <w:r w:rsidRPr="00310B08">
              <w:rPr>
                <w:rFonts w:cs="Arial"/>
                <w:sz w:val="20"/>
              </w:rPr>
              <w:t>​Eclipse Con Europe</w:t>
            </w:r>
          </w:p>
        </w:tc>
        <w:tc>
          <w:tcPr>
            <w:tcW w:w="1559" w:type="dxa"/>
            <w:noWrap/>
            <w:hideMark/>
          </w:tcPr>
          <w:p w14:paraId="44E6CC45"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65373C32" w14:textId="77777777" w:rsidR="0098608B" w:rsidRPr="00310B08" w:rsidRDefault="0098608B" w:rsidP="00310B08">
            <w:pPr>
              <w:pStyle w:val="NormalIndent"/>
              <w:jc w:val="left"/>
              <w:rPr>
                <w:rFonts w:cs="Arial"/>
                <w:sz w:val="20"/>
              </w:rPr>
            </w:pPr>
            <w:r w:rsidRPr="00310B08">
              <w:rPr>
                <w:rFonts w:cs="Arial"/>
                <w:sz w:val="20"/>
              </w:rPr>
              <w:t>29.10.2013</w:t>
            </w:r>
          </w:p>
        </w:tc>
        <w:tc>
          <w:tcPr>
            <w:tcW w:w="1099" w:type="dxa"/>
            <w:noWrap/>
            <w:hideMark/>
          </w:tcPr>
          <w:p w14:paraId="130D2ECC"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61128CC8" w14:textId="77777777" w:rsidTr="00310B08">
        <w:trPr>
          <w:trHeight w:val="576"/>
        </w:trPr>
        <w:tc>
          <w:tcPr>
            <w:tcW w:w="2235" w:type="dxa"/>
            <w:hideMark/>
          </w:tcPr>
          <w:p w14:paraId="68151EEA" w14:textId="77777777" w:rsidR="0098608B" w:rsidRPr="00310B08" w:rsidRDefault="0098608B" w:rsidP="00310B08">
            <w:pPr>
              <w:pStyle w:val="NormalIndent"/>
              <w:jc w:val="left"/>
              <w:rPr>
                <w:rFonts w:cs="Arial"/>
                <w:sz w:val="20"/>
              </w:rPr>
            </w:pPr>
            <w:r w:rsidRPr="00310B08">
              <w:rPr>
                <w:rFonts w:cs="Arial"/>
                <w:sz w:val="20"/>
              </w:rPr>
              <w:t xml:space="preserve">Turning Eclipse into an </w:t>
            </w:r>
            <w:proofErr w:type="spellStart"/>
            <w:r w:rsidRPr="00310B08">
              <w:rPr>
                <w:rFonts w:cs="Arial"/>
                <w:sz w:val="20"/>
              </w:rPr>
              <w:t>Arduino</w:t>
            </w:r>
            <w:proofErr w:type="spellEnd"/>
            <w:r w:rsidRPr="00310B08">
              <w:rPr>
                <w:rFonts w:cs="Arial"/>
                <w:sz w:val="20"/>
              </w:rPr>
              <w:t xml:space="preserve"> programming platform for kids</w:t>
            </w:r>
          </w:p>
        </w:tc>
        <w:tc>
          <w:tcPr>
            <w:tcW w:w="3685" w:type="dxa"/>
            <w:hideMark/>
          </w:tcPr>
          <w:p w14:paraId="0D4FD4E5" w14:textId="77777777" w:rsidR="0098608B" w:rsidRPr="00310B08" w:rsidRDefault="0098608B" w:rsidP="00310B08">
            <w:pPr>
              <w:pStyle w:val="NormalIndent"/>
              <w:jc w:val="left"/>
              <w:rPr>
                <w:rFonts w:cs="Arial"/>
                <w:sz w:val="20"/>
              </w:rPr>
            </w:pPr>
            <w:r w:rsidRPr="00310B08">
              <w:rPr>
                <w:rFonts w:cs="Arial"/>
                <w:sz w:val="20"/>
              </w:rPr>
              <w:t>​Eclipse Con Europe</w:t>
            </w:r>
          </w:p>
        </w:tc>
        <w:tc>
          <w:tcPr>
            <w:tcW w:w="1559" w:type="dxa"/>
            <w:noWrap/>
            <w:hideMark/>
          </w:tcPr>
          <w:p w14:paraId="4AA71F85"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0871125A" w14:textId="77777777" w:rsidR="0098608B" w:rsidRPr="00310B08" w:rsidRDefault="0098608B" w:rsidP="00310B08">
            <w:pPr>
              <w:pStyle w:val="NormalIndent"/>
              <w:jc w:val="left"/>
              <w:rPr>
                <w:rFonts w:cs="Arial"/>
                <w:sz w:val="20"/>
              </w:rPr>
            </w:pPr>
            <w:r w:rsidRPr="00310B08">
              <w:rPr>
                <w:rFonts w:cs="Arial"/>
                <w:sz w:val="20"/>
              </w:rPr>
              <w:t>29.10.2013</w:t>
            </w:r>
          </w:p>
        </w:tc>
        <w:tc>
          <w:tcPr>
            <w:tcW w:w="1099" w:type="dxa"/>
            <w:noWrap/>
            <w:hideMark/>
          </w:tcPr>
          <w:p w14:paraId="74D9C2C9"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42B0F814" w14:textId="77777777" w:rsidTr="00310B08">
        <w:trPr>
          <w:trHeight w:val="576"/>
        </w:trPr>
        <w:tc>
          <w:tcPr>
            <w:tcW w:w="2235" w:type="dxa"/>
            <w:hideMark/>
          </w:tcPr>
          <w:p w14:paraId="1FAFC6ED" w14:textId="77777777" w:rsidR="0098608B" w:rsidRPr="00310B08" w:rsidRDefault="0098608B" w:rsidP="00310B08">
            <w:pPr>
              <w:pStyle w:val="NormalIndent"/>
              <w:jc w:val="left"/>
              <w:rPr>
                <w:rFonts w:cs="Arial"/>
                <w:sz w:val="20"/>
              </w:rPr>
            </w:pPr>
            <w:r w:rsidRPr="00310B08">
              <w:rPr>
                <w:rFonts w:cs="Arial"/>
                <w:sz w:val="20"/>
              </w:rPr>
              <w:t>Sirius: Changing the Game of Systems Architecture</w:t>
            </w:r>
          </w:p>
        </w:tc>
        <w:tc>
          <w:tcPr>
            <w:tcW w:w="3685" w:type="dxa"/>
            <w:hideMark/>
          </w:tcPr>
          <w:p w14:paraId="356F25A6" w14:textId="77777777" w:rsidR="0098608B" w:rsidRPr="00310B08" w:rsidRDefault="0098608B" w:rsidP="00310B08">
            <w:pPr>
              <w:pStyle w:val="NormalIndent"/>
              <w:jc w:val="left"/>
              <w:rPr>
                <w:rFonts w:cs="Arial"/>
                <w:sz w:val="20"/>
              </w:rPr>
            </w:pPr>
            <w:r w:rsidRPr="00310B08">
              <w:rPr>
                <w:rFonts w:cs="Arial"/>
                <w:sz w:val="20"/>
              </w:rPr>
              <w:t>​Eclipse Con Europe</w:t>
            </w:r>
          </w:p>
        </w:tc>
        <w:tc>
          <w:tcPr>
            <w:tcW w:w="1559" w:type="dxa"/>
            <w:noWrap/>
            <w:hideMark/>
          </w:tcPr>
          <w:p w14:paraId="040429F3"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2EC9FE2F" w14:textId="77777777" w:rsidR="0098608B" w:rsidRPr="00310B08" w:rsidRDefault="0098608B" w:rsidP="00310B08">
            <w:pPr>
              <w:pStyle w:val="NormalIndent"/>
              <w:jc w:val="left"/>
              <w:rPr>
                <w:rFonts w:cs="Arial"/>
                <w:sz w:val="20"/>
              </w:rPr>
            </w:pPr>
            <w:r w:rsidRPr="00310B08">
              <w:rPr>
                <w:rFonts w:cs="Arial"/>
                <w:sz w:val="20"/>
              </w:rPr>
              <w:t>29.10.2013</w:t>
            </w:r>
          </w:p>
        </w:tc>
        <w:tc>
          <w:tcPr>
            <w:tcW w:w="1099" w:type="dxa"/>
            <w:noWrap/>
            <w:hideMark/>
          </w:tcPr>
          <w:p w14:paraId="16291FAD"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535F9623" w14:textId="77777777" w:rsidTr="00C31580">
        <w:trPr>
          <w:trHeight w:val="934"/>
        </w:trPr>
        <w:tc>
          <w:tcPr>
            <w:tcW w:w="2235" w:type="dxa"/>
            <w:hideMark/>
          </w:tcPr>
          <w:p w14:paraId="1A29F501" w14:textId="77777777" w:rsidR="0098608B" w:rsidRPr="00310B08" w:rsidRDefault="0098608B" w:rsidP="00310B08">
            <w:pPr>
              <w:pStyle w:val="NormalIndent"/>
              <w:jc w:val="left"/>
              <w:rPr>
                <w:rFonts w:cs="Arial"/>
                <w:sz w:val="20"/>
              </w:rPr>
            </w:pPr>
            <w:r w:rsidRPr="00310B08">
              <w:rPr>
                <w:rFonts w:cs="Arial"/>
                <w:sz w:val="20"/>
              </w:rPr>
              <w:lastRenderedPageBreak/>
              <w:t>Enabling Technology program Models</w:t>
            </w:r>
          </w:p>
        </w:tc>
        <w:tc>
          <w:tcPr>
            <w:tcW w:w="3685" w:type="dxa"/>
            <w:hideMark/>
          </w:tcPr>
          <w:p w14:paraId="56A8E3C1" w14:textId="77777777" w:rsidR="0098608B" w:rsidRPr="00310B08" w:rsidRDefault="0098608B" w:rsidP="00310B08">
            <w:pPr>
              <w:pStyle w:val="NormalIndent"/>
              <w:jc w:val="left"/>
              <w:rPr>
                <w:rFonts w:cs="Arial"/>
                <w:sz w:val="20"/>
              </w:rPr>
            </w:pPr>
            <w:r w:rsidRPr="00310B08">
              <w:rPr>
                <w:rFonts w:cs="Arial"/>
                <w:sz w:val="20"/>
              </w:rPr>
              <w:t>Presentation of Crystal project and impact on TNO models for the team of the TNO Enabling Technology Models program.</w:t>
            </w:r>
          </w:p>
        </w:tc>
        <w:tc>
          <w:tcPr>
            <w:tcW w:w="1559" w:type="dxa"/>
            <w:noWrap/>
            <w:hideMark/>
          </w:tcPr>
          <w:p w14:paraId="28364C64"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461D53AC" w14:textId="77777777" w:rsidR="0098608B" w:rsidRPr="00310B08" w:rsidRDefault="0098608B" w:rsidP="00310B08">
            <w:pPr>
              <w:pStyle w:val="NormalIndent"/>
              <w:jc w:val="left"/>
              <w:rPr>
                <w:rFonts w:cs="Arial"/>
                <w:sz w:val="20"/>
              </w:rPr>
            </w:pPr>
            <w:r w:rsidRPr="00310B08">
              <w:rPr>
                <w:rFonts w:cs="Arial"/>
                <w:sz w:val="20"/>
              </w:rPr>
              <w:t>07.11.2013</w:t>
            </w:r>
          </w:p>
        </w:tc>
        <w:tc>
          <w:tcPr>
            <w:tcW w:w="1099" w:type="dxa"/>
            <w:noWrap/>
            <w:hideMark/>
          </w:tcPr>
          <w:p w14:paraId="6E1FC1ED" w14:textId="77777777" w:rsidR="0098608B" w:rsidRPr="00310B08" w:rsidRDefault="0098608B" w:rsidP="00310B08">
            <w:pPr>
              <w:pStyle w:val="NormalIndent"/>
              <w:jc w:val="left"/>
              <w:rPr>
                <w:rFonts w:cs="Arial"/>
                <w:sz w:val="20"/>
              </w:rPr>
            </w:pPr>
            <w:r w:rsidRPr="00310B08">
              <w:rPr>
                <w:rFonts w:cs="Arial"/>
                <w:sz w:val="20"/>
              </w:rPr>
              <w:t>TNO</w:t>
            </w:r>
          </w:p>
        </w:tc>
      </w:tr>
      <w:tr w:rsidR="0098608B" w:rsidRPr="00310B08" w14:paraId="092581C1" w14:textId="77777777" w:rsidTr="00310B08">
        <w:trPr>
          <w:trHeight w:val="864"/>
        </w:trPr>
        <w:tc>
          <w:tcPr>
            <w:tcW w:w="2235" w:type="dxa"/>
            <w:hideMark/>
          </w:tcPr>
          <w:p w14:paraId="150F8BEB" w14:textId="77777777" w:rsidR="0098608B" w:rsidRPr="00310B08" w:rsidRDefault="0098608B" w:rsidP="00310B08">
            <w:pPr>
              <w:pStyle w:val="NormalIndent"/>
              <w:jc w:val="left"/>
              <w:rPr>
                <w:rFonts w:cs="Arial"/>
                <w:sz w:val="20"/>
              </w:rPr>
            </w:pPr>
            <w:r w:rsidRPr="00310B08">
              <w:rPr>
                <w:rFonts w:cs="Arial"/>
                <w:sz w:val="20"/>
              </w:rPr>
              <w:t>Interoperability survey of needs at PDT Europe</w:t>
            </w:r>
          </w:p>
        </w:tc>
        <w:tc>
          <w:tcPr>
            <w:tcW w:w="3685" w:type="dxa"/>
            <w:hideMark/>
          </w:tcPr>
          <w:p w14:paraId="107769A0" w14:textId="77777777" w:rsidR="0098608B" w:rsidRPr="00310B08" w:rsidRDefault="0098608B" w:rsidP="00310B08">
            <w:pPr>
              <w:pStyle w:val="NormalIndent"/>
              <w:jc w:val="left"/>
              <w:rPr>
                <w:rFonts w:cs="Arial"/>
                <w:sz w:val="20"/>
              </w:rPr>
            </w:pPr>
            <w:r w:rsidRPr="00310B08">
              <w:rPr>
                <w:rFonts w:cs="Arial"/>
                <w:sz w:val="20"/>
              </w:rPr>
              <w:t>​Include references to Crystal in presentation. Did not include any Crystal material directly</w:t>
            </w:r>
          </w:p>
        </w:tc>
        <w:tc>
          <w:tcPr>
            <w:tcW w:w="1559" w:type="dxa"/>
            <w:noWrap/>
            <w:hideMark/>
          </w:tcPr>
          <w:p w14:paraId="501BDBE4"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57CF9F94" w14:textId="77777777" w:rsidR="0098608B" w:rsidRPr="00310B08" w:rsidRDefault="0098608B" w:rsidP="00310B08">
            <w:pPr>
              <w:pStyle w:val="NormalIndent"/>
              <w:jc w:val="left"/>
              <w:rPr>
                <w:rFonts w:cs="Arial"/>
                <w:sz w:val="20"/>
              </w:rPr>
            </w:pPr>
            <w:r w:rsidRPr="00310B08">
              <w:rPr>
                <w:rFonts w:cs="Arial"/>
                <w:sz w:val="20"/>
              </w:rPr>
              <w:t>12.11.2013</w:t>
            </w:r>
          </w:p>
        </w:tc>
        <w:tc>
          <w:tcPr>
            <w:tcW w:w="1099" w:type="dxa"/>
            <w:noWrap/>
            <w:hideMark/>
          </w:tcPr>
          <w:p w14:paraId="5329E43B" w14:textId="77777777" w:rsidR="0098608B" w:rsidRPr="00310B08" w:rsidRDefault="0098608B" w:rsidP="00310B08">
            <w:pPr>
              <w:pStyle w:val="NormalIndent"/>
              <w:jc w:val="left"/>
              <w:rPr>
                <w:rFonts w:cs="Arial"/>
                <w:sz w:val="20"/>
              </w:rPr>
            </w:pPr>
            <w:r w:rsidRPr="00310B08">
              <w:rPr>
                <w:rFonts w:cs="Arial"/>
                <w:sz w:val="20"/>
              </w:rPr>
              <w:t>EADS</w:t>
            </w:r>
          </w:p>
        </w:tc>
      </w:tr>
      <w:tr w:rsidR="0098608B" w:rsidRPr="00310B08" w14:paraId="7954A4D2" w14:textId="77777777" w:rsidTr="00C31580">
        <w:trPr>
          <w:trHeight w:val="1302"/>
        </w:trPr>
        <w:tc>
          <w:tcPr>
            <w:tcW w:w="2235" w:type="dxa"/>
            <w:hideMark/>
          </w:tcPr>
          <w:p w14:paraId="7EEF862D" w14:textId="77777777" w:rsidR="0098608B" w:rsidRPr="00310B08" w:rsidRDefault="0098608B" w:rsidP="00310B08">
            <w:pPr>
              <w:pStyle w:val="NormalIndent"/>
              <w:jc w:val="left"/>
              <w:rPr>
                <w:rFonts w:cs="Arial"/>
                <w:sz w:val="20"/>
              </w:rPr>
            </w:pPr>
            <w:r w:rsidRPr="00310B08">
              <w:rPr>
                <w:rFonts w:cs="Arial"/>
                <w:sz w:val="20"/>
              </w:rPr>
              <w:t>Continuous Lifecycle 2013</w:t>
            </w:r>
          </w:p>
        </w:tc>
        <w:tc>
          <w:tcPr>
            <w:tcW w:w="3685" w:type="dxa"/>
            <w:hideMark/>
          </w:tcPr>
          <w:p w14:paraId="45FB6DF9" w14:textId="77777777" w:rsidR="0098608B" w:rsidRPr="00310B08" w:rsidRDefault="0098608B" w:rsidP="00310B08">
            <w:pPr>
              <w:pStyle w:val="NormalIndent"/>
              <w:jc w:val="left"/>
              <w:rPr>
                <w:rFonts w:cs="Arial"/>
                <w:sz w:val="20"/>
              </w:rPr>
            </w:pPr>
            <w:r w:rsidRPr="00310B08">
              <w:rPr>
                <w:rFonts w:cs="Arial"/>
                <w:sz w:val="20"/>
              </w:rPr>
              <w:t>​Lifecycle Management in Engineering Environments, Promoting Interoperability standard to be used in CYSTAL IOS, IHK Karlsruhe, Technical Experts</w:t>
            </w:r>
          </w:p>
        </w:tc>
        <w:tc>
          <w:tcPr>
            <w:tcW w:w="1559" w:type="dxa"/>
            <w:noWrap/>
            <w:hideMark/>
          </w:tcPr>
          <w:p w14:paraId="59B6CC70"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54CDBC81" w14:textId="77777777" w:rsidR="0098608B" w:rsidRPr="00310B08" w:rsidRDefault="0098608B" w:rsidP="00310B08">
            <w:pPr>
              <w:pStyle w:val="NormalIndent"/>
              <w:jc w:val="left"/>
              <w:rPr>
                <w:rFonts w:cs="Arial"/>
                <w:sz w:val="20"/>
              </w:rPr>
            </w:pPr>
            <w:r w:rsidRPr="00310B08">
              <w:rPr>
                <w:rFonts w:cs="Arial"/>
                <w:sz w:val="20"/>
              </w:rPr>
              <w:t>12.11.2013</w:t>
            </w:r>
          </w:p>
        </w:tc>
        <w:tc>
          <w:tcPr>
            <w:tcW w:w="1099" w:type="dxa"/>
            <w:noWrap/>
            <w:hideMark/>
          </w:tcPr>
          <w:p w14:paraId="73C57634" w14:textId="77777777" w:rsidR="0098608B" w:rsidRPr="00310B08" w:rsidRDefault="0098608B" w:rsidP="00310B08">
            <w:pPr>
              <w:pStyle w:val="NormalIndent"/>
              <w:jc w:val="left"/>
              <w:rPr>
                <w:rFonts w:cs="Arial"/>
                <w:sz w:val="20"/>
              </w:rPr>
            </w:pPr>
            <w:r w:rsidRPr="00310B08">
              <w:rPr>
                <w:rFonts w:cs="Arial"/>
                <w:sz w:val="20"/>
              </w:rPr>
              <w:t>SIEMENS</w:t>
            </w:r>
          </w:p>
        </w:tc>
      </w:tr>
      <w:tr w:rsidR="0098608B" w:rsidRPr="00310B08" w14:paraId="66F51A27" w14:textId="77777777" w:rsidTr="00310B08">
        <w:trPr>
          <w:trHeight w:val="288"/>
        </w:trPr>
        <w:tc>
          <w:tcPr>
            <w:tcW w:w="2235" w:type="dxa"/>
            <w:noWrap/>
            <w:hideMark/>
          </w:tcPr>
          <w:p w14:paraId="3F43F6C3" w14:textId="77777777" w:rsidR="0098608B" w:rsidRPr="00310B08" w:rsidRDefault="0098608B" w:rsidP="00310B08">
            <w:pPr>
              <w:pStyle w:val="NormalIndent"/>
              <w:jc w:val="left"/>
              <w:rPr>
                <w:rFonts w:cs="Arial"/>
                <w:sz w:val="20"/>
              </w:rPr>
            </w:pPr>
            <w:r w:rsidRPr="00310B08">
              <w:rPr>
                <w:rFonts w:cs="Arial"/>
                <w:sz w:val="20"/>
              </w:rPr>
              <w:t>Industrial Workshop</w:t>
            </w:r>
          </w:p>
        </w:tc>
        <w:tc>
          <w:tcPr>
            <w:tcW w:w="3685" w:type="dxa"/>
            <w:noWrap/>
            <w:hideMark/>
          </w:tcPr>
          <w:p w14:paraId="2D5E7507" w14:textId="77777777" w:rsidR="0098608B" w:rsidRPr="00310B08" w:rsidRDefault="0098608B" w:rsidP="00310B08">
            <w:pPr>
              <w:pStyle w:val="NormalIndent"/>
              <w:jc w:val="left"/>
              <w:rPr>
                <w:rFonts w:cs="Arial"/>
                <w:sz w:val="20"/>
              </w:rPr>
            </w:pPr>
            <w:r w:rsidRPr="00310B08">
              <w:rPr>
                <w:rFonts w:cs="Arial"/>
                <w:sz w:val="20"/>
              </w:rPr>
              <w:t>SDF &amp; MDE event organized by All4TEC and CEA Combined design-safety process  applied on a Rail use case</w:t>
            </w:r>
          </w:p>
        </w:tc>
        <w:tc>
          <w:tcPr>
            <w:tcW w:w="1559" w:type="dxa"/>
            <w:noWrap/>
            <w:hideMark/>
          </w:tcPr>
          <w:p w14:paraId="1BBC4D62"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21F17927" w14:textId="77777777" w:rsidR="0098608B" w:rsidRPr="00310B08" w:rsidRDefault="0098608B" w:rsidP="00310B08">
            <w:pPr>
              <w:pStyle w:val="NormalIndent"/>
              <w:jc w:val="left"/>
              <w:rPr>
                <w:rFonts w:cs="Arial"/>
                <w:sz w:val="20"/>
              </w:rPr>
            </w:pPr>
            <w:r w:rsidRPr="00310B08">
              <w:rPr>
                <w:rFonts w:cs="Arial"/>
                <w:sz w:val="20"/>
              </w:rPr>
              <w:t>18.11.2013</w:t>
            </w:r>
          </w:p>
        </w:tc>
        <w:tc>
          <w:tcPr>
            <w:tcW w:w="1099" w:type="dxa"/>
            <w:noWrap/>
            <w:hideMark/>
          </w:tcPr>
          <w:p w14:paraId="47C18AC2" w14:textId="77777777" w:rsidR="0098608B" w:rsidRPr="00310B08" w:rsidRDefault="0098608B" w:rsidP="00310B08">
            <w:pPr>
              <w:pStyle w:val="NormalIndent"/>
              <w:jc w:val="left"/>
              <w:rPr>
                <w:rFonts w:cs="Arial"/>
                <w:sz w:val="20"/>
              </w:rPr>
            </w:pPr>
            <w:r w:rsidRPr="00310B08">
              <w:rPr>
                <w:rFonts w:cs="Arial"/>
                <w:sz w:val="20"/>
              </w:rPr>
              <w:t>ALS</w:t>
            </w:r>
          </w:p>
        </w:tc>
      </w:tr>
      <w:tr w:rsidR="0098608B" w:rsidRPr="00310B08" w14:paraId="4849B66E" w14:textId="77777777" w:rsidTr="00C31580">
        <w:trPr>
          <w:trHeight w:val="987"/>
        </w:trPr>
        <w:tc>
          <w:tcPr>
            <w:tcW w:w="2235" w:type="dxa"/>
            <w:hideMark/>
          </w:tcPr>
          <w:p w14:paraId="63F936AA" w14:textId="77777777" w:rsidR="0098608B" w:rsidRPr="00310B08" w:rsidRDefault="0098608B" w:rsidP="00310B08">
            <w:pPr>
              <w:pStyle w:val="NormalIndent"/>
              <w:jc w:val="left"/>
              <w:rPr>
                <w:rFonts w:cs="Arial"/>
                <w:sz w:val="20"/>
              </w:rPr>
            </w:pPr>
            <w:r w:rsidRPr="00310B08">
              <w:rPr>
                <w:rFonts w:cs="Arial"/>
                <w:sz w:val="20"/>
              </w:rPr>
              <w:t>Public Private Partnership Gallery</w:t>
            </w:r>
          </w:p>
        </w:tc>
        <w:tc>
          <w:tcPr>
            <w:tcW w:w="3685" w:type="dxa"/>
            <w:hideMark/>
          </w:tcPr>
          <w:p w14:paraId="6AB2F232" w14:textId="77777777" w:rsidR="0098608B" w:rsidRPr="00310B08" w:rsidRDefault="0098608B" w:rsidP="00310B08">
            <w:pPr>
              <w:pStyle w:val="NormalIndent"/>
              <w:jc w:val="left"/>
              <w:rPr>
                <w:rFonts w:cs="Arial"/>
                <w:sz w:val="20"/>
              </w:rPr>
            </w:pPr>
            <w:r w:rsidRPr="00310B08">
              <w:rPr>
                <w:rFonts w:cs="Arial"/>
                <w:sz w:val="20"/>
              </w:rPr>
              <w:t>​Present Philips use cases and Crystal plans to operational management, engineers from both Philips and partners</w:t>
            </w:r>
          </w:p>
        </w:tc>
        <w:tc>
          <w:tcPr>
            <w:tcW w:w="1559" w:type="dxa"/>
            <w:noWrap/>
            <w:hideMark/>
          </w:tcPr>
          <w:p w14:paraId="6E024B37"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690C8220" w14:textId="77777777" w:rsidR="0098608B" w:rsidRPr="00310B08" w:rsidRDefault="0098608B" w:rsidP="00310B08">
            <w:pPr>
              <w:pStyle w:val="NormalIndent"/>
              <w:jc w:val="left"/>
              <w:rPr>
                <w:rFonts w:cs="Arial"/>
                <w:sz w:val="20"/>
              </w:rPr>
            </w:pPr>
            <w:r w:rsidRPr="00310B08">
              <w:rPr>
                <w:rFonts w:cs="Arial"/>
                <w:sz w:val="20"/>
              </w:rPr>
              <w:t>20.11.2013</w:t>
            </w:r>
          </w:p>
        </w:tc>
        <w:tc>
          <w:tcPr>
            <w:tcW w:w="1099" w:type="dxa"/>
            <w:noWrap/>
            <w:hideMark/>
          </w:tcPr>
          <w:p w14:paraId="1FE8FD4A" w14:textId="77777777" w:rsidR="0098608B" w:rsidRPr="00310B08" w:rsidRDefault="0098608B" w:rsidP="00310B08">
            <w:pPr>
              <w:pStyle w:val="NormalIndent"/>
              <w:jc w:val="left"/>
              <w:rPr>
                <w:rFonts w:cs="Arial"/>
                <w:sz w:val="20"/>
              </w:rPr>
            </w:pPr>
            <w:r w:rsidRPr="00310B08">
              <w:rPr>
                <w:rFonts w:cs="Arial"/>
                <w:sz w:val="20"/>
              </w:rPr>
              <w:t>PS-Tech, TNO</w:t>
            </w:r>
          </w:p>
        </w:tc>
      </w:tr>
      <w:tr w:rsidR="0098608B" w:rsidRPr="00310B08" w14:paraId="51DF1290" w14:textId="77777777" w:rsidTr="00C31580">
        <w:trPr>
          <w:trHeight w:val="2223"/>
        </w:trPr>
        <w:tc>
          <w:tcPr>
            <w:tcW w:w="2235" w:type="dxa"/>
            <w:hideMark/>
          </w:tcPr>
          <w:p w14:paraId="4EE87CCA" w14:textId="77777777" w:rsidR="0098608B" w:rsidRPr="00310B08" w:rsidRDefault="0098608B" w:rsidP="00310B08">
            <w:pPr>
              <w:pStyle w:val="NormalIndent"/>
              <w:jc w:val="left"/>
              <w:rPr>
                <w:rFonts w:cs="Arial"/>
                <w:sz w:val="20"/>
              </w:rPr>
            </w:pPr>
            <w:r w:rsidRPr="00310B08">
              <w:rPr>
                <w:rFonts w:cs="Arial"/>
                <w:sz w:val="20"/>
              </w:rPr>
              <w:t>Public private partnership projects demonstrations</w:t>
            </w:r>
          </w:p>
        </w:tc>
        <w:tc>
          <w:tcPr>
            <w:tcW w:w="3685" w:type="dxa"/>
            <w:hideMark/>
          </w:tcPr>
          <w:p w14:paraId="480841A0" w14:textId="77777777" w:rsidR="0098608B" w:rsidRPr="00310B08" w:rsidRDefault="0098608B" w:rsidP="00310B08">
            <w:pPr>
              <w:pStyle w:val="NormalIndent"/>
              <w:jc w:val="left"/>
              <w:rPr>
                <w:rFonts w:cs="Arial"/>
                <w:sz w:val="20"/>
              </w:rPr>
            </w:pPr>
            <w:r w:rsidRPr="00310B08">
              <w:rPr>
                <w:rFonts w:cs="Arial"/>
                <w:sz w:val="20"/>
              </w:rPr>
              <w:t>​Operational R&amp;D management from Philips &amp; partners</w:t>
            </w:r>
            <w:r w:rsidRPr="00310B08">
              <w:rPr>
                <w:rFonts w:cs="Arial"/>
                <w:sz w:val="20"/>
              </w:rPr>
              <w:br/>
              <w:t>Different engineering functions</w:t>
            </w:r>
            <w:r w:rsidRPr="00310B08">
              <w:rPr>
                <w:rFonts w:cs="Arial"/>
                <w:sz w:val="20"/>
              </w:rPr>
              <w:br/>
              <w:t>The event show the progress and state of the art innovations in these projects: for Crystal we have shown the use cases, the goal and thee approach that we take to come to a more effective system engineering flow.</w:t>
            </w:r>
          </w:p>
        </w:tc>
        <w:tc>
          <w:tcPr>
            <w:tcW w:w="1559" w:type="dxa"/>
            <w:noWrap/>
            <w:hideMark/>
          </w:tcPr>
          <w:p w14:paraId="7FCA74B5"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14EC3EF0" w14:textId="77777777" w:rsidR="0098608B" w:rsidRPr="00310B08" w:rsidRDefault="0098608B" w:rsidP="00310B08">
            <w:pPr>
              <w:pStyle w:val="NormalIndent"/>
              <w:jc w:val="left"/>
              <w:rPr>
                <w:rFonts w:cs="Arial"/>
                <w:sz w:val="20"/>
              </w:rPr>
            </w:pPr>
            <w:r w:rsidRPr="00310B08">
              <w:rPr>
                <w:rFonts w:cs="Arial"/>
                <w:sz w:val="20"/>
              </w:rPr>
              <w:t>20.11.2013</w:t>
            </w:r>
          </w:p>
        </w:tc>
        <w:tc>
          <w:tcPr>
            <w:tcW w:w="1099" w:type="dxa"/>
            <w:noWrap/>
            <w:hideMark/>
          </w:tcPr>
          <w:p w14:paraId="46374857" w14:textId="77777777" w:rsidR="0098608B" w:rsidRPr="00310B08" w:rsidRDefault="0098608B" w:rsidP="00310B08">
            <w:pPr>
              <w:pStyle w:val="NormalIndent"/>
              <w:jc w:val="left"/>
              <w:rPr>
                <w:rFonts w:cs="Arial"/>
                <w:sz w:val="20"/>
              </w:rPr>
            </w:pPr>
            <w:r w:rsidRPr="00310B08">
              <w:rPr>
                <w:rFonts w:cs="Arial"/>
                <w:sz w:val="20"/>
              </w:rPr>
              <w:t>TNO, PS-Tech</w:t>
            </w:r>
          </w:p>
        </w:tc>
      </w:tr>
      <w:tr w:rsidR="0098608B" w:rsidRPr="00310B08" w14:paraId="491B7EF2" w14:textId="77777777" w:rsidTr="00C31580">
        <w:trPr>
          <w:trHeight w:val="1895"/>
        </w:trPr>
        <w:tc>
          <w:tcPr>
            <w:tcW w:w="2235" w:type="dxa"/>
            <w:hideMark/>
          </w:tcPr>
          <w:p w14:paraId="75D7F9CC" w14:textId="77777777" w:rsidR="0098608B" w:rsidRPr="00310B08" w:rsidRDefault="0098608B" w:rsidP="00310B08">
            <w:pPr>
              <w:pStyle w:val="NormalIndent"/>
              <w:jc w:val="left"/>
              <w:rPr>
                <w:rFonts w:cs="Arial"/>
                <w:sz w:val="20"/>
              </w:rPr>
            </w:pPr>
            <w:r w:rsidRPr="00310B08">
              <w:rPr>
                <w:rFonts w:cs="Arial"/>
                <w:sz w:val="20"/>
              </w:rPr>
              <w:t>Workshop presentation at CRTS 2013</w:t>
            </w:r>
          </w:p>
        </w:tc>
        <w:tc>
          <w:tcPr>
            <w:tcW w:w="3685" w:type="dxa"/>
            <w:hideMark/>
          </w:tcPr>
          <w:p w14:paraId="7996FEFE" w14:textId="77777777" w:rsidR="0098608B" w:rsidRPr="00310B08" w:rsidRDefault="0098608B" w:rsidP="00310B08">
            <w:pPr>
              <w:pStyle w:val="NormalIndent"/>
              <w:jc w:val="left"/>
              <w:rPr>
                <w:rFonts w:cs="Arial"/>
                <w:sz w:val="20"/>
              </w:rPr>
            </w:pPr>
            <w:r w:rsidRPr="00310B08">
              <w:rPr>
                <w:rFonts w:cs="Arial"/>
                <w:sz w:val="20"/>
              </w:rPr>
              <w:t>6th International Workshop on Compositional Theory and Technology for Real-Time Embedded Systems (co-located with the IEEE Real-time systems symposium)</w:t>
            </w:r>
            <w:r w:rsidRPr="00310B08">
              <w:rPr>
                <w:rFonts w:cs="Arial"/>
                <w:sz w:val="20"/>
              </w:rPr>
              <w:br/>
              <w:t>Theoretical compositional framework for alleviating pre-emption overheads of real-time components</w:t>
            </w:r>
          </w:p>
        </w:tc>
        <w:tc>
          <w:tcPr>
            <w:tcW w:w="1559" w:type="dxa"/>
            <w:noWrap/>
            <w:hideMark/>
          </w:tcPr>
          <w:p w14:paraId="30C14817"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01F770E7" w14:textId="77777777" w:rsidR="0098608B" w:rsidRPr="00310B08" w:rsidRDefault="0098608B" w:rsidP="00310B08">
            <w:pPr>
              <w:pStyle w:val="NormalIndent"/>
              <w:jc w:val="left"/>
              <w:rPr>
                <w:rFonts w:cs="Arial"/>
                <w:sz w:val="20"/>
              </w:rPr>
            </w:pPr>
            <w:r w:rsidRPr="00310B08">
              <w:rPr>
                <w:rFonts w:cs="Arial"/>
                <w:sz w:val="20"/>
              </w:rPr>
              <w:t>02.12.2013</w:t>
            </w:r>
          </w:p>
        </w:tc>
        <w:tc>
          <w:tcPr>
            <w:tcW w:w="1099" w:type="dxa"/>
            <w:noWrap/>
            <w:hideMark/>
          </w:tcPr>
          <w:p w14:paraId="0CB2F988" w14:textId="77777777" w:rsidR="0098608B" w:rsidRPr="00310B08" w:rsidRDefault="0098608B" w:rsidP="00310B08">
            <w:pPr>
              <w:pStyle w:val="NormalIndent"/>
              <w:jc w:val="left"/>
              <w:rPr>
                <w:rFonts w:cs="Arial"/>
                <w:sz w:val="20"/>
              </w:rPr>
            </w:pPr>
            <w:r w:rsidRPr="00310B08">
              <w:rPr>
                <w:rFonts w:cs="Arial"/>
                <w:sz w:val="20"/>
              </w:rPr>
              <w:t>TU/e</w:t>
            </w:r>
          </w:p>
        </w:tc>
      </w:tr>
      <w:tr w:rsidR="0098608B" w:rsidRPr="00310B08" w14:paraId="2D7F15CF" w14:textId="77777777" w:rsidTr="00C31580">
        <w:trPr>
          <w:trHeight w:val="977"/>
        </w:trPr>
        <w:tc>
          <w:tcPr>
            <w:tcW w:w="2235" w:type="dxa"/>
            <w:hideMark/>
          </w:tcPr>
          <w:p w14:paraId="3EE1DEA6" w14:textId="77777777" w:rsidR="0098608B" w:rsidRPr="00310B08" w:rsidRDefault="0098608B" w:rsidP="00310B08">
            <w:pPr>
              <w:pStyle w:val="NormalIndent"/>
              <w:jc w:val="left"/>
              <w:rPr>
                <w:rFonts w:cs="Arial"/>
                <w:sz w:val="20"/>
              </w:rPr>
            </w:pPr>
            <w:r w:rsidRPr="00310B08">
              <w:rPr>
                <w:rFonts w:cs="Arial"/>
                <w:sz w:val="20"/>
              </w:rPr>
              <w:t>Interoperability in Aerospace Public Use Case of Crystal Project</w:t>
            </w:r>
          </w:p>
        </w:tc>
        <w:tc>
          <w:tcPr>
            <w:tcW w:w="3685" w:type="dxa"/>
            <w:hideMark/>
          </w:tcPr>
          <w:p w14:paraId="7A276190" w14:textId="77777777" w:rsidR="0098608B" w:rsidRPr="00310B08" w:rsidRDefault="0098608B" w:rsidP="00310B08">
            <w:pPr>
              <w:pStyle w:val="NormalIndent"/>
              <w:jc w:val="left"/>
              <w:rPr>
                <w:rFonts w:cs="Arial"/>
                <w:sz w:val="20"/>
              </w:rPr>
            </w:pPr>
            <w:r w:rsidRPr="00310B08">
              <w:rPr>
                <w:rFonts w:cs="Arial"/>
                <w:sz w:val="20"/>
              </w:rPr>
              <w:t>​2nd European Conference on Interoperability for Embedded Systems Development Environments</w:t>
            </w:r>
          </w:p>
        </w:tc>
        <w:tc>
          <w:tcPr>
            <w:tcW w:w="1559" w:type="dxa"/>
            <w:noWrap/>
            <w:hideMark/>
          </w:tcPr>
          <w:p w14:paraId="53D6DAA8"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748F36EB" w14:textId="77777777" w:rsidR="0098608B" w:rsidRPr="00310B08" w:rsidRDefault="0098608B" w:rsidP="00310B08">
            <w:pPr>
              <w:pStyle w:val="NormalIndent"/>
              <w:jc w:val="left"/>
              <w:rPr>
                <w:rFonts w:cs="Arial"/>
                <w:sz w:val="20"/>
              </w:rPr>
            </w:pPr>
            <w:r w:rsidRPr="00310B08">
              <w:rPr>
                <w:rFonts w:cs="Arial"/>
                <w:sz w:val="20"/>
              </w:rPr>
              <w:t>03.12.2013</w:t>
            </w:r>
          </w:p>
        </w:tc>
        <w:tc>
          <w:tcPr>
            <w:tcW w:w="1099" w:type="dxa"/>
            <w:noWrap/>
            <w:hideMark/>
          </w:tcPr>
          <w:p w14:paraId="353AD80C" w14:textId="77777777" w:rsidR="0098608B" w:rsidRPr="00310B08" w:rsidRDefault="0098608B" w:rsidP="00310B08">
            <w:pPr>
              <w:pStyle w:val="NormalIndent"/>
              <w:jc w:val="left"/>
              <w:rPr>
                <w:rFonts w:cs="Arial"/>
                <w:sz w:val="20"/>
              </w:rPr>
            </w:pPr>
            <w:r w:rsidRPr="00310B08">
              <w:rPr>
                <w:rFonts w:cs="Arial"/>
                <w:sz w:val="20"/>
              </w:rPr>
              <w:t>POLITO, EADS IW, ALA</w:t>
            </w:r>
          </w:p>
        </w:tc>
      </w:tr>
      <w:tr w:rsidR="0098608B" w:rsidRPr="00310B08" w14:paraId="647DAA21" w14:textId="77777777" w:rsidTr="00C31580">
        <w:trPr>
          <w:trHeight w:val="793"/>
        </w:trPr>
        <w:tc>
          <w:tcPr>
            <w:tcW w:w="2235" w:type="dxa"/>
            <w:hideMark/>
          </w:tcPr>
          <w:p w14:paraId="7F746AAE" w14:textId="77777777" w:rsidR="0098608B" w:rsidRPr="00310B08" w:rsidRDefault="0098608B" w:rsidP="00310B08">
            <w:pPr>
              <w:pStyle w:val="NormalIndent"/>
              <w:jc w:val="left"/>
              <w:rPr>
                <w:rFonts w:cs="Arial"/>
                <w:sz w:val="20"/>
              </w:rPr>
            </w:pPr>
            <w:r w:rsidRPr="00310B08">
              <w:rPr>
                <w:rFonts w:cs="Arial"/>
                <w:sz w:val="20"/>
              </w:rPr>
              <w:t xml:space="preserve">Co-Simulation and the Functional </w:t>
            </w:r>
            <w:proofErr w:type="spellStart"/>
            <w:r w:rsidRPr="00310B08">
              <w:rPr>
                <w:rFonts w:cs="Arial"/>
                <w:sz w:val="20"/>
              </w:rPr>
              <w:t>Mockup</w:t>
            </w:r>
            <w:proofErr w:type="spellEnd"/>
            <w:r w:rsidRPr="00310B08">
              <w:rPr>
                <w:rFonts w:cs="Arial"/>
                <w:sz w:val="20"/>
              </w:rPr>
              <w:t xml:space="preserve"> Interface</w:t>
            </w:r>
          </w:p>
        </w:tc>
        <w:tc>
          <w:tcPr>
            <w:tcW w:w="3685" w:type="dxa"/>
            <w:hideMark/>
          </w:tcPr>
          <w:p w14:paraId="302D962A" w14:textId="77777777" w:rsidR="0098608B" w:rsidRPr="00310B08" w:rsidRDefault="0098608B" w:rsidP="00310B08">
            <w:pPr>
              <w:pStyle w:val="NormalIndent"/>
              <w:jc w:val="left"/>
              <w:rPr>
                <w:rFonts w:cs="Arial"/>
                <w:sz w:val="20"/>
              </w:rPr>
            </w:pPr>
            <w:r w:rsidRPr="00310B08">
              <w:rPr>
                <w:rFonts w:cs="Arial"/>
                <w:sz w:val="20"/>
              </w:rPr>
              <w:t>​2nd European Conference on Interoperability for Embedded Systems Development Environments</w:t>
            </w:r>
          </w:p>
        </w:tc>
        <w:tc>
          <w:tcPr>
            <w:tcW w:w="1559" w:type="dxa"/>
            <w:noWrap/>
            <w:hideMark/>
          </w:tcPr>
          <w:p w14:paraId="5FE693F6"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2BC721E1" w14:textId="77777777" w:rsidR="0098608B" w:rsidRPr="00310B08" w:rsidRDefault="0098608B" w:rsidP="00310B08">
            <w:pPr>
              <w:pStyle w:val="NormalIndent"/>
              <w:jc w:val="left"/>
              <w:rPr>
                <w:rFonts w:cs="Arial"/>
                <w:sz w:val="20"/>
              </w:rPr>
            </w:pPr>
            <w:r w:rsidRPr="00310B08">
              <w:rPr>
                <w:rFonts w:cs="Arial"/>
                <w:sz w:val="20"/>
              </w:rPr>
              <w:t>03.12.2013</w:t>
            </w:r>
          </w:p>
        </w:tc>
        <w:tc>
          <w:tcPr>
            <w:tcW w:w="1099" w:type="dxa"/>
            <w:noWrap/>
            <w:hideMark/>
          </w:tcPr>
          <w:p w14:paraId="116B8298" w14:textId="77777777" w:rsidR="0098608B" w:rsidRPr="00310B08" w:rsidRDefault="0098608B" w:rsidP="00310B08">
            <w:pPr>
              <w:pStyle w:val="NormalIndent"/>
              <w:jc w:val="left"/>
              <w:rPr>
                <w:rFonts w:cs="Arial"/>
                <w:sz w:val="20"/>
              </w:rPr>
            </w:pPr>
            <w:r w:rsidRPr="00310B08">
              <w:rPr>
                <w:rFonts w:cs="Arial"/>
                <w:sz w:val="20"/>
              </w:rPr>
              <w:t>VIF</w:t>
            </w:r>
          </w:p>
        </w:tc>
      </w:tr>
      <w:tr w:rsidR="0098608B" w:rsidRPr="00310B08" w14:paraId="0CF677DA" w14:textId="77777777" w:rsidTr="00C31580">
        <w:trPr>
          <w:trHeight w:val="894"/>
        </w:trPr>
        <w:tc>
          <w:tcPr>
            <w:tcW w:w="2235" w:type="dxa"/>
            <w:hideMark/>
          </w:tcPr>
          <w:p w14:paraId="43F49492" w14:textId="77777777" w:rsidR="0098608B" w:rsidRPr="00310B08" w:rsidRDefault="0098608B" w:rsidP="00310B08">
            <w:pPr>
              <w:pStyle w:val="NormalIndent"/>
              <w:jc w:val="left"/>
              <w:rPr>
                <w:rFonts w:cs="Arial"/>
                <w:sz w:val="20"/>
              </w:rPr>
            </w:pPr>
            <w:r w:rsidRPr="00310B08">
              <w:rPr>
                <w:rFonts w:cs="Arial"/>
                <w:sz w:val="20"/>
              </w:rPr>
              <w:t>Public use case demonstrator</w:t>
            </w:r>
          </w:p>
        </w:tc>
        <w:tc>
          <w:tcPr>
            <w:tcW w:w="3685" w:type="dxa"/>
            <w:hideMark/>
          </w:tcPr>
          <w:p w14:paraId="18F4840D" w14:textId="77777777" w:rsidR="0098608B" w:rsidRPr="00310B08" w:rsidRDefault="0098608B" w:rsidP="00310B08">
            <w:pPr>
              <w:pStyle w:val="NormalIndent"/>
              <w:jc w:val="left"/>
              <w:rPr>
                <w:rFonts w:cs="Arial"/>
                <w:sz w:val="20"/>
              </w:rPr>
            </w:pPr>
            <w:r w:rsidRPr="00310B08">
              <w:rPr>
                <w:rFonts w:cs="Arial"/>
                <w:sz w:val="20"/>
              </w:rPr>
              <w:t>Artemis / ITEA conference. Presentation and demonstrator jointly</w:t>
            </w:r>
          </w:p>
        </w:tc>
        <w:tc>
          <w:tcPr>
            <w:tcW w:w="1559" w:type="dxa"/>
            <w:noWrap/>
            <w:hideMark/>
          </w:tcPr>
          <w:p w14:paraId="777AA67C"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3751D2FE" w14:textId="77777777" w:rsidR="0098608B" w:rsidRPr="00310B08" w:rsidRDefault="0098608B" w:rsidP="00310B08">
            <w:pPr>
              <w:pStyle w:val="NormalIndent"/>
              <w:jc w:val="left"/>
              <w:rPr>
                <w:rFonts w:cs="Arial"/>
                <w:sz w:val="20"/>
              </w:rPr>
            </w:pPr>
            <w:r w:rsidRPr="00310B08">
              <w:rPr>
                <w:rFonts w:cs="Arial"/>
                <w:sz w:val="20"/>
              </w:rPr>
              <w:t>04.12.2013</w:t>
            </w:r>
          </w:p>
        </w:tc>
        <w:tc>
          <w:tcPr>
            <w:tcW w:w="1099" w:type="dxa"/>
            <w:noWrap/>
            <w:hideMark/>
          </w:tcPr>
          <w:p w14:paraId="59181BFC" w14:textId="77777777" w:rsidR="0098608B" w:rsidRPr="00310B08" w:rsidRDefault="0098608B" w:rsidP="00310B08">
            <w:pPr>
              <w:pStyle w:val="NormalIndent"/>
              <w:jc w:val="left"/>
              <w:rPr>
                <w:rFonts w:cs="Arial"/>
                <w:sz w:val="20"/>
              </w:rPr>
            </w:pPr>
            <w:proofErr w:type="spellStart"/>
            <w:r w:rsidRPr="00310B08">
              <w:rPr>
                <w:rFonts w:cs="Arial"/>
                <w:sz w:val="20"/>
              </w:rPr>
              <w:t>Alenia</w:t>
            </w:r>
            <w:proofErr w:type="spellEnd"/>
            <w:r w:rsidRPr="00310B08">
              <w:rPr>
                <w:rFonts w:cs="Arial"/>
                <w:sz w:val="20"/>
              </w:rPr>
              <w:t xml:space="preserve"> and EADS Airbus</w:t>
            </w:r>
          </w:p>
        </w:tc>
      </w:tr>
      <w:tr w:rsidR="0098608B" w:rsidRPr="00310B08" w14:paraId="6AC9E58B" w14:textId="77777777" w:rsidTr="00310B08">
        <w:trPr>
          <w:trHeight w:val="576"/>
        </w:trPr>
        <w:tc>
          <w:tcPr>
            <w:tcW w:w="2235" w:type="dxa"/>
            <w:hideMark/>
          </w:tcPr>
          <w:p w14:paraId="6660AFD9" w14:textId="77777777" w:rsidR="0098608B" w:rsidRPr="00310B08" w:rsidRDefault="0098608B" w:rsidP="00310B08">
            <w:pPr>
              <w:pStyle w:val="NormalIndent"/>
              <w:jc w:val="left"/>
              <w:rPr>
                <w:rFonts w:cs="Arial"/>
                <w:sz w:val="20"/>
              </w:rPr>
            </w:pPr>
            <w:r w:rsidRPr="00310B08">
              <w:rPr>
                <w:rFonts w:cs="Arial"/>
                <w:sz w:val="20"/>
              </w:rPr>
              <w:t>CRYSTAL Presentation</w:t>
            </w:r>
          </w:p>
        </w:tc>
        <w:tc>
          <w:tcPr>
            <w:tcW w:w="3685" w:type="dxa"/>
            <w:hideMark/>
          </w:tcPr>
          <w:p w14:paraId="264706E1" w14:textId="77777777" w:rsidR="0098608B" w:rsidRPr="00310B08" w:rsidRDefault="0098608B" w:rsidP="00310B08">
            <w:pPr>
              <w:pStyle w:val="NormalIndent"/>
              <w:jc w:val="left"/>
              <w:rPr>
                <w:rFonts w:cs="Arial"/>
                <w:sz w:val="20"/>
              </w:rPr>
            </w:pPr>
            <w:r w:rsidRPr="00310B08">
              <w:rPr>
                <w:rFonts w:cs="Arial"/>
                <w:sz w:val="20"/>
              </w:rPr>
              <w:t>​ARTEMIS-IA Co-Summit 2013, Stockholm</w:t>
            </w:r>
          </w:p>
        </w:tc>
        <w:tc>
          <w:tcPr>
            <w:tcW w:w="1559" w:type="dxa"/>
            <w:noWrap/>
            <w:hideMark/>
          </w:tcPr>
          <w:p w14:paraId="0DDFA08F"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571F57FA" w14:textId="77777777" w:rsidR="0098608B" w:rsidRPr="00310B08" w:rsidRDefault="0098608B" w:rsidP="00310B08">
            <w:pPr>
              <w:pStyle w:val="NormalIndent"/>
              <w:jc w:val="left"/>
              <w:rPr>
                <w:rFonts w:cs="Arial"/>
                <w:sz w:val="20"/>
              </w:rPr>
            </w:pPr>
            <w:r w:rsidRPr="00310B08">
              <w:rPr>
                <w:rFonts w:cs="Arial"/>
                <w:sz w:val="20"/>
              </w:rPr>
              <w:t>04.12.2013</w:t>
            </w:r>
          </w:p>
        </w:tc>
        <w:tc>
          <w:tcPr>
            <w:tcW w:w="1099" w:type="dxa"/>
            <w:noWrap/>
            <w:hideMark/>
          </w:tcPr>
          <w:p w14:paraId="687EFD57"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35A6EA7E" w14:textId="77777777" w:rsidTr="00310B08">
        <w:trPr>
          <w:trHeight w:val="864"/>
        </w:trPr>
        <w:tc>
          <w:tcPr>
            <w:tcW w:w="2235" w:type="dxa"/>
            <w:hideMark/>
          </w:tcPr>
          <w:p w14:paraId="5E77F7C3" w14:textId="77777777" w:rsidR="0098608B" w:rsidRPr="00310B08" w:rsidRDefault="0098608B" w:rsidP="00310B08">
            <w:pPr>
              <w:pStyle w:val="NormalIndent"/>
              <w:jc w:val="left"/>
              <w:rPr>
                <w:rFonts w:cs="Arial"/>
                <w:sz w:val="20"/>
              </w:rPr>
            </w:pPr>
            <w:r w:rsidRPr="00310B08">
              <w:rPr>
                <w:rFonts w:cs="Arial"/>
                <w:sz w:val="20"/>
              </w:rPr>
              <w:lastRenderedPageBreak/>
              <w:t>CRYSTAL - Enabling Seamless Life-Cycle Collaboration for Safety-Critical Systems</w:t>
            </w:r>
          </w:p>
        </w:tc>
        <w:tc>
          <w:tcPr>
            <w:tcW w:w="3685" w:type="dxa"/>
            <w:hideMark/>
          </w:tcPr>
          <w:p w14:paraId="3B68CDD4" w14:textId="77777777" w:rsidR="0098608B" w:rsidRPr="00310B08" w:rsidRDefault="0098608B" w:rsidP="00310B08">
            <w:pPr>
              <w:pStyle w:val="NormalIndent"/>
              <w:jc w:val="left"/>
              <w:rPr>
                <w:rFonts w:cs="Arial"/>
                <w:sz w:val="20"/>
              </w:rPr>
            </w:pPr>
            <w:r w:rsidRPr="00310B08">
              <w:rPr>
                <w:rFonts w:cs="Arial"/>
                <w:sz w:val="20"/>
              </w:rPr>
              <w:t>​ASAM International Conference</w:t>
            </w:r>
          </w:p>
        </w:tc>
        <w:tc>
          <w:tcPr>
            <w:tcW w:w="1559" w:type="dxa"/>
            <w:noWrap/>
            <w:hideMark/>
          </w:tcPr>
          <w:p w14:paraId="3EAD1DA0"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12565447" w14:textId="77777777" w:rsidR="0098608B" w:rsidRPr="00310B08" w:rsidRDefault="0098608B" w:rsidP="00310B08">
            <w:pPr>
              <w:pStyle w:val="NormalIndent"/>
              <w:jc w:val="left"/>
              <w:rPr>
                <w:rFonts w:cs="Arial"/>
                <w:sz w:val="20"/>
              </w:rPr>
            </w:pPr>
            <w:r w:rsidRPr="00310B08">
              <w:rPr>
                <w:rFonts w:cs="Arial"/>
                <w:sz w:val="20"/>
              </w:rPr>
              <w:t>04.12.2013</w:t>
            </w:r>
          </w:p>
        </w:tc>
        <w:tc>
          <w:tcPr>
            <w:tcW w:w="1099" w:type="dxa"/>
            <w:noWrap/>
            <w:hideMark/>
          </w:tcPr>
          <w:p w14:paraId="14EBD068"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05928338" w14:textId="77777777" w:rsidTr="00310B08">
        <w:trPr>
          <w:trHeight w:val="576"/>
        </w:trPr>
        <w:tc>
          <w:tcPr>
            <w:tcW w:w="2235" w:type="dxa"/>
            <w:hideMark/>
          </w:tcPr>
          <w:p w14:paraId="5F7EACE7" w14:textId="77777777" w:rsidR="0098608B" w:rsidRPr="00310B08" w:rsidRDefault="0098608B" w:rsidP="00310B08">
            <w:pPr>
              <w:pStyle w:val="NormalIndent"/>
              <w:jc w:val="left"/>
              <w:rPr>
                <w:rFonts w:cs="Arial"/>
                <w:sz w:val="20"/>
              </w:rPr>
            </w:pPr>
            <w:r w:rsidRPr="00310B08">
              <w:rPr>
                <w:rFonts w:cs="Arial"/>
                <w:sz w:val="20"/>
              </w:rPr>
              <w:t>Managing detailed development data in a PLM framework</w:t>
            </w:r>
          </w:p>
        </w:tc>
        <w:tc>
          <w:tcPr>
            <w:tcW w:w="3685" w:type="dxa"/>
            <w:hideMark/>
          </w:tcPr>
          <w:p w14:paraId="19BBFE8D" w14:textId="77777777" w:rsidR="0098608B" w:rsidRPr="00310B08" w:rsidRDefault="0098608B" w:rsidP="00310B08">
            <w:pPr>
              <w:pStyle w:val="NormalIndent"/>
              <w:jc w:val="left"/>
              <w:rPr>
                <w:rFonts w:cs="Arial"/>
                <w:sz w:val="20"/>
              </w:rPr>
            </w:pPr>
            <w:r w:rsidRPr="00310B08">
              <w:rPr>
                <w:rFonts w:cs="Arial"/>
                <w:sz w:val="20"/>
              </w:rPr>
              <w:t xml:space="preserve">​ARTEMIS-IA Co-Summit 2013 (Jan </w:t>
            </w:r>
            <w:proofErr w:type="spellStart"/>
            <w:r w:rsidRPr="00310B08">
              <w:rPr>
                <w:rFonts w:cs="Arial"/>
                <w:sz w:val="20"/>
              </w:rPr>
              <w:t>Söderberg</w:t>
            </w:r>
            <w:proofErr w:type="spellEnd"/>
            <w:r w:rsidRPr="00310B08">
              <w:rPr>
                <w:rFonts w:cs="Arial"/>
                <w:sz w:val="20"/>
              </w:rPr>
              <w:t>)</w:t>
            </w:r>
          </w:p>
        </w:tc>
        <w:tc>
          <w:tcPr>
            <w:tcW w:w="1559" w:type="dxa"/>
            <w:noWrap/>
            <w:hideMark/>
          </w:tcPr>
          <w:p w14:paraId="5C211886"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7CB6BA72" w14:textId="77777777" w:rsidR="0098608B" w:rsidRPr="00310B08" w:rsidRDefault="0098608B" w:rsidP="00310B08">
            <w:pPr>
              <w:pStyle w:val="NormalIndent"/>
              <w:jc w:val="left"/>
              <w:rPr>
                <w:rFonts w:cs="Arial"/>
                <w:sz w:val="20"/>
              </w:rPr>
            </w:pPr>
            <w:r w:rsidRPr="00310B08">
              <w:rPr>
                <w:rFonts w:cs="Arial"/>
                <w:sz w:val="20"/>
              </w:rPr>
              <w:t>04.12.2013</w:t>
            </w:r>
          </w:p>
        </w:tc>
        <w:tc>
          <w:tcPr>
            <w:tcW w:w="1099" w:type="dxa"/>
            <w:noWrap/>
            <w:hideMark/>
          </w:tcPr>
          <w:p w14:paraId="091BAB97" w14:textId="77777777" w:rsidR="0098608B" w:rsidRPr="00310B08" w:rsidRDefault="0098608B" w:rsidP="00310B08">
            <w:pPr>
              <w:pStyle w:val="NormalIndent"/>
              <w:jc w:val="left"/>
              <w:rPr>
                <w:rFonts w:cs="Arial"/>
                <w:sz w:val="20"/>
              </w:rPr>
            </w:pPr>
            <w:r w:rsidRPr="00310B08">
              <w:rPr>
                <w:rFonts w:cs="Arial"/>
                <w:sz w:val="20"/>
              </w:rPr>
              <w:t>SYS</w:t>
            </w:r>
          </w:p>
        </w:tc>
      </w:tr>
      <w:tr w:rsidR="0098608B" w:rsidRPr="00310B08" w14:paraId="492D7C4A" w14:textId="77777777" w:rsidTr="00310B08">
        <w:trPr>
          <w:trHeight w:val="864"/>
        </w:trPr>
        <w:tc>
          <w:tcPr>
            <w:tcW w:w="2235" w:type="dxa"/>
            <w:hideMark/>
          </w:tcPr>
          <w:p w14:paraId="60C0BA22" w14:textId="77777777" w:rsidR="0098608B" w:rsidRPr="00310B08" w:rsidRDefault="0098608B" w:rsidP="00310B08">
            <w:pPr>
              <w:pStyle w:val="NormalIndent"/>
              <w:jc w:val="left"/>
              <w:rPr>
                <w:rFonts w:cs="Arial"/>
                <w:sz w:val="20"/>
              </w:rPr>
            </w:pPr>
            <w:r w:rsidRPr="00310B08">
              <w:rPr>
                <w:rFonts w:cs="Arial"/>
                <w:sz w:val="20"/>
              </w:rPr>
              <w:t>Integration of CRYSTAL Poster in ECSEL Austria slide show at ECSEL Austria Booth</w:t>
            </w:r>
          </w:p>
        </w:tc>
        <w:tc>
          <w:tcPr>
            <w:tcW w:w="3685" w:type="dxa"/>
            <w:hideMark/>
          </w:tcPr>
          <w:p w14:paraId="5CB18C6E" w14:textId="77777777" w:rsidR="0098608B" w:rsidRPr="00310B08" w:rsidRDefault="0098608B" w:rsidP="00310B08">
            <w:pPr>
              <w:pStyle w:val="NormalIndent"/>
              <w:jc w:val="left"/>
              <w:rPr>
                <w:rFonts w:cs="Arial"/>
                <w:sz w:val="20"/>
              </w:rPr>
            </w:pPr>
            <w:r w:rsidRPr="00310B08">
              <w:rPr>
                <w:rFonts w:cs="Arial"/>
                <w:sz w:val="20"/>
              </w:rPr>
              <w:t>​ARTEMIS/ITEA2 Co-Summit, Stockholm, ECSEL Austria Booth (supported by AIT)</w:t>
            </w:r>
          </w:p>
        </w:tc>
        <w:tc>
          <w:tcPr>
            <w:tcW w:w="1559" w:type="dxa"/>
            <w:noWrap/>
            <w:hideMark/>
          </w:tcPr>
          <w:p w14:paraId="22654F40"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239E0452" w14:textId="77777777" w:rsidR="0098608B" w:rsidRPr="00310B08" w:rsidRDefault="0098608B" w:rsidP="00310B08">
            <w:pPr>
              <w:pStyle w:val="NormalIndent"/>
              <w:jc w:val="left"/>
              <w:rPr>
                <w:rFonts w:cs="Arial"/>
                <w:sz w:val="20"/>
              </w:rPr>
            </w:pPr>
            <w:r w:rsidRPr="00310B08">
              <w:rPr>
                <w:rFonts w:cs="Arial"/>
                <w:sz w:val="20"/>
              </w:rPr>
              <w:t>04.12.2013</w:t>
            </w:r>
          </w:p>
        </w:tc>
        <w:tc>
          <w:tcPr>
            <w:tcW w:w="1099" w:type="dxa"/>
            <w:noWrap/>
            <w:hideMark/>
          </w:tcPr>
          <w:p w14:paraId="00188EDE"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77BAB1F7" w14:textId="77777777" w:rsidTr="00C31580">
        <w:trPr>
          <w:trHeight w:val="650"/>
        </w:trPr>
        <w:tc>
          <w:tcPr>
            <w:tcW w:w="2235" w:type="dxa"/>
            <w:hideMark/>
          </w:tcPr>
          <w:p w14:paraId="71061213" w14:textId="77777777" w:rsidR="0098608B" w:rsidRPr="00310B08" w:rsidRDefault="0098608B" w:rsidP="00310B08">
            <w:pPr>
              <w:pStyle w:val="NormalIndent"/>
              <w:jc w:val="left"/>
              <w:rPr>
                <w:rFonts w:cs="Arial"/>
                <w:sz w:val="20"/>
              </w:rPr>
            </w:pPr>
            <w:r w:rsidRPr="00310B08">
              <w:rPr>
                <w:rFonts w:cs="Arial"/>
                <w:sz w:val="20"/>
              </w:rPr>
              <w:t>R&amp;D Tools meeting</w:t>
            </w:r>
          </w:p>
        </w:tc>
        <w:tc>
          <w:tcPr>
            <w:tcW w:w="3685" w:type="dxa"/>
            <w:hideMark/>
          </w:tcPr>
          <w:p w14:paraId="10F05FA9" w14:textId="77777777" w:rsidR="0098608B" w:rsidRPr="00310B08" w:rsidRDefault="0098608B" w:rsidP="00310B08">
            <w:pPr>
              <w:pStyle w:val="NormalIndent"/>
              <w:jc w:val="left"/>
              <w:rPr>
                <w:rFonts w:cs="Arial"/>
                <w:sz w:val="20"/>
              </w:rPr>
            </w:pPr>
            <w:r w:rsidRPr="00310B08">
              <w:rPr>
                <w:rFonts w:cs="Arial"/>
                <w:sz w:val="20"/>
              </w:rPr>
              <w:t>​R&amp;D Tools Team, Dissemination of the CRYSTAL activities in the Barco Use Case</w:t>
            </w:r>
          </w:p>
        </w:tc>
        <w:tc>
          <w:tcPr>
            <w:tcW w:w="1559" w:type="dxa"/>
            <w:hideMark/>
          </w:tcPr>
          <w:p w14:paraId="70929A80"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hideMark/>
          </w:tcPr>
          <w:p w14:paraId="433E24F9" w14:textId="77777777" w:rsidR="0098608B" w:rsidRPr="00310B08" w:rsidRDefault="0098608B" w:rsidP="00310B08">
            <w:pPr>
              <w:pStyle w:val="NormalIndent"/>
              <w:jc w:val="left"/>
              <w:rPr>
                <w:rFonts w:cs="Arial"/>
                <w:sz w:val="20"/>
              </w:rPr>
            </w:pPr>
            <w:r w:rsidRPr="00310B08">
              <w:rPr>
                <w:rFonts w:cs="Arial"/>
                <w:sz w:val="20"/>
              </w:rPr>
              <w:t>20.12.2013</w:t>
            </w:r>
          </w:p>
        </w:tc>
        <w:tc>
          <w:tcPr>
            <w:tcW w:w="1099" w:type="dxa"/>
            <w:hideMark/>
          </w:tcPr>
          <w:p w14:paraId="421D43B1" w14:textId="77777777" w:rsidR="0098608B" w:rsidRPr="00310B08" w:rsidRDefault="0098608B" w:rsidP="00310B08">
            <w:pPr>
              <w:pStyle w:val="NormalIndent"/>
              <w:jc w:val="left"/>
              <w:rPr>
                <w:rFonts w:cs="Arial"/>
                <w:sz w:val="20"/>
              </w:rPr>
            </w:pPr>
            <w:r w:rsidRPr="00310B08">
              <w:rPr>
                <w:rFonts w:cs="Arial"/>
                <w:sz w:val="20"/>
              </w:rPr>
              <w:t>BARCO</w:t>
            </w:r>
          </w:p>
        </w:tc>
      </w:tr>
      <w:tr w:rsidR="0098608B" w:rsidRPr="00310B08" w14:paraId="41993779" w14:textId="77777777" w:rsidTr="00310B08">
        <w:trPr>
          <w:trHeight w:val="1440"/>
        </w:trPr>
        <w:tc>
          <w:tcPr>
            <w:tcW w:w="2235" w:type="dxa"/>
            <w:hideMark/>
          </w:tcPr>
          <w:p w14:paraId="504A5AAC" w14:textId="77777777" w:rsidR="0098608B" w:rsidRPr="00310B08" w:rsidRDefault="0098608B" w:rsidP="00310B08">
            <w:pPr>
              <w:pStyle w:val="NormalIndent"/>
              <w:jc w:val="left"/>
              <w:rPr>
                <w:rFonts w:cs="Arial"/>
                <w:sz w:val="20"/>
              </w:rPr>
            </w:pPr>
            <w:r w:rsidRPr="00310B08">
              <w:rPr>
                <w:rFonts w:cs="Arial"/>
                <w:sz w:val="20"/>
              </w:rPr>
              <w:t>​Seamless Life – Cycle Collaboration for Mixed-Criticality Systems Engineering – The CRYSTAL Approach</w:t>
            </w:r>
          </w:p>
        </w:tc>
        <w:tc>
          <w:tcPr>
            <w:tcW w:w="3685" w:type="dxa"/>
            <w:hideMark/>
          </w:tcPr>
          <w:p w14:paraId="4F8561C2" w14:textId="77777777" w:rsidR="0098608B" w:rsidRPr="00310B08" w:rsidRDefault="0098608B" w:rsidP="00310B08">
            <w:pPr>
              <w:pStyle w:val="NormalIndent"/>
              <w:jc w:val="left"/>
              <w:rPr>
                <w:rFonts w:cs="Arial"/>
                <w:sz w:val="20"/>
              </w:rPr>
            </w:pPr>
            <w:proofErr w:type="spellStart"/>
            <w:r w:rsidRPr="00310B08">
              <w:rPr>
                <w:rFonts w:cs="Arial"/>
                <w:sz w:val="20"/>
              </w:rPr>
              <w:t>HiPEAC</w:t>
            </w:r>
            <w:proofErr w:type="spellEnd"/>
            <w:r w:rsidRPr="00310B08">
              <w:rPr>
                <w:rFonts w:cs="Arial"/>
                <w:sz w:val="20"/>
              </w:rPr>
              <w:t xml:space="preserve"> 2014</w:t>
            </w:r>
            <w:r w:rsidRPr="00310B08">
              <w:rPr>
                <w:rFonts w:cs="Arial"/>
                <w:sz w:val="20"/>
              </w:rPr>
              <w:br/>
              <w:t xml:space="preserve">2nd Workshop on Integration of Mixed-criticality Subsystems on Multi-core and </w:t>
            </w:r>
            <w:proofErr w:type="spellStart"/>
            <w:r w:rsidRPr="00310B08">
              <w:rPr>
                <w:rFonts w:cs="Arial"/>
                <w:sz w:val="20"/>
              </w:rPr>
              <w:t>Manycore</w:t>
            </w:r>
            <w:proofErr w:type="spellEnd"/>
            <w:r w:rsidRPr="00310B08">
              <w:rPr>
                <w:rFonts w:cs="Arial"/>
                <w:sz w:val="20"/>
              </w:rPr>
              <w:t xml:space="preserve"> Processors</w:t>
            </w:r>
          </w:p>
        </w:tc>
        <w:tc>
          <w:tcPr>
            <w:tcW w:w="1559" w:type="dxa"/>
            <w:noWrap/>
            <w:hideMark/>
          </w:tcPr>
          <w:p w14:paraId="4B04312F"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7ADFAC84" w14:textId="77777777" w:rsidR="0098608B" w:rsidRPr="00310B08" w:rsidRDefault="0098608B" w:rsidP="00310B08">
            <w:pPr>
              <w:pStyle w:val="NormalIndent"/>
              <w:jc w:val="left"/>
              <w:rPr>
                <w:rFonts w:cs="Arial"/>
                <w:sz w:val="20"/>
              </w:rPr>
            </w:pPr>
            <w:r w:rsidRPr="00310B08">
              <w:rPr>
                <w:rFonts w:cs="Arial"/>
                <w:sz w:val="20"/>
              </w:rPr>
              <w:t>22.01.2014</w:t>
            </w:r>
          </w:p>
        </w:tc>
        <w:tc>
          <w:tcPr>
            <w:tcW w:w="1099" w:type="dxa"/>
            <w:noWrap/>
            <w:hideMark/>
          </w:tcPr>
          <w:p w14:paraId="71EA38FD"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1176BA0E" w14:textId="77777777" w:rsidTr="00C31580">
        <w:trPr>
          <w:trHeight w:val="2498"/>
        </w:trPr>
        <w:tc>
          <w:tcPr>
            <w:tcW w:w="2235" w:type="dxa"/>
            <w:hideMark/>
          </w:tcPr>
          <w:p w14:paraId="2DF1F6A6" w14:textId="77777777" w:rsidR="0098608B" w:rsidRPr="00310B08" w:rsidRDefault="0098608B" w:rsidP="00310B08">
            <w:pPr>
              <w:pStyle w:val="NormalIndent"/>
              <w:jc w:val="left"/>
              <w:rPr>
                <w:rFonts w:cs="Arial"/>
                <w:sz w:val="20"/>
              </w:rPr>
            </w:pPr>
            <w:r w:rsidRPr="00310B08">
              <w:rPr>
                <w:rFonts w:cs="Arial"/>
                <w:sz w:val="20"/>
              </w:rPr>
              <w:t>SDMD / Model based engineering for medical display devices</w:t>
            </w:r>
          </w:p>
        </w:tc>
        <w:tc>
          <w:tcPr>
            <w:tcW w:w="3685" w:type="dxa"/>
            <w:hideMark/>
          </w:tcPr>
          <w:p w14:paraId="3690020A" w14:textId="77777777" w:rsidR="0098608B" w:rsidRPr="00310B08" w:rsidRDefault="0098608B" w:rsidP="00310B08">
            <w:pPr>
              <w:pStyle w:val="NormalIndent"/>
              <w:jc w:val="left"/>
              <w:rPr>
                <w:rFonts w:cs="Arial"/>
                <w:sz w:val="20"/>
              </w:rPr>
            </w:pPr>
            <w:r w:rsidRPr="00310B08">
              <w:rPr>
                <w:rFonts w:cs="Arial"/>
                <w:sz w:val="20"/>
              </w:rPr>
              <w:t>​International forum on medical device standards, compliance and software development, Dissemination of the CRYSTAL activities in the Barco Use Case. Target audience: Technical experts. Attracted domain: Medical device-dedicated software development &amp; compliance professionals.</w:t>
            </w:r>
            <w:r w:rsidRPr="00310B08">
              <w:rPr>
                <w:rFonts w:cs="Arial"/>
                <w:sz w:val="20"/>
              </w:rPr>
              <w:br/>
              <w:t>27-30 Jan 2014, Munich</w:t>
            </w:r>
          </w:p>
        </w:tc>
        <w:tc>
          <w:tcPr>
            <w:tcW w:w="1559" w:type="dxa"/>
            <w:hideMark/>
          </w:tcPr>
          <w:p w14:paraId="4DAB1B44"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hideMark/>
          </w:tcPr>
          <w:p w14:paraId="3841CD2E" w14:textId="77777777" w:rsidR="0098608B" w:rsidRPr="00310B08" w:rsidRDefault="0098608B" w:rsidP="00310B08">
            <w:pPr>
              <w:pStyle w:val="NormalIndent"/>
              <w:jc w:val="left"/>
              <w:rPr>
                <w:rFonts w:cs="Arial"/>
                <w:sz w:val="20"/>
              </w:rPr>
            </w:pPr>
            <w:r w:rsidRPr="00310B08">
              <w:rPr>
                <w:rFonts w:cs="Arial"/>
                <w:sz w:val="20"/>
              </w:rPr>
              <w:t>27.01.2014</w:t>
            </w:r>
          </w:p>
        </w:tc>
        <w:tc>
          <w:tcPr>
            <w:tcW w:w="1099" w:type="dxa"/>
            <w:hideMark/>
          </w:tcPr>
          <w:p w14:paraId="4F693082" w14:textId="77777777" w:rsidR="0098608B" w:rsidRPr="00310B08" w:rsidRDefault="0098608B" w:rsidP="00310B08">
            <w:pPr>
              <w:pStyle w:val="NormalIndent"/>
              <w:jc w:val="left"/>
              <w:rPr>
                <w:rFonts w:cs="Arial"/>
                <w:sz w:val="20"/>
              </w:rPr>
            </w:pPr>
            <w:r w:rsidRPr="00310B08">
              <w:rPr>
                <w:rFonts w:cs="Arial"/>
                <w:sz w:val="20"/>
              </w:rPr>
              <w:t>BARCO</w:t>
            </w:r>
          </w:p>
        </w:tc>
      </w:tr>
      <w:tr w:rsidR="0098608B" w:rsidRPr="00310B08" w14:paraId="2174C034" w14:textId="77777777" w:rsidTr="00310B08">
        <w:trPr>
          <w:trHeight w:val="1218"/>
        </w:trPr>
        <w:tc>
          <w:tcPr>
            <w:tcW w:w="2235" w:type="dxa"/>
            <w:hideMark/>
          </w:tcPr>
          <w:p w14:paraId="12CC61DD" w14:textId="77777777" w:rsidR="0098608B" w:rsidRPr="00310B08" w:rsidRDefault="0098608B" w:rsidP="00310B08">
            <w:pPr>
              <w:pStyle w:val="NormalIndent"/>
              <w:jc w:val="left"/>
              <w:rPr>
                <w:rFonts w:cs="Arial"/>
                <w:sz w:val="20"/>
              </w:rPr>
            </w:pPr>
            <w:r w:rsidRPr="00310B08">
              <w:rPr>
                <w:rFonts w:cs="Arial"/>
                <w:sz w:val="20"/>
              </w:rPr>
              <w:t xml:space="preserve">Virtual Reality Symposium 2014 </w:t>
            </w:r>
          </w:p>
        </w:tc>
        <w:tc>
          <w:tcPr>
            <w:tcW w:w="3685" w:type="dxa"/>
            <w:hideMark/>
          </w:tcPr>
          <w:p w14:paraId="45D3064B" w14:textId="77777777" w:rsidR="0098608B" w:rsidRPr="00310B08" w:rsidRDefault="0098608B" w:rsidP="00310B08">
            <w:pPr>
              <w:pStyle w:val="NormalIndent"/>
              <w:jc w:val="left"/>
              <w:rPr>
                <w:rFonts w:cs="Arial"/>
                <w:sz w:val="20"/>
              </w:rPr>
            </w:pPr>
            <w:r w:rsidRPr="00310B08">
              <w:rPr>
                <w:rFonts w:cs="Arial"/>
                <w:sz w:val="20"/>
              </w:rPr>
              <w:t>​International virt</w:t>
            </w:r>
            <w:r>
              <w:rPr>
                <w:rFonts w:cs="Arial"/>
                <w:sz w:val="20"/>
              </w:rPr>
              <w:t>u</w:t>
            </w:r>
            <w:r w:rsidRPr="00310B08">
              <w:rPr>
                <w:rFonts w:cs="Arial"/>
                <w:sz w:val="20"/>
              </w:rPr>
              <w:t>al reality symposium, Eindhoven, Netherlands. Demonstrating of technologies and projects to Industry and academia, mainly from the EU​​</w:t>
            </w:r>
          </w:p>
        </w:tc>
        <w:tc>
          <w:tcPr>
            <w:tcW w:w="1559" w:type="dxa"/>
            <w:noWrap/>
            <w:hideMark/>
          </w:tcPr>
          <w:p w14:paraId="4BA54F20"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1FD95D56" w14:textId="77777777" w:rsidR="0098608B" w:rsidRPr="00310B08" w:rsidRDefault="0098608B" w:rsidP="00310B08">
            <w:pPr>
              <w:pStyle w:val="NormalIndent"/>
              <w:jc w:val="left"/>
              <w:rPr>
                <w:rFonts w:cs="Arial"/>
                <w:sz w:val="20"/>
              </w:rPr>
            </w:pPr>
            <w:r w:rsidRPr="00310B08">
              <w:rPr>
                <w:rFonts w:cs="Arial"/>
                <w:sz w:val="20"/>
              </w:rPr>
              <w:t>28.01.2014</w:t>
            </w:r>
          </w:p>
        </w:tc>
        <w:tc>
          <w:tcPr>
            <w:tcW w:w="1099" w:type="dxa"/>
            <w:noWrap/>
            <w:hideMark/>
          </w:tcPr>
          <w:p w14:paraId="70DE767E" w14:textId="77777777" w:rsidR="0098608B" w:rsidRPr="00310B08" w:rsidRDefault="0098608B" w:rsidP="00310B08">
            <w:pPr>
              <w:pStyle w:val="NormalIndent"/>
              <w:jc w:val="left"/>
              <w:rPr>
                <w:rFonts w:cs="Arial"/>
                <w:sz w:val="20"/>
              </w:rPr>
            </w:pPr>
            <w:r w:rsidRPr="00310B08">
              <w:rPr>
                <w:rFonts w:cs="Arial"/>
                <w:sz w:val="20"/>
              </w:rPr>
              <w:t>PS-Tech</w:t>
            </w:r>
          </w:p>
        </w:tc>
      </w:tr>
      <w:tr w:rsidR="0098608B" w:rsidRPr="00310B08" w14:paraId="32552820" w14:textId="77777777" w:rsidTr="00310B08">
        <w:trPr>
          <w:trHeight w:val="864"/>
        </w:trPr>
        <w:tc>
          <w:tcPr>
            <w:tcW w:w="2235" w:type="dxa"/>
            <w:hideMark/>
          </w:tcPr>
          <w:p w14:paraId="16FE4B1B" w14:textId="77777777" w:rsidR="0098608B" w:rsidRPr="00310B08" w:rsidRDefault="0098608B" w:rsidP="00310B08">
            <w:pPr>
              <w:pStyle w:val="NormalIndent"/>
              <w:jc w:val="left"/>
              <w:rPr>
                <w:rFonts w:cs="Arial"/>
                <w:sz w:val="20"/>
              </w:rPr>
            </w:pPr>
            <w:r w:rsidRPr="00310B08">
              <w:rPr>
                <w:rFonts w:cs="Arial"/>
                <w:sz w:val="20"/>
              </w:rPr>
              <w:t>Agile Development in a Regulatory Context</w:t>
            </w:r>
          </w:p>
        </w:tc>
        <w:tc>
          <w:tcPr>
            <w:tcW w:w="3685" w:type="dxa"/>
            <w:hideMark/>
          </w:tcPr>
          <w:p w14:paraId="349417D6" w14:textId="77777777" w:rsidR="0098608B" w:rsidRPr="00310B08" w:rsidRDefault="0098608B" w:rsidP="00310B08">
            <w:pPr>
              <w:pStyle w:val="NormalIndent"/>
              <w:jc w:val="left"/>
              <w:rPr>
                <w:rFonts w:cs="Arial"/>
                <w:sz w:val="20"/>
              </w:rPr>
            </w:pPr>
            <w:r w:rsidRPr="00310B08">
              <w:rPr>
                <w:rFonts w:cs="Arial"/>
                <w:sz w:val="20"/>
              </w:rPr>
              <w:t>​Software Design for Medical Devices Europe, 27th - 30th January 2014, Munich, Germany​</w:t>
            </w:r>
          </w:p>
        </w:tc>
        <w:tc>
          <w:tcPr>
            <w:tcW w:w="1559" w:type="dxa"/>
            <w:noWrap/>
            <w:hideMark/>
          </w:tcPr>
          <w:p w14:paraId="30633C18"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6A0525E7" w14:textId="77777777" w:rsidR="0098608B" w:rsidRPr="00310B08" w:rsidRDefault="0098608B" w:rsidP="00310B08">
            <w:pPr>
              <w:pStyle w:val="NormalIndent"/>
              <w:jc w:val="left"/>
              <w:rPr>
                <w:rFonts w:cs="Arial"/>
                <w:sz w:val="20"/>
              </w:rPr>
            </w:pPr>
            <w:r w:rsidRPr="00310B08">
              <w:rPr>
                <w:rFonts w:cs="Arial"/>
                <w:sz w:val="20"/>
              </w:rPr>
              <w:t>28.01.2014</w:t>
            </w:r>
          </w:p>
        </w:tc>
        <w:tc>
          <w:tcPr>
            <w:tcW w:w="1099" w:type="dxa"/>
            <w:noWrap/>
            <w:hideMark/>
          </w:tcPr>
          <w:p w14:paraId="628C102B" w14:textId="77777777" w:rsidR="0098608B" w:rsidRPr="00310B08" w:rsidRDefault="0098608B" w:rsidP="00310B08">
            <w:pPr>
              <w:pStyle w:val="NormalIndent"/>
              <w:jc w:val="left"/>
              <w:rPr>
                <w:rFonts w:cs="Arial"/>
                <w:sz w:val="20"/>
              </w:rPr>
            </w:pPr>
            <w:r w:rsidRPr="00310B08">
              <w:rPr>
                <w:rFonts w:cs="Arial"/>
                <w:sz w:val="20"/>
              </w:rPr>
              <w:t>Barco</w:t>
            </w:r>
          </w:p>
        </w:tc>
      </w:tr>
      <w:tr w:rsidR="0098608B" w:rsidRPr="00310B08" w14:paraId="497370DF" w14:textId="77777777" w:rsidTr="00310B08">
        <w:trPr>
          <w:trHeight w:val="1013"/>
        </w:trPr>
        <w:tc>
          <w:tcPr>
            <w:tcW w:w="2235" w:type="dxa"/>
            <w:hideMark/>
          </w:tcPr>
          <w:p w14:paraId="07F119B0" w14:textId="77777777" w:rsidR="0098608B" w:rsidRPr="00310B08" w:rsidRDefault="0098608B" w:rsidP="00310B08">
            <w:pPr>
              <w:pStyle w:val="NormalIndent"/>
              <w:jc w:val="left"/>
              <w:rPr>
                <w:rFonts w:cs="Arial"/>
                <w:sz w:val="20"/>
              </w:rPr>
            </w:pPr>
            <w:r w:rsidRPr="00310B08">
              <w:rPr>
                <w:rFonts w:cs="Arial"/>
                <w:sz w:val="20"/>
              </w:rPr>
              <w:t>Sirius role-playing game: Build diagram, table and tree editors in 20 minutes!</w:t>
            </w:r>
          </w:p>
        </w:tc>
        <w:tc>
          <w:tcPr>
            <w:tcW w:w="3685" w:type="dxa"/>
            <w:hideMark/>
          </w:tcPr>
          <w:p w14:paraId="4773220B" w14:textId="77777777" w:rsidR="0098608B" w:rsidRPr="00310B08" w:rsidRDefault="0098608B" w:rsidP="00310B08">
            <w:pPr>
              <w:pStyle w:val="NormalIndent"/>
              <w:jc w:val="left"/>
              <w:rPr>
                <w:rFonts w:cs="Arial"/>
                <w:sz w:val="20"/>
              </w:rPr>
            </w:pPr>
            <w:r w:rsidRPr="00310B08">
              <w:rPr>
                <w:rFonts w:cs="Arial"/>
                <w:sz w:val="20"/>
              </w:rPr>
              <w:t>​Eclipse Con America</w:t>
            </w:r>
          </w:p>
        </w:tc>
        <w:tc>
          <w:tcPr>
            <w:tcW w:w="1559" w:type="dxa"/>
            <w:noWrap/>
            <w:hideMark/>
          </w:tcPr>
          <w:p w14:paraId="26EDE72D"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0FCA6166" w14:textId="77777777" w:rsidR="0098608B" w:rsidRPr="00310B08" w:rsidRDefault="0098608B" w:rsidP="00310B08">
            <w:pPr>
              <w:pStyle w:val="NormalIndent"/>
              <w:jc w:val="left"/>
              <w:rPr>
                <w:rFonts w:cs="Arial"/>
                <w:sz w:val="20"/>
              </w:rPr>
            </w:pPr>
            <w:r w:rsidRPr="00310B08">
              <w:rPr>
                <w:rFonts w:cs="Arial"/>
                <w:sz w:val="20"/>
              </w:rPr>
              <w:t>17.03.2014</w:t>
            </w:r>
          </w:p>
        </w:tc>
        <w:tc>
          <w:tcPr>
            <w:tcW w:w="1099" w:type="dxa"/>
            <w:noWrap/>
            <w:hideMark/>
          </w:tcPr>
          <w:p w14:paraId="6207346F"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3B1F05CB" w14:textId="77777777" w:rsidTr="00310B08">
        <w:trPr>
          <w:trHeight w:val="288"/>
        </w:trPr>
        <w:tc>
          <w:tcPr>
            <w:tcW w:w="2235" w:type="dxa"/>
            <w:hideMark/>
          </w:tcPr>
          <w:p w14:paraId="6CBE0016" w14:textId="77777777" w:rsidR="0098608B" w:rsidRPr="00310B08" w:rsidRDefault="0098608B" w:rsidP="00310B08">
            <w:pPr>
              <w:pStyle w:val="NormalIndent"/>
              <w:jc w:val="left"/>
              <w:rPr>
                <w:rFonts w:cs="Arial"/>
                <w:sz w:val="20"/>
              </w:rPr>
            </w:pPr>
            <w:proofErr w:type="spellStart"/>
            <w:r w:rsidRPr="00310B08">
              <w:rPr>
                <w:rFonts w:cs="Arial"/>
                <w:sz w:val="20"/>
              </w:rPr>
              <w:t>EcoreTools</w:t>
            </w:r>
            <w:proofErr w:type="spellEnd"/>
            <w:r w:rsidRPr="00310B08">
              <w:rPr>
                <w:rFonts w:cs="Arial"/>
                <w:sz w:val="20"/>
              </w:rPr>
              <w:t xml:space="preserve"> 2.0: The Luna revival</w:t>
            </w:r>
          </w:p>
        </w:tc>
        <w:tc>
          <w:tcPr>
            <w:tcW w:w="3685" w:type="dxa"/>
            <w:hideMark/>
          </w:tcPr>
          <w:p w14:paraId="50164D78" w14:textId="77777777" w:rsidR="0098608B" w:rsidRPr="00310B08" w:rsidRDefault="0098608B" w:rsidP="00310B08">
            <w:pPr>
              <w:pStyle w:val="NormalIndent"/>
              <w:jc w:val="left"/>
              <w:rPr>
                <w:rFonts w:cs="Arial"/>
                <w:sz w:val="20"/>
              </w:rPr>
            </w:pPr>
            <w:r w:rsidRPr="00310B08">
              <w:rPr>
                <w:rFonts w:cs="Arial"/>
                <w:sz w:val="20"/>
              </w:rPr>
              <w:t>​Eclipse Con America</w:t>
            </w:r>
          </w:p>
        </w:tc>
        <w:tc>
          <w:tcPr>
            <w:tcW w:w="1559" w:type="dxa"/>
            <w:noWrap/>
            <w:hideMark/>
          </w:tcPr>
          <w:p w14:paraId="02A6C9A4"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53925246" w14:textId="77777777" w:rsidR="0098608B" w:rsidRPr="00310B08" w:rsidRDefault="0098608B" w:rsidP="00310B08">
            <w:pPr>
              <w:pStyle w:val="NormalIndent"/>
              <w:jc w:val="left"/>
              <w:rPr>
                <w:rFonts w:cs="Arial"/>
                <w:sz w:val="20"/>
              </w:rPr>
            </w:pPr>
            <w:r w:rsidRPr="00310B08">
              <w:rPr>
                <w:rFonts w:cs="Arial"/>
                <w:sz w:val="20"/>
              </w:rPr>
              <w:t>17.03.2014</w:t>
            </w:r>
          </w:p>
        </w:tc>
        <w:tc>
          <w:tcPr>
            <w:tcW w:w="1099" w:type="dxa"/>
            <w:noWrap/>
            <w:hideMark/>
          </w:tcPr>
          <w:p w14:paraId="2F6B1C07"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101759DF" w14:textId="77777777" w:rsidTr="00310B08">
        <w:trPr>
          <w:trHeight w:val="576"/>
        </w:trPr>
        <w:tc>
          <w:tcPr>
            <w:tcW w:w="2235" w:type="dxa"/>
            <w:hideMark/>
          </w:tcPr>
          <w:p w14:paraId="302E2100" w14:textId="77777777" w:rsidR="0098608B" w:rsidRPr="00310B08" w:rsidRDefault="0098608B" w:rsidP="00310B08">
            <w:pPr>
              <w:pStyle w:val="NormalIndent"/>
              <w:jc w:val="left"/>
              <w:rPr>
                <w:rFonts w:cs="Arial"/>
                <w:sz w:val="20"/>
              </w:rPr>
            </w:pPr>
            <w:r w:rsidRPr="00310B08">
              <w:rPr>
                <w:rFonts w:cs="Arial"/>
                <w:sz w:val="20"/>
              </w:rPr>
              <w:t xml:space="preserve">Turning Eclipse into an </w:t>
            </w:r>
            <w:proofErr w:type="spellStart"/>
            <w:r w:rsidRPr="00310B08">
              <w:rPr>
                <w:rFonts w:cs="Arial"/>
                <w:sz w:val="20"/>
              </w:rPr>
              <w:t>Arduino</w:t>
            </w:r>
            <w:proofErr w:type="spellEnd"/>
            <w:r w:rsidRPr="00310B08">
              <w:rPr>
                <w:rFonts w:cs="Arial"/>
                <w:sz w:val="20"/>
              </w:rPr>
              <w:t xml:space="preserve"> programming platform for kids</w:t>
            </w:r>
          </w:p>
        </w:tc>
        <w:tc>
          <w:tcPr>
            <w:tcW w:w="3685" w:type="dxa"/>
            <w:hideMark/>
          </w:tcPr>
          <w:p w14:paraId="74B4D82F" w14:textId="77777777" w:rsidR="0098608B" w:rsidRPr="00310B08" w:rsidRDefault="0098608B" w:rsidP="00310B08">
            <w:pPr>
              <w:pStyle w:val="NormalIndent"/>
              <w:jc w:val="left"/>
              <w:rPr>
                <w:rFonts w:cs="Arial"/>
                <w:sz w:val="20"/>
              </w:rPr>
            </w:pPr>
            <w:r w:rsidRPr="00310B08">
              <w:rPr>
                <w:rFonts w:cs="Arial"/>
                <w:sz w:val="20"/>
              </w:rPr>
              <w:t>​Eclipse Con America</w:t>
            </w:r>
          </w:p>
        </w:tc>
        <w:tc>
          <w:tcPr>
            <w:tcW w:w="1559" w:type="dxa"/>
            <w:noWrap/>
            <w:hideMark/>
          </w:tcPr>
          <w:p w14:paraId="58D68573"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38CA68B7" w14:textId="77777777" w:rsidR="0098608B" w:rsidRPr="00310B08" w:rsidRDefault="0098608B" w:rsidP="00310B08">
            <w:pPr>
              <w:pStyle w:val="NormalIndent"/>
              <w:jc w:val="left"/>
              <w:rPr>
                <w:rFonts w:cs="Arial"/>
                <w:sz w:val="20"/>
              </w:rPr>
            </w:pPr>
            <w:r w:rsidRPr="00310B08">
              <w:rPr>
                <w:rFonts w:cs="Arial"/>
                <w:sz w:val="20"/>
              </w:rPr>
              <w:t>17.03.2014</w:t>
            </w:r>
          </w:p>
        </w:tc>
        <w:tc>
          <w:tcPr>
            <w:tcW w:w="1099" w:type="dxa"/>
            <w:noWrap/>
            <w:hideMark/>
          </w:tcPr>
          <w:p w14:paraId="48200973"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684E1055" w14:textId="77777777" w:rsidTr="00310B08">
        <w:trPr>
          <w:trHeight w:val="576"/>
        </w:trPr>
        <w:tc>
          <w:tcPr>
            <w:tcW w:w="2235" w:type="dxa"/>
            <w:hideMark/>
          </w:tcPr>
          <w:p w14:paraId="6ADF725C" w14:textId="77777777" w:rsidR="0098608B" w:rsidRPr="00310B08" w:rsidRDefault="0098608B" w:rsidP="00310B08">
            <w:pPr>
              <w:pStyle w:val="NormalIndent"/>
              <w:jc w:val="left"/>
              <w:rPr>
                <w:rFonts w:cs="Arial"/>
                <w:sz w:val="20"/>
              </w:rPr>
            </w:pPr>
            <w:r w:rsidRPr="00310B08">
              <w:rPr>
                <w:rFonts w:cs="Arial"/>
                <w:sz w:val="20"/>
              </w:rPr>
              <w:lastRenderedPageBreak/>
              <w:t xml:space="preserve">Uses Cases of </w:t>
            </w:r>
            <w:proofErr w:type="spellStart"/>
            <w:r w:rsidRPr="00310B08">
              <w:rPr>
                <w:rFonts w:cs="Arial"/>
                <w:sz w:val="20"/>
              </w:rPr>
              <w:t>PolarSys</w:t>
            </w:r>
            <w:proofErr w:type="spellEnd"/>
            <w:r w:rsidRPr="00310B08">
              <w:rPr>
                <w:rFonts w:cs="Arial"/>
                <w:sz w:val="20"/>
              </w:rPr>
              <w:t xml:space="preserve"> technologies for Architects</w:t>
            </w:r>
          </w:p>
        </w:tc>
        <w:tc>
          <w:tcPr>
            <w:tcW w:w="3685" w:type="dxa"/>
            <w:hideMark/>
          </w:tcPr>
          <w:p w14:paraId="19333606" w14:textId="77777777" w:rsidR="0098608B" w:rsidRPr="00310B08" w:rsidRDefault="0098608B" w:rsidP="00310B08">
            <w:pPr>
              <w:pStyle w:val="NormalIndent"/>
              <w:jc w:val="left"/>
              <w:rPr>
                <w:rFonts w:cs="Arial"/>
                <w:sz w:val="20"/>
              </w:rPr>
            </w:pPr>
            <w:r w:rsidRPr="00310B08">
              <w:rPr>
                <w:rFonts w:cs="Arial"/>
                <w:sz w:val="20"/>
              </w:rPr>
              <w:t>​Eclipse Con America</w:t>
            </w:r>
          </w:p>
        </w:tc>
        <w:tc>
          <w:tcPr>
            <w:tcW w:w="1559" w:type="dxa"/>
            <w:noWrap/>
            <w:hideMark/>
          </w:tcPr>
          <w:p w14:paraId="5CAC4EBB"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595551DF" w14:textId="77777777" w:rsidR="0098608B" w:rsidRPr="00310B08" w:rsidRDefault="0098608B" w:rsidP="00310B08">
            <w:pPr>
              <w:pStyle w:val="NormalIndent"/>
              <w:jc w:val="left"/>
              <w:rPr>
                <w:rFonts w:cs="Arial"/>
                <w:sz w:val="20"/>
              </w:rPr>
            </w:pPr>
            <w:r w:rsidRPr="00310B08">
              <w:rPr>
                <w:rFonts w:cs="Arial"/>
                <w:sz w:val="20"/>
              </w:rPr>
              <w:t>17.03.2014</w:t>
            </w:r>
          </w:p>
        </w:tc>
        <w:tc>
          <w:tcPr>
            <w:tcW w:w="1099" w:type="dxa"/>
            <w:noWrap/>
            <w:hideMark/>
          </w:tcPr>
          <w:p w14:paraId="3932AE1B"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5DEB4422" w14:textId="77777777" w:rsidTr="00310B08">
        <w:trPr>
          <w:trHeight w:val="811"/>
        </w:trPr>
        <w:tc>
          <w:tcPr>
            <w:tcW w:w="2235" w:type="dxa"/>
            <w:hideMark/>
          </w:tcPr>
          <w:p w14:paraId="15D57482" w14:textId="77777777" w:rsidR="0098608B" w:rsidRPr="00310B08" w:rsidRDefault="0098608B" w:rsidP="00310B08">
            <w:pPr>
              <w:pStyle w:val="NormalIndent"/>
              <w:jc w:val="left"/>
              <w:rPr>
                <w:rFonts w:cs="Arial"/>
                <w:sz w:val="20"/>
              </w:rPr>
            </w:pPr>
            <w:r w:rsidRPr="00310B08">
              <w:rPr>
                <w:rFonts w:cs="Arial"/>
                <w:sz w:val="20"/>
              </w:rPr>
              <w:t xml:space="preserve">ALM Forum </w:t>
            </w:r>
          </w:p>
        </w:tc>
        <w:tc>
          <w:tcPr>
            <w:tcW w:w="3685" w:type="dxa"/>
            <w:hideMark/>
          </w:tcPr>
          <w:p w14:paraId="38E35AB8" w14:textId="77777777" w:rsidR="0098608B" w:rsidRPr="00310B08" w:rsidRDefault="0098608B" w:rsidP="00310B08">
            <w:pPr>
              <w:pStyle w:val="NormalIndent"/>
              <w:jc w:val="left"/>
              <w:rPr>
                <w:rFonts w:cs="Arial"/>
                <w:sz w:val="20"/>
              </w:rPr>
            </w:pPr>
            <w:r w:rsidRPr="00310B08">
              <w:rPr>
                <w:rFonts w:cs="Arial"/>
                <w:sz w:val="20"/>
              </w:rPr>
              <w:t>​OSLC Connect, Promoting Interoperability standard to be used in CYSTAL IOS, Technical Experts</w:t>
            </w:r>
          </w:p>
        </w:tc>
        <w:tc>
          <w:tcPr>
            <w:tcW w:w="1559" w:type="dxa"/>
            <w:noWrap/>
            <w:hideMark/>
          </w:tcPr>
          <w:p w14:paraId="051C273B"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2419A281" w14:textId="77777777" w:rsidR="0098608B" w:rsidRPr="00310B08" w:rsidRDefault="0098608B" w:rsidP="00310B08">
            <w:pPr>
              <w:pStyle w:val="NormalIndent"/>
              <w:jc w:val="left"/>
              <w:rPr>
                <w:rFonts w:cs="Arial"/>
                <w:sz w:val="20"/>
              </w:rPr>
            </w:pPr>
            <w:r w:rsidRPr="00310B08">
              <w:rPr>
                <w:rFonts w:cs="Arial"/>
                <w:sz w:val="20"/>
              </w:rPr>
              <w:t>01.04.2014</w:t>
            </w:r>
          </w:p>
        </w:tc>
        <w:tc>
          <w:tcPr>
            <w:tcW w:w="1099" w:type="dxa"/>
            <w:noWrap/>
            <w:hideMark/>
          </w:tcPr>
          <w:p w14:paraId="067BFED1" w14:textId="77777777" w:rsidR="0098608B" w:rsidRPr="00310B08" w:rsidRDefault="0098608B" w:rsidP="00310B08">
            <w:pPr>
              <w:pStyle w:val="NormalIndent"/>
              <w:jc w:val="left"/>
              <w:rPr>
                <w:rFonts w:cs="Arial"/>
                <w:sz w:val="20"/>
              </w:rPr>
            </w:pPr>
            <w:r w:rsidRPr="00310B08">
              <w:rPr>
                <w:rFonts w:cs="Arial"/>
                <w:sz w:val="20"/>
              </w:rPr>
              <w:t>SIEMENS</w:t>
            </w:r>
          </w:p>
        </w:tc>
      </w:tr>
      <w:tr w:rsidR="0098608B" w:rsidRPr="00310B08" w14:paraId="22B74653" w14:textId="77777777" w:rsidTr="00310B08">
        <w:trPr>
          <w:trHeight w:val="786"/>
        </w:trPr>
        <w:tc>
          <w:tcPr>
            <w:tcW w:w="2235" w:type="dxa"/>
            <w:hideMark/>
          </w:tcPr>
          <w:p w14:paraId="25A1ACA3" w14:textId="77777777" w:rsidR="0098608B" w:rsidRPr="00310B08" w:rsidRDefault="0098608B" w:rsidP="00310B08">
            <w:pPr>
              <w:pStyle w:val="NormalIndent"/>
              <w:jc w:val="left"/>
              <w:rPr>
                <w:rFonts w:cs="Arial"/>
                <w:sz w:val="20"/>
              </w:rPr>
            </w:pPr>
            <w:proofErr w:type="spellStart"/>
            <w:r w:rsidRPr="00310B08">
              <w:rPr>
                <w:rFonts w:cs="Arial"/>
                <w:sz w:val="20"/>
              </w:rPr>
              <w:t>Integrerade</w:t>
            </w:r>
            <w:proofErr w:type="spellEnd"/>
            <w:r w:rsidRPr="00310B08">
              <w:rPr>
                <w:rFonts w:cs="Arial"/>
                <w:sz w:val="20"/>
              </w:rPr>
              <w:t xml:space="preserve"> </w:t>
            </w:r>
            <w:proofErr w:type="spellStart"/>
            <w:r w:rsidRPr="00310B08">
              <w:rPr>
                <w:rFonts w:cs="Arial"/>
                <w:sz w:val="20"/>
              </w:rPr>
              <w:t>utvecklingsmiljöer</w:t>
            </w:r>
            <w:proofErr w:type="spellEnd"/>
            <w:r w:rsidRPr="00310B08">
              <w:rPr>
                <w:rFonts w:cs="Arial"/>
                <w:sz w:val="20"/>
              </w:rPr>
              <w:t xml:space="preserve"> </w:t>
            </w:r>
            <w:proofErr w:type="spellStart"/>
            <w:r w:rsidRPr="00310B08">
              <w:rPr>
                <w:rFonts w:cs="Arial"/>
                <w:sz w:val="20"/>
              </w:rPr>
              <w:t>för</w:t>
            </w:r>
            <w:proofErr w:type="spellEnd"/>
            <w:r w:rsidRPr="00310B08">
              <w:rPr>
                <w:rFonts w:cs="Arial"/>
                <w:sz w:val="20"/>
              </w:rPr>
              <w:t xml:space="preserve"> </w:t>
            </w:r>
            <w:proofErr w:type="spellStart"/>
            <w:r w:rsidRPr="00310B08">
              <w:rPr>
                <w:rFonts w:cs="Arial"/>
                <w:sz w:val="20"/>
              </w:rPr>
              <w:t>elsystem</w:t>
            </w:r>
            <w:proofErr w:type="spellEnd"/>
          </w:p>
        </w:tc>
        <w:tc>
          <w:tcPr>
            <w:tcW w:w="3685" w:type="dxa"/>
            <w:hideMark/>
          </w:tcPr>
          <w:p w14:paraId="4668AC5A" w14:textId="77777777" w:rsidR="0098608B" w:rsidRPr="00310B08" w:rsidRDefault="0098608B" w:rsidP="00310B08">
            <w:pPr>
              <w:pStyle w:val="NormalIndent"/>
              <w:jc w:val="left"/>
              <w:rPr>
                <w:rFonts w:cs="Arial"/>
                <w:sz w:val="20"/>
              </w:rPr>
            </w:pPr>
            <w:r w:rsidRPr="00310B08">
              <w:rPr>
                <w:rFonts w:cs="Arial"/>
                <w:sz w:val="20"/>
              </w:rPr>
              <w:t>​</w:t>
            </w:r>
            <w:proofErr w:type="spellStart"/>
            <w:r w:rsidRPr="00310B08">
              <w:rPr>
                <w:rFonts w:cs="Arial"/>
                <w:sz w:val="20"/>
              </w:rPr>
              <w:t>Elektronik</w:t>
            </w:r>
            <w:proofErr w:type="spellEnd"/>
            <w:r w:rsidRPr="00310B08">
              <w:rPr>
                <w:rFonts w:cs="Arial"/>
                <w:sz w:val="20"/>
              </w:rPr>
              <w:t xml:space="preserve"> </w:t>
            </w:r>
            <w:proofErr w:type="spellStart"/>
            <w:r w:rsidRPr="00310B08">
              <w:rPr>
                <w:rFonts w:cs="Arial"/>
                <w:sz w:val="20"/>
              </w:rPr>
              <w:t>i</w:t>
            </w:r>
            <w:proofErr w:type="spellEnd"/>
            <w:r w:rsidRPr="00310B08">
              <w:rPr>
                <w:rFonts w:cs="Arial"/>
                <w:sz w:val="20"/>
              </w:rPr>
              <w:t xml:space="preserve"> </w:t>
            </w:r>
            <w:proofErr w:type="spellStart"/>
            <w:r w:rsidRPr="00310B08">
              <w:rPr>
                <w:rFonts w:cs="Arial"/>
                <w:sz w:val="20"/>
              </w:rPr>
              <w:t>fordon</w:t>
            </w:r>
            <w:proofErr w:type="spellEnd"/>
            <w:r w:rsidRPr="00310B08">
              <w:rPr>
                <w:rFonts w:cs="Arial"/>
                <w:sz w:val="20"/>
              </w:rPr>
              <w:t>. Swedish conference on automotive technology and strategies.</w:t>
            </w:r>
          </w:p>
        </w:tc>
        <w:tc>
          <w:tcPr>
            <w:tcW w:w="1559" w:type="dxa"/>
            <w:noWrap/>
            <w:hideMark/>
          </w:tcPr>
          <w:p w14:paraId="38A8C8F2"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3E31B3FF" w14:textId="77777777" w:rsidR="0098608B" w:rsidRPr="00310B08" w:rsidRDefault="0098608B" w:rsidP="00310B08">
            <w:pPr>
              <w:pStyle w:val="NormalIndent"/>
              <w:jc w:val="left"/>
              <w:rPr>
                <w:rFonts w:cs="Arial"/>
                <w:sz w:val="20"/>
              </w:rPr>
            </w:pPr>
            <w:r w:rsidRPr="00310B08">
              <w:rPr>
                <w:rFonts w:cs="Arial"/>
                <w:sz w:val="20"/>
              </w:rPr>
              <w:t>08.04.2014</w:t>
            </w:r>
          </w:p>
        </w:tc>
        <w:tc>
          <w:tcPr>
            <w:tcW w:w="1099" w:type="dxa"/>
            <w:noWrap/>
            <w:hideMark/>
          </w:tcPr>
          <w:p w14:paraId="13D30D70" w14:textId="77777777" w:rsidR="0098608B" w:rsidRPr="00310B08" w:rsidRDefault="0098608B" w:rsidP="00310B08">
            <w:pPr>
              <w:pStyle w:val="NormalIndent"/>
              <w:jc w:val="left"/>
              <w:rPr>
                <w:rFonts w:cs="Arial"/>
                <w:sz w:val="20"/>
              </w:rPr>
            </w:pPr>
            <w:r w:rsidRPr="00310B08">
              <w:rPr>
                <w:rFonts w:cs="Arial"/>
                <w:sz w:val="20"/>
              </w:rPr>
              <w:t>VOLVO</w:t>
            </w:r>
          </w:p>
        </w:tc>
      </w:tr>
      <w:tr w:rsidR="0098608B" w:rsidRPr="00310B08" w14:paraId="0991A69D" w14:textId="77777777" w:rsidTr="00310B08">
        <w:trPr>
          <w:trHeight w:val="911"/>
        </w:trPr>
        <w:tc>
          <w:tcPr>
            <w:tcW w:w="2235" w:type="dxa"/>
            <w:hideMark/>
          </w:tcPr>
          <w:p w14:paraId="6C11A050" w14:textId="77777777" w:rsidR="0098608B" w:rsidRPr="00310B08" w:rsidRDefault="0098608B" w:rsidP="00310B08">
            <w:pPr>
              <w:pStyle w:val="NormalIndent"/>
              <w:jc w:val="left"/>
              <w:rPr>
                <w:rFonts w:cs="Arial"/>
                <w:sz w:val="20"/>
              </w:rPr>
            </w:pPr>
            <w:r w:rsidRPr="00310B08">
              <w:rPr>
                <w:rFonts w:cs="Arial"/>
                <w:sz w:val="20"/>
              </w:rPr>
              <w:t>Workshop "Sharing our experiences creating models at TNO"</w:t>
            </w:r>
          </w:p>
        </w:tc>
        <w:tc>
          <w:tcPr>
            <w:tcW w:w="3685" w:type="dxa"/>
            <w:hideMark/>
          </w:tcPr>
          <w:p w14:paraId="7B4005CF" w14:textId="77777777" w:rsidR="0098608B" w:rsidRPr="00310B08" w:rsidRDefault="0098608B" w:rsidP="00310B08">
            <w:pPr>
              <w:pStyle w:val="NormalIndent"/>
              <w:jc w:val="left"/>
              <w:rPr>
                <w:rFonts w:cs="Arial"/>
                <w:sz w:val="20"/>
              </w:rPr>
            </w:pPr>
            <w:r w:rsidRPr="00310B08">
              <w:rPr>
                <w:rFonts w:cs="Arial"/>
                <w:sz w:val="20"/>
              </w:rPr>
              <w:t>​Presentation of Crystal at workshop for modelling experts. 12 attendees</w:t>
            </w:r>
          </w:p>
        </w:tc>
        <w:tc>
          <w:tcPr>
            <w:tcW w:w="1559" w:type="dxa"/>
            <w:hideMark/>
          </w:tcPr>
          <w:p w14:paraId="622BD3DA" w14:textId="77777777" w:rsidR="0098608B" w:rsidRPr="00310B08" w:rsidRDefault="0098608B" w:rsidP="00310B08">
            <w:pPr>
              <w:pStyle w:val="NormalIndent"/>
              <w:jc w:val="left"/>
              <w:rPr>
                <w:rFonts w:cs="Arial"/>
                <w:sz w:val="20"/>
              </w:rPr>
            </w:pPr>
            <w:r w:rsidRPr="00310B08">
              <w:rPr>
                <w:rFonts w:cs="Arial"/>
                <w:sz w:val="20"/>
              </w:rPr>
              <w:t>Presentation</w:t>
            </w:r>
          </w:p>
        </w:tc>
        <w:tc>
          <w:tcPr>
            <w:tcW w:w="1276" w:type="dxa"/>
            <w:noWrap/>
            <w:hideMark/>
          </w:tcPr>
          <w:p w14:paraId="466B4390" w14:textId="77777777" w:rsidR="0098608B" w:rsidRPr="00310B08" w:rsidRDefault="0098608B" w:rsidP="00310B08">
            <w:pPr>
              <w:pStyle w:val="NormalIndent"/>
              <w:jc w:val="left"/>
              <w:rPr>
                <w:rFonts w:cs="Arial"/>
                <w:sz w:val="20"/>
              </w:rPr>
            </w:pPr>
            <w:r w:rsidRPr="00310B08">
              <w:rPr>
                <w:rFonts w:cs="Arial"/>
                <w:sz w:val="20"/>
              </w:rPr>
              <w:t>24.04.2014</w:t>
            </w:r>
          </w:p>
        </w:tc>
        <w:tc>
          <w:tcPr>
            <w:tcW w:w="1099" w:type="dxa"/>
            <w:hideMark/>
          </w:tcPr>
          <w:p w14:paraId="1C0BBE56" w14:textId="77777777" w:rsidR="0098608B" w:rsidRPr="00310B08" w:rsidRDefault="0098608B" w:rsidP="00310B08">
            <w:pPr>
              <w:pStyle w:val="NormalIndent"/>
              <w:jc w:val="left"/>
              <w:rPr>
                <w:rFonts w:cs="Arial"/>
                <w:sz w:val="20"/>
              </w:rPr>
            </w:pPr>
            <w:r w:rsidRPr="00310B08">
              <w:rPr>
                <w:rFonts w:cs="Arial"/>
                <w:sz w:val="20"/>
              </w:rPr>
              <w:t>TNO</w:t>
            </w:r>
          </w:p>
        </w:tc>
      </w:tr>
      <w:tr w:rsidR="0098608B" w:rsidRPr="00310B08" w14:paraId="6CABEA9A" w14:textId="77777777" w:rsidTr="00310B08">
        <w:trPr>
          <w:trHeight w:val="1194"/>
        </w:trPr>
        <w:tc>
          <w:tcPr>
            <w:tcW w:w="2235" w:type="dxa"/>
            <w:hideMark/>
          </w:tcPr>
          <w:p w14:paraId="33B17F72" w14:textId="77777777" w:rsidR="0098608B" w:rsidRPr="00310B08" w:rsidRDefault="0098608B" w:rsidP="00310B08">
            <w:pPr>
              <w:pStyle w:val="NormalIndent"/>
              <w:jc w:val="left"/>
              <w:rPr>
                <w:rFonts w:cs="Arial"/>
                <w:sz w:val="20"/>
              </w:rPr>
            </w:pPr>
            <w:r w:rsidRPr="00310B08">
              <w:rPr>
                <w:rFonts w:cs="Arial"/>
                <w:sz w:val="20"/>
              </w:rPr>
              <w:t>T​</w:t>
            </w:r>
            <w:proofErr w:type="spellStart"/>
            <w:r w:rsidRPr="00310B08">
              <w:rPr>
                <w:rFonts w:cs="Arial"/>
                <w:sz w:val="20"/>
              </w:rPr>
              <w:t>ool</w:t>
            </w:r>
            <w:proofErr w:type="spellEnd"/>
            <w:r w:rsidRPr="00310B08">
              <w:rPr>
                <w:rFonts w:cs="Arial"/>
                <w:sz w:val="20"/>
              </w:rPr>
              <w:t xml:space="preserve"> Vendor Challenge</w:t>
            </w:r>
          </w:p>
        </w:tc>
        <w:tc>
          <w:tcPr>
            <w:tcW w:w="3685" w:type="dxa"/>
            <w:hideMark/>
          </w:tcPr>
          <w:p w14:paraId="3B730AE9" w14:textId="77777777" w:rsidR="0098608B" w:rsidRPr="00310B08" w:rsidRDefault="0098608B" w:rsidP="00310B08">
            <w:pPr>
              <w:pStyle w:val="NormalIndent"/>
              <w:jc w:val="left"/>
              <w:rPr>
                <w:rFonts w:cs="Arial"/>
                <w:sz w:val="20"/>
              </w:rPr>
            </w:pPr>
            <w:r w:rsidRPr="00310B08">
              <w:rPr>
                <w:rFonts w:cs="Arial"/>
                <w:sz w:val="20"/>
              </w:rPr>
              <w:t>T​</w:t>
            </w:r>
            <w:proofErr w:type="spellStart"/>
            <w:r w:rsidRPr="00310B08">
              <w:rPr>
                <w:rFonts w:cs="Arial"/>
                <w:sz w:val="20"/>
              </w:rPr>
              <w:t>ool</w:t>
            </w:r>
            <w:proofErr w:type="spellEnd"/>
            <w:r w:rsidRPr="00310B08">
              <w:rPr>
                <w:rFonts w:cs="Arial"/>
                <w:sz w:val="20"/>
              </w:rPr>
              <w:t xml:space="preserve"> Vendor Challenge. INCOSE Symposium</w:t>
            </w:r>
            <w:r w:rsidRPr="00310B08">
              <w:rPr>
                <w:rFonts w:cs="Arial"/>
                <w:sz w:val="20"/>
              </w:rPr>
              <w:br/>
              <w:t>http://incose.org/symp2013/index.php?q=taxonomy/term/10</w:t>
            </w:r>
            <w:r w:rsidRPr="00310B08">
              <w:rPr>
                <w:rFonts w:cs="Arial"/>
                <w:sz w:val="20"/>
              </w:rPr>
              <w:br/>
              <w:t>Philadelphia, USA</w:t>
            </w:r>
          </w:p>
        </w:tc>
        <w:tc>
          <w:tcPr>
            <w:tcW w:w="1559" w:type="dxa"/>
            <w:noWrap/>
            <w:hideMark/>
          </w:tcPr>
          <w:p w14:paraId="477665F5"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243255A0" w14:textId="77777777" w:rsidR="0098608B" w:rsidRPr="00310B08" w:rsidRDefault="0098608B" w:rsidP="00310B08">
            <w:pPr>
              <w:pStyle w:val="NormalIndent"/>
              <w:jc w:val="left"/>
              <w:rPr>
                <w:rFonts w:cs="Arial"/>
                <w:sz w:val="20"/>
              </w:rPr>
            </w:pPr>
            <w:r w:rsidRPr="00310B08">
              <w:rPr>
                <w:rFonts w:cs="Arial"/>
                <w:sz w:val="20"/>
              </w:rPr>
              <w:t>30.06.2013</w:t>
            </w:r>
          </w:p>
        </w:tc>
        <w:tc>
          <w:tcPr>
            <w:tcW w:w="1099" w:type="dxa"/>
            <w:noWrap/>
            <w:hideMark/>
          </w:tcPr>
          <w:p w14:paraId="3A0BAB00" w14:textId="77777777" w:rsidR="0098608B" w:rsidRPr="00310B08" w:rsidRDefault="0098608B" w:rsidP="00310B08">
            <w:pPr>
              <w:pStyle w:val="NormalIndent"/>
              <w:jc w:val="left"/>
              <w:rPr>
                <w:rFonts w:cs="Arial"/>
                <w:sz w:val="20"/>
              </w:rPr>
            </w:pPr>
            <w:r w:rsidRPr="00310B08">
              <w:rPr>
                <w:rFonts w:cs="Arial"/>
                <w:sz w:val="20"/>
              </w:rPr>
              <w:t>REUSE</w:t>
            </w:r>
          </w:p>
        </w:tc>
      </w:tr>
      <w:tr w:rsidR="0098608B" w:rsidRPr="00310B08" w14:paraId="451967E5" w14:textId="77777777" w:rsidTr="00310B08">
        <w:trPr>
          <w:trHeight w:val="864"/>
        </w:trPr>
        <w:tc>
          <w:tcPr>
            <w:tcW w:w="2235" w:type="dxa"/>
            <w:hideMark/>
          </w:tcPr>
          <w:p w14:paraId="1A53FA5A" w14:textId="77777777" w:rsidR="0098608B" w:rsidRPr="00310B08" w:rsidRDefault="0098608B" w:rsidP="00310B08">
            <w:pPr>
              <w:pStyle w:val="NormalIndent"/>
              <w:jc w:val="left"/>
              <w:rPr>
                <w:rFonts w:cs="Arial"/>
                <w:sz w:val="20"/>
              </w:rPr>
            </w:pPr>
            <w:r w:rsidRPr="00310B08">
              <w:rPr>
                <w:rFonts w:cs="Arial"/>
                <w:sz w:val="20"/>
              </w:rPr>
              <w:t>Organization Standardization Working Group Workshop</w:t>
            </w:r>
          </w:p>
        </w:tc>
        <w:tc>
          <w:tcPr>
            <w:tcW w:w="3685" w:type="dxa"/>
            <w:hideMark/>
          </w:tcPr>
          <w:p w14:paraId="22B81175" w14:textId="77777777" w:rsidR="0098608B" w:rsidRPr="00310B08" w:rsidRDefault="0098608B" w:rsidP="00310B08">
            <w:pPr>
              <w:pStyle w:val="NormalIndent"/>
              <w:jc w:val="left"/>
              <w:rPr>
                <w:rFonts w:cs="Arial"/>
                <w:sz w:val="20"/>
              </w:rPr>
            </w:pPr>
            <w:r w:rsidRPr="00310B08">
              <w:rPr>
                <w:rFonts w:cs="Arial"/>
                <w:sz w:val="20"/>
              </w:rPr>
              <w:t>​​ARTEMIS Standardization Working Group Workshop</w:t>
            </w:r>
            <w:r w:rsidRPr="00310B08">
              <w:rPr>
                <w:rFonts w:cs="Arial"/>
                <w:sz w:val="20"/>
              </w:rPr>
              <w:br/>
              <w:t>Vienna</w:t>
            </w:r>
          </w:p>
        </w:tc>
        <w:tc>
          <w:tcPr>
            <w:tcW w:w="1559" w:type="dxa"/>
            <w:noWrap/>
            <w:hideMark/>
          </w:tcPr>
          <w:p w14:paraId="0A828947"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4CD91F1E" w14:textId="77777777" w:rsidR="0098608B" w:rsidRPr="00310B08" w:rsidRDefault="0098608B" w:rsidP="00310B08">
            <w:pPr>
              <w:pStyle w:val="NormalIndent"/>
              <w:jc w:val="left"/>
              <w:rPr>
                <w:rFonts w:cs="Arial"/>
                <w:sz w:val="20"/>
              </w:rPr>
            </w:pPr>
            <w:r w:rsidRPr="00310B08">
              <w:rPr>
                <w:rFonts w:cs="Arial"/>
                <w:sz w:val="20"/>
              </w:rPr>
              <w:t>16.09.2013</w:t>
            </w:r>
          </w:p>
        </w:tc>
        <w:tc>
          <w:tcPr>
            <w:tcW w:w="1099" w:type="dxa"/>
            <w:noWrap/>
            <w:hideMark/>
          </w:tcPr>
          <w:p w14:paraId="408B8FD3"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42833057" w14:textId="77777777" w:rsidTr="00310B08">
        <w:trPr>
          <w:trHeight w:val="864"/>
        </w:trPr>
        <w:tc>
          <w:tcPr>
            <w:tcW w:w="2235" w:type="dxa"/>
            <w:hideMark/>
          </w:tcPr>
          <w:p w14:paraId="7AB398A6" w14:textId="77777777" w:rsidR="0098608B" w:rsidRPr="00310B08" w:rsidRDefault="0098608B" w:rsidP="00310B08">
            <w:pPr>
              <w:pStyle w:val="NormalIndent"/>
              <w:jc w:val="left"/>
              <w:rPr>
                <w:rFonts w:cs="Arial"/>
                <w:sz w:val="20"/>
              </w:rPr>
            </w:pPr>
            <w:r w:rsidRPr="00310B08">
              <w:rPr>
                <w:rFonts w:cs="Arial"/>
                <w:sz w:val="20"/>
              </w:rPr>
              <w:t>Hosting joint Standardization WG Meeting ARTEMIS WG-CRYSTAL-MBAT-</w:t>
            </w:r>
            <w:proofErr w:type="spellStart"/>
            <w:r w:rsidRPr="00310B08">
              <w:rPr>
                <w:rFonts w:cs="Arial"/>
                <w:sz w:val="20"/>
              </w:rPr>
              <w:t>SafeCer</w:t>
            </w:r>
            <w:proofErr w:type="spellEnd"/>
          </w:p>
        </w:tc>
        <w:tc>
          <w:tcPr>
            <w:tcW w:w="3685" w:type="dxa"/>
            <w:hideMark/>
          </w:tcPr>
          <w:p w14:paraId="56F41E0D" w14:textId="77777777" w:rsidR="0098608B" w:rsidRPr="00310B08" w:rsidRDefault="0098608B" w:rsidP="00310B08">
            <w:pPr>
              <w:pStyle w:val="NormalIndent"/>
              <w:jc w:val="left"/>
              <w:rPr>
                <w:rFonts w:cs="Arial"/>
                <w:sz w:val="20"/>
              </w:rPr>
            </w:pPr>
            <w:r w:rsidRPr="00310B08">
              <w:rPr>
                <w:rFonts w:cs="Arial"/>
                <w:sz w:val="20"/>
              </w:rPr>
              <w:t xml:space="preserve">​Artemis Standardization WG Meeting Vienna, </w:t>
            </w:r>
            <w:proofErr w:type="spellStart"/>
            <w:r w:rsidRPr="00310B08">
              <w:rPr>
                <w:rFonts w:cs="Arial"/>
                <w:sz w:val="20"/>
              </w:rPr>
              <w:t>TechGate</w:t>
            </w:r>
            <w:proofErr w:type="spellEnd"/>
            <w:r w:rsidRPr="00310B08">
              <w:rPr>
                <w:rFonts w:cs="Arial"/>
                <w:sz w:val="20"/>
              </w:rPr>
              <w:t xml:space="preserve"> (AIT)</w:t>
            </w:r>
          </w:p>
        </w:tc>
        <w:tc>
          <w:tcPr>
            <w:tcW w:w="1559" w:type="dxa"/>
            <w:noWrap/>
            <w:hideMark/>
          </w:tcPr>
          <w:p w14:paraId="6E31BB67"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04EF40BA" w14:textId="77777777" w:rsidR="0098608B" w:rsidRPr="00310B08" w:rsidRDefault="0098608B" w:rsidP="00310B08">
            <w:pPr>
              <w:pStyle w:val="NormalIndent"/>
              <w:jc w:val="left"/>
              <w:rPr>
                <w:rFonts w:cs="Arial"/>
                <w:sz w:val="20"/>
              </w:rPr>
            </w:pPr>
            <w:r w:rsidRPr="00310B08">
              <w:rPr>
                <w:rFonts w:cs="Arial"/>
                <w:sz w:val="20"/>
              </w:rPr>
              <w:t>16.9.2013</w:t>
            </w:r>
          </w:p>
        </w:tc>
        <w:tc>
          <w:tcPr>
            <w:tcW w:w="1099" w:type="dxa"/>
            <w:noWrap/>
            <w:hideMark/>
          </w:tcPr>
          <w:p w14:paraId="6992DF08"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2DE84517" w14:textId="77777777" w:rsidTr="00310B08">
        <w:trPr>
          <w:trHeight w:val="1785"/>
        </w:trPr>
        <w:tc>
          <w:tcPr>
            <w:tcW w:w="2235" w:type="dxa"/>
            <w:hideMark/>
          </w:tcPr>
          <w:p w14:paraId="3DE24BCD" w14:textId="77777777" w:rsidR="0098608B" w:rsidRPr="00310B08" w:rsidRDefault="0098608B" w:rsidP="00310B08">
            <w:pPr>
              <w:pStyle w:val="NormalIndent"/>
              <w:jc w:val="left"/>
              <w:rPr>
                <w:rFonts w:cs="Arial"/>
                <w:sz w:val="20"/>
              </w:rPr>
            </w:pPr>
            <w:r w:rsidRPr="00310B08">
              <w:rPr>
                <w:rFonts w:cs="Arial"/>
                <w:sz w:val="20"/>
              </w:rPr>
              <w:t>Hosting joint Standardization WG Meeting ARTEMIS WG-CRYSTAL-MBAT-</w:t>
            </w:r>
            <w:proofErr w:type="spellStart"/>
            <w:r w:rsidRPr="00310B08">
              <w:rPr>
                <w:rFonts w:cs="Arial"/>
                <w:sz w:val="20"/>
              </w:rPr>
              <w:t>SafeCer</w:t>
            </w:r>
            <w:proofErr w:type="spellEnd"/>
          </w:p>
        </w:tc>
        <w:tc>
          <w:tcPr>
            <w:tcW w:w="3685" w:type="dxa"/>
            <w:hideMark/>
          </w:tcPr>
          <w:p w14:paraId="2D82DB47" w14:textId="77777777" w:rsidR="0098608B" w:rsidRPr="00310B08" w:rsidRDefault="0098608B" w:rsidP="00310B08">
            <w:pPr>
              <w:pStyle w:val="NormalIndent"/>
              <w:jc w:val="left"/>
              <w:rPr>
                <w:rFonts w:cs="Arial"/>
                <w:sz w:val="20"/>
              </w:rPr>
            </w:pPr>
            <w:r w:rsidRPr="00310B08">
              <w:rPr>
                <w:rFonts w:cs="Arial"/>
                <w:sz w:val="20"/>
              </w:rPr>
              <w:t xml:space="preserve">​ARTEMIS Standardization WG meeting, </w:t>
            </w:r>
            <w:proofErr w:type="spellStart"/>
            <w:r w:rsidRPr="00310B08">
              <w:rPr>
                <w:rFonts w:cs="Arial"/>
                <w:sz w:val="20"/>
              </w:rPr>
              <w:t>Techgate</w:t>
            </w:r>
            <w:proofErr w:type="spellEnd"/>
            <w:r w:rsidRPr="00310B08">
              <w:rPr>
                <w:rFonts w:cs="Arial"/>
                <w:sz w:val="20"/>
              </w:rPr>
              <w:t xml:space="preserve">, Vienna (AIT site), project participants from ARTEMIS-IA Standardization WG, CRYSTA, MBAT, </w:t>
            </w:r>
            <w:proofErr w:type="spellStart"/>
            <w:r w:rsidRPr="00310B08">
              <w:rPr>
                <w:rFonts w:cs="Arial"/>
                <w:sz w:val="20"/>
              </w:rPr>
              <w:t>SafeCer</w:t>
            </w:r>
            <w:proofErr w:type="spellEnd"/>
            <w:r w:rsidRPr="00310B08">
              <w:rPr>
                <w:rFonts w:cs="Arial"/>
                <w:sz w:val="20"/>
              </w:rPr>
              <w:t xml:space="preserve">, R3-COP, standardization </w:t>
            </w:r>
            <w:proofErr w:type="spellStart"/>
            <w:r w:rsidRPr="00310B08">
              <w:rPr>
                <w:rFonts w:cs="Arial"/>
                <w:sz w:val="20"/>
              </w:rPr>
              <w:t>porganizations</w:t>
            </w:r>
            <w:proofErr w:type="spellEnd"/>
            <w:r w:rsidRPr="00310B08">
              <w:rPr>
                <w:rFonts w:cs="Arial"/>
                <w:sz w:val="20"/>
              </w:rPr>
              <w:t xml:space="preserve"> OASIS, ASAM, </w:t>
            </w:r>
            <w:proofErr w:type="spellStart"/>
            <w:r w:rsidRPr="00310B08">
              <w:rPr>
                <w:rFonts w:cs="Arial"/>
                <w:sz w:val="20"/>
              </w:rPr>
              <w:t>ProSTEP</w:t>
            </w:r>
            <w:proofErr w:type="spellEnd"/>
            <w:r w:rsidRPr="00310B08">
              <w:rPr>
                <w:rFonts w:cs="Arial"/>
                <w:sz w:val="20"/>
              </w:rPr>
              <w:t xml:space="preserve">, and the </w:t>
            </w:r>
            <w:proofErr w:type="spellStart"/>
            <w:r w:rsidRPr="00310B08">
              <w:rPr>
                <w:rFonts w:cs="Arial"/>
                <w:sz w:val="20"/>
              </w:rPr>
              <w:t>CoIE</w:t>
            </w:r>
            <w:proofErr w:type="spellEnd"/>
            <w:r w:rsidRPr="00310B08">
              <w:rPr>
                <w:rFonts w:cs="Arial"/>
                <w:sz w:val="20"/>
              </w:rPr>
              <w:t xml:space="preserve"> EICOSE.</w:t>
            </w:r>
          </w:p>
        </w:tc>
        <w:tc>
          <w:tcPr>
            <w:tcW w:w="1559" w:type="dxa"/>
            <w:noWrap/>
            <w:hideMark/>
          </w:tcPr>
          <w:p w14:paraId="10230A8A"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2B57F825" w14:textId="77777777" w:rsidR="0098608B" w:rsidRPr="00310B08" w:rsidRDefault="0098608B" w:rsidP="00310B08">
            <w:pPr>
              <w:pStyle w:val="NormalIndent"/>
              <w:jc w:val="left"/>
              <w:rPr>
                <w:rFonts w:cs="Arial"/>
                <w:sz w:val="20"/>
              </w:rPr>
            </w:pPr>
            <w:r w:rsidRPr="00310B08">
              <w:rPr>
                <w:rFonts w:cs="Arial"/>
                <w:sz w:val="20"/>
              </w:rPr>
              <w:t>16.9.2013</w:t>
            </w:r>
          </w:p>
        </w:tc>
        <w:tc>
          <w:tcPr>
            <w:tcW w:w="1099" w:type="dxa"/>
            <w:noWrap/>
            <w:hideMark/>
          </w:tcPr>
          <w:p w14:paraId="68D77D21" w14:textId="77777777" w:rsidR="0098608B" w:rsidRPr="00310B08" w:rsidRDefault="0098608B" w:rsidP="00310B08">
            <w:pPr>
              <w:pStyle w:val="NormalIndent"/>
              <w:jc w:val="left"/>
              <w:rPr>
                <w:rFonts w:cs="Arial"/>
                <w:sz w:val="20"/>
              </w:rPr>
            </w:pPr>
            <w:r w:rsidRPr="00310B08">
              <w:rPr>
                <w:rFonts w:cs="Arial"/>
                <w:sz w:val="20"/>
              </w:rPr>
              <w:t>AIT</w:t>
            </w:r>
          </w:p>
        </w:tc>
      </w:tr>
      <w:tr w:rsidR="0098608B" w:rsidRPr="00310B08" w14:paraId="09275278" w14:textId="77777777" w:rsidTr="00310B08">
        <w:trPr>
          <w:trHeight w:val="288"/>
        </w:trPr>
        <w:tc>
          <w:tcPr>
            <w:tcW w:w="2235" w:type="dxa"/>
            <w:hideMark/>
          </w:tcPr>
          <w:p w14:paraId="42AF3EA0" w14:textId="77777777" w:rsidR="0098608B" w:rsidRPr="00310B08" w:rsidRDefault="0098608B" w:rsidP="00310B08">
            <w:pPr>
              <w:pStyle w:val="NormalIndent"/>
              <w:jc w:val="left"/>
              <w:rPr>
                <w:rFonts w:cs="Arial"/>
                <w:sz w:val="20"/>
              </w:rPr>
            </w:pPr>
            <w:r w:rsidRPr="00310B08">
              <w:rPr>
                <w:rFonts w:cs="Arial"/>
                <w:sz w:val="20"/>
              </w:rPr>
              <w:t>Let's get Sirius</w:t>
            </w:r>
          </w:p>
        </w:tc>
        <w:tc>
          <w:tcPr>
            <w:tcW w:w="3685" w:type="dxa"/>
            <w:hideMark/>
          </w:tcPr>
          <w:p w14:paraId="58024D9A" w14:textId="77777777" w:rsidR="0098608B" w:rsidRPr="00310B08" w:rsidRDefault="0098608B" w:rsidP="00310B08">
            <w:pPr>
              <w:pStyle w:val="NormalIndent"/>
              <w:jc w:val="left"/>
              <w:rPr>
                <w:rFonts w:cs="Arial"/>
                <w:sz w:val="20"/>
              </w:rPr>
            </w:pPr>
            <w:r w:rsidRPr="00310B08">
              <w:rPr>
                <w:rFonts w:cs="Arial"/>
                <w:sz w:val="20"/>
              </w:rPr>
              <w:t>​Eclipse Con Europe</w:t>
            </w:r>
          </w:p>
        </w:tc>
        <w:tc>
          <w:tcPr>
            <w:tcW w:w="1559" w:type="dxa"/>
            <w:noWrap/>
            <w:hideMark/>
          </w:tcPr>
          <w:p w14:paraId="6B67DFBD"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0AFF4ADA" w14:textId="77777777" w:rsidR="0098608B" w:rsidRPr="00310B08" w:rsidRDefault="0098608B" w:rsidP="00310B08">
            <w:pPr>
              <w:pStyle w:val="NormalIndent"/>
              <w:jc w:val="left"/>
              <w:rPr>
                <w:rFonts w:cs="Arial"/>
                <w:sz w:val="20"/>
              </w:rPr>
            </w:pPr>
            <w:r w:rsidRPr="00310B08">
              <w:rPr>
                <w:rFonts w:cs="Arial"/>
                <w:sz w:val="20"/>
              </w:rPr>
              <w:t>29.10.2013</w:t>
            </w:r>
          </w:p>
        </w:tc>
        <w:tc>
          <w:tcPr>
            <w:tcW w:w="1099" w:type="dxa"/>
            <w:noWrap/>
            <w:hideMark/>
          </w:tcPr>
          <w:p w14:paraId="7EE743F7"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688F4821" w14:textId="77777777" w:rsidTr="00310B08">
        <w:trPr>
          <w:trHeight w:val="576"/>
        </w:trPr>
        <w:tc>
          <w:tcPr>
            <w:tcW w:w="2235" w:type="dxa"/>
            <w:hideMark/>
          </w:tcPr>
          <w:p w14:paraId="4493831C" w14:textId="77777777" w:rsidR="0098608B" w:rsidRPr="00310B08" w:rsidRDefault="0098608B" w:rsidP="00310B08">
            <w:pPr>
              <w:pStyle w:val="NormalIndent"/>
              <w:jc w:val="left"/>
              <w:rPr>
                <w:rFonts w:cs="Arial"/>
                <w:sz w:val="20"/>
              </w:rPr>
            </w:pPr>
            <w:r w:rsidRPr="00310B08">
              <w:rPr>
                <w:rFonts w:cs="Arial"/>
                <w:sz w:val="20"/>
              </w:rPr>
              <w:t>Interoperability in Crystal Project</w:t>
            </w:r>
          </w:p>
        </w:tc>
        <w:tc>
          <w:tcPr>
            <w:tcW w:w="3685" w:type="dxa"/>
            <w:hideMark/>
          </w:tcPr>
          <w:p w14:paraId="6A19A7E1" w14:textId="77777777" w:rsidR="0098608B" w:rsidRPr="00310B08" w:rsidRDefault="0098608B" w:rsidP="00310B08">
            <w:pPr>
              <w:pStyle w:val="NormalIndent"/>
              <w:jc w:val="left"/>
              <w:rPr>
                <w:rFonts w:cs="Arial"/>
                <w:sz w:val="20"/>
              </w:rPr>
            </w:pPr>
            <w:r w:rsidRPr="00310B08">
              <w:rPr>
                <w:rFonts w:cs="Arial"/>
                <w:sz w:val="20"/>
              </w:rPr>
              <w:t>​2nd conference on interoperability</w:t>
            </w:r>
          </w:p>
        </w:tc>
        <w:tc>
          <w:tcPr>
            <w:tcW w:w="1559" w:type="dxa"/>
            <w:noWrap/>
            <w:hideMark/>
          </w:tcPr>
          <w:p w14:paraId="754A535A"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3F6CA41F" w14:textId="77777777" w:rsidR="0098608B" w:rsidRPr="00310B08" w:rsidRDefault="0098608B" w:rsidP="00310B08">
            <w:pPr>
              <w:pStyle w:val="NormalIndent"/>
              <w:jc w:val="left"/>
              <w:rPr>
                <w:rFonts w:cs="Arial"/>
                <w:sz w:val="20"/>
              </w:rPr>
            </w:pPr>
            <w:r w:rsidRPr="00310B08">
              <w:rPr>
                <w:rFonts w:cs="Arial"/>
                <w:sz w:val="20"/>
              </w:rPr>
              <w:t>03.12.2013</w:t>
            </w:r>
          </w:p>
        </w:tc>
        <w:tc>
          <w:tcPr>
            <w:tcW w:w="1099" w:type="dxa"/>
            <w:noWrap/>
            <w:hideMark/>
          </w:tcPr>
          <w:p w14:paraId="45E11FD7"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310B08" w14:paraId="19B4B078" w14:textId="77777777" w:rsidTr="00310B08">
        <w:trPr>
          <w:trHeight w:val="1152"/>
        </w:trPr>
        <w:tc>
          <w:tcPr>
            <w:tcW w:w="2235" w:type="dxa"/>
            <w:hideMark/>
          </w:tcPr>
          <w:p w14:paraId="5BCF0FB3" w14:textId="77777777" w:rsidR="0098608B" w:rsidRPr="00310B08" w:rsidRDefault="0098608B" w:rsidP="00310B08">
            <w:pPr>
              <w:pStyle w:val="NormalIndent"/>
              <w:jc w:val="left"/>
              <w:rPr>
                <w:rFonts w:cs="Arial"/>
                <w:sz w:val="20"/>
              </w:rPr>
            </w:pPr>
            <w:r w:rsidRPr="00310B08">
              <w:rPr>
                <w:rFonts w:cs="Arial"/>
                <w:sz w:val="20"/>
              </w:rPr>
              <w:t>2nd European Conference on Interoperability for Embedded Systems Development Environments</w:t>
            </w:r>
          </w:p>
        </w:tc>
        <w:tc>
          <w:tcPr>
            <w:tcW w:w="3685" w:type="dxa"/>
            <w:hideMark/>
          </w:tcPr>
          <w:p w14:paraId="319A2D94" w14:textId="77777777" w:rsidR="0098608B" w:rsidRPr="00310B08" w:rsidRDefault="0098608B" w:rsidP="00310B08">
            <w:pPr>
              <w:pStyle w:val="NormalIndent"/>
              <w:jc w:val="left"/>
              <w:rPr>
                <w:rFonts w:cs="Arial"/>
                <w:sz w:val="20"/>
              </w:rPr>
            </w:pPr>
            <w:r w:rsidRPr="00310B08">
              <w:rPr>
                <w:rFonts w:cs="Arial"/>
                <w:sz w:val="20"/>
              </w:rPr>
              <w:t>​Artemis Technology Conference, Promoting Interoperability standard to be used in CYSTAL IOS, Technical Experts</w:t>
            </w:r>
          </w:p>
        </w:tc>
        <w:tc>
          <w:tcPr>
            <w:tcW w:w="1559" w:type="dxa"/>
            <w:noWrap/>
            <w:hideMark/>
          </w:tcPr>
          <w:p w14:paraId="02D361A8"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02562A2D" w14:textId="77777777" w:rsidR="0098608B" w:rsidRPr="00310B08" w:rsidRDefault="0098608B" w:rsidP="00310B08">
            <w:pPr>
              <w:pStyle w:val="NormalIndent"/>
              <w:jc w:val="left"/>
              <w:rPr>
                <w:rFonts w:cs="Arial"/>
                <w:sz w:val="20"/>
              </w:rPr>
            </w:pPr>
            <w:r w:rsidRPr="00310B08">
              <w:rPr>
                <w:rFonts w:cs="Arial"/>
                <w:sz w:val="20"/>
              </w:rPr>
              <w:t>03.12.2013</w:t>
            </w:r>
          </w:p>
        </w:tc>
        <w:tc>
          <w:tcPr>
            <w:tcW w:w="1099" w:type="dxa"/>
            <w:noWrap/>
            <w:hideMark/>
          </w:tcPr>
          <w:p w14:paraId="3E9CA00C" w14:textId="77777777" w:rsidR="0098608B" w:rsidRPr="00310B08" w:rsidRDefault="0098608B" w:rsidP="00310B08">
            <w:pPr>
              <w:pStyle w:val="NormalIndent"/>
              <w:jc w:val="left"/>
              <w:rPr>
                <w:rFonts w:cs="Arial"/>
                <w:sz w:val="20"/>
              </w:rPr>
            </w:pPr>
            <w:r w:rsidRPr="00310B08">
              <w:rPr>
                <w:rFonts w:cs="Arial"/>
                <w:sz w:val="20"/>
              </w:rPr>
              <w:t>SIEMENS</w:t>
            </w:r>
          </w:p>
        </w:tc>
      </w:tr>
      <w:tr w:rsidR="0098608B" w:rsidRPr="00310B08" w14:paraId="193CADE2" w14:textId="77777777" w:rsidTr="00310B08">
        <w:trPr>
          <w:trHeight w:val="288"/>
        </w:trPr>
        <w:tc>
          <w:tcPr>
            <w:tcW w:w="2235" w:type="dxa"/>
            <w:hideMark/>
          </w:tcPr>
          <w:p w14:paraId="43E29BB3" w14:textId="77777777" w:rsidR="0098608B" w:rsidRPr="00310B08" w:rsidRDefault="0098608B" w:rsidP="00310B08">
            <w:pPr>
              <w:pStyle w:val="NormalIndent"/>
              <w:jc w:val="left"/>
              <w:rPr>
                <w:rFonts w:cs="Arial"/>
                <w:sz w:val="20"/>
              </w:rPr>
            </w:pPr>
            <w:r w:rsidRPr="00310B08">
              <w:rPr>
                <w:rFonts w:cs="Arial"/>
                <w:sz w:val="20"/>
              </w:rPr>
              <w:t>ARTEMIS-IA Co-Summit 2013</w:t>
            </w:r>
          </w:p>
        </w:tc>
        <w:tc>
          <w:tcPr>
            <w:tcW w:w="3685" w:type="dxa"/>
            <w:hideMark/>
          </w:tcPr>
          <w:p w14:paraId="677BED07" w14:textId="77777777" w:rsidR="0098608B" w:rsidRPr="00310B08" w:rsidRDefault="0098608B" w:rsidP="00310B08">
            <w:pPr>
              <w:pStyle w:val="NormalIndent"/>
              <w:jc w:val="left"/>
              <w:rPr>
                <w:rFonts w:cs="Arial"/>
                <w:sz w:val="20"/>
              </w:rPr>
            </w:pPr>
            <w:r w:rsidRPr="00310B08">
              <w:rPr>
                <w:rFonts w:cs="Arial"/>
                <w:sz w:val="20"/>
              </w:rPr>
              <w:t>​Booth presentation</w:t>
            </w:r>
          </w:p>
        </w:tc>
        <w:tc>
          <w:tcPr>
            <w:tcW w:w="1559" w:type="dxa"/>
            <w:noWrap/>
            <w:hideMark/>
          </w:tcPr>
          <w:p w14:paraId="18411EEE"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154C4DD5" w14:textId="77777777" w:rsidR="0098608B" w:rsidRPr="00310B08" w:rsidRDefault="0098608B" w:rsidP="00310B08">
            <w:pPr>
              <w:pStyle w:val="NormalIndent"/>
              <w:jc w:val="left"/>
              <w:rPr>
                <w:rFonts w:cs="Arial"/>
                <w:sz w:val="20"/>
              </w:rPr>
            </w:pPr>
            <w:r w:rsidRPr="00310B08">
              <w:rPr>
                <w:rFonts w:cs="Arial"/>
                <w:sz w:val="20"/>
              </w:rPr>
              <w:t>04.12.2013</w:t>
            </w:r>
          </w:p>
        </w:tc>
        <w:tc>
          <w:tcPr>
            <w:tcW w:w="1099" w:type="dxa"/>
            <w:noWrap/>
            <w:hideMark/>
          </w:tcPr>
          <w:p w14:paraId="2B528ECA" w14:textId="77777777" w:rsidR="0098608B" w:rsidRPr="00310B08" w:rsidRDefault="0098608B" w:rsidP="00310B08">
            <w:pPr>
              <w:pStyle w:val="NormalIndent"/>
              <w:jc w:val="left"/>
              <w:rPr>
                <w:rFonts w:cs="Arial"/>
                <w:sz w:val="20"/>
              </w:rPr>
            </w:pPr>
            <w:r w:rsidRPr="00310B08">
              <w:rPr>
                <w:rFonts w:cs="Arial"/>
                <w:sz w:val="20"/>
              </w:rPr>
              <w:t>AVL</w:t>
            </w:r>
          </w:p>
        </w:tc>
      </w:tr>
      <w:tr w:rsidR="0098608B" w:rsidRPr="00BB339A" w14:paraId="6AAA7BAC" w14:textId="77777777" w:rsidTr="00310B08">
        <w:trPr>
          <w:trHeight w:val="1418"/>
        </w:trPr>
        <w:tc>
          <w:tcPr>
            <w:tcW w:w="2235" w:type="dxa"/>
            <w:hideMark/>
          </w:tcPr>
          <w:p w14:paraId="47E76A0D" w14:textId="77777777" w:rsidR="0098608B" w:rsidRPr="00310B08" w:rsidRDefault="0098608B" w:rsidP="00310B08">
            <w:pPr>
              <w:pStyle w:val="NormalIndent"/>
              <w:jc w:val="left"/>
              <w:rPr>
                <w:rFonts w:cs="Arial"/>
                <w:sz w:val="20"/>
              </w:rPr>
            </w:pPr>
            <w:r w:rsidRPr="00310B08">
              <w:rPr>
                <w:rFonts w:cs="Arial"/>
                <w:sz w:val="20"/>
              </w:rPr>
              <w:t>Domain specific languages for industrial practices</w:t>
            </w:r>
          </w:p>
        </w:tc>
        <w:tc>
          <w:tcPr>
            <w:tcW w:w="3685" w:type="dxa"/>
            <w:hideMark/>
          </w:tcPr>
          <w:p w14:paraId="13DC6259" w14:textId="77777777" w:rsidR="0098608B" w:rsidRPr="00310B08" w:rsidRDefault="0098608B" w:rsidP="00310B08">
            <w:pPr>
              <w:pStyle w:val="NormalIndent"/>
              <w:jc w:val="left"/>
              <w:rPr>
                <w:rFonts w:cs="Arial"/>
                <w:sz w:val="20"/>
              </w:rPr>
            </w:pPr>
            <w:r w:rsidRPr="00310B08">
              <w:rPr>
                <w:rFonts w:cs="Arial"/>
                <w:sz w:val="20"/>
              </w:rPr>
              <w:t xml:space="preserve">​A workshop about how to come up with good models that can be </w:t>
            </w:r>
            <w:proofErr w:type="spellStart"/>
            <w:r w:rsidRPr="00310B08">
              <w:rPr>
                <w:rFonts w:cs="Arial"/>
                <w:sz w:val="20"/>
              </w:rPr>
              <w:t>caputed</w:t>
            </w:r>
            <w:proofErr w:type="spellEnd"/>
            <w:r w:rsidRPr="00310B08">
              <w:rPr>
                <w:rFonts w:cs="Arial"/>
                <w:sz w:val="20"/>
              </w:rPr>
              <w:t xml:space="preserve"> in a DSL, with the goals of enabling the tracing of requirements and validation of models in the software engineering process.</w:t>
            </w:r>
          </w:p>
        </w:tc>
        <w:tc>
          <w:tcPr>
            <w:tcW w:w="1559" w:type="dxa"/>
            <w:noWrap/>
            <w:hideMark/>
          </w:tcPr>
          <w:p w14:paraId="08B599D9"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39DBBF12" w14:textId="77777777" w:rsidR="0098608B" w:rsidRPr="00310B08" w:rsidRDefault="0098608B" w:rsidP="00310B08">
            <w:pPr>
              <w:pStyle w:val="NormalIndent"/>
              <w:jc w:val="left"/>
              <w:rPr>
                <w:rFonts w:cs="Arial"/>
                <w:sz w:val="20"/>
              </w:rPr>
            </w:pPr>
            <w:r w:rsidRPr="00310B08">
              <w:rPr>
                <w:rFonts w:cs="Arial"/>
                <w:sz w:val="20"/>
              </w:rPr>
              <w:t>21.02.2014</w:t>
            </w:r>
          </w:p>
        </w:tc>
        <w:tc>
          <w:tcPr>
            <w:tcW w:w="1099" w:type="dxa"/>
            <w:noWrap/>
            <w:hideMark/>
          </w:tcPr>
          <w:p w14:paraId="3E3DF9F2" w14:textId="77777777" w:rsidR="0098608B" w:rsidRPr="00310B08" w:rsidRDefault="0098608B" w:rsidP="00310B08">
            <w:pPr>
              <w:pStyle w:val="NormalIndent"/>
              <w:jc w:val="left"/>
              <w:rPr>
                <w:rFonts w:cs="Arial"/>
                <w:sz w:val="20"/>
                <w:lang w:val="de-DE"/>
              </w:rPr>
            </w:pPr>
            <w:r w:rsidRPr="00310B08">
              <w:rPr>
                <w:rFonts w:cs="Arial"/>
                <w:sz w:val="20"/>
                <w:lang w:val="de-DE"/>
              </w:rPr>
              <w:t>TU/e - TNO - Philips - Siemens</w:t>
            </w:r>
          </w:p>
        </w:tc>
      </w:tr>
      <w:tr w:rsidR="0098608B" w:rsidRPr="00310B08" w14:paraId="2305FD86" w14:textId="77777777" w:rsidTr="00310B08">
        <w:trPr>
          <w:trHeight w:val="288"/>
        </w:trPr>
        <w:tc>
          <w:tcPr>
            <w:tcW w:w="2235" w:type="dxa"/>
            <w:hideMark/>
          </w:tcPr>
          <w:p w14:paraId="29576F9F" w14:textId="77777777" w:rsidR="0098608B" w:rsidRPr="00310B08" w:rsidRDefault="0098608B" w:rsidP="00310B08">
            <w:pPr>
              <w:pStyle w:val="NormalIndent"/>
              <w:jc w:val="left"/>
              <w:rPr>
                <w:rFonts w:cs="Arial"/>
                <w:sz w:val="20"/>
              </w:rPr>
            </w:pPr>
            <w:r w:rsidRPr="00310B08">
              <w:rPr>
                <w:rFonts w:cs="Arial"/>
                <w:sz w:val="20"/>
              </w:rPr>
              <w:lastRenderedPageBreak/>
              <w:t>Let's get Sirius</w:t>
            </w:r>
          </w:p>
        </w:tc>
        <w:tc>
          <w:tcPr>
            <w:tcW w:w="3685" w:type="dxa"/>
            <w:hideMark/>
          </w:tcPr>
          <w:p w14:paraId="1A61DD16" w14:textId="77777777" w:rsidR="0098608B" w:rsidRPr="00310B08" w:rsidRDefault="0098608B" w:rsidP="00310B08">
            <w:pPr>
              <w:pStyle w:val="NormalIndent"/>
              <w:jc w:val="left"/>
              <w:rPr>
                <w:rFonts w:cs="Arial"/>
                <w:sz w:val="20"/>
              </w:rPr>
            </w:pPr>
            <w:r w:rsidRPr="00310B08">
              <w:rPr>
                <w:rFonts w:cs="Arial"/>
                <w:sz w:val="20"/>
              </w:rPr>
              <w:t>​Eclipse Con America</w:t>
            </w:r>
          </w:p>
        </w:tc>
        <w:tc>
          <w:tcPr>
            <w:tcW w:w="1559" w:type="dxa"/>
            <w:noWrap/>
            <w:hideMark/>
          </w:tcPr>
          <w:p w14:paraId="376B62EB"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2DBEA79D" w14:textId="77777777" w:rsidR="0098608B" w:rsidRPr="00310B08" w:rsidRDefault="0098608B" w:rsidP="00310B08">
            <w:pPr>
              <w:pStyle w:val="NormalIndent"/>
              <w:jc w:val="left"/>
              <w:rPr>
                <w:rFonts w:cs="Arial"/>
                <w:sz w:val="20"/>
              </w:rPr>
            </w:pPr>
            <w:r w:rsidRPr="00310B08">
              <w:rPr>
                <w:rFonts w:cs="Arial"/>
                <w:sz w:val="20"/>
              </w:rPr>
              <w:t>19.03.2014</w:t>
            </w:r>
          </w:p>
        </w:tc>
        <w:tc>
          <w:tcPr>
            <w:tcW w:w="1099" w:type="dxa"/>
            <w:noWrap/>
            <w:hideMark/>
          </w:tcPr>
          <w:p w14:paraId="06310E80"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11C4EB18" w14:textId="77777777" w:rsidTr="00310B08">
        <w:trPr>
          <w:trHeight w:val="288"/>
        </w:trPr>
        <w:tc>
          <w:tcPr>
            <w:tcW w:w="2235" w:type="dxa"/>
            <w:hideMark/>
          </w:tcPr>
          <w:p w14:paraId="37DBB9EC" w14:textId="77777777" w:rsidR="0098608B" w:rsidRPr="00310B08" w:rsidRDefault="0098608B" w:rsidP="00310B08">
            <w:pPr>
              <w:pStyle w:val="NormalIndent"/>
              <w:jc w:val="left"/>
              <w:rPr>
                <w:rFonts w:cs="Arial"/>
                <w:sz w:val="20"/>
              </w:rPr>
            </w:pPr>
            <w:r w:rsidRPr="00310B08">
              <w:rPr>
                <w:rFonts w:cs="Arial"/>
                <w:sz w:val="20"/>
              </w:rPr>
              <w:t>Sirius Roadshow - Paris</w:t>
            </w:r>
          </w:p>
        </w:tc>
        <w:tc>
          <w:tcPr>
            <w:tcW w:w="3685" w:type="dxa"/>
            <w:hideMark/>
          </w:tcPr>
          <w:p w14:paraId="03786E13" w14:textId="77777777" w:rsidR="0098608B" w:rsidRPr="00310B08" w:rsidRDefault="0098608B" w:rsidP="00310B08">
            <w:pPr>
              <w:pStyle w:val="NormalIndent"/>
              <w:jc w:val="left"/>
              <w:rPr>
                <w:rFonts w:cs="Arial"/>
                <w:sz w:val="20"/>
              </w:rPr>
            </w:pPr>
            <w:r w:rsidRPr="00310B08">
              <w:rPr>
                <w:rFonts w:cs="Arial"/>
                <w:sz w:val="20"/>
              </w:rPr>
              <w:t>​Workshop</w:t>
            </w:r>
          </w:p>
        </w:tc>
        <w:tc>
          <w:tcPr>
            <w:tcW w:w="1559" w:type="dxa"/>
            <w:noWrap/>
            <w:hideMark/>
          </w:tcPr>
          <w:p w14:paraId="3E23927D"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75B7991A" w14:textId="77777777" w:rsidR="0098608B" w:rsidRPr="00310B08" w:rsidRDefault="0098608B" w:rsidP="00310B08">
            <w:pPr>
              <w:pStyle w:val="NormalIndent"/>
              <w:jc w:val="left"/>
              <w:rPr>
                <w:rFonts w:cs="Arial"/>
                <w:sz w:val="20"/>
              </w:rPr>
            </w:pPr>
            <w:r w:rsidRPr="00310B08">
              <w:rPr>
                <w:rFonts w:cs="Arial"/>
                <w:sz w:val="20"/>
              </w:rPr>
              <w:t>27.03.2014</w:t>
            </w:r>
          </w:p>
        </w:tc>
        <w:tc>
          <w:tcPr>
            <w:tcW w:w="1099" w:type="dxa"/>
            <w:noWrap/>
            <w:hideMark/>
          </w:tcPr>
          <w:p w14:paraId="1F797687"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34653020" w14:textId="77777777" w:rsidTr="00310B08">
        <w:trPr>
          <w:trHeight w:val="288"/>
        </w:trPr>
        <w:tc>
          <w:tcPr>
            <w:tcW w:w="2235" w:type="dxa"/>
            <w:hideMark/>
          </w:tcPr>
          <w:p w14:paraId="4A7BA739" w14:textId="77777777" w:rsidR="0098608B" w:rsidRPr="00310B08" w:rsidRDefault="0098608B" w:rsidP="00310B08">
            <w:pPr>
              <w:pStyle w:val="NormalIndent"/>
              <w:jc w:val="left"/>
              <w:rPr>
                <w:rFonts w:cs="Arial"/>
                <w:sz w:val="20"/>
              </w:rPr>
            </w:pPr>
            <w:r w:rsidRPr="00310B08">
              <w:rPr>
                <w:rFonts w:cs="Arial"/>
                <w:sz w:val="20"/>
              </w:rPr>
              <w:t>Sirius Roadshow - Nantes</w:t>
            </w:r>
          </w:p>
        </w:tc>
        <w:tc>
          <w:tcPr>
            <w:tcW w:w="3685" w:type="dxa"/>
            <w:hideMark/>
          </w:tcPr>
          <w:p w14:paraId="04CB15B2" w14:textId="77777777" w:rsidR="0098608B" w:rsidRPr="00310B08" w:rsidRDefault="0098608B" w:rsidP="00310B08">
            <w:pPr>
              <w:pStyle w:val="NormalIndent"/>
              <w:jc w:val="left"/>
              <w:rPr>
                <w:rFonts w:cs="Arial"/>
                <w:sz w:val="20"/>
              </w:rPr>
            </w:pPr>
            <w:r w:rsidRPr="00310B08">
              <w:rPr>
                <w:rFonts w:cs="Arial"/>
                <w:sz w:val="20"/>
              </w:rPr>
              <w:t>​Workshop (France)</w:t>
            </w:r>
          </w:p>
        </w:tc>
        <w:tc>
          <w:tcPr>
            <w:tcW w:w="1559" w:type="dxa"/>
            <w:noWrap/>
            <w:hideMark/>
          </w:tcPr>
          <w:p w14:paraId="7E0BF4EC"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2BC008D5" w14:textId="77777777" w:rsidR="0098608B" w:rsidRPr="00310B08" w:rsidRDefault="0098608B" w:rsidP="00310B08">
            <w:pPr>
              <w:pStyle w:val="NormalIndent"/>
              <w:jc w:val="left"/>
              <w:rPr>
                <w:rFonts w:cs="Arial"/>
                <w:sz w:val="20"/>
              </w:rPr>
            </w:pPr>
            <w:r w:rsidRPr="00310B08">
              <w:rPr>
                <w:rFonts w:cs="Arial"/>
                <w:sz w:val="20"/>
              </w:rPr>
              <w:t>03.04.2014</w:t>
            </w:r>
          </w:p>
        </w:tc>
        <w:tc>
          <w:tcPr>
            <w:tcW w:w="1099" w:type="dxa"/>
            <w:noWrap/>
            <w:hideMark/>
          </w:tcPr>
          <w:p w14:paraId="011F9A0A"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35C1E1DD" w14:textId="77777777" w:rsidTr="00310B08">
        <w:trPr>
          <w:trHeight w:val="288"/>
        </w:trPr>
        <w:tc>
          <w:tcPr>
            <w:tcW w:w="2235" w:type="dxa"/>
            <w:hideMark/>
          </w:tcPr>
          <w:p w14:paraId="28F401D6" w14:textId="77777777" w:rsidR="0098608B" w:rsidRPr="00310B08" w:rsidRDefault="0098608B" w:rsidP="00310B08">
            <w:pPr>
              <w:pStyle w:val="NormalIndent"/>
              <w:jc w:val="left"/>
              <w:rPr>
                <w:rFonts w:cs="Arial"/>
                <w:sz w:val="20"/>
              </w:rPr>
            </w:pPr>
            <w:r w:rsidRPr="00310B08">
              <w:rPr>
                <w:rFonts w:cs="Arial"/>
                <w:sz w:val="20"/>
              </w:rPr>
              <w:t>Sirius Roadshow - Toulouse</w:t>
            </w:r>
          </w:p>
        </w:tc>
        <w:tc>
          <w:tcPr>
            <w:tcW w:w="3685" w:type="dxa"/>
            <w:hideMark/>
          </w:tcPr>
          <w:p w14:paraId="33F7354A" w14:textId="77777777" w:rsidR="0098608B" w:rsidRPr="00310B08" w:rsidRDefault="0098608B" w:rsidP="00310B08">
            <w:pPr>
              <w:pStyle w:val="NormalIndent"/>
              <w:jc w:val="left"/>
              <w:rPr>
                <w:rFonts w:cs="Arial"/>
                <w:sz w:val="20"/>
              </w:rPr>
            </w:pPr>
            <w:r w:rsidRPr="00310B08">
              <w:rPr>
                <w:rFonts w:cs="Arial"/>
                <w:sz w:val="20"/>
              </w:rPr>
              <w:t>​Workshop (France)</w:t>
            </w:r>
          </w:p>
        </w:tc>
        <w:tc>
          <w:tcPr>
            <w:tcW w:w="1559" w:type="dxa"/>
            <w:noWrap/>
            <w:hideMark/>
          </w:tcPr>
          <w:p w14:paraId="2DC41F1B"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57EA0804" w14:textId="77777777" w:rsidR="0098608B" w:rsidRPr="00310B08" w:rsidRDefault="0098608B" w:rsidP="00310B08">
            <w:pPr>
              <w:pStyle w:val="NormalIndent"/>
              <w:jc w:val="left"/>
              <w:rPr>
                <w:rFonts w:cs="Arial"/>
                <w:sz w:val="20"/>
              </w:rPr>
            </w:pPr>
            <w:r w:rsidRPr="00310B08">
              <w:rPr>
                <w:rFonts w:cs="Arial"/>
                <w:sz w:val="20"/>
              </w:rPr>
              <w:t>10.04.2014</w:t>
            </w:r>
          </w:p>
        </w:tc>
        <w:tc>
          <w:tcPr>
            <w:tcW w:w="1099" w:type="dxa"/>
            <w:noWrap/>
            <w:hideMark/>
          </w:tcPr>
          <w:p w14:paraId="4842624C" w14:textId="77777777" w:rsidR="0098608B" w:rsidRPr="00310B08" w:rsidRDefault="0098608B" w:rsidP="00310B08">
            <w:pPr>
              <w:pStyle w:val="NormalIndent"/>
              <w:jc w:val="left"/>
              <w:rPr>
                <w:rFonts w:cs="Arial"/>
                <w:sz w:val="20"/>
              </w:rPr>
            </w:pPr>
            <w:r w:rsidRPr="00310B08">
              <w:rPr>
                <w:rFonts w:cs="Arial"/>
                <w:sz w:val="20"/>
              </w:rPr>
              <w:t>Obeo</w:t>
            </w:r>
          </w:p>
        </w:tc>
      </w:tr>
      <w:tr w:rsidR="0098608B" w:rsidRPr="00310B08" w14:paraId="51D1D7F2" w14:textId="77777777" w:rsidTr="00310B08">
        <w:trPr>
          <w:trHeight w:val="1039"/>
        </w:trPr>
        <w:tc>
          <w:tcPr>
            <w:tcW w:w="2235" w:type="dxa"/>
            <w:hideMark/>
          </w:tcPr>
          <w:p w14:paraId="6A02B678" w14:textId="77777777" w:rsidR="0098608B" w:rsidRPr="00310B08" w:rsidRDefault="0098608B" w:rsidP="00310B08">
            <w:pPr>
              <w:pStyle w:val="NormalIndent"/>
              <w:jc w:val="left"/>
              <w:rPr>
                <w:rFonts w:cs="Arial"/>
                <w:sz w:val="20"/>
              </w:rPr>
            </w:pPr>
            <w:r w:rsidRPr="00310B08">
              <w:rPr>
                <w:rFonts w:cs="Arial"/>
                <w:sz w:val="20"/>
              </w:rPr>
              <w:t>Crystal Workshop at EADS</w:t>
            </w:r>
          </w:p>
        </w:tc>
        <w:tc>
          <w:tcPr>
            <w:tcW w:w="3685" w:type="dxa"/>
            <w:hideMark/>
          </w:tcPr>
          <w:p w14:paraId="051F1BF9" w14:textId="77777777" w:rsidR="0098608B" w:rsidRPr="00310B08" w:rsidRDefault="0098608B" w:rsidP="00310B08">
            <w:pPr>
              <w:pStyle w:val="NormalIndent"/>
              <w:jc w:val="left"/>
              <w:rPr>
                <w:rFonts w:cs="Arial"/>
                <w:sz w:val="20"/>
              </w:rPr>
            </w:pPr>
            <w:r w:rsidRPr="00310B08">
              <w:rPr>
                <w:rFonts w:cs="Arial"/>
                <w:sz w:val="20"/>
              </w:rPr>
              <w:t>Crystal Workshop that I did with Andreas Keis and his team at EADS Airbus Space and Defence in Bremen on 25th April 2014.</w:t>
            </w:r>
          </w:p>
        </w:tc>
        <w:tc>
          <w:tcPr>
            <w:tcW w:w="1559" w:type="dxa"/>
            <w:noWrap/>
            <w:hideMark/>
          </w:tcPr>
          <w:p w14:paraId="1580D509" w14:textId="77777777" w:rsidR="0098608B" w:rsidRPr="00310B08" w:rsidRDefault="0098608B" w:rsidP="00310B08">
            <w:pPr>
              <w:pStyle w:val="NormalIndent"/>
              <w:jc w:val="left"/>
              <w:rPr>
                <w:rFonts w:cs="Arial"/>
                <w:sz w:val="20"/>
              </w:rPr>
            </w:pPr>
            <w:r w:rsidRPr="00310B08">
              <w:rPr>
                <w:rFonts w:cs="Arial"/>
                <w:sz w:val="20"/>
              </w:rPr>
              <w:t>Workshop</w:t>
            </w:r>
          </w:p>
        </w:tc>
        <w:tc>
          <w:tcPr>
            <w:tcW w:w="1276" w:type="dxa"/>
            <w:noWrap/>
            <w:hideMark/>
          </w:tcPr>
          <w:p w14:paraId="0A7968E1" w14:textId="77777777" w:rsidR="0098608B" w:rsidRPr="00310B08" w:rsidRDefault="0098608B" w:rsidP="00310B08">
            <w:pPr>
              <w:pStyle w:val="NormalIndent"/>
              <w:jc w:val="left"/>
              <w:rPr>
                <w:rFonts w:cs="Arial"/>
                <w:sz w:val="20"/>
              </w:rPr>
            </w:pPr>
            <w:r w:rsidRPr="00310B08">
              <w:rPr>
                <w:rFonts w:cs="Arial"/>
                <w:sz w:val="20"/>
              </w:rPr>
              <w:t>25.04.2014</w:t>
            </w:r>
          </w:p>
        </w:tc>
        <w:tc>
          <w:tcPr>
            <w:tcW w:w="1099" w:type="dxa"/>
            <w:hideMark/>
          </w:tcPr>
          <w:p w14:paraId="6EB93276" w14:textId="77777777" w:rsidR="0098608B" w:rsidRPr="00310B08" w:rsidRDefault="0098608B" w:rsidP="00310B08">
            <w:pPr>
              <w:pStyle w:val="NormalIndent"/>
              <w:jc w:val="left"/>
              <w:rPr>
                <w:rFonts w:cs="Arial"/>
                <w:sz w:val="20"/>
              </w:rPr>
            </w:pPr>
            <w:r w:rsidRPr="00310B08">
              <w:rPr>
                <w:rFonts w:cs="Arial"/>
                <w:sz w:val="20"/>
              </w:rPr>
              <w:t>CIC</w:t>
            </w:r>
          </w:p>
        </w:tc>
      </w:tr>
    </w:tbl>
    <w:p w14:paraId="6D78646C" w14:textId="383EC08A" w:rsidR="006C484C" w:rsidRDefault="0098608B" w:rsidP="006C484C">
      <w:pPr>
        <w:pStyle w:val="NormalIndent"/>
        <w:jc w:val="left"/>
        <w:rPr>
          <w:color w:val="000000" w:themeColor="text1"/>
          <w:szCs w:val="22"/>
          <w:lang w:eastAsia="en-US"/>
        </w:rPr>
      </w:pPr>
      <w:r>
        <w:t xml:space="preserve">Table </w:t>
      </w:r>
      <w:r>
        <w:rPr>
          <w:noProof/>
        </w:rPr>
        <w:t>3</w:t>
      </w:r>
      <w:r>
        <w:noBreakHyphen/>
      </w:r>
      <w:r>
        <w:rPr>
          <w:noProof/>
        </w:rPr>
        <w:t>1</w:t>
      </w:r>
      <w:r w:rsidR="00905145">
        <w:rPr>
          <w:color w:val="000000" w:themeColor="text1"/>
          <w:szCs w:val="22"/>
          <w:lang w:eastAsia="en-US"/>
        </w:rPr>
        <w:fldChar w:fldCharType="end"/>
      </w:r>
      <w:r w:rsidR="00905145">
        <w:rPr>
          <w:color w:val="000000" w:themeColor="text1"/>
          <w:szCs w:val="22"/>
          <w:lang w:eastAsia="en-US"/>
        </w:rPr>
        <w:t xml:space="preserve"> </w:t>
      </w:r>
      <w:r w:rsidR="00A6185B" w:rsidRPr="00313EC4">
        <w:rPr>
          <w:color w:val="000000" w:themeColor="text1"/>
          <w:szCs w:val="22"/>
          <w:lang w:eastAsia="en-US"/>
        </w:rPr>
        <w:t xml:space="preserve">below shows the dissemination </w:t>
      </w:r>
      <w:r w:rsidR="00905145">
        <w:rPr>
          <w:color w:val="000000" w:themeColor="text1"/>
          <w:szCs w:val="22"/>
          <w:lang w:eastAsia="en-US"/>
        </w:rPr>
        <w:t>activities performed in the project</w:t>
      </w:r>
      <w:r w:rsidR="00284667">
        <w:rPr>
          <w:color w:val="000000" w:themeColor="text1"/>
          <w:szCs w:val="22"/>
          <w:lang w:eastAsia="en-US"/>
        </w:rPr>
        <w:t>.</w:t>
      </w:r>
    </w:p>
    <w:p w14:paraId="6D91F795" w14:textId="77777777" w:rsidR="00592755" w:rsidRPr="00313EC4" w:rsidRDefault="00592755" w:rsidP="006C484C">
      <w:pPr>
        <w:pStyle w:val="NormalIndent"/>
        <w:jc w:val="left"/>
        <w:rPr>
          <w:color w:val="000000" w:themeColor="text1"/>
          <w:szCs w:val="22"/>
          <w:lang w:eastAsia="en-US"/>
        </w:rPr>
      </w:pPr>
    </w:p>
    <w:p w14:paraId="61FB541B" w14:textId="0D13E9AF" w:rsidR="007726B1" w:rsidRPr="007726B1" w:rsidRDefault="007726B1" w:rsidP="007726B1">
      <w:pPr>
        <w:pStyle w:val="NormalIndent"/>
        <w:jc w:val="center"/>
        <w:rPr>
          <w:color w:val="000000" w:themeColor="text1"/>
          <w:lang w:eastAsia="en-US"/>
        </w:rPr>
      </w:pPr>
    </w:p>
    <w:p w14:paraId="6974D3CF" w14:textId="77777777" w:rsidR="00A6185B" w:rsidRDefault="00A6185B" w:rsidP="00A6185B">
      <w:pPr>
        <w:pStyle w:val="NormalIndent"/>
        <w:sectPr w:rsidR="00A6185B" w:rsidSect="00EA6234">
          <w:footerReference w:type="default" r:id="rId20"/>
          <w:pgSz w:w="11906" w:h="16838" w:code="9"/>
          <w:pgMar w:top="1247" w:right="1134" w:bottom="1531" w:left="1134" w:header="567" w:footer="567" w:gutter="0"/>
          <w:cols w:space="720"/>
          <w:formProt w:val="0"/>
          <w:docGrid w:linePitch="299"/>
        </w:sectPr>
      </w:pPr>
    </w:p>
    <w:tbl>
      <w:tblPr>
        <w:tblStyle w:val="TableGrid"/>
        <w:tblW w:w="0" w:type="auto"/>
        <w:tblLayout w:type="fixed"/>
        <w:tblLook w:val="04A0" w:firstRow="1" w:lastRow="0" w:firstColumn="1" w:lastColumn="0" w:noHBand="0" w:noVBand="1"/>
      </w:tblPr>
      <w:tblGrid>
        <w:gridCol w:w="2235"/>
        <w:gridCol w:w="3685"/>
        <w:gridCol w:w="1559"/>
        <w:gridCol w:w="1276"/>
        <w:gridCol w:w="1099"/>
      </w:tblGrid>
      <w:tr w:rsidR="00310B08" w:rsidRPr="00310B08" w14:paraId="284EA3BF" w14:textId="77777777" w:rsidTr="00310B08">
        <w:trPr>
          <w:trHeight w:val="288"/>
        </w:trPr>
        <w:tc>
          <w:tcPr>
            <w:tcW w:w="2235" w:type="dxa"/>
            <w:hideMark/>
          </w:tcPr>
          <w:p w14:paraId="047BCD8A" w14:textId="77777777" w:rsidR="00310B08" w:rsidRPr="00310B08" w:rsidRDefault="00310B08" w:rsidP="00310B08">
            <w:pPr>
              <w:pStyle w:val="NormalIndent"/>
              <w:rPr>
                <w:rFonts w:cs="Arial"/>
                <w:b/>
                <w:bCs/>
                <w:sz w:val="20"/>
              </w:rPr>
            </w:pPr>
            <w:bookmarkStart w:id="63" w:name="_Ref387933978"/>
            <w:bookmarkStart w:id="64" w:name="_Ref387932548"/>
            <w:r w:rsidRPr="00310B08">
              <w:rPr>
                <w:rFonts w:cs="Arial"/>
                <w:b/>
                <w:bCs/>
                <w:sz w:val="20"/>
              </w:rPr>
              <w:lastRenderedPageBreak/>
              <w:t>Title</w:t>
            </w:r>
          </w:p>
        </w:tc>
        <w:tc>
          <w:tcPr>
            <w:tcW w:w="3685" w:type="dxa"/>
            <w:noWrap/>
            <w:hideMark/>
          </w:tcPr>
          <w:p w14:paraId="1C88CD59" w14:textId="77777777" w:rsidR="00310B08" w:rsidRPr="00310B08" w:rsidRDefault="00310B08" w:rsidP="00310B08">
            <w:pPr>
              <w:pStyle w:val="NormalIndent"/>
              <w:rPr>
                <w:rFonts w:cs="Arial"/>
                <w:b/>
                <w:bCs/>
                <w:sz w:val="20"/>
              </w:rPr>
            </w:pPr>
            <w:r w:rsidRPr="00310B08">
              <w:rPr>
                <w:rFonts w:cs="Arial"/>
                <w:b/>
                <w:bCs/>
                <w:sz w:val="20"/>
              </w:rPr>
              <w:t>Event / Dissemination Channel</w:t>
            </w:r>
          </w:p>
        </w:tc>
        <w:tc>
          <w:tcPr>
            <w:tcW w:w="1559" w:type="dxa"/>
            <w:noWrap/>
            <w:hideMark/>
          </w:tcPr>
          <w:p w14:paraId="473A9B3C" w14:textId="77777777" w:rsidR="00310B08" w:rsidRPr="00310B08" w:rsidRDefault="00310B08" w:rsidP="00310B08">
            <w:pPr>
              <w:pStyle w:val="NormalIndent"/>
              <w:rPr>
                <w:rFonts w:cs="Arial"/>
                <w:b/>
                <w:bCs/>
                <w:sz w:val="20"/>
              </w:rPr>
            </w:pPr>
            <w:r w:rsidRPr="00310B08">
              <w:rPr>
                <w:rFonts w:cs="Arial"/>
                <w:b/>
                <w:bCs/>
                <w:sz w:val="20"/>
              </w:rPr>
              <w:t>Dissemination Type</w:t>
            </w:r>
          </w:p>
        </w:tc>
        <w:tc>
          <w:tcPr>
            <w:tcW w:w="1276" w:type="dxa"/>
            <w:noWrap/>
            <w:hideMark/>
          </w:tcPr>
          <w:p w14:paraId="2E6226B6" w14:textId="77777777" w:rsidR="00310B08" w:rsidRPr="00310B08" w:rsidRDefault="00310B08" w:rsidP="00310B08">
            <w:pPr>
              <w:pStyle w:val="NormalIndent"/>
              <w:rPr>
                <w:rFonts w:cs="Arial"/>
                <w:b/>
                <w:bCs/>
                <w:sz w:val="20"/>
              </w:rPr>
            </w:pPr>
            <w:r w:rsidRPr="00310B08">
              <w:rPr>
                <w:rFonts w:cs="Arial"/>
                <w:b/>
                <w:bCs/>
                <w:sz w:val="20"/>
              </w:rPr>
              <w:t>Date</w:t>
            </w:r>
          </w:p>
        </w:tc>
        <w:tc>
          <w:tcPr>
            <w:tcW w:w="1099" w:type="dxa"/>
            <w:noWrap/>
            <w:hideMark/>
          </w:tcPr>
          <w:p w14:paraId="0673ECC3" w14:textId="77777777" w:rsidR="00310B08" w:rsidRPr="00310B08" w:rsidRDefault="00310B08" w:rsidP="00310B08">
            <w:pPr>
              <w:pStyle w:val="NormalIndent"/>
              <w:rPr>
                <w:rFonts w:cs="Arial"/>
                <w:b/>
                <w:bCs/>
                <w:sz w:val="20"/>
              </w:rPr>
            </w:pPr>
            <w:r w:rsidRPr="00310B08">
              <w:rPr>
                <w:rFonts w:cs="Arial"/>
                <w:b/>
                <w:bCs/>
                <w:sz w:val="20"/>
              </w:rPr>
              <w:t>Partner</w:t>
            </w:r>
          </w:p>
        </w:tc>
      </w:tr>
      <w:tr w:rsidR="00310B08" w:rsidRPr="00310B08" w14:paraId="1CACE8A1" w14:textId="77777777" w:rsidTr="00310B08">
        <w:trPr>
          <w:trHeight w:val="576"/>
        </w:trPr>
        <w:tc>
          <w:tcPr>
            <w:tcW w:w="2235" w:type="dxa"/>
            <w:hideMark/>
          </w:tcPr>
          <w:p w14:paraId="6BECA4FC" w14:textId="77777777" w:rsidR="00310B08" w:rsidRPr="00310B08" w:rsidRDefault="00310B08" w:rsidP="00310B08">
            <w:pPr>
              <w:pStyle w:val="NormalIndent"/>
              <w:jc w:val="left"/>
              <w:rPr>
                <w:rFonts w:cs="Arial"/>
                <w:sz w:val="20"/>
              </w:rPr>
            </w:pPr>
            <w:r w:rsidRPr="00310B08">
              <w:rPr>
                <w:rFonts w:cs="Arial"/>
                <w:sz w:val="20"/>
              </w:rPr>
              <w:t>ARTEMIS Magazine</w:t>
            </w:r>
          </w:p>
        </w:tc>
        <w:tc>
          <w:tcPr>
            <w:tcW w:w="3685" w:type="dxa"/>
            <w:hideMark/>
          </w:tcPr>
          <w:p w14:paraId="70824623" w14:textId="77777777" w:rsidR="00310B08" w:rsidRPr="00310B08" w:rsidRDefault="00310B08" w:rsidP="00310B08">
            <w:pPr>
              <w:pStyle w:val="NormalIndent"/>
              <w:jc w:val="left"/>
              <w:rPr>
                <w:rFonts w:cs="Arial"/>
                <w:sz w:val="20"/>
              </w:rPr>
            </w:pPr>
            <w:r w:rsidRPr="00310B08">
              <w:rPr>
                <w:rFonts w:cs="Arial"/>
                <w:sz w:val="20"/>
              </w:rPr>
              <w:t>2 page presentation of CRYSTAL in the ARTEMIS Magazine​</w:t>
            </w:r>
          </w:p>
        </w:tc>
        <w:tc>
          <w:tcPr>
            <w:tcW w:w="1559" w:type="dxa"/>
            <w:noWrap/>
            <w:hideMark/>
          </w:tcPr>
          <w:p w14:paraId="50C9B0D0" w14:textId="77777777" w:rsidR="00310B08" w:rsidRPr="00310B08" w:rsidRDefault="00310B08" w:rsidP="00310B08">
            <w:pPr>
              <w:pStyle w:val="NormalIndent"/>
              <w:jc w:val="left"/>
              <w:rPr>
                <w:rFonts w:cs="Arial"/>
                <w:sz w:val="20"/>
              </w:rPr>
            </w:pPr>
            <w:r w:rsidRPr="00310B08">
              <w:rPr>
                <w:rFonts w:cs="Arial"/>
                <w:sz w:val="20"/>
              </w:rPr>
              <w:t>Article (not journal paper)</w:t>
            </w:r>
          </w:p>
        </w:tc>
        <w:tc>
          <w:tcPr>
            <w:tcW w:w="1276" w:type="dxa"/>
            <w:noWrap/>
            <w:hideMark/>
          </w:tcPr>
          <w:p w14:paraId="6490FE64" w14:textId="77777777" w:rsidR="00310B08" w:rsidRPr="00310B08" w:rsidRDefault="00310B08" w:rsidP="00310B08">
            <w:pPr>
              <w:pStyle w:val="NormalIndent"/>
              <w:jc w:val="left"/>
              <w:rPr>
                <w:rFonts w:cs="Arial"/>
                <w:sz w:val="20"/>
              </w:rPr>
            </w:pPr>
            <w:r w:rsidRPr="00310B08">
              <w:rPr>
                <w:rFonts w:cs="Arial"/>
                <w:sz w:val="20"/>
              </w:rPr>
              <w:t>11.07.2013</w:t>
            </w:r>
          </w:p>
        </w:tc>
        <w:tc>
          <w:tcPr>
            <w:tcW w:w="1099" w:type="dxa"/>
            <w:noWrap/>
            <w:hideMark/>
          </w:tcPr>
          <w:p w14:paraId="297C3293"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319EB9F1" w14:textId="77777777" w:rsidTr="00C31580">
        <w:trPr>
          <w:trHeight w:val="652"/>
        </w:trPr>
        <w:tc>
          <w:tcPr>
            <w:tcW w:w="2235" w:type="dxa"/>
            <w:hideMark/>
          </w:tcPr>
          <w:p w14:paraId="306516F2" w14:textId="77777777" w:rsidR="00310B08" w:rsidRPr="00310B08" w:rsidRDefault="00310B08" w:rsidP="00310B08">
            <w:pPr>
              <w:pStyle w:val="NormalIndent"/>
              <w:jc w:val="left"/>
              <w:rPr>
                <w:rFonts w:cs="Arial"/>
                <w:sz w:val="20"/>
              </w:rPr>
            </w:pPr>
            <w:proofErr w:type="spellStart"/>
            <w:r w:rsidRPr="00310B08">
              <w:rPr>
                <w:rFonts w:cs="Arial"/>
                <w:sz w:val="20"/>
              </w:rPr>
              <w:t>Valeo</w:t>
            </w:r>
            <w:proofErr w:type="spellEnd"/>
            <w:r w:rsidRPr="00310B08">
              <w:rPr>
                <w:rFonts w:cs="Arial"/>
                <w:sz w:val="20"/>
              </w:rPr>
              <w:t xml:space="preserve"> internal Newsletter</w:t>
            </w:r>
          </w:p>
        </w:tc>
        <w:tc>
          <w:tcPr>
            <w:tcW w:w="3685" w:type="dxa"/>
            <w:hideMark/>
          </w:tcPr>
          <w:p w14:paraId="312E0D12" w14:textId="559CC6E7" w:rsidR="00310B08" w:rsidRPr="00310B08" w:rsidRDefault="00310B08" w:rsidP="00C31580">
            <w:pPr>
              <w:pStyle w:val="NormalIndent"/>
              <w:jc w:val="left"/>
              <w:rPr>
                <w:rFonts w:cs="Arial"/>
                <w:sz w:val="20"/>
              </w:rPr>
            </w:pPr>
            <w:r w:rsidRPr="00310B08">
              <w:rPr>
                <w:rFonts w:cs="Arial"/>
                <w:sz w:val="20"/>
              </w:rPr>
              <w:t>​</w:t>
            </w:r>
            <w:proofErr w:type="spellStart"/>
            <w:r w:rsidRPr="00310B08">
              <w:rPr>
                <w:rFonts w:cs="Arial"/>
                <w:sz w:val="20"/>
              </w:rPr>
              <w:t>Valeo</w:t>
            </w:r>
            <w:proofErr w:type="spellEnd"/>
            <w:r w:rsidRPr="00310B08">
              <w:rPr>
                <w:rFonts w:cs="Arial"/>
                <w:sz w:val="20"/>
              </w:rPr>
              <w:t xml:space="preserve"> </w:t>
            </w:r>
            <w:r w:rsidR="00C31580">
              <w:rPr>
                <w:rFonts w:cs="Arial"/>
                <w:sz w:val="20"/>
              </w:rPr>
              <w:t>c</w:t>
            </w:r>
            <w:r w:rsidR="00C31580" w:rsidRPr="00310B08">
              <w:rPr>
                <w:rFonts w:cs="Arial"/>
                <w:sz w:val="20"/>
              </w:rPr>
              <w:t>ompa</w:t>
            </w:r>
            <w:r w:rsidR="00C31580">
              <w:rPr>
                <w:rFonts w:cs="Arial"/>
                <w:sz w:val="20"/>
              </w:rPr>
              <w:t>n</w:t>
            </w:r>
            <w:r w:rsidR="00C31580" w:rsidRPr="00310B08">
              <w:rPr>
                <w:rFonts w:cs="Arial"/>
                <w:sz w:val="20"/>
              </w:rPr>
              <w:t>ywide</w:t>
            </w:r>
            <w:r w:rsidRPr="00310B08">
              <w:rPr>
                <w:rFonts w:cs="Arial"/>
                <w:sz w:val="20"/>
              </w:rPr>
              <w:t xml:space="preserve"> newsletter, Attracted interest from collaborators</w:t>
            </w:r>
          </w:p>
        </w:tc>
        <w:tc>
          <w:tcPr>
            <w:tcW w:w="1559" w:type="dxa"/>
            <w:noWrap/>
            <w:hideMark/>
          </w:tcPr>
          <w:p w14:paraId="4EB82622" w14:textId="77777777" w:rsidR="00310B08" w:rsidRPr="00310B08" w:rsidRDefault="00310B08" w:rsidP="00310B08">
            <w:pPr>
              <w:pStyle w:val="NormalIndent"/>
              <w:jc w:val="left"/>
              <w:rPr>
                <w:rFonts w:cs="Arial"/>
                <w:sz w:val="20"/>
              </w:rPr>
            </w:pPr>
            <w:r w:rsidRPr="00310B08">
              <w:rPr>
                <w:rFonts w:cs="Arial"/>
                <w:sz w:val="20"/>
              </w:rPr>
              <w:t>Article (not journal paper)</w:t>
            </w:r>
          </w:p>
        </w:tc>
        <w:tc>
          <w:tcPr>
            <w:tcW w:w="1276" w:type="dxa"/>
            <w:noWrap/>
            <w:hideMark/>
          </w:tcPr>
          <w:p w14:paraId="099BC1D8" w14:textId="77777777" w:rsidR="00310B08" w:rsidRPr="00310B08" w:rsidRDefault="00310B08" w:rsidP="00310B08">
            <w:pPr>
              <w:pStyle w:val="NormalIndent"/>
              <w:jc w:val="left"/>
              <w:rPr>
                <w:rFonts w:cs="Arial"/>
                <w:sz w:val="20"/>
              </w:rPr>
            </w:pPr>
            <w:r w:rsidRPr="00310B08">
              <w:rPr>
                <w:rFonts w:cs="Arial"/>
                <w:sz w:val="20"/>
              </w:rPr>
              <w:t>30.09.2013</w:t>
            </w:r>
          </w:p>
        </w:tc>
        <w:tc>
          <w:tcPr>
            <w:tcW w:w="1099" w:type="dxa"/>
            <w:noWrap/>
            <w:hideMark/>
          </w:tcPr>
          <w:p w14:paraId="376826A1" w14:textId="77777777" w:rsidR="00310B08" w:rsidRPr="00310B08" w:rsidRDefault="00310B08" w:rsidP="00310B08">
            <w:pPr>
              <w:pStyle w:val="NormalIndent"/>
              <w:jc w:val="left"/>
              <w:rPr>
                <w:rFonts w:cs="Arial"/>
                <w:sz w:val="20"/>
              </w:rPr>
            </w:pPr>
            <w:r w:rsidRPr="00310B08">
              <w:rPr>
                <w:rFonts w:cs="Arial"/>
                <w:sz w:val="20"/>
              </w:rPr>
              <w:t>Valeo-F</w:t>
            </w:r>
          </w:p>
        </w:tc>
      </w:tr>
      <w:tr w:rsidR="00310B08" w:rsidRPr="00310B08" w14:paraId="3B2F9AAA" w14:textId="77777777" w:rsidTr="00310B08">
        <w:trPr>
          <w:trHeight w:val="684"/>
        </w:trPr>
        <w:tc>
          <w:tcPr>
            <w:tcW w:w="2235" w:type="dxa"/>
            <w:hideMark/>
          </w:tcPr>
          <w:p w14:paraId="31502905" w14:textId="77777777" w:rsidR="00310B08" w:rsidRPr="00310B08" w:rsidRDefault="00310B08" w:rsidP="00310B08">
            <w:pPr>
              <w:pStyle w:val="NormalIndent"/>
              <w:jc w:val="left"/>
              <w:rPr>
                <w:rFonts w:cs="Arial"/>
                <w:sz w:val="20"/>
                <w:lang w:val="de-DE"/>
              </w:rPr>
            </w:pPr>
            <w:r w:rsidRPr="00310B08">
              <w:rPr>
                <w:rFonts w:cs="Arial"/>
                <w:sz w:val="20"/>
                <w:lang w:val="de-DE"/>
              </w:rPr>
              <w:t>Crystal - Durchgängige Entwicklung sicherheitskritischer Systeme</w:t>
            </w:r>
          </w:p>
        </w:tc>
        <w:tc>
          <w:tcPr>
            <w:tcW w:w="3685" w:type="dxa"/>
            <w:hideMark/>
          </w:tcPr>
          <w:p w14:paraId="6B426FD1" w14:textId="7A875F63" w:rsidR="00310B08" w:rsidRPr="00310B08" w:rsidRDefault="00310B08" w:rsidP="00310B08">
            <w:pPr>
              <w:pStyle w:val="NormalIndent"/>
              <w:jc w:val="left"/>
              <w:rPr>
                <w:rFonts w:cs="Arial"/>
                <w:sz w:val="20"/>
              </w:rPr>
            </w:pPr>
            <w:r w:rsidRPr="00310B08">
              <w:rPr>
                <w:rFonts w:cs="Arial"/>
                <w:sz w:val="20"/>
              </w:rPr>
              <w:t>​Virtual Vehicle Magazine:</w:t>
            </w:r>
            <w:r w:rsidR="00C31580">
              <w:rPr>
                <w:rFonts w:cs="Arial"/>
                <w:sz w:val="20"/>
              </w:rPr>
              <w:t xml:space="preserve"> </w:t>
            </w:r>
            <w:r w:rsidRPr="00310B08">
              <w:rPr>
                <w:rFonts w:cs="Arial"/>
                <w:sz w:val="20"/>
              </w:rPr>
              <w:t xml:space="preserve">http://www.v2c2.at/news-media/vif-magazine/ </w:t>
            </w:r>
          </w:p>
        </w:tc>
        <w:tc>
          <w:tcPr>
            <w:tcW w:w="1559" w:type="dxa"/>
            <w:noWrap/>
            <w:hideMark/>
          </w:tcPr>
          <w:p w14:paraId="6EC89E4F" w14:textId="77777777" w:rsidR="00310B08" w:rsidRPr="00310B08" w:rsidRDefault="00310B08" w:rsidP="00310B08">
            <w:pPr>
              <w:pStyle w:val="NormalIndent"/>
              <w:jc w:val="left"/>
              <w:rPr>
                <w:rFonts w:cs="Arial"/>
                <w:sz w:val="20"/>
              </w:rPr>
            </w:pPr>
            <w:r w:rsidRPr="00310B08">
              <w:rPr>
                <w:rFonts w:cs="Arial"/>
                <w:sz w:val="20"/>
              </w:rPr>
              <w:t>Article (not journal paper)</w:t>
            </w:r>
          </w:p>
        </w:tc>
        <w:tc>
          <w:tcPr>
            <w:tcW w:w="1276" w:type="dxa"/>
            <w:noWrap/>
            <w:hideMark/>
          </w:tcPr>
          <w:p w14:paraId="216E206E" w14:textId="77777777" w:rsidR="00310B08" w:rsidRPr="00310B08" w:rsidRDefault="00310B08" w:rsidP="00310B08">
            <w:pPr>
              <w:pStyle w:val="NormalIndent"/>
              <w:jc w:val="left"/>
              <w:rPr>
                <w:rFonts w:cs="Arial"/>
                <w:sz w:val="20"/>
              </w:rPr>
            </w:pPr>
            <w:r w:rsidRPr="00310B08">
              <w:rPr>
                <w:rFonts w:cs="Arial"/>
                <w:sz w:val="20"/>
              </w:rPr>
              <w:t>10.1.2014</w:t>
            </w:r>
          </w:p>
        </w:tc>
        <w:tc>
          <w:tcPr>
            <w:tcW w:w="1099" w:type="dxa"/>
            <w:noWrap/>
            <w:hideMark/>
          </w:tcPr>
          <w:p w14:paraId="18DEECD0" w14:textId="77777777" w:rsidR="00310B08" w:rsidRPr="00310B08" w:rsidRDefault="00310B08" w:rsidP="00310B08">
            <w:pPr>
              <w:pStyle w:val="NormalIndent"/>
              <w:jc w:val="left"/>
              <w:rPr>
                <w:rFonts w:cs="Arial"/>
                <w:sz w:val="20"/>
              </w:rPr>
            </w:pPr>
            <w:r w:rsidRPr="00310B08">
              <w:rPr>
                <w:rFonts w:cs="Arial"/>
                <w:sz w:val="20"/>
              </w:rPr>
              <w:t>VIF</w:t>
            </w:r>
          </w:p>
        </w:tc>
      </w:tr>
      <w:tr w:rsidR="00310B08" w:rsidRPr="00310B08" w14:paraId="3E3B8B73" w14:textId="77777777" w:rsidTr="00C31580">
        <w:trPr>
          <w:trHeight w:val="979"/>
        </w:trPr>
        <w:tc>
          <w:tcPr>
            <w:tcW w:w="2235" w:type="dxa"/>
            <w:hideMark/>
          </w:tcPr>
          <w:p w14:paraId="2C4D40F4" w14:textId="5926458F" w:rsidR="00310B08" w:rsidRPr="00310B08" w:rsidRDefault="00905145" w:rsidP="00310B08">
            <w:pPr>
              <w:pStyle w:val="NormalIndent"/>
              <w:jc w:val="left"/>
              <w:rPr>
                <w:rFonts w:cs="Arial"/>
                <w:sz w:val="20"/>
              </w:rPr>
            </w:pPr>
            <w:r w:rsidRPr="00310B08">
              <w:rPr>
                <w:rFonts w:cs="Arial"/>
                <w:sz w:val="20"/>
              </w:rPr>
              <w:t>Poster presentation</w:t>
            </w:r>
            <w:r w:rsidR="00310B08" w:rsidRPr="00310B08">
              <w:rPr>
                <w:rFonts w:cs="Arial"/>
                <w:sz w:val="20"/>
              </w:rPr>
              <w:t xml:space="preserve"> of CRYSTAL</w:t>
            </w:r>
          </w:p>
        </w:tc>
        <w:tc>
          <w:tcPr>
            <w:tcW w:w="3685" w:type="dxa"/>
            <w:hideMark/>
          </w:tcPr>
          <w:p w14:paraId="2AC19846" w14:textId="77777777" w:rsidR="00310B08" w:rsidRPr="00310B08" w:rsidRDefault="00310B08" w:rsidP="00310B08">
            <w:pPr>
              <w:pStyle w:val="NormalIndent"/>
              <w:jc w:val="left"/>
              <w:rPr>
                <w:rFonts w:cs="Arial"/>
                <w:sz w:val="20"/>
              </w:rPr>
            </w:pPr>
            <w:r w:rsidRPr="00310B08">
              <w:rPr>
                <w:rFonts w:cs="Arial"/>
                <w:sz w:val="20"/>
              </w:rPr>
              <w:t xml:space="preserve">Poster presentation of CRYSTAL at </w:t>
            </w:r>
            <w:proofErr w:type="gramStart"/>
            <w:r w:rsidRPr="00310B08">
              <w:rPr>
                <w:rFonts w:cs="Arial"/>
                <w:sz w:val="20"/>
              </w:rPr>
              <w:t>AVL ​Research</w:t>
            </w:r>
            <w:proofErr w:type="gramEnd"/>
            <w:r w:rsidRPr="00310B08">
              <w:rPr>
                <w:rFonts w:cs="Arial"/>
                <w:sz w:val="20"/>
              </w:rPr>
              <w:t xml:space="preserve"> Networking Day 2014. Researcher community, universities.</w:t>
            </w:r>
            <w:r w:rsidRPr="00310B08">
              <w:rPr>
                <w:rFonts w:cs="Arial"/>
                <w:sz w:val="20"/>
              </w:rPr>
              <w:br/>
              <w:t>60 people</w:t>
            </w:r>
          </w:p>
        </w:tc>
        <w:tc>
          <w:tcPr>
            <w:tcW w:w="1559" w:type="dxa"/>
            <w:noWrap/>
            <w:hideMark/>
          </w:tcPr>
          <w:p w14:paraId="5FFB81C8" w14:textId="77777777" w:rsidR="00310B08" w:rsidRPr="00310B08" w:rsidRDefault="00310B08" w:rsidP="00310B08">
            <w:pPr>
              <w:pStyle w:val="NormalIndent"/>
              <w:jc w:val="left"/>
              <w:rPr>
                <w:rFonts w:cs="Arial"/>
                <w:sz w:val="20"/>
              </w:rPr>
            </w:pPr>
            <w:r w:rsidRPr="00310B08">
              <w:rPr>
                <w:rFonts w:cs="Arial"/>
                <w:sz w:val="20"/>
              </w:rPr>
              <w:t>Article (not journal paper)</w:t>
            </w:r>
          </w:p>
        </w:tc>
        <w:tc>
          <w:tcPr>
            <w:tcW w:w="1276" w:type="dxa"/>
            <w:noWrap/>
            <w:hideMark/>
          </w:tcPr>
          <w:p w14:paraId="4EAEB304" w14:textId="77777777" w:rsidR="00310B08" w:rsidRPr="00310B08" w:rsidRDefault="00310B08" w:rsidP="00310B08">
            <w:pPr>
              <w:pStyle w:val="NormalIndent"/>
              <w:jc w:val="left"/>
              <w:rPr>
                <w:rFonts w:cs="Arial"/>
                <w:sz w:val="20"/>
              </w:rPr>
            </w:pPr>
            <w:r w:rsidRPr="00310B08">
              <w:rPr>
                <w:rFonts w:cs="Arial"/>
                <w:sz w:val="20"/>
              </w:rPr>
              <w:t>26.02.2014</w:t>
            </w:r>
          </w:p>
        </w:tc>
        <w:tc>
          <w:tcPr>
            <w:tcW w:w="1099" w:type="dxa"/>
            <w:noWrap/>
            <w:hideMark/>
          </w:tcPr>
          <w:p w14:paraId="1F1686BC"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1975E5B0" w14:textId="77777777" w:rsidTr="00C31580">
        <w:trPr>
          <w:trHeight w:val="816"/>
        </w:trPr>
        <w:tc>
          <w:tcPr>
            <w:tcW w:w="2235" w:type="dxa"/>
            <w:hideMark/>
          </w:tcPr>
          <w:p w14:paraId="0D619A9D" w14:textId="77777777" w:rsidR="00310B08" w:rsidRPr="00310B08" w:rsidRDefault="00310B08" w:rsidP="00310B08">
            <w:pPr>
              <w:pStyle w:val="NormalIndent"/>
              <w:jc w:val="left"/>
              <w:rPr>
                <w:rFonts w:cs="Arial"/>
                <w:sz w:val="20"/>
              </w:rPr>
            </w:pPr>
            <w:r w:rsidRPr="00310B08">
              <w:rPr>
                <w:rFonts w:cs="Arial"/>
                <w:sz w:val="20"/>
              </w:rPr>
              <w:t>AMAA Berlin</w:t>
            </w:r>
          </w:p>
        </w:tc>
        <w:tc>
          <w:tcPr>
            <w:tcW w:w="3685" w:type="dxa"/>
            <w:hideMark/>
          </w:tcPr>
          <w:p w14:paraId="747538B9" w14:textId="77777777" w:rsidR="00310B08" w:rsidRPr="00310B08" w:rsidRDefault="00310B08" w:rsidP="00310B08">
            <w:pPr>
              <w:pStyle w:val="NormalIndent"/>
              <w:jc w:val="left"/>
              <w:rPr>
                <w:rFonts w:cs="Arial"/>
                <w:sz w:val="20"/>
              </w:rPr>
            </w:pPr>
            <w:r w:rsidRPr="00310B08">
              <w:rPr>
                <w:rFonts w:cs="Arial"/>
                <w:sz w:val="20"/>
              </w:rPr>
              <w:t>Flyer distribution at exhibition table AIT (in poster area)</w:t>
            </w:r>
            <w:r w:rsidRPr="00310B08">
              <w:rPr>
                <w:rFonts w:cs="Arial"/>
                <w:sz w:val="20"/>
              </w:rPr>
              <w:br/>
              <w:t>June 17-18, 2013</w:t>
            </w:r>
          </w:p>
        </w:tc>
        <w:tc>
          <w:tcPr>
            <w:tcW w:w="1559" w:type="dxa"/>
            <w:noWrap/>
            <w:hideMark/>
          </w:tcPr>
          <w:p w14:paraId="500DFA2E"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4343A2FC" w14:textId="77777777" w:rsidR="00310B08" w:rsidRPr="00310B08" w:rsidRDefault="00310B08" w:rsidP="00310B08">
            <w:pPr>
              <w:pStyle w:val="NormalIndent"/>
              <w:jc w:val="left"/>
              <w:rPr>
                <w:rFonts w:cs="Arial"/>
                <w:sz w:val="20"/>
              </w:rPr>
            </w:pPr>
            <w:r w:rsidRPr="00310B08">
              <w:rPr>
                <w:rFonts w:cs="Arial"/>
                <w:sz w:val="20"/>
              </w:rPr>
              <w:t>17.06.2013</w:t>
            </w:r>
          </w:p>
        </w:tc>
        <w:tc>
          <w:tcPr>
            <w:tcW w:w="1099" w:type="dxa"/>
            <w:noWrap/>
            <w:hideMark/>
          </w:tcPr>
          <w:p w14:paraId="14D06315"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7AC9775D" w14:textId="77777777" w:rsidTr="00C31580">
        <w:trPr>
          <w:trHeight w:val="432"/>
        </w:trPr>
        <w:tc>
          <w:tcPr>
            <w:tcW w:w="2235" w:type="dxa"/>
            <w:hideMark/>
          </w:tcPr>
          <w:p w14:paraId="5AF9483C" w14:textId="00C28053" w:rsidR="00310B08" w:rsidRPr="00310B08" w:rsidRDefault="00310B08" w:rsidP="00310B08">
            <w:pPr>
              <w:pStyle w:val="NormalIndent"/>
              <w:jc w:val="left"/>
              <w:rPr>
                <w:rFonts w:cs="Arial"/>
                <w:sz w:val="20"/>
              </w:rPr>
            </w:pPr>
            <w:r w:rsidRPr="00310B08">
              <w:rPr>
                <w:rFonts w:cs="Arial"/>
                <w:sz w:val="20"/>
              </w:rPr>
              <w:t xml:space="preserve">EUCAR </w:t>
            </w:r>
            <w:r w:rsidR="00905145" w:rsidRPr="00310B08">
              <w:rPr>
                <w:rFonts w:cs="Arial"/>
                <w:sz w:val="20"/>
              </w:rPr>
              <w:t>Poster book</w:t>
            </w:r>
          </w:p>
        </w:tc>
        <w:tc>
          <w:tcPr>
            <w:tcW w:w="3685" w:type="dxa"/>
            <w:hideMark/>
          </w:tcPr>
          <w:p w14:paraId="28550196" w14:textId="0EE7FF1A" w:rsidR="00310B08" w:rsidRPr="00310B08" w:rsidRDefault="00310B08" w:rsidP="00310B08">
            <w:pPr>
              <w:pStyle w:val="NormalIndent"/>
              <w:jc w:val="left"/>
              <w:rPr>
                <w:rFonts w:cs="Arial"/>
                <w:sz w:val="20"/>
              </w:rPr>
            </w:pPr>
            <w:r w:rsidRPr="00310B08">
              <w:rPr>
                <w:rFonts w:cs="Arial"/>
                <w:sz w:val="20"/>
              </w:rPr>
              <w:t xml:space="preserve">Contribution by CRYSTAL to the EUCAR </w:t>
            </w:r>
            <w:r w:rsidR="00905145" w:rsidRPr="00310B08">
              <w:rPr>
                <w:rFonts w:cs="Arial"/>
                <w:sz w:val="20"/>
              </w:rPr>
              <w:t>Poster book</w:t>
            </w:r>
            <w:r w:rsidRPr="00310B08">
              <w:rPr>
                <w:rFonts w:cs="Arial"/>
                <w:sz w:val="20"/>
              </w:rPr>
              <w:t>. 1 page poster.​</w:t>
            </w:r>
          </w:p>
        </w:tc>
        <w:tc>
          <w:tcPr>
            <w:tcW w:w="1559" w:type="dxa"/>
            <w:noWrap/>
            <w:hideMark/>
          </w:tcPr>
          <w:p w14:paraId="602A9E86"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5E105C03" w14:textId="77777777" w:rsidR="00310B08" w:rsidRPr="00310B08" w:rsidRDefault="00310B08" w:rsidP="00310B08">
            <w:pPr>
              <w:pStyle w:val="NormalIndent"/>
              <w:jc w:val="left"/>
              <w:rPr>
                <w:rFonts w:cs="Arial"/>
                <w:sz w:val="20"/>
              </w:rPr>
            </w:pPr>
            <w:r w:rsidRPr="00310B08">
              <w:rPr>
                <w:rFonts w:cs="Arial"/>
                <w:sz w:val="20"/>
              </w:rPr>
              <w:t>03.09.2013</w:t>
            </w:r>
          </w:p>
        </w:tc>
        <w:tc>
          <w:tcPr>
            <w:tcW w:w="1099" w:type="dxa"/>
            <w:noWrap/>
            <w:hideMark/>
          </w:tcPr>
          <w:p w14:paraId="34A6B70F"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5F29C7B9" w14:textId="77777777" w:rsidTr="00310B08">
        <w:trPr>
          <w:trHeight w:val="1152"/>
        </w:trPr>
        <w:tc>
          <w:tcPr>
            <w:tcW w:w="2235" w:type="dxa"/>
            <w:hideMark/>
          </w:tcPr>
          <w:p w14:paraId="1DF51E7A" w14:textId="77777777" w:rsidR="00310B08" w:rsidRPr="00310B08" w:rsidRDefault="00310B08" w:rsidP="00310B08">
            <w:pPr>
              <w:pStyle w:val="NormalIndent"/>
              <w:jc w:val="left"/>
              <w:rPr>
                <w:rFonts w:cs="Arial"/>
                <w:sz w:val="20"/>
              </w:rPr>
            </w:pPr>
            <w:r w:rsidRPr="00310B08">
              <w:rPr>
                <w:rFonts w:cs="Arial"/>
                <w:sz w:val="20"/>
              </w:rPr>
              <w:t xml:space="preserve">CRYSTAL announced as co-hosting Workshop Session in </w:t>
            </w:r>
            <w:proofErr w:type="spellStart"/>
            <w:r w:rsidRPr="00310B08">
              <w:rPr>
                <w:rFonts w:cs="Arial"/>
                <w:sz w:val="20"/>
              </w:rPr>
              <w:t>CfP</w:t>
            </w:r>
            <w:proofErr w:type="spellEnd"/>
            <w:r w:rsidRPr="00310B08">
              <w:rPr>
                <w:rFonts w:cs="Arial"/>
                <w:sz w:val="20"/>
              </w:rPr>
              <w:t xml:space="preserve"> and Introduction, Flyer Display and Distribution</w:t>
            </w:r>
          </w:p>
        </w:tc>
        <w:tc>
          <w:tcPr>
            <w:tcW w:w="3685" w:type="dxa"/>
            <w:hideMark/>
          </w:tcPr>
          <w:p w14:paraId="5F9EF32E" w14:textId="77777777" w:rsidR="00310B08" w:rsidRPr="00310B08" w:rsidRDefault="00310B08" w:rsidP="00310B08">
            <w:pPr>
              <w:pStyle w:val="NormalIndent"/>
              <w:jc w:val="left"/>
              <w:rPr>
                <w:rFonts w:cs="Arial"/>
                <w:sz w:val="20"/>
              </w:rPr>
            </w:pPr>
            <w:r w:rsidRPr="00310B08">
              <w:rPr>
                <w:rFonts w:cs="Arial"/>
                <w:sz w:val="20"/>
              </w:rPr>
              <w:t>​</w:t>
            </w:r>
            <w:proofErr w:type="spellStart"/>
            <w:r w:rsidRPr="00310B08">
              <w:rPr>
                <w:rFonts w:cs="Arial"/>
                <w:sz w:val="20"/>
              </w:rPr>
              <w:t>Euromicro</w:t>
            </w:r>
            <w:proofErr w:type="spellEnd"/>
            <w:r w:rsidRPr="00310B08">
              <w:rPr>
                <w:rFonts w:cs="Arial"/>
                <w:sz w:val="20"/>
              </w:rPr>
              <w:t xml:space="preserve"> SEAA (Software Engineering and Advanced Applications) Conference 2013, Santander</w:t>
            </w:r>
          </w:p>
        </w:tc>
        <w:tc>
          <w:tcPr>
            <w:tcW w:w="1559" w:type="dxa"/>
            <w:noWrap/>
            <w:hideMark/>
          </w:tcPr>
          <w:p w14:paraId="6FE402C6"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194B68AF" w14:textId="77777777" w:rsidR="00310B08" w:rsidRPr="00310B08" w:rsidRDefault="00310B08" w:rsidP="00310B08">
            <w:pPr>
              <w:pStyle w:val="NormalIndent"/>
              <w:jc w:val="left"/>
              <w:rPr>
                <w:rFonts w:cs="Arial"/>
                <w:sz w:val="20"/>
              </w:rPr>
            </w:pPr>
            <w:r w:rsidRPr="00310B08">
              <w:rPr>
                <w:rFonts w:cs="Arial"/>
                <w:sz w:val="20"/>
              </w:rPr>
              <w:t>04.09.2013</w:t>
            </w:r>
          </w:p>
        </w:tc>
        <w:tc>
          <w:tcPr>
            <w:tcW w:w="1099" w:type="dxa"/>
            <w:noWrap/>
            <w:hideMark/>
          </w:tcPr>
          <w:p w14:paraId="7CFBB3B3"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1BDAE1DC" w14:textId="77777777" w:rsidTr="00310B08">
        <w:trPr>
          <w:trHeight w:val="864"/>
        </w:trPr>
        <w:tc>
          <w:tcPr>
            <w:tcW w:w="2235" w:type="dxa"/>
            <w:hideMark/>
          </w:tcPr>
          <w:p w14:paraId="60DFDB0C" w14:textId="77777777" w:rsidR="00310B08" w:rsidRPr="00310B08" w:rsidRDefault="00310B08" w:rsidP="00310B08">
            <w:pPr>
              <w:pStyle w:val="NormalIndent"/>
              <w:jc w:val="left"/>
              <w:rPr>
                <w:rFonts w:cs="Arial"/>
                <w:sz w:val="20"/>
              </w:rPr>
            </w:pPr>
            <w:r w:rsidRPr="00310B08">
              <w:rPr>
                <w:rFonts w:cs="Arial"/>
                <w:sz w:val="20"/>
              </w:rPr>
              <w:t>CRYSTAL Flyer Display and Distribution</w:t>
            </w:r>
          </w:p>
        </w:tc>
        <w:tc>
          <w:tcPr>
            <w:tcW w:w="3685" w:type="dxa"/>
            <w:hideMark/>
          </w:tcPr>
          <w:p w14:paraId="06E34935" w14:textId="77777777" w:rsidR="00310B08" w:rsidRPr="00310B08" w:rsidRDefault="00310B08" w:rsidP="00310B08">
            <w:pPr>
              <w:pStyle w:val="NormalIndent"/>
              <w:jc w:val="left"/>
              <w:rPr>
                <w:rFonts w:cs="Arial"/>
                <w:sz w:val="20"/>
              </w:rPr>
            </w:pPr>
            <w:r w:rsidRPr="00310B08">
              <w:rPr>
                <w:rFonts w:cs="Arial"/>
                <w:sz w:val="20"/>
              </w:rPr>
              <w:t>​IDIMT 2013 (Interdisciplinary Information and Management Talks), Prague</w:t>
            </w:r>
          </w:p>
        </w:tc>
        <w:tc>
          <w:tcPr>
            <w:tcW w:w="1559" w:type="dxa"/>
            <w:noWrap/>
            <w:hideMark/>
          </w:tcPr>
          <w:p w14:paraId="587C34AB"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2FFD69BA" w14:textId="77777777" w:rsidR="00310B08" w:rsidRPr="00310B08" w:rsidRDefault="00310B08" w:rsidP="00310B08">
            <w:pPr>
              <w:pStyle w:val="NormalIndent"/>
              <w:jc w:val="left"/>
              <w:rPr>
                <w:rFonts w:cs="Arial"/>
                <w:sz w:val="20"/>
              </w:rPr>
            </w:pPr>
            <w:r w:rsidRPr="00310B08">
              <w:rPr>
                <w:rFonts w:cs="Arial"/>
                <w:sz w:val="20"/>
              </w:rPr>
              <w:t>11.09.2013</w:t>
            </w:r>
          </w:p>
        </w:tc>
        <w:tc>
          <w:tcPr>
            <w:tcW w:w="1099" w:type="dxa"/>
            <w:noWrap/>
            <w:hideMark/>
          </w:tcPr>
          <w:p w14:paraId="27CDC3BD"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49295A65" w14:textId="77777777" w:rsidTr="00310B08">
        <w:trPr>
          <w:trHeight w:val="1152"/>
        </w:trPr>
        <w:tc>
          <w:tcPr>
            <w:tcW w:w="2235" w:type="dxa"/>
            <w:hideMark/>
          </w:tcPr>
          <w:p w14:paraId="3717713D" w14:textId="77777777" w:rsidR="00310B08" w:rsidRPr="00310B08" w:rsidRDefault="00310B08" w:rsidP="00310B08">
            <w:pPr>
              <w:pStyle w:val="NormalIndent"/>
              <w:jc w:val="left"/>
              <w:rPr>
                <w:rFonts w:cs="Arial"/>
                <w:sz w:val="20"/>
              </w:rPr>
            </w:pPr>
            <w:r w:rsidRPr="00310B08">
              <w:rPr>
                <w:rFonts w:cs="Arial"/>
                <w:sz w:val="20"/>
              </w:rPr>
              <w:t xml:space="preserve">CRYSTAL announced as co-hosting Workshop Session in  </w:t>
            </w:r>
            <w:proofErr w:type="spellStart"/>
            <w:r w:rsidRPr="00310B08">
              <w:rPr>
                <w:rFonts w:cs="Arial"/>
                <w:sz w:val="20"/>
              </w:rPr>
              <w:t>CfP</w:t>
            </w:r>
            <w:proofErr w:type="spellEnd"/>
            <w:r w:rsidRPr="00310B08">
              <w:rPr>
                <w:rFonts w:cs="Arial"/>
                <w:sz w:val="20"/>
              </w:rPr>
              <w:t xml:space="preserve"> and Introduction Talk, Flyer Display and Distribution in Exhibition/Poster Area</w:t>
            </w:r>
          </w:p>
        </w:tc>
        <w:tc>
          <w:tcPr>
            <w:tcW w:w="3685" w:type="dxa"/>
            <w:hideMark/>
          </w:tcPr>
          <w:p w14:paraId="19601378" w14:textId="77777777" w:rsidR="00310B08" w:rsidRPr="00310B08" w:rsidRDefault="00310B08" w:rsidP="00310B08">
            <w:pPr>
              <w:pStyle w:val="NormalIndent"/>
              <w:jc w:val="left"/>
              <w:rPr>
                <w:rFonts w:cs="Arial"/>
                <w:sz w:val="20"/>
              </w:rPr>
            </w:pPr>
            <w:r w:rsidRPr="00310B08">
              <w:rPr>
                <w:rFonts w:cs="Arial"/>
                <w:sz w:val="20"/>
              </w:rPr>
              <w:t>​SAFECOMP 2013, Conference and DECS (Dependable Embedded Components and Systems) Workshop, organized by AIT</w:t>
            </w:r>
          </w:p>
        </w:tc>
        <w:tc>
          <w:tcPr>
            <w:tcW w:w="1559" w:type="dxa"/>
            <w:noWrap/>
            <w:hideMark/>
          </w:tcPr>
          <w:p w14:paraId="15D7A210"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0C70ED86" w14:textId="77777777" w:rsidR="00310B08" w:rsidRPr="00310B08" w:rsidRDefault="00310B08" w:rsidP="00310B08">
            <w:pPr>
              <w:pStyle w:val="NormalIndent"/>
              <w:jc w:val="left"/>
              <w:rPr>
                <w:rFonts w:cs="Arial"/>
                <w:sz w:val="20"/>
              </w:rPr>
            </w:pPr>
            <w:r w:rsidRPr="00310B08">
              <w:rPr>
                <w:rFonts w:cs="Arial"/>
                <w:sz w:val="20"/>
              </w:rPr>
              <w:t>24.09.2013</w:t>
            </w:r>
          </w:p>
        </w:tc>
        <w:tc>
          <w:tcPr>
            <w:tcW w:w="1099" w:type="dxa"/>
            <w:noWrap/>
            <w:hideMark/>
          </w:tcPr>
          <w:p w14:paraId="6354D983"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45231788" w14:textId="77777777" w:rsidTr="00310B08">
        <w:trPr>
          <w:trHeight w:val="576"/>
        </w:trPr>
        <w:tc>
          <w:tcPr>
            <w:tcW w:w="2235" w:type="dxa"/>
            <w:hideMark/>
          </w:tcPr>
          <w:p w14:paraId="527DAC6E" w14:textId="77777777" w:rsidR="00310B08" w:rsidRPr="00310B08" w:rsidRDefault="00310B08" w:rsidP="00310B08">
            <w:pPr>
              <w:pStyle w:val="NormalIndent"/>
              <w:jc w:val="left"/>
              <w:rPr>
                <w:rFonts w:cs="Arial"/>
                <w:sz w:val="20"/>
              </w:rPr>
            </w:pPr>
            <w:r w:rsidRPr="00310B08">
              <w:rPr>
                <w:rFonts w:cs="Arial"/>
                <w:sz w:val="20"/>
              </w:rPr>
              <w:t>Obeo Newsletter on Sirius</w:t>
            </w:r>
          </w:p>
        </w:tc>
        <w:tc>
          <w:tcPr>
            <w:tcW w:w="3685" w:type="dxa"/>
            <w:hideMark/>
          </w:tcPr>
          <w:p w14:paraId="3A4CECB3" w14:textId="77777777" w:rsidR="00310B08" w:rsidRPr="00310B08" w:rsidRDefault="00310B08" w:rsidP="00310B08">
            <w:pPr>
              <w:pStyle w:val="NormalIndent"/>
              <w:jc w:val="left"/>
              <w:rPr>
                <w:rFonts w:cs="Arial"/>
                <w:sz w:val="20"/>
              </w:rPr>
            </w:pPr>
            <w:r w:rsidRPr="00310B08">
              <w:rPr>
                <w:rFonts w:cs="Arial"/>
                <w:sz w:val="20"/>
              </w:rPr>
              <w:t>Emailing</w:t>
            </w:r>
            <w:r w:rsidRPr="00310B08">
              <w:rPr>
                <w:rFonts w:cs="Arial"/>
                <w:sz w:val="20"/>
              </w:rPr>
              <w:br/>
              <w:t>​</w:t>
            </w:r>
          </w:p>
        </w:tc>
        <w:tc>
          <w:tcPr>
            <w:tcW w:w="1559" w:type="dxa"/>
            <w:noWrap/>
            <w:hideMark/>
          </w:tcPr>
          <w:p w14:paraId="342168B8"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00BB1E95" w14:textId="77777777" w:rsidR="00310B08" w:rsidRPr="00310B08" w:rsidRDefault="00310B08" w:rsidP="00310B08">
            <w:pPr>
              <w:pStyle w:val="NormalIndent"/>
              <w:jc w:val="left"/>
              <w:rPr>
                <w:rFonts w:cs="Arial"/>
                <w:sz w:val="20"/>
              </w:rPr>
            </w:pPr>
            <w:r w:rsidRPr="00310B08">
              <w:rPr>
                <w:rFonts w:cs="Arial"/>
                <w:sz w:val="20"/>
              </w:rPr>
              <w:t>24.10.2013</w:t>
            </w:r>
          </w:p>
        </w:tc>
        <w:tc>
          <w:tcPr>
            <w:tcW w:w="1099" w:type="dxa"/>
            <w:noWrap/>
            <w:hideMark/>
          </w:tcPr>
          <w:p w14:paraId="2590F566"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33A649F3" w14:textId="77777777" w:rsidTr="00310B08">
        <w:trPr>
          <w:trHeight w:val="288"/>
        </w:trPr>
        <w:tc>
          <w:tcPr>
            <w:tcW w:w="2235" w:type="dxa"/>
            <w:hideMark/>
          </w:tcPr>
          <w:p w14:paraId="6E4A9AB3" w14:textId="77777777" w:rsidR="00310B08" w:rsidRPr="00310B08" w:rsidRDefault="00310B08" w:rsidP="00310B08">
            <w:pPr>
              <w:pStyle w:val="NormalIndent"/>
              <w:jc w:val="left"/>
              <w:rPr>
                <w:rFonts w:cs="Arial"/>
                <w:sz w:val="20"/>
              </w:rPr>
            </w:pPr>
            <w:r w:rsidRPr="00310B08">
              <w:rPr>
                <w:rFonts w:cs="Arial"/>
                <w:sz w:val="20"/>
              </w:rPr>
              <w:t>Sirius Website and logo</w:t>
            </w:r>
          </w:p>
        </w:tc>
        <w:tc>
          <w:tcPr>
            <w:tcW w:w="3685" w:type="dxa"/>
            <w:hideMark/>
          </w:tcPr>
          <w:p w14:paraId="3F1DC8E7" w14:textId="77777777" w:rsidR="00310B08" w:rsidRPr="00310B08" w:rsidRDefault="00310B08" w:rsidP="00310B08">
            <w:pPr>
              <w:pStyle w:val="NormalIndent"/>
              <w:jc w:val="left"/>
              <w:rPr>
                <w:rFonts w:cs="Arial"/>
                <w:sz w:val="20"/>
              </w:rPr>
            </w:pPr>
            <w:r w:rsidRPr="00310B08">
              <w:rPr>
                <w:rFonts w:cs="Arial"/>
                <w:sz w:val="20"/>
              </w:rPr>
              <w:t>Social Media / Website</w:t>
            </w:r>
          </w:p>
        </w:tc>
        <w:tc>
          <w:tcPr>
            <w:tcW w:w="1559" w:type="dxa"/>
            <w:noWrap/>
            <w:hideMark/>
          </w:tcPr>
          <w:p w14:paraId="74B113C4"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48503BD7" w14:textId="77777777" w:rsidR="00310B08" w:rsidRPr="00310B08" w:rsidRDefault="00310B08" w:rsidP="00310B08">
            <w:pPr>
              <w:pStyle w:val="NormalIndent"/>
              <w:jc w:val="left"/>
              <w:rPr>
                <w:rFonts w:cs="Arial"/>
                <w:sz w:val="20"/>
              </w:rPr>
            </w:pPr>
            <w:r w:rsidRPr="00310B08">
              <w:rPr>
                <w:rFonts w:cs="Arial"/>
                <w:sz w:val="20"/>
              </w:rPr>
              <w:t>27.10.2013</w:t>
            </w:r>
          </w:p>
        </w:tc>
        <w:tc>
          <w:tcPr>
            <w:tcW w:w="1099" w:type="dxa"/>
            <w:noWrap/>
            <w:hideMark/>
          </w:tcPr>
          <w:p w14:paraId="491487B0"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4AEC3A56" w14:textId="77777777" w:rsidTr="00310B08">
        <w:trPr>
          <w:trHeight w:val="864"/>
        </w:trPr>
        <w:tc>
          <w:tcPr>
            <w:tcW w:w="2235" w:type="dxa"/>
            <w:hideMark/>
          </w:tcPr>
          <w:p w14:paraId="0D6FAF0B" w14:textId="5D137CED" w:rsidR="00310B08" w:rsidRPr="00310B08" w:rsidRDefault="00310B08" w:rsidP="00310B08">
            <w:pPr>
              <w:pStyle w:val="NormalIndent"/>
              <w:jc w:val="left"/>
              <w:rPr>
                <w:rFonts w:cs="Arial"/>
                <w:sz w:val="20"/>
              </w:rPr>
            </w:pPr>
            <w:r w:rsidRPr="00310B08">
              <w:rPr>
                <w:rFonts w:cs="Arial"/>
                <w:sz w:val="20"/>
              </w:rPr>
              <w:t xml:space="preserve">CRYSTAL Flyers displayed/distributed in AIT Networking Session, </w:t>
            </w:r>
            <w:r w:rsidR="00C31580" w:rsidRPr="00310B08">
              <w:rPr>
                <w:rFonts w:cs="Arial"/>
                <w:sz w:val="20"/>
              </w:rPr>
              <w:t>addressed</w:t>
            </w:r>
            <w:r w:rsidRPr="00310B08">
              <w:rPr>
                <w:rFonts w:cs="Arial"/>
                <w:sz w:val="20"/>
              </w:rPr>
              <w:t xml:space="preserve"> in face-to-face talks</w:t>
            </w:r>
          </w:p>
        </w:tc>
        <w:tc>
          <w:tcPr>
            <w:tcW w:w="3685" w:type="dxa"/>
            <w:hideMark/>
          </w:tcPr>
          <w:p w14:paraId="109B0294" w14:textId="77777777" w:rsidR="00310B08" w:rsidRPr="00310B08" w:rsidRDefault="00310B08" w:rsidP="00310B08">
            <w:pPr>
              <w:pStyle w:val="NormalIndent"/>
              <w:jc w:val="left"/>
              <w:rPr>
                <w:rFonts w:cs="Arial"/>
                <w:sz w:val="20"/>
              </w:rPr>
            </w:pPr>
            <w:r w:rsidRPr="00310B08">
              <w:rPr>
                <w:rFonts w:cs="Arial"/>
                <w:sz w:val="20"/>
              </w:rPr>
              <w:t>​ICT 2013, Vilnius</w:t>
            </w:r>
          </w:p>
        </w:tc>
        <w:tc>
          <w:tcPr>
            <w:tcW w:w="1559" w:type="dxa"/>
            <w:noWrap/>
            <w:hideMark/>
          </w:tcPr>
          <w:p w14:paraId="25BEA97B"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1E7892A0" w14:textId="77777777" w:rsidR="00310B08" w:rsidRPr="00310B08" w:rsidRDefault="00310B08" w:rsidP="00310B08">
            <w:pPr>
              <w:pStyle w:val="NormalIndent"/>
              <w:jc w:val="left"/>
              <w:rPr>
                <w:rFonts w:cs="Arial"/>
                <w:sz w:val="20"/>
              </w:rPr>
            </w:pPr>
            <w:r w:rsidRPr="00310B08">
              <w:rPr>
                <w:rFonts w:cs="Arial"/>
                <w:sz w:val="20"/>
              </w:rPr>
              <w:t>06.11.2013</w:t>
            </w:r>
          </w:p>
        </w:tc>
        <w:tc>
          <w:tcPr>
            <w:tcW w:w="1099" w:type="dxa"/>
            <w:noWrap/>
            <w:hideMark/>
          </w:tcPr>
          <w:p w14:paraId="129DCDC8"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4DA8B447" w14:textId="77777777" w:rsidTr="00310B08">
        <w:trPr>
          <w:trHeight w:val="576"/>
        </w:trPr>
        <w:tc>
          <w:tcPr>
            <w:tcW w:w="2235" w:type="dxa"/>
            <w:hideMark/>
          </w:tcPr>
          <w:p w14:paraId="6386D66C" w14:textId="77777777" w:rsidR="00310B08" w:rsidRPr="00310B08" w:rsidRDefault="00310B08" w:rsidP="00310B08">
            <w:pPr>
              <w:pStyle w:val="NormalIndent"/>
              <w:jc w:val="left"/>
              <w:rPr>
                <w:rFonts w:cs="Arial"/>
                <w:sz w:val="20"/>
              </w:rPr>
            </w:pPr>
            <w:r w:rsidRPr="00310B08">
              <w:rPr>
                <w:rFonts w:cs="Arial"/>
                <w:sz w:val="20"/>
              </w:rPr>
              <w:t>Eclipse Newsletter dedicated to Sirius</w:t>
            </w:r>
          </w:p>
        </w:tc>
        <w:tc>
          <w:tcPr>
            <w:tcW w:w="3685" w:type="dxa"/>
            <w:hideMark/>
          </w:tcPr>
          <w:p w14:paraId="46DCDDA0" w14:textId="77777777" w:rsidR="00310B08" w:rsidRPr="00310B08" w:rsidRDefault="00310B08" w:rsidP="00310B08">
            <w:pPr>
              <w:pStyle w:val="NormalIndent"/>
              <w:jc w:val="left"/>
              <w:rPr>
                <w:rFonts w:cs="Arial"/>
                <w:sz w:val="20"/>
              </w:rPr>
            </w:pPr>
            <w:r w:rsidRPr="00310B08">
              <w:rPr>
                <w:rFonts w:cs="Arial"/>
                <w:sz w:val="20"/>
              </w:rPr>
              <w:t>Emailing</w:t>
            </w:r>
          </w:p>
        </w:tc>
        <w:tc>
          <w:tcPr>
            <w:tcW w:w="1559" w:type="dxa"/>
            <w:noWrap/>
            <w:hideMark/>
          </w:tcPr>
          <w:p w14:paraId="222F2EA6"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071D62E3" w14:textId="77777777" w:rsidR="00310B08" w:rsidRPr="00310B08" w:rsidRDefault="00310B08" w:rsidP="00310B08">
            <w:pPr>
              <w:pStyle w:val="NormalIndent"/>
              <w:jc w:val="left"/>
              <w:rPr>
                <w:rFonts w:cs="Arial"/>
                <w:sz w:val="20"/>
              </w:rPr>
            </w:pPr>
            <w:r w:rsidRPr="00310B08">
              <w:rPr>
                <w:rFonts w:cs="Arial"/>
                <w:sz w:val="20"/>
              </w:rPr>
              <w:t>10.11.2013</w:t>
            </w:r>
          </w:p>
        </w:tc>
        <w:tc>
          <w:tcPr>
            <w:tcW w:w="1099" w:type="dxa"/>
            <w:noWrap/>
            <w:hideMark/>
          </w:tcPr>
          <w:p w14:paraId="0D674402"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5DCFA18D" w14:textId="77777777" w:rsidTr="00C31580">
        <w:trPr>
          <w:trHeight w:val="1197"/>
        </w:trPr>
        <w:tc>
          <w:tcPr>
            <w:tcW w:w="2235" w:type="dxa"/>
            <w:hideMark/>
          </w:tcPr>
          <w:p w14:paraId="5C18E06F" w14:textId="77777777" w:rsidR="00310B08" w:rsidRPr="00310B08" w:rsidRDefault="00310B08" w:rsidP="00310B08">
            <w:pPr>
              <w:pStyle w:val="NormalIndent"/>
              <w:jc w:val="left"/>
              <w:rPr>
                <w:rFonts w:cs="Arial"/>
                <w:sz w:val="20"/>
              </w:rPr>
            </w:pPr>
            <w:r w:rsidRPr="00310B08">
              <w:rPr>
                <w:rFonts w:cs="Arial"/>
                <w:sz w:val="20"/>
              </w:rPr>
              <w:lastRenderedPageBreak/>
              <w:t>​Airbus internal R&amp;T exhibition: Innovation Forum</w:t>
            </w:r>
          </w:p>
        </w:tc>
        <w:tc>
          <w:tcPr>
            <w:tcW w:w="3685" w:type="dxa"/>
            <w:hideMark/>
          </w:tcPr>
          <w:p w14:paraId="4166D798" w14:textId="77777777" w:rsidR="00310B08" w:rsidRPr="00310B08" w:rsidRDefault="00310B08" w:rsidP="00310B08">
            <w:pPr>
              <w:pStyle w:val="NormalIndent"/>
              <w:jc w:val="left"/>
              <w:rPr>
                <w:rFonts w:cs="Arial"/>
                <w:sz w:val="20"/>
              </w:rPr>
            </w:pPr>
            <w:r w:rsidRPr="00310B08">
              <w:rPr>
                <w:rFonts w:cs="Arial"/>
                <w:sz w:val="20"/>
              </w:rPr>
              <w:t>General Airbus employees with interest in R&amp;T topics. Booth with tool-chain-demo.</w:t>
            </w:r>
            <w:r w:rsidRPr="00310B08">
              <w:rPr>
                <w:rFonts w:cs="Arial"/>
                <w:sz w:val="20"/>
              </w:rPr>
              <w:br/>
              <w:t>Demonstration of OSLC Interoperability</w:t>
            </w:r>
          </w:p>
        </w:tc>
        <w:tc>
          <w:tcPr>
            <w:tcW w:w="1559" w:type="dxa"/>
            <w:noWrap/>
            <w:hideMark/>
          </w:tcPr>
          <w:p w14:paraId="2169B0D2"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6EB13084" w14:textId="77777777" w:rsidR="00310B08" w:rsidRPr="00310B08" w:rsidRDefault="00310B08" w:rsidP="00310B08">
            <w:pPr>
              <w:pStyle w:val="NormalIndent"/>
              <w:jc w:val="left"/>
              <w:rPr>
                <w:rFonts w:cs="Arial"/>
                <w:sz w:val="20"/>
              </w:rPr>
            </w:pPr>
            <w:r w:rsidRPr="00310B08">
              <w:rPr>
                <w:rFonts w:cs="Arial"/>
                <w:sz w:val="20"/>
              </w:rPr>
              <w:t>14.11.2013</w:t>
            </w:r>
          </w:p>
        </w:tc>
        <w:tc>
          <w:tcPr>
            <w:tcW w:w="1099" w:type="dxa"/>
            <w:noWrap/>
            <w:hideMark/>
          </w:tcPr>
          <w:p w14:paraId="1E9F3C0E" w14:textId="77777777" w:rsidR="00310B08" w:rsidRPr="00310B08" w:rsidRDefault="00310B08" w:rsidP="00310B08">
            <w:pPr>
              <w:pStyle w:val="NormalIndent"/>
              <w:jc w:val="left"/>
              <w:rPr>
                <w:rFonts w:cs="Arial"/>
                <w:sz w:val="20"/>
              </w:rPr>
            </w:pPr>
            <w:r w:rsidRPr="00310B08">
              <w:rPr>
                <w:rFonts w:cs="Arial"/>
                <w:sz w:val="20"/>
              </w:rPr>
              <w:t>A-G</w:t>
            </w:r>
          </w:p>
        </w:tc>
      </w:tr>
      <w:tr w:rsidR="00310B08" w:rsidRPr="00310B08" w14:paraId="54D1EEFE" w14:textId="77777777" w:rsidTr="00C31580">
        <w:trPr>
          <w:trHeight w:val="877"/>
        </w:trPr>
        <w:tc>
          <w:tcPr>
            <w:tcW w:w="2235" w:type="dxa"/>
            <w:hideMark/>
          </w:tcPr>
          <w:p w14:paraId="01758E78" w14:textId="77777777" w:rsidR="00310B08" w:rsidRPr="00310B08" w:rsidRDefault="00310B08" w:rsidP="00310B08">
            <w:pPr>
              <w:pStyle w:val="NormalIndent"/>
              <w:jc w:val="left"/>
              <w:rPr>
                <w:rFonts w:cs="Arial"/>
                <w:sz w:val="20"/>
              </w:rPr>
            </w:pPr>
            <w:r w:rsidRPr="00310B08">
              <w:rPr>
                <w:rFonts w:cs="Arial"/>
                <w:sz w:val="20"/>
              </w:rPr>
              <w:t>Public Private Partnership Gallery</w:t>
            </w:r>
          </w:p>
        </w:tc>
        <w:tc>
          <w:tcPr>
            <w:tcW w:w="3685" w:type="dxa"/>
            <w:hideMark/>
          </w:tcPr>
          <w:p w14:paraId="15E748D2" w14:textId="77777777" w:rsidR="00310B08" w:rsidRPr="00310B08" w:rsidRDefault="00310B08" w:rsidP="00310B08">
            <w:pPr>
              <w:pStyle w:val="NormalIndent"/>
              <w:jc w:val="left"/>
              <w:rPr>
                <w:rFonts w:cs="Arial"/>
                <w:sz w:val="20"/>
              </w:rPr>
            </w:pPr>
            <w:r w:rsidRPr="00310B08">
              <w:rPr>
                <w:rFonts w:cs="Arial"/>
                <w:sz w:val="20"/>
              </w:rPr>
              <w:t>​Demo showing 3D animations being used to define correct system requirements</w:t>
            </w:r>
          </w:p>
        </w:tc>
        <w:tc>
          <w:tcPr>
            <w:tcW w:w="1559" w:type="dxa"/>
            <w:hideMark/>
          </w:tcPr>
          <w:p w14:paraId="64E14EBE"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3296CC0B" w14:textId="77777777" w:rsidR="00310B08" w:rsidRPr="00310B08" w:rsidRDefault="00310B08" w:rsidP="00310B08">
            <w:pPr>
              <w:pStyle w:val="NormalIndent"/>
              <w:jc w:val="left"/>
              <w:rPr>
                <w:rFonts w:cs="Arial"/>
                <w:sz w:val="20"/>
              </w:rPr>
            </w:pPr>
            <w:r w:rsidRPr="00310B08">
              <w:rPr>
                <w:rFonts w:cs="Arial"/>
                <w:sz w:val="20"/>
              </w:rPr>
              <w:t>20.11.2013</w:t>
            </w:r>
          </w:p>
        </w:tc>
        <w:tc>
          <w:tcPr>
            <w:tcW w:w="1099" w:type="dxa"/>
            <w:hideMark/>
          </w:tcPr>
          <w:p w14:paraId="5E1E8B46" w14:textId="77777777" w:rsidR="00310B08" w:rsidRPr="00310B08" w:rsidRDefault="00310B08" w:rsidP="00310B08">
            <w:pPr>
              <w:pStyle w:val="NormalIndent"/>
              <w:jc w:val="left"/>
              <w:rPr>
                <w:rFonts w:cs="Arial"/>
                <w:sz w:val="20"/>
              </w:rPr>
            </w:pPr>
            <w:r w:rsidRPr="00310B08">
              <w:rPr>
                <w:rFonts w:cs="Arial"/>
                <w:sz w:val="20"/>
              </w:rPr>
              <w:t>TNO</w:t>
            </w:r>
          </w:p>
        </w:tc>
      </w:tr>
      <w:tr w:rsidR="00310B08" w:rsidRPr="00310B08" w14:paraId="6901B7F4" w14:textId="77777777" w:rsidTr="00310B08">
        <w:trPr>
          <w:trHeight w:val="1152"/>
        </w:trPr>
        <w:tc>
          <w:tcPr>
            <w:tcW w:w="2235" w:type="dxa"/>
            <w:hideMark/>
          </w:tcPr>
          <w:p w14:paraId="14CA7C10" w14:textId="77777777" w:rsidR="00310B08" w:rsidRPr="00310B08" w:rsidRDefault="00310B08" w:rsidP="00310B08">
            <w:pPr>
              <w:pStyle w:val="NormalIndent"/>
              <w:jc w:val="left"/>
              <w:rPr>
                <w:rFonts w:cs="Arial"/>
                <w:sz w:val="20"/>
              </w:rPr>
            </w:pPr>
            <w:r w:rsidRPr="00310B08">
              <w:rPr>
                <w:rFonts w:cs="Arial"/>
                <w:sz w:val="20"/>
              </w:rPr>
              <w:t xml:space="preserve">Co-operation between </w:t>
            </w:r>
            <w:proofErr w:type="spellStart"/>
            <w:r w:rsidRPr="00310B08">
              <w:rPr>
                <w:rFonts w:cs="Arial"/>
                <w:sz w:val="20"/>
              </w:rPr>
              <w:t>nSafeCer</w:t>
            </w:r>
            <w:proofErr w:type="spellEnd"/>
            <w:r w:rsidRPr="00310B08">
              <w:rPr>
                <w:rFonts w:cs="Arial"/>
                <w:sz w:val="20"/>
              </w:rPr>
              <w:t xml:space="preserve"> and other projects like CRYSTAL demonstrated by contributing </w:t>
            </w:r>
            <w:proofErr w:type="spellStart"/>
            <w:r w:rsidRPr="00310B08">
              <w:rPr>
                <w:rFonts w:cs="Arial"/>
                <w:sz w:val="20"/>
              </w:rPr>
              <w:t>nSafeCer</w:t>
            </w:r>
            <w:proofErr w:type="spellEnd"/>
            <w:r w:rsidRPr="00310B08">
              <w:rPr>
                <w:rFonts w:cs="Arial"/>
                <w:sz w:val="20"/>
              </w:rPr>
              <w:t xml:space="preserve"> Interoperability Poster</w:t>
            </w:r>
          </w:p>
        </w:tc>
        <w:tc>
          <w:tcPr>
            <w:tcW w:w="3685" w:type="dxa"/>
            <w:hideMark/>
          </w:tcPr>
          <w:p w14:paraId="370639F8" w14:textId="77777777" w:rsidR="00310B08" w:rsidRPr="00310B08" w:rsidRDefault="00310B08" w:rsidP="00310B08">
            <w:pPr>
              <w:pStyle w:val="NormalIndent"/>
              <w:jc w:val="left"/>
              <w:rPr>
                <w:rFonts w:cs="Arial"/>
                <w:sz w:val="20"/>
              </w:rPr>
            </w:pPr>
            <w:r w:rsidRPr="00310B08">
              <w:rPr>
                <w:rFonts w:cs="Arial"/>
                <w:sz w:val="20"/>
              </w:rPr>
              <w:t>​ARTEMIS Interoperability Conference 2013, Stockholm</w:t>
            </w:r>
          </w:p>
        </w:tc>
        <w:tc>
          <w:tcPr>
            <w:tcW w:w="1559" w:type="dxa"/>
            <w:noWrap/>
            <w:hideMark/>
          </w:tcPr>
          <w:p w14:paraId="04EAB5DD"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3B4F9FCD" w14:textId="77777777" w:rsidR="00310B08" w:rsidRPr="00310B08" w:rsidRDefault="00310B08" w:rsidP="00310B08">
            <w:pPr>
              <w:pStyle w:val="NormalIndent"/>
              <w:jc w:val="left"/>
              <w:rPr>
                <w:rFonts w:cs="Arial"/>
                <w:sz w:val="20"/>
              </w:rPr>
            </w:pPr>
            <w:r w:rsidRPr="00310B08">
              <w:rPr>
                <w:rFonts w:cs="Arial"/>
                <w:sz w:val="20"/>
              </w:rPr>
              <w:t>03.12.2013</w:t>
            </w:r>
          </w:p>
        </w:tc>
        <w:tc>
          <w:tcPr>
            <w:tcW w:w="1099" w:type="dxa"/>
            <w:noWrap/>
            <w:hideMark/>
          </w:tcPr>
          <w:p w14:paraId="78B23E01"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17B1093A" w14:textId="77777777" w:rsidTr="00310B08">
        <w:trPr>
          <w:trHeight w:val="960"/>
        </w:trPr>
        <w:tc>
          <w:tcPr>
            <w:tcW w:w="2235" w:type="dxa"/>
            <w:hideMark/>
          </w:tcPr>
          <w:p w14:paraId="01FAF4C5" w14:textId="77777777" w:rsidR="00310B08" w:rsidRPr="00310B08" w:rsidRDefault="00310B08" w:rsidP="00310B08">
            <w:pPr>
              <w:pStyle w:val="NormalIndent"/>
              <w:jc w:val="left"/>
              <w:rPr>
                <w:rFonts w:cs="Arial"/>
                <w:sz w:val="20"/>
              </w:rPr>
            </w:pPr>
            <w:r w:rsidRPr="00310B08">
              <w:rPr>
                <w:rFonts w:cs="Arial"/>
                <w:sz w:val="20"/>
              </w:rPr>
              <w:t>Interoperability in Aerospace Public Use Case of Crystal Project</w:t>
            </w:r>
          </w:p>
        </w:tc>
        <w:tc>
          <w:tcPr>
            <w:tcW w:w="3685" w:type="dxa"/>
            <w:hideMark/>
          </w:tcPr>
          <w:p w14:paraId="138CD6FA" w14:textId="6013C4A2" w:rsidR="00310B08" w:rsidRPr="00310B08" w:rsidRDefault="00905145" w:rsidP="00310B08">
            <w:pPr>
              <w:pStyle w:val="NormalIndent"/>
              <w:jc w:val="left"/>
              <w:rPr>
                <w:rFonts w:cs="Arial"/>
                <w:sz w:val="20"/>
              </w:rPr>
            </w:pPr>
            <w:r>
              <w:rPr>
                <w:rFonts w:cs="Arial"/>
                <w:sz w:val="20"/>
              </w:rPr>
              <w:t>​Art</w:t>
            </w:r>
            <w:r w:rsidR="00310B08" w:rsidRPr="00310B08">
              <w:rPr>
                <w:rFonts w:cs="Arial"/>
                <w:sz w:val="20"/>
              </w:rPr>
              <w:t>emis ICES (Innovative Centre for Embedded Systems) Poster presentation</w:t>
            </w:r>
          </w:p>
        </w:tc>
        <w:tc>
          <w:tcPr>
            <w:tcW w:w="1559" w:type="dxa"/>
            <w:noWrap/>
            <w:hideMark/>
          </w:tcPr>
          <w:p w14:paraId="1D1FEB26"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6C8CCF5E" w14:textId="77777777" w:rsidR="00310B08" w:rsidRPr="00310B08" w:rsidRDefault="00310B08" w:rsidP="00310B08">
            <w:pPr>
              <w:pStyle w:val="NormalIndent"/>
              <w:jc w:val="left"/>
              <w:rPr>
                <w:rFonts w:cs="Arial"/>
                <w:sz w:val="20"/>
              </w:rPr>
            </w:pPr>
            <w:r w:rsidRPr="00310B08">
              <w:rPr>
                <w:rFonts w:cs="Arial"/>
                <w:sz w:val="20"/>
              </w:rPr>
              <w:t>04.12.2013</w:t>
            </w:r>
          </w:p>
        </w:tc>
        <w:tc>
          <w:tcPr>
            <w:tcW w:w="1099" w:type="dxa"/>
            <w:noWrap/>
            <w:hideMark/>
          </w:tcPr>
          <w:p w14:paraId="70FC3CAF" w14:textId="77777777" w:rsidR="00310B08" w:rsidRPr="00310B08" w:rsidRDefault="00310B08" w:rsidP="00310B08">
            <w:pPr>
              <w:pStyle w:val="NormalIndent"/>
              <w:jc w:val="left"/>
              <w:rPr>
                <w:rFonts w:cs="Arial"/>
                <w:sz w:val="20"/>
              </w:rPr>
            </w:pPr>
            <w:r w:rsidRPr="00310B08">
              <w:rPr>
                <w:rFonts w:cs="Arial"/>
                <w:sz w:val="20"/>
              </w:rPr>
              <w:t>POLITO, EADS IW, ALA</w:t>
            </w:r>
          </w:p>
        </w:tc>
      </w:tr>
      <w:tr w:rsidR="00310B08" w:rsidRPr="00310B08" w14:paraId="4B5212B1" w14:textId="77777777" w:rsidTr="00310B08">
        <w:trPr>
          <w:trHeight w:val="1152"/>
        </w:trPr>
        <w:tc>
          <w:tcPr>
            <w:tcW w:w="2235" w:type="dxa"/>
            <w:hideMark/>
          </w:tcPr>
          <w:p w14:paraId="7DBBAF16" w14:textId="77777777" w:rsidR="00310B08" w:rsidRPr="00310B08" w:rsidRDefault="00310B08" w:rsidP="00310B08">
            <w:pPr>
              <w:pStyle w:val="NormalIndent"/>
              <w:jc w:val="left"/>
              <w:rPr>
                <w:rFonts w:cs="Arial"/>
                <w:sz w:val="20"/>
              </w:rPr>
            </w:pPr>
            <w:r w:rsidRPr="00310B08">
              <w:rPr>
                <w:rFonts w:cs="Arial"/>
                <w:sz w:val="20"/>
              </w:rPr>
              <w:t>EADS SE-Forum</w:t>
            </w:r>
          </w:p>
        </w:tc>
        <w:tc>
          <w:tcPr>
            <w:tcW w:w="3685" w:type="dxa"/>
            <w:hideMark/>
          </w:tcPr>
          <w:p w14:paraId="2438E7F7" w14:textId="77777777" w:rsidR="00310B08" w:rsidRPr="00310B08" w:rsidRDefault="00310B08" w:rsidP="00310B08">
            <w:pPr>
              <w:pStyle w:val="NormalIndent"/>
              <w:jc w:val="left"/>
              <w:rPr>
                <w:rFonts w:cs="Arial"/>
                <w:sz w:val="20"/>
              </w:rPr>
            </w:pPr>
            <w:r w:rsidRPr="00310B08">
              <w:rPr>
                <w:rFonts w:cs="Arial"/>
                <w:sz w:val="20"/>
              </w:rPr>
              <w:t>EADS Systems-Engineering Forum</w:t>
            </w:r>
            <w:r w:rsidRPr="00310B08">
              <w:rPr>
                <w:rFonts w:cs="Arial"/>
                <w:sz w:val="20"/>
              </w:rPr>
              <w:br/>
              <w:t>Poster Session</w:t>
            </w:r>
            <w:r w:rsidRPr="00310B08">
              <w:rPr>
                <w:rFonts w:cs="Arial"/>
                <w:sz w:val="20"/>
              </w:rPr>
              <w:br/>
            </w:r>
            <w:proofErr w:type="spellStart"/>
            <w:r w:rsidRPr="00310B08">
              <w:rPr>
                <w:rFonts w:cs="Arial"/>
                <w:sz w:val="20"/>
              </w:rPr>
              <w:t>Eurocopter</w:t>
            </w:r>
            <w:proofErr w:type="spellEnd"/>
            <w:r w:rsidRPr="00310B08">
              <w:rPr>
                <w:rFonts w:cs="Arial"/>
                <w:sz w:val="20"/>
              </w:rPr>
              <w:t xml:space="preserve"> / </w:t>
            </w:r>
            <w:proofErr w:type="spellStart"/>
            <w:r w:rsidRPr="00310B08">
              <w:rPr>
                <w:rFonts w:cs="Arial"/>
                <w:sz w:val="20"/>
              </w:rPr>
              <w:t>Marignane</w:t>
            </w:r>
            <w:proofErr w:type="spellEnd"/>
            <w:r w:rsidRPr="00310B08">
              <w:rPr>
                <w:rFonts w:cs="Arial"/>
                <w:sz w:val="20"/>
              </w:rPr>
              <w:t xml:space="preserve"> / F</w:t>
            </w:r>
            <w:r w:rsidRPr="00310B08">
              <w:rPr>
                <w:rFonts w:cs="Arial"/>
                <w:sz w:val="20"/>
              </w:rPr>
              <w:br/>
              <w:t>(EADS-Group-internal)​</w:t>
            </w:r>
          </w:p>
        </w:tc>
        <w:tc>
          <w:tcPr>
            <w:tcW w:w="1559" w:type="dxa"/>
            <w:noWrap/>
            <w:hideMark/>
          </w:tcPr>
          <w:p w14:paraId="3627A3B5"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29C01A57" w14:textId="77777777" w:rsidR="00310B08" w:rsidRPr="00310B08" w:rsidRDefault="00310B08" w:rsidP="00310B08">
            <w:pPr>
              <w:pStyle w:val="NormalIndent"/>
              <w:jc w:val="left"/>
              <w:rPr>
                <w:rFonts w:cs="Arial"/>
                <w:sz w:val="20"/>
              </w:rPr>
            </w:pPr>
            <w:r w:rsidRPr="00310B08">
              <w:rPr>
                <w:rFonts w:cs="Arial"/>
                <w:sz w:val="20"/>
              </w:rPr>
              <w:t>12.12.2013</w:t>
            </w:r>
          </w:p>
        </w:tc>
        <w:tc>
          <w:tcPr>
            <w:tcW w:w="1099" w:type="dxa"/>
            <w:noWrap/>
            <w:hideMark/>
          </w:tcPr>
          <w:p w14:paraId="49BF4F4D" w14:textId="77777777" w:rsidR="00310B08" w:rsidRPr="00310B08" w:rsidRDefault="00310B08" w:rsidP="00310B08">
            <w:pPr>
              <w:pStyle w:val="NormalIndent"/>
              <w:jc w:val="left"/>
              <w:rPr>
                <w:rFonts w:cs="Arial"/>
                <w:sz w:val="20"/>
              </w:rPr>
            </w:pPr>
            <w:proofErr w:type="spellStart"/>
            <w:r w:rsidRPr="00310B08">
              <w:rPr>
                <w:rFonts w:cs="Arial"/>
                <w:sz w:val="20"/>
              </w:rPr>
              <w:t>EADS-Cas</w:t>
            </w:r>
            <w:proofErr w:type="spellEnd"/>
          </w:p>
        </w:tc>
      </w:tr>
      <w:tr w:rsidR="00310B08" w:rsidRPr="00310B08" w14:paraId="504163F4" w14:textId="77777777" w:rsidTr="00310B08">
        <w:trPr>
          <w:trHeight w:val="576"/>
        </w:trPr>
        <w:tc>
          <w:tcPr>
            <w:tcW w:w="2235" w:type="dxa"/>
            <w:hideMark/>
          </w:tcPr>
          <w:p w14:paraId="26A3E259" w14:textId="77777777" w:rsidR="00310B08" w:rsidRPr="00310B08" w:rsidRDefault="00310B08" w:rsidP="00310B08">
            <w:pPr>
              <w:pStyle w:val="NormalIndent"/>
              <w:jc w:val="left"/>
              <w:rPr>
                <w:rFonts w:cs="Arial"/>
                <w:sz w:val="20"/>
              </w:rPr>
            </w:pPr>
            <w:r w:rsidRPr="00310B08">
              <w:rPr>
                <w:rFonts w:cs="Arial"/>
                <w:sz w:val="20"/>
              </w:rPr>
              <w:t>​Poster, Logo and Flyer presentation</w:t>
            </w:r>
          </w:p>
        </w:tc>
        <w:tc>
          <w:tcPr>
            <w:tcW w:w="3685" w:type="dxa"/>
            <w:hideMark/>
          </w:tcPr>
          <w:p w14:paraId="782F4632" w14:textId="77777777" w:rsidR="00310B08" w:rsidRPr="00310B08" w:rsidRDefault="00310B08" w:rsidP="00310B08">
            <w:pPr>
              <w:pStyle w:val="NormalIndent"/>
              <w:jc w:val="left"/>
              <w:rPr>
                <w:rFonts w:cs="Arial"/>
                <w:sz w:val="20"/>
              </w:rPr>
            </w:pPr>
            <w:r w:rsidRPr="00310B08">
              <w:rPr>
                <w:rFonts w:cs="Arial"/>
                <w:sz w:val="20"/>
              </w:rPr>
              <w:t xml:space="preserve">Embedded World in </w:t>
            </w:r>
            <w:proofErr w:type="spellStart"/>
            <w:r w:rsidRPr="00310B08">
              <w:rPr>
                <w:rFonts w:cs="Arial"/>
                <w:sz w:val="20"/>
              </w:rPr>
              <w:t>Nürnberg</w:t>
            </w:r>
            <w:proofErr w:type="spellEnd"/>
            <w:r w:rsidRPr="00310B08">
              <w:rPr>
                <w:rFonts w:cs="Arial"/>
                <w:sz w:val="20"/>
              </w:rPr>
              <w:br/>
              <w:t>24.-26. February</w:t>
            </w:r>
          </w:p>
        </w:tc>
        <w:tc>
          <w:tcPr>
            <w:tcW w:w="1559" w:type="dxa"/>
            <w:noWrap/>
            <w:hideMark/>
          </w:tcPr>
          <w:p w14:paraId="48A4F283"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7AF8594A" w14:textId="77777777" w:rsidR="00310B08" w:rsidRPr="00310B08" w:rsidRDefault="00310B08" w:rsidP="00310B08">
            <w:pPr>
              <w:pStyle w:val="NormalIndent"/>
              <w:jc w:val="left"/>
              <w:rPr>
                <w:rFonts w:cs="Arial"/>
                <w:sz w:val="20"/>
              </w:rPr>
            </w:pPr>
            <w:r w:rsidRPr="00310B08">
              <w:rPr>
                <w:rFonts w:cs="Arial"/>
                <w:sz w:val="20"/>
              </w:rPr>
              <w:t>24.02.2014</w:t>
            </w:r>
          </w:p>
        </w:tc>
        <w:tc>
          <w:tcPr>
            <w:tcW w:w="1099" w:type="dxa"/>
            <w:noWrap/>
            <w:hideMark/>
          </w:tcPr>
          <w:p w14:paraId="24865396"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75DEAD72" w14:textId="77777777" w:rsidTr="00310B08">
        <w:trPr>
          <w:trHeight w:val="864"/>
        </w:trPr>
        <w:tc>
          <w:tcPr>
            <w:tcW w:w="2235" w:type="dxa"/>
            <w:hideMark/>
          </w:tcPr>
          <w:p w14:paraId="77A465E6" w14:textId="77777777" w:rsidR="00310B08" w:rsidRPr="00310B08" w:rsidRDefault="00310B08" w:rsidP="00310B08">
            <w:pPr>
              <w:pStyle w:val="NormalIndent"/>
              <w:jc w:val="left"/>
              <w:rPr>
                <w:rFonts w:cs="Arial"/>
                <w:sz w:val="20"/>
              </w:rPr>
            </w:pPr>
            <w:r w:rsidRPr="00310B08">
              <w:rPr>
                <w:rFonts w:cs="Arial"/>
                <w:sz w:val="20"/>
              </w:rPr>
              <w:t>CRYSTAL Flyer Display and Distribution</w:t>
            </w:r>
          </w:p>
        </w:tc>
        <w:tc>
          <w:tcPr>
            <w:tcW w:w="3685" w:type="dxa"/>
            <w:hideMark/>
          </w:tcPr>
          <w:p w14:paraId="78E615B9" w14:textId="77777777" w:rsidR="00310B08" w:rsidRPr="00310B08" w:rsidRDefault="00310B08" w:rsidP="00310B08">
            <w:pPr>
              <w:pStyle w:val="NormalIndent"/>
              <w:jc w:val="left"/>
              <w:rPr>
                <w:rFonts w:cs="Arial"/>
                <w:sz w:val="20"/>
              </w:rPr>
            </w:pPr>
            <w:r w:rsidRPr="00310B08">
              <w:rPr>
                <w:rFonts w:cs="Arial"/>
                <w:sz w:val="20"/>
              </w:rPr>
              <w:t xml:space="preserve">​ECSEL Austria General Assembly and Brokerage Event, </w:t>
            </w:r>
            <w:proofErr w:type="spellStart"/>
            <w:r w:rsidRPr="00310B08">
              <w:rPr>
                <w:rFonts w:cs="Arial"/>
                <w:sz w:val="20"/>
              </w:rPr>
              <w:t>Techgate</w:t>
            </w:r>
            <w:proofErr w:type="spellEnd"/>
            <w:r w:rsidRPr="00310B08">
              <w:rPr>
                <w:rFonts w:cs="Arial"/>
                <w:sz w:val="20"/>
              </w:rPr>
              <w:t xml:space="preserve"> Vienna, hosted by AIT</w:t>
            </w:r>
          </w:p>
        </w:tc>
        <w:tc>
          <w:tcPr>
            <w:tcW w:w="1559" w:type="dxa"/>
            <w:noWrap/>
            <w:hideMark/>
          </w:tcPr>
          <w:p w14:paraId="2DDC4D13"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778596E9" w14:textId="77777777" w:rsidR="00310B08" w:rsidRPr="00310B08" w:rsidRDefault="00310B08" w:rsidP="00310B08">
            <w:pPr>
              <w:pStyle w:val="NormalIndent"/>
              <w:jc w:val="left"/>
              <w:rPr>
                <w:rFonts w:cs="Arial"/>
                <w:sz w:val="20"/>
              </w:rPr>
            </w:pPr>
            <w:r w:rsidRPr="00310B08">
              <w:rPr>
                <w:rFonts w:cs="Arial"/>
                <w:sz w:val="20"/>
              </w:rPr>
              <w:t>28.02.2014</w:t>
            </w:r>
          </w:p>
        </w:tc>
        <w:tc>
          <w:tcPr>
            <w:tcW w:w="1099" w:type="dxa"/>
            <w:noWrap/>
            <w:hideMark/>
          </w:tcPr>
          <w:p w14:paraId="5AFB4DA6"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15C34537" w14:textId="77777777" w:rsidTr="00310B08">
        <w:trPr>
          <w:trHeight w:val="1152"/>
        </w:trPr>
        <w:tc>
          <w:tcPr>
            <w:tcW w:w="2235" w:type="dxa"/>
            <w:hideMark/>
          </w:tcPr>
          <w:p w14:paraId="7AB0EDF0" w14:textId="77777777" w:rsidR="00310B08" w:rsidRPr="00310B08" w:rsidRDefault="00310B08" w:rsidP="00310B08">
            <w:pPr>
              <w:pStyle w:val="NormalIndent"/>
              <w:jc w:val="left"/>
              <w:rPr>
                <w:rFonts w:cs="Arial"/>
                <w:sz w:val="20"/>
              </w:rPr>
            </w:pPr>
            <w:r w:rsidRPr="00310B08">
              <w:rPr>
                <w:rFonts w:cs="Arial"/>
                <w:sz w:val="20"/>
              </w:rPr>
              <w:t>Web Orbital Aerospace</w:t>
            </w:r>
          </w:p>
        </w:tc>
        <w:tc>
          <w:tcPr>
            <w:tcW w:w="3685" w:type="dxa"/>
            <w:hideMark/>
          </w:tcPr>
          <w:p w14:paraId="70A5163B" w14:textId="40A4F90E" w:rsidR="00310B08" w:rsidRPr="00310B08" w:rsidRDefault="00905145" w:rsidP="00310B08">
            <w:pPr>
              <w:pStyle w:val="NormalIndent"/>
              <w:jc w:val="left"/>
              <w:rPr>
                <w:rFonts w:cs="Arial"/>
                <w:sz w:val="20"/>
              </w:rPr>
            </w:pPr>
            <w:r w:rsidRPr="00310B08">
              <w:rPr>
                <w:rFonts w:cs="Arial"/>
                <w:sz w:val="20"/>
              </w:rPr>
              <w:t>CRYSTAL Specific</w:t>
            </w:r>
            <w:r w:rsidR="00310B08" w:rsidRPr="00310B08">
              <w:rPr>
                <w:rFonts w:cs="Arial"/>
                <w:sz w:val="20"/>
              </w:rPr>
              <w:t xml:space="preserve"> article uploaded to Orbital Aerospace corporate webpage, both in English and Spanish languages.</w:t>
            </w:r>
          </w:p>
        </w:tc>
        <w:tc>
          <w:tcPr>
            <w:tcW w:w="1559" w:type="dxa"/>
            <w:noWrap/>
            <w:hideMark/>
          </w:tcPr>
          <w:p w14:paraId="0852D3FE"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6C9B62CE" w14:textId="77777777" w:rsidR="00310B08" w:rsidRPr="00310B08" w:rsidRDefault="00310B08" w:rsidP="00310B08">
            <w:pPr>
              <w:pStyle w:val="NormalIndent"/>
              <w:jc w:val="left"/>
              <w:rPr>
                <w:rFonts w:cs="Arial"/>
                <w:sz w:val="20"/>
              </w:rPr>
            </w:pPr>
            <w:r w:rsidRPr="00310B08">
              <w:rPr>
                <w:rFonts w:cs="Arial"/>
                <w:sz w:val="20"/>
              </w:rPr>
              <w:t>14.03.2014</w:t>
            </w:r>
          </w:p>
        </w:tc>
        <w:tc>
          <w:tcPr>
            <w:tcW w:w="1099" w:type="dxa"/>
            <w:noWrap/>
            <w:hideMark/>
          </w:tcPr>
          <w:p w14:paraId="202A6722" w14:textId="77777777" w:rsidR="00310B08" w:rsidRPr="00310B08" w:rsidRDefault="00310B08" w:rsidP="00310B08">
            <w:pPr>
              <w:pStyle w:val="NormalIndent"/>
              <w:jc w:val="left"/>
              <w:rPr>
                <w:rFonts w:cs="Arial"/>
                <w:sz w:val="20"/>
              </w:rPr>
            </w:pPr>
            <w:r w:rsidRPr="00310B08">
              <w:rPr>
                <w:rFonts w:cs="Arial"/>
                <w:sz w:val="20"/>
              </w:rPr>
              <w:t>ORB</w:t>
            </w:r>
          </w:p>
        </w:tc>
      </w:tr>
      <w:tr w:rsidR="00310B08" w:rsidRPr="00310B08" w14:paraId="277010CF" w14:textId="77777777" w:rsidTr="00310B08">
        <w:trPr>
          <w:trHeight w:val="864"/>
        </w:trPr>
        <w:tc>
          <w:tcPr>
            <w:tcW w:w="2235" w:type="dxa"/>
            <w:hideMark/>
          </w:tcPr>
          <w:p w14:paraId="7F431BDA" w14:textId="77777777" w:rsidR="00310B08" w:rsidRPr="00310B08" w:rsidRDefault="00310B08" w:rsidP="00310B08">
            <w:pPr>
              <w:pStyle w:val="NormalIndent"/>
              <w:jc w:val="left"/>
              <w:rPr>
                <w:rFonts w:cs="Arial"/>
                <w:sz w:val="20"/>
              </w:rPr>
            </w:pPr>
            <w:r w:rsidRPr="00310B08">
              <w:rPr>
                <w:rFonts w:cs="Arial"/>
                <w:sz w:val="20"/>
              </w:rPr>
              <w:t>Working Group meetings, networking with other projects</w:t>
            </w:r>
          </w:p>
        </w:tc>
        <w:tc>
          <w:tcPr>
            <w:tcW w:w="3685" w:type="dxa"/>
            <w:hideMark/>
          </w:tcPr>
          <w:p w14:paraId="4C908855" w14:textId="77777777" w:rsidR="00310B08" w:rsidRPr="00310B08" w:rsidRDefault="00310B08" w:rsidP="00310B08">
            <w:pPr>
              <w:pStyle w:val="NormalIndent"/>
              <w:jc w:val="left"/>
              <w:rPr>
                <w:rFonts w:cs="Arial"/>
                <w:sz w:val="20"/>
              </w:rPr>
            </w:pPr>
            <w:r w:rsidRPr="00310B08">
              <w:rPr>
                <w:rFonts w:cs="Arial"/>
                <w:sz w:val="20"/>
              </w:rPr>
              <w:t>​ARTEMIS Spring Event, participation in Working Group meetings</w:t>
            </w:r>
          </w:p>
        </w:tc>
        <w:tc>
          <w:tcPr>
            <w:tcW w:w="1559" w:type="dxa"/>
            <w:noWrap/>
            <w:hideMark/>
          </w:tcPr>
          <w:p w14:paraId="5FCB14BF"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0CE7C47F" w14:textId="77777777" w:rsidR="00310B08" w:rsidRPr="00310B08" w:rsidRDefault="00310B08" w:rsidP="00310B08">
            <w:pPr>
              <w:pStyle w:val="NormalIndent"/>
              <w:jc w:val="left"/>
              <w:rPr>
                <w:rFonts w:cs="Arial"/>
                <w:sz w:val="20"/>
              </w:rPr>
            </w:pPr>
            <w:r w:rsidRPr="00310B08">
              <w:rPr>
                <w:rFonts w:cs="Arial"/>
                <w:sz w:val="20"/>
              </w:rPr>
              <w:t>18.03.2014</w:t>
            </w:r>
          </w:p>
        </w:tc>
        <w:tc>
          <w:tcPr>
            <w:tcW w:w="1099" w:type="dxa"/>
            <w:noWrap/>
            <w:hideMark/>
          </w:tcPr>
          <w:p w14:paraId="3269FF33"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1DCEC84B" w14:textId="77777777" w:rsidTr="00310B08">
        <w:trPr>
          <w:trHeight w:val="864"/>
        </w:trPr>
        <w:tc>
          <w:tcPr>
            <w:tcW w:w="2235" w:type="dxa"/>
            <w:hideMark/>
          </w:tcPr>
          <w:p w14:paraId="1141A168" w14:textId="77777777" w:rsidR="00310B08" w:rsidRPr="00310B08" w:rsidRDefault="00310B08" w:rsidP="00310B08">
            <w:pPr>
              <w:pStyle w:val="NormalIndent"/>
              <w:jc w:val="left"/>
              <w:rPr>
                <w:rFonts w:cs="Arial"/>
                <w:sz w:val="20"/>
              </w:rPr>
            </w:pPr>
            <w:r w:rsidRPr="00310B08">
              <w:rPr>
                <w:rFonts w:cs="Arial"/>
                <w:sz w:val="20"/>
              </w:rPr>
              <w:t>Presentation of CRYSTAL in internal book</w:t>
            </w:r>
          </w:p>
        </w:tc>
        <w:tc>
          <w:tcPr>
            <w:tcW w:w="3685" w:type="dxa"/>
            <w:hideMark/>
          </w:tcPr>
          <w:p w14:paraId="1DD9BBD8" w14:textId="77777777" w:rsidR="00310B08" w:rsidRPr="00310B08" w:rsidRDefault="00310B08" w:rsidP="00310B08">
            <w:pPr>
              <w:pStyle w:val="NormalIndent"/>
              <w:jc w:val="left"/>
              <w:rPr>
                <w:rFonts w:cs="Arial"/>
                <w:sz w:val="20"/>
              </w:rPr>
            </w:pPr>
            <w:r w:rsidRPr="00310B08">
              <w:rPr>
                <w:rFonts w:cs="Arial"/>
                <w:sz w:val="20"/>
              </w:rPr>
              <w:t>​</w:t>
            </w:r>
            <w:proofErr w:type="gramStart"/>
            <w:r w:rsidRPr="00310B08">
              <w:rPr>
                <w:rFonts w:cs="Arial"/>
                <w:sz w:val="20"/>
              </w:rPr>
              <w:t>ITS</w:t>
            </w:r>
            <w:proofErr w:type="gramEnd"/>
            <w:r w:rsidRPr="00310B08">
              <w:rPr>
                <w:rFonts w:cs="Arial"/>
                <w:sz w:val="20"/>
              </w:rPr>
              <w:t xml:space="preserve"> R&amp;T Annual Report 2013</w:t>
            </w:r>
            <w:r w:rsidRPr="00310B08">
              <w:rPr>
                <w:rFonts w:cs="Arial"/>
                <w:sz w:val="20"/>
              </w:rPr>
              <w:br/>
              <w:t>Presentation of research projects within AVL. Management-level.</w:t>
            </w:r>
          </w:p>
        </w:tc>
        <w:tc>
          <w:tcPr>
            <w:tcW w:w="1559" w:type="dxa"/>
            <w:noWrap/>
            <w:hideMark/>
          </w:tcPr>
          <w:p w14:paraId="450815A0"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623271E4" w14:textId="77777777" w:rsidR="00310B08" w:rsidRPr="00310B08" w:rsidRDefault="00310B08" w:rsidP="00310B08">
            <w:pPr>
              <w:pStyle w:val="NormalIndent"/>
              <w:jc w:val="left"/>
              <w:rPr>
                <w:rFonts w:cs="Arial"/>
                <w:sz w:val="20"/>
              </w:rPr>
            </w:pPr>
            <w:r w:rsidRPr="00310B08">
              <w:rPr>
                <w:rFonts w:cs="Arial"/>
                <w:sz w:val="20"/>
              </w:rPr>
              <w:t>25.03.2014</w:t>
            </w:r>
          </w:p>
        </w:tc>
        <w:tc>
          <w:tcPr>
            <w:tcW w:w="1099" w:type="dxa"/>
            <w:noWrap/>
            <w:hideMark/>
          </w:tcPr>
          <w:p w14:paraId="44481EB4"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6E74EE0D" w14:textId="77777777" w:rsidTr="00C31580">
        <w:trPr>
          <w:trHeight w:val="1502"/>
        </w:trPr>
        <w:tc>
          <w:tcPr>
            <w:tcW w:w="2235" w:type="dxa"/>
            <w:hideMark/>
          </w:tcPr>
          <w:p w14:paraId="20E6A41D" w14:textId="77777777" w:rsidR="00310B08" w:rsidRPr="00310B08" w:rsidRDefault="00310B08" w:rsidP="00310B08">
            <w:pPr>
              <w:pStyle w:val="NormalIndent"/>
              <w:jc w:val="left"/>
              <w:rPr>
                <w:rFonts w:cs="Arial"/>
                <w:sz w:val="20"/>
              </w:rPr>
            </w:pPr>
            <w:r w:rsidRPr="00310B08">
              <w:rPr>
                <w:rFonts w:cs="Arial"/>
                <w:sz w:val="20"/>
              </w:rPr>
              <w:t xml:space="preserve">mails and </w:t>
            </w:r>
            <w:proofErr w:type="spellStart"/>
            <w:r w:rsidRPr="00310B08">
              <w:rPr>
                <w:rFonts w:cs="Arial"/>
                <w:sz w:val="20"/>
              </w:rPr>
              <w:t>linkedin</w:t>
            </w:r>
            <w:proofErr w:type="spellEnd"/>
          </w:p>
        </w:tc>
        <w:tc>
          <w:tcPr>
            <w:tcW w:w="3685" w:type="dxa"/>
            <w:hideMark/>
          </w:tcPr>
          <w:p w14:paraId="4B32AF39" w14:textId="77777777" w:rsidR="00310B08" w:rsidRPr="00310B08" w:rsidRDefault="00310B08" w:rsidP="00310B08">
            <w:pPr>
              <w:pStyle w:val="NormalIndent"/>
              <w:jc w:val="left"/>
              <w:rPr>
                <w:rFonts w:cs="Arial"/>
                <w:sz w:val="20"/>
              </w:rPr>
            </w:pPr>
            <w:r w:rsidRPr="00310B08">
              <w:rPr>
                <w:rFonts w:cs="Arial"/>
                <w:sz w:val="20"/>
              </w:rPr>
              <w:t>​</w:t>
            </w:r>
            <w:proofErr w:type="gramStart"/>
            <w:r w:rsidRPr="00310B08">
              <w:rPr>
                <w:rFonts w:cs="Arial"/>
                <w:sz w:val="20"/>
              </w:rPr>
              <w:t>many</w:t>
            </w:r>
            <w:proofErr w:type="gramEnd"/>
            <w:r w:rsidRPr="00310B08">
              <w:rPr>
                <w:rFonts w:cs="Arial"/>
                <w:sz w:val="20"/>
              </w:rPr>
              <w:t xml:space="preserve"> mentions with IFX Munich and Villach in relation to the project.  Also many ongoing external discussions on </w:t>
            </w:r>
            <w:proofErr w:type="spellStart"/>
            <w:r w:rsidRPr="00310B08">
              <w:rPr>
                <w:rFonts w:cs="Arial"/>
                <w:sz w:val="20"/>
              </w:rPr>
              <w:t>linkedin</w:t>
            </w:r>
            <w:proofErr w:type="spellEnd"/>
            <w:r w:rsidRPr="00310B08">
              <w:rPr>
                <w:rFonts w:cs="Arial"/>
                <w:sz w:val="20"/>
              </w:rPr>
              <w:t xml:space="preserve"> also relating to work being done under CRYSTAL</w:t>
            </w:r>
            <w:r w:rsidRPr="00310B08">
              <w:rPr>
                <w:rFonts w:cs="Arial"/>
                <w:sz w:val="20"/>
              </w:rPr>
              <w:br/>
              <w:t>Social Media / Website</w:t>
            </w:r>
          </w:p>
        </w:tc>
        <w:tc>
          <w:tcPr>
            <w:tcW w:w="1559" w:type="dxa"/>
            <w:noWrap/>
            <w:hideMark/>
          </w:tcPr>
          <w:p w14:paraId="7278EA81"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23C95E09" w14:textId="77777777" w:rsidR="00310B08" w:rsidRPr="00310B08" w:rsidRDefault="00310B08" w:rsidP="00310B08">
            <w:pPr>
              <w:pStyle w:val="NormalIndent"/>
              <w:jc w:val="left"/>
              <w:rPr>
                <w:rFonts w:cs="Arial"/>
                <w:sz w:val="20"/>
              </w:rPr>
            </w:pPr>
            <w:r w:rsidRPr="00310B08">
              <w:rPr>
                <w:rFonts w:cs="Arial"/>
                <w:sz w:val="20"/>
              </w:rPr>
              <w:t>08.04.2014</w:t>
            </w:r>
          </w:p>
        </w:tc>
        <w:tc>
          <w:tcPr>
            <w:tcW w:w="1099" w:type="dxa"/>
            <w:noWrap/>
            <w:hideMark/>
          </w:tcPr>
          <w:p w14:paraId="7F294CD1" w14:textId="77777777" w:rsidR="00310B08" w:rsidRPr="00310B08" w:rsidRDefault="00310B08" w:rsidP="00310B08">
            <w:pPr>
              <w:pStyle w:val="NormalIndent"/>
              <w:jc w:val="left"/>
              <w:rPr>
                <w:rFonts w:cs="Arial"/>
                <w:sz w:val="20"/>
              </w:rPr>
            </w:pPr>
            <w:r w:rsidRPr="00310B08">
              <w:rPr>
                <w:rFonts w:cs="Arial"/>
                <w:sz w:val="20"/>
              </w:rPr>
              <w:t>IFX-UK</w:t>
            </w:r>
          </w:p>
        </w:tc>
      </w:tr>
      <w:tr w:rsidR="00310B08" w:rsidRPr="00310B08" w14:paraId="056A30B0" w14:textId="77777777" w:rsidTr="00C31580">
        <w:trPr>
          <w:trHeight w:val="1316"/>
        </w:trPr>
        <w:tc>
          <w:tcPr>
            <w:tcW w:w="2235" w:type="dxa"/>
            <w:hideMark/>
          </w:tcPr>
          <w:p w14:paraId="16DD59CB" w14:textId="77777777" w:rsidR="00310B08" w:rsidRPr="00310B08" w:rsidRDefault="00310B08" w:rsidP="00310B08">
            <w:pPr>
              <w:pStyle w:val="NormalIndent"/>
              <w:jc w:val="left"/>
              <w:rPr>
                <w:rFonts w:cs="Arial"/>
                <w:sz w:val="20"/>
              </w:rPr>
            </w:pPr>
            <w:r w:rsidRPr="00310B08">
              <w:rPr>
                <w:rFonts w:cs="Arial"/>
                <w:sz w:val="20"/>
              </w:rPr>
              <w:lastRenderedPageBreak/>
              <w:t>Example for modelling C2FT's in the Use Case 3.3</w:t>
            </w:r>
          </w:p>
        </w:tc>
        <w:tc>
          <w:tcPr>
            <w:tcW w:w="3685" w:type="dxa"/>
            <w:hideMark/>
          </w:tcPr>
          <w:p w14:paraId="44CA77F8" w14:textId="77777777" w:rsidR="00310B08" w:rsidRPr="00310B08" w:rsidRDefault="00310B08" w:rsidP="00310B08">
            <w:pPr>
              <w:pStyle w:val="NormalIndent"/>
              <w:jc w:val="left"/>
              <w:rPr>
                <w:rFonts w:cs="Arial"/>
                <w:sz w:val="20"/>
              </w:rPr>
            </w:pPr>
            <w:r w:rsidRPr="00310B08">
              <w:rPr>
                <w:rFonts w:cs="Arial"/>
                <w:sz w:val="20"/>
              </w:rPr>
              <w:t>The example was set up to explain the use case owner how the C2FT approach can be used in the use case and to discuss the practicability of C2FT for the use case.</w:t>
            </w:r>
          </w:p>
        </w:tc>
        <w:tc>
          <w:tcPr>
            <w:tcW w:w="1559" w:type="dxa"/>
            <w:noWrap/>
            <w:hideMark/>
          </w:tcPr>
          <w:p w14:paraId="266939EA"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2DDF912A" w14:textId="77777777" w:rsidR="00310B08" w:rsidRPr="00310B08" w:rsidRDefault="00310B08" w:rsidP="00310B08">
            <w:pPr>
              <w:pStyle w:val="NormalIndent"/>
              <w:jc w:val="left"/>
              <w:rPr>
                <w:rFonts w:cs="Arial"/>
                <w:sz w:val="20"/>
              </w:rPr>
            </w:pPr>
            <w:r w:rsidRPr="00310B08">
              <w:rPr>
                <w:rFonts w:cs="Arial"/>
                <w:sz w:val="20"/>
              </w:rPr>
              <w:t>09.04.2014</w:t>
            </w:r>
          </w:p>
        </w:tc>
        <w:tc>
          <w:tcPr>
            <w:tcW w:w="1099" w:type="dxa"/>
            <w:noWrap/>
            <w:hideMark/>
          </w:tcPr>
          <w:p w14:paraId="74D0B2D9" w14:textId="77777777" w:rsidR="00310B08" w:rsidRPr="00310B08" w:rsidRDefault="00310B08" w:rsidP="00310B08">
            <w:pPr>
              <w:pStyle w:val="NormalIndent"/>
              <w:jc w:val="left"/>
              <w:rPr>
                <w:rFonts w:cs="Arial"/>
                <w:sz w:val="20"/>
              </w:rPr>
            </w:pPr>
            <w:r w:rsidRPr="00310B08">
              <w:rPr>
                <w:rFonts w:cs="Arial"/>
                <w:sz w:val="20"/>
              </w:rPr>
              <w:t>FHG</w:t>
            </w:r>
          </w:p>
        </w:tc>
      </w:tr>
      <w:tr w:rsidR="00310B08" w:rsidRPr="00310B08" w14:paraId="7144B66D" w14:textId="77777777" w:rsidTr="00310B08">
        <w:trPr>
          <w:trHeight w:val="576"/>
        </w:trPr>
        <w:tc>
          <w:tcPr>
            <w:tcW w:w="2235" w:type="dxa"/>
            <w:hideMark/>
          </w:tcPr>
          <w:p w14:paraId="55DA7B2C" w14:textId="77777777" w:rsidR="00310B08" w:rsidRPr="00310B08" w:rsidRDefault="00310B08" w:rsidP="00310B08">
            <w:pPr>
              <w:pStyle w:val="NormalIndent"/>
              <w:jc w:val="left"/>
              <w:rPr>
                <w:rFonts w:cs="Arial"/>
                <w:sz w:val="20"/>
              </w:rPr>
            </w:pPr>
            <w:r w:rsidRPr="00310B08">
              <w:rPr>
                <w:rFonts w:cs="Arial"/>
                <w:sz w:val="20"/>
              </w:rPr>
              <w:t xml:space="preserve">Presentation of </w:t>
            </w:r>
            <w:proofErr w:type="spellStart"/>
            <w:r w:rsidRPr="00310B08">
              <w:rPr>
                <w:rFonts w:cs="Arial"/>
                <w:sz w:val="20"/>
              </w:rPr>
              <w:t>RailModel</w:t>
            </w:r>
            <w:proofErr w:type="spellEnd"/>
            <w:r w:rsidRPr="00310B08">
              <w:rPr>
                <w:rFonts w:cs="Arial"/>
                <w:sz w:val="20"/>
              </w:rPr>
              <w:t xml:space="preserve"> Tool prototype.</w:t>
            </w:r>
          </w:p>
        </w:tc>
        <w:tc>
          <w:tcPr>
            <w:tcW w:w="3685" w:type="dxa"/>
            <w:hideMark/>
          </w:tcPr>
          <w:p w14:paraId="39B41968" w14:textId="77777777" w:rsidR="00310B08" w:rsidRPr="00310B08" w:rsidRDefault="00310B08" w:rsidP="00310B08">
            <w:pPr>
              <w:pStyle w:val="NormalIndent"/>
              <w:jc w:val="left"/>
              <w:rPr>
                <w:rFonts w:cs="Arial"/>
                <w:sz w:val="20"/>
              </w:rPr>
            </w:pPr>
            <w:r w:rsidRPr="00310B08">
              <w:rPr>
                <w:rFonts w:cs="Arial"/>
                <w:sz w:val="20"/>
              </w:rPr>
              <w:t>​TBD</w:t>
            </w:r>
          </w:p>
        </w:tc>
        <w:tc>
          <w:tcPr>
            <w:tcW w:w="1559" w:type="dxa"/>
            <w:noWrap/>
            <w:hideMark/>
          </w:tcPr>
          <w:p w14:paraId="4D3F7D21"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17B0265E" w14:textId="77777777" w:rsidR="00310B08" w:rsidRPr="00310B08" w:rsidRDefault="00310B08" w:rsidP="00310B08">
            <w:pPr>
              <w:pStyle w:val="NormalIndent"/>
              <w:jc w:val="left"/>
              <w:rPr>
                <w:rFonts w:cs="Arial"/>
                <w:sz w:val="20"/>
              </w:rPr>
            </w:pPr>
            <w:r w:rsidRPr="00310B08">
              <w:rPr>
                <w:rFonts w:cs="Arial"/>
                <w:sz w:val="20"/>
              </w:rPr>
              <w:t>23.07.2014</w:t>
            </w:r>
          </w:p>
        </w:tc>
        <w:tc>
          <w:tcPr>
            <w:tcW w:w="1099" w:type="dxa"/>
            <w:noWrap/>
            <w:hideMark/>
          </w:tcPr>
          <w:p w14:paraId="5BBCB3A5" w14:textId="77777777" w:rsidR="00310B08" w:rsidRPr="00310B08" w:rsidRDefault="00310B08" w:rsidP="00310B08">
            <w:pPr>
              <w:pStyle w:val="NormalIndent"/>
              <w:jc w:val="left"/>
              <w:rPr>
                <w:rFonts w:cs="Arial"/>
                <w:sz w:val="20"/>
              </w:rPr>
            </w:pPr>
            <w:r w:rsidRPr="00310B08">
              <w:rPr>
                <w:rFonts w:cs="Arial"/>
                <w:sz w:val="20"/>
              </w:rPr>
              <w:t>TBD</w:t>
            </w:r>
          </w:p>
        </w:tc>
      </w:tr>
      <w:tr w:rsidR="00310B08" w:rsidRPr="00310B08" w14:paraId="3606C658" w14:textId="77777777" w:rsidTr="00310B08">
        <w:trPr>
          <w:trHeight w:val="864"/>
        </w:trPr>
        <w:tc>
          <w:tcPr>
            <w:tcW w:w="2235" w:type="dxa"/>
            <w:hideMark/>
          </w:tcPr>
          <w:p w14:paraId="74176C9B" w14:textId="77777777" w:rsidR="00310B08" w:rsidRPr="00310B08" w:rsidRDefault="00310B08" w:rsidP="00310B08">
            <w:pPr>
              <w:pStyle w:val="NormalIndent"/>
              <w:jc w:val="left"/>
              <w:rPr>
                <w:rFonts w:cs="Arial"/>
                <w:sz w:val="20"/>
              </w:rPr>
            </w:pPr>
            <w:r w:rsidRPr="00310B08">
              <w:rPr>
                <w:rFonts w:cs="Arial"/>
                <w:sz w:val="20"/>
              </w:rPr>
              <w:t>Working group meetings, networking with other projects, e.g., ZIM project partners, etc.</w:t>
            </w:r>
          </w:p>
        </w:tc>
        <w:tc>
          <w:tcPr>
            <w:tcW w:w="3685" w:type="dxa"/>
            <w:hideMark/>
          </w:tcPr>
          <w:p w14:paraId="41AE5DA3" w14:textId="77777777" w:rsidR="00310B08" w:rsidRPr="00310B08" w:rsidRDefault="00310B08" w:rsidP="00310B08">
            <w:pPr>
              <w:pStyle w:val="NormalIndent"/>
              <w:jc w:val="left"/>
              <w:rPr>
                <w:rFonts w:cs="Arial"/>
                <w:sz w:val="20"/>
              </w:rPr>
            </w:pPr>
            <w:r w:rsidRPr="00310B08">
              <w:rPr>
                <w:rFonts w:cs="Arial"/>
                <w:sz w:val="20"/>
              </w:rPr>
              <w:t>​Events on software engineering relevant to automotive industry</w:t>
            </w:r>
          </w:p>
        </w:tc>
        <w:tc>
          <w:tcPr>
            <w:tcW w:w="1559" w:type="dxa"/>
            <w:noWrap/>
            <w:hideMark/>
          </w:tcPr>
          <w:p w14:paraId="594AFC46" w14:textId="77777777" w:rsidR="00310B08" w:rsidRPr="00310B08" w:rsidRDefault="00310B08" w:rsidP="00310B08">
            <w:pPr>
              <w:pStyle w:val="NormalIndent"/>
              <w:jc w:val="left"/>
              <w:rPr>
                <w:rFonts w:cs="Arial"/>
                <w:sz w:val="20"/>
              </w:rPr>
            </w:pPr>
            <w:r w:rsidRPr="00310B08">
              <w:rPr>
                <w:rFonts w:cs="Arial"/>
                <w:sz w:val="20"/>
              </w:rPr>
              <w:t>Others</w:t>
            </w:r>
          </w:p>
        </w:tc>
        <w:tc>
          <w:tcPr>
            <w:tcW w:w="1276" w:type="dxa"/>
            <w:noWrap/>
            <w:hideMark/>
          </w:tcPr>
          <w:p w14:paraId="2CBCDCE7" w14:textId="77777777" w:rsidR="00310B08" w:rsidRPr="00310B08" w:rsidRDefault="00310B08" w:rsidP="00310B08">
            <w:pPr>
              <w:pStyle w:val="NormalIndent"/>
              <w:jc w:val="left"/>
              <w:rPr>
                <w:rFonts w:cs="Arial"/>
                <w:sz w:val="20"/>
              </w:rPr>
            </w:pPr>
            <w:r w:rsidRPr="00310B08">
              <w:rPr>
                <w:rFonts w:cs="Arial"/>
                <w:sz w:val="20"/>
              </w:rPr>
              <w:t>01.03.2015</w:t>
            </w:r>
          </w:p>
        </w:tc>
        <w:tc>
          <w:tcPr>
            <w:tcW w:w="1099" w:type="dxa"/>
            <w:noWrap/>
            <w:hideMark/>
          </w:tcPr>
          <w:p w14:paraId="64734ABB" w14:textId="77777777" w:rsidR="00310B08" w:rsidRPr="00310B08" w:rsidRDefault="00310B08" w:rsidP="00310B08">
            <w:pPr>
              <w:pStyle w:val="NormalIndent"/>
              <w:jc w:val="left"/>
              <w:rPr>
                <w:rFonts w:cs="Arial"/>
                <w:sz w:val="20"/>
              </w:rPr>
            </w:pPr>
            <w:r w:rsidRPr="00310B08">
              <w:rPr>
                <w:rFonts w:cs="Arial"/>
                <w:sz w:val="20"/>
              </w:rPr>
              <w:t>ALU-FR</w:t>
            </w:r>
          </w:p>
        </w:tc>
      </w:tr>
      <w:tr w:rsidR="00310B08" w:rsidRPr="00310B08" w14:paraId="2605E7C4" w14:textId="77777777" w:rsidTr="00310B08">
        <w:trPr>
          <w:trHeight w:val="828"/>
        </w:trPr>
        <w:tc>
          <w:tcPr>
            <w:tcW w:w="2235" w:type="dxa"/>
            <w:hideMark/>
          </w:tcPr>
          <w:p w14:paraId="3CF3F2B7" w14:textId="77777777" w:rsidR="00310B08" w:rsidRPr="00310B08" w:rsidRDefault="00310B08" w:rsidP="00310B08">
            <w:pPr>
              <w:pStyle w:val="NormalIndent"/>
              <w:jc w:val="left"/>
              <w:rPr>
                <w:rFonts w:cs="Arial"/>
                <w:sz w:val="20"/>
              </w:rPr>
            </w:pPr>
            <w:proofErr w:type="spellStart"/>
            <w:r w:rsidRPr="00310B08">
              <w:rPr>
                <w:rFonts w:cs="Arial"/>
                <w:sz w:val="20"/>
              </w:rPr>
              <w:t>Kitalpha</w:t>
            </w:r>
            <w:proofErr w:type="spellEnd"/>
            <w:r w:rsidRPr="00310B08">
              <w:rPr>
                <w:rFonts w:cs="Arial"/>
                <w:sz w:val="20"/>
              </w:rPr>
              <w:t xml:space="preserve"> Open Sourcing announcement to </w:t>
            </w:r>
            <w:proofErr w:type="spellStart"/>
            <w:r w:rsidRPr="00310B08">
              <w:rPr>
                <w:rFonts w:cs="Arial"/>
                <w:sz w:val="20"/>
              </w:rPr>
              <w:t>Polarsys</w:t>
            </w:r>
            <w:proofErr w:type="spellEnd"/>
            <w:r w:rsidRPr="00310B08">
              <w:rPr>
                <w:rFonts w:cs="Arial"/>
                <w:sz w:val="20"/>
              </w:rPr>
              <w:t xml:space="preserve"> IWG</w:t>
            </w:r>
          </w:p>
        </w:tc>
        <w:tc>
          <w:tcPr>
            <w:tcW w:w="3685" w:type="dxa"/>
            <w:hideMark/>
          </w:tcPr>
          <w:p w14:paraId="75B31AAA" w14:textId="77777777" w:rsidR="00310B08" w:rsidRPr="00310B08" w:rsidRDefault="00310B08" w:rsidP="00310B08">
            <w:pPr>
              <w:pStyle w:val="NormalIndent"/>
              <w:jc w:val="left"/>
              <w:rPr>
                <w:rFonts w:cs="Arial"/>
                <w:sz w:val="20"/>
              </w:rPr>
            </w:pPr>
            <w:r w:rsidRPr="00310B08">
              <w:rPr>
                <w:rFonts w:cs="Arial"/>
                <w:sz w:val="20"/>
              </w:rPr>
              <w:t xml:space="preserve">​Eclipse </w:t>
            </w:r>
            <w:proofErr w:type="spellStart"/>
            <w:r w:rsidRPr="00310B08">
              <w:rPr>
                <w:rFonts w:cs="Arial"/>
                <w:sz w:val="20"/>
              </w:rPr>
              <w:t>Polarsys</w:t>
            </w:r>
            <w:proofErr w:type="spellEnd"/>
            <w:r w:rsidRPr="00310B08">
              <w:rPr>
                <w:rFonts w:cs="Arial"/>
                <w:sz w:val="20"/>
              </w:rPr>
              <w:t xml:space="preserve"> meeting - Industry Working Group </w:t>
            </w:r>
          </w:p>
        </w:tc>
        <w:tc>
          <w:tcPr>
            <w:tcW w:w="1559" w:type="dxa"/>
            <w:hideMark/>
          </w:tcPr>
          <w:p w14:paraId="7312D0D5"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33E27CEE" w14:textId="77777777" w:rsidR="00310B08" w:rsidRPr="00310B08" w:rsidRDefault="00310B08" w:rsidP="00310B08">
            <w:pPr>
              <w:pStyle w:val="NormalIndent"/>
              <w:jc w:val="left"/>
              <w:rPr>
                <w:rFonts w:cs="Arial"/>
                <w:sz w:val="20"/>
              </w:rPr>
            </w:pPr>
            <w:r w:rsidRPr="00310B08">
              <w:rPr>
                <w:rFonts w:cs="Arial"/>
                <w:sz w:val="20"/>
              </w:rPr>
              <w:t>25.06.2013</w:t>
            </w:r>
          </w:p>
        </w:tc>
        <w:tc>
          <w:tcPr>
            <w:tcW w:w="1099" w:type="dxa"/>
            <w:hideMark/>
          </w:tcPr>
          <w:p w14:paraId="12DF928D" w14:textId="77777777" w:rsidR="00310B08" w:rsidRPr="00310B08" w:rsidRDefault="00310B08" w:rsidP="00310B08">
            <w:pPr>
              <w:pStyle w:val="NormalIndent"/>
              <w:jc w:val="left"/>
              <w:rPr>
                <w:rFonts w:cs="Arial"/>
                <w:sz w:val="20"/>
              </w:rPr>
            </w:pPr>
            <w:r w:rsidRPr="00310B08">
              <w:rPr>
                <w:rFonts w:cs="Arial"/>
                <w:sz w:val="20"/>
              </w:rPr>
              <w:t>TGS</w:t>
            </w:r>
          </w:p>
        </w:tc>
      </w:tr>
      <w:tr w:rsidR="00310B08" w:rsidRPr="00310B08" w14:paraId="2B250A6B" w14:textId="77777777" w:rsidTr="00C31580">
        <w:trPr>
          <w:trHeight w:val="707"/>
        </w:trPr>
        <w:tc>
          <w:tcPr>
            <w:tcW w:w="2235" w:type="dxa"/>
            <w:hideMark/>
          </w:tcPr>
          <w:p w14:paraId="4B991B0D" w14:textId="77777777" w:rsidR="00310B08" w:rsidRPr="00310B08" w:rsidRDefault="00310B08" w:rsidP="00310B08">
            <w:pPr>
              <w:pStyle w:val="NormalIndent"/>
              <w:jc w:val="left"/>
              <w:rPr>
                <w:rFonts w:cs="Arial"/>
                <w:sz w:val="20"/>
              </w:rPr>
            </w:pPr>
            <w:r w:rsidRPr="00310B08">
              <w:rPr>
                <w:rFonts w:cs="Arial"/>
                <w:sz w:val="20"/>
              </w:rPr>
              <w:t>Conference and Presentation</w:t>
            </w:r>
          </w:p>
        </w:tc>
        <w:tc>
          <w:tcPr>
            <w:tcW w:w="3685" w:type="dxa"/>
            <w:hideMark/>
          </w:tcPr>
          <w:p w14:paraId="4BAF9B30" w14:textId="02CF48E8" w:rsidR="00310B08" w:rsidRPr="00310B08" w:rsidRDefault="00310B08" w:rsidP="00C31580">
            <w:pPr>
              <w:pStyle w:val="NormalIndent"/>
              <w:jc w:val="left"/>
              <w:rPr>
                <w:rFonts w:cs="Arial"/>
                <w:sz w:val="20"/>
              </w:rPr>
            </w:pPr>
            <w:r w:rsidRPr="00310B08">
              <w:rPr>
                <w:rFonts w:cs="Arial"/>
                <w:sz w:val="20"/>
              </w:rPr>
              <w:t>Philadelphia, USA​http://incose.org/symp2013/index.php?q=taxonomy/term/10</w:t>
            </w:r>
          </w:p>
        </w:tc>
        <w:tc>
          <w:tcPr>
            <w:tcW w:w="1559" w:type="dxa"/>
            <w:noWrap/>
            <w:hideMark/>
          </w:tcPr>
          <w:p w14:paraId="2AE155A2"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219EEF7C" w14:textId="77777777" w:rsidR="00310B08" w:rsidRPr="00310B08" w:rsidRDefault="00310B08" w:rsidP="00310B08">
            <w:pPr>
              <w:pStyle w:val="NormalIndent"/>
              <w:jc w:val="left"/>
              <w:rPr>
                <w:rFonts w:cs="Arial"/>
                <w:sz w:val="20"/>
              </w:rPr>
            </w:pPr>
            <w:r w:rsidRPr="00310B08">
              <w:rPr>
                <w:rFonts w:cs="Arial"/>
                <w:sz w:val="20"/>
              </w:rPr>
              <w:t>30.06.2013</w:t>
            </w:r>
          </w:p>
        </w:tc>
        <w:tc>
          <w:tcPr>
            <w:tcW w:w="1099" w:type="dxa"/>
            <w:noWrap/>
            <w:hideMark/>
          </w:tcPr>
          <w:p w14:paraId="69563466" w14:textId="77777777" w:rsidR="00310B08" w:rsidRPr="00310B08" w:rsidRDefault="00310B08" w:rsidP="00310B08">
            <w:pPr>
              <w:pStyle w:val="NormalIndent"/>
              <w:jc w:val="left"/>
              <w:rPr>
                <w:rFonts w:cs="Arial"/>
                <w:sz w:val="20"/>
              </w:rPr>
            </w:pPr>
            <w:r w:rsidRPr="00310B08">
              <w:rPr>
                <w:rFonts w:cs="Arial"/>
                <w:sz w:val="20"/>
              </w:rPr>
              <w:t>REUSE</w:t>
            </w:r>
          </w:p>
        </w:tc>
      </w:tr>
      <w:tr w:rsidR="00310B08" w:rsidRPr="00310B08" w14:paraId="21D30BDF" w14:textId="77777777" w:rsidTr="00C31580">
        <w:trPr>
          <w:trHeight w:val="709"/>
        </w:trPr>
        <w:tc>
          <w:tcPr>
            <w:tcW w:w="2235" w:type="dxa"/>
            <w:hideMark/>
          </w:tcPr>
          <w:p w14:paraId="470D6AC9" w14:textId="77777777" w:rsidR="00310B08" w:rsidRPr="00310B08" w:rsidRDefault="00310B08" w:rsidP="00310B08">
            <w:pPr>
              <w:pStyle w:val="NormalIndent"/>
              <w:jc w:val="left"/>
              <w:rPr>
                <w:rFonts w:cs="Arial"/>
                <w:sz w:val="20"/>
              </w:rPr>
            </w:pPr>
            <w:r w:rsidRPr="00310B08">
              <w:rPr>
                <w:rFonts w:cs="Arial"/>
                <w:sz w:val="20"/>
              </w:rPr>
              <w:t xml:space="preserve">Intelligent testing Conference </w:t>
            </w:r>
          </w:p>
        </w:tc>
        <w:tc>
          <w:tcPr>
            <w:tcW w:w="3685" w:type="dxa"/>
            <w:hideMark/>
          </w:tcPr>
          <w:p w14:paraId="68C67889" w14:textId="77777777" w:rsidR="00310B08" w:rsidRPr="00310B08" w:rsidRDefault="00310B08" w:rsidP="00310B08">
            <w:pPr>
              <w:pStyle w:val="NormalIndent"/>
              <w:jc w:val="left"/>
              <w:rPr>
                <w:rFonts w:cs="Arial"/>
                <w:sz w:val="20"/>
              </w:rPr>
            </w:pPr>
            <w:r w:rsidRPr="00310B08">
              <w:rPr>
                <w:rFonts w:cs="Arial"/>
                <w:sz w:val="20"/>
              </w:rPr>
              <w:t>​Presentation on Intelligent Requirements engineering - CRYSTAL mention on improving tool interaction</w:t>
            </w:r>
          </w:p>
        </w:tc>
        <w:tc>
          <w:tcPr>
            <w:tcW w:w="1559" w:type="dxa"/>
            <w:noWrap/>
            <w:hideMark/>
          </w:tcPr>
          <w:p w14:paraId="210AFF9B"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3DFC9D00" w14:textId="77777777" w:rsidR="00310B08" w:rsidRPr="00310B08" w:rsidRDefault="00310B08" w:rsidP="00310B08">
            <w:pPr>
              <w:pStyle w:val="NormalIndent"/>
              <w:jc w:val="left"/>
              <w:rPr>
                <w:rFonts w:cs="Arial"/>
                <w:sz w:val="20"/>
              </w:rPr>
            </w:pPr>
            <w:r w:rsidRPr="00310B08">
              <w:rPr>
                <w:rFonts w:cs="Arial"/>
                <w:sz w:val="20"/>
              </w:rPr>
              <w:t>16.10.2013</w:t>
            </w:r>
          </w:p>
        </w:tc>
        <w:tc>
          <w:tcPr>
            <w:tcW w:w="1099" w:type="dxa"/>
            <w:noWrap/>
            <w:hideMark/>
          </w:tcPr>
          <w:p w14:paraId="1F1FCB9D" w14:textId="77777777" w:rsidR="00310B08" w:rsidRPr="00310B08" w:rsidRDefault="00310B08" w:rsidP="00310B08">
            <w:pPr>
              <w:pStyle w:val="NormalIndent"/>
              <w:jc w:val="left"/>
              <w:rPr>
                <w:rFonts w:cs="Arial"/>
                <w:sz w:val="20"/>
              </w:rPr>
            </w:pPr>
            <w:r w:rsidRPr="00310B08">
              <w:rPr>
                <w:rFonts w:cs="Arial"/>
                <w:sz w:val="20"/>
              </w:rPr>
              <w:t>IFX-UK</w:t>
            </w:r>
          </w:p>
        </w:tc>
      </w:tr>
      <w:tr w:rsidR="00310B08" w:rsidRPr="00310B08" w14:paraId="3412BBE2" w14:textId="77777777" w:rsidTr="00310B08">
        <w:trPr>
          <w:trHeight w:val="864"/>
        </w:trPr>
        <w:tc>
          <w:tcPr>
            <w:tcW w:w="2235" w:type="dxa"/>
            <w:hideMark/>
          </w:tcPr>
          <w:p w14:paraId="387B2894" w14:textId="77777777" w:rsidR="00310B08" w:rsidRPr="00310B08" w:rsidRDefault="00310B08" w:rsidP="00310B08">
            <w:pPr>
              <w:pStyle w:val="NormalIndent"/>
              <w:jc w:val="left"/>
              <w:rPr>
                <w:rFonts w:cs="Arial"/>
                <w:sz w:val="20"/>
              </w:rPr>
            </w:pPr>
            <w:proofErr w:type="spellStart"/>
            <w:r w:rsidRPr="00310B08">
              <w:rPr>
                <w:rFonts w:cs="Arial"/>
                <w:sz w:val="20"/>
              </w:rPr>
              <w:t>Kitalpha</w:t>
            </w:r>
            <w:proofErr w:type="spellEnd"/>
            <w:r w:rsidRPr="00310B08">
              <w:rPr>
                <w:rFonts w:cs="Arial"/>
                <w:sz w:val="20"/>
              </w:rPr>
              <w:t xml:space="preserve"> presentation to </w:t>
            </w:r>
            <w:proofErr w:type="spellStart"/>
            <w:r w:rsidRPr="00310B08">
              <w:rPr>
                <w:rFonts w:cs="Arial"/>
                <w:sz w:val="20"/>
              </w:rPr>
              <w:t>Polarsys</w:t>
            </w:r>
            <w:proofErr w:type="spellEnd"/>
            <w:r w:rsidRPr="00310B08">
              <w:rPr>
                <w:rFonts w:cs="Arial"/>
                <w:sz w:val="20"/>
              </w:rPr>
              <w:t xml:space="preserve"> &amp; Automotive Eclipse IWG</w:t>
            </w:r>
          </w:p>
        </w:tc>
        <w:tc>
          <w:tcPr>
            <w:tcW w:w="3685" w:type="dxa"/>
            <w:hideMark/>
          </w:tcPr>
          <w:p w14:paraId="67D082F1" w14:textId="77777777" w:rsidR="00310B08" w:rsidRPr="00310B08" w:rsidRDefault="00310B08" w:rsidP="00310B08">
            <w:pPr>
              <w:pStyle w:val="NormalIndent"/>
              <w:jc w:val="left"/>
              <w:rPr>
                <w:rFonts w:cs="Arial"/>
                <w:sz w:val="20"/>
              </w:rPr>
            </w:pPr>
            <w:r w:rsidRPr="00310B08">
              <w:rPr>
                <w:rFonts w:cs="Arial"/>
                <w:sz w:val="20"/>
              </w:rPr>
              <w:t>​</w:t>
            </w:r>
            <w:proofErr w:type="spellStart"/>
            <w:r w:rsidRPr="00310B08">
              <w:rPr>
                <w:rFonts w:cs="Arial"/>
                <w:sz w:val="20"/>
              </w:rPr>
              <w:t>EclipseCon</w:t>
            </w:r>
            <w:proofErr w:type="spellEnd"/>
            <w:r w:rsidRPr="00310B08">
              <w:rPr>
                <w:rFonts w:cs="Arial"/>
                <w:sz w:val="20"/>
              </w:rPr>
              <w:t xml:space="preserve"> Europe 2013 - Industry Working Groups </w:t>
            </w:r>
          </w:p>
        </w:tc>
        <w:tc>
          <w:tcPr>
            <w:tcW w:w="1559" w:type="dxa"/>
            <w:hideMark/>
          </w:tcPr>
          <w:p w14:paraId="453C34D6"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31C3D50D" w14:textId="77777777" w:rsidR="00310B08" w:rsidRPr="00310B08" w:rsidRDefault="00310B08" w:rsidP="00310B08">
            <w:pPr>
              <w:pStyle w:val="NormalIndent"/>
              <w:jc w:val="left"/>
              <w:rPr>
                <w:rFonts w:cs="Arial"/>
                <w:sz w:val="20"/>
              </w:rPr>
            </w:pPr>
            <w:r w:rsidRPr="00310B08">
              <w:rPr>
                <w:rFonts w:cs="Arial"/>
                <w:sz w:val="20"/>
              </w:rPr>
              <w:t>28.10.2013</w:t>
            </w:r>
          </w:p>
        </w:tc>
        <w:tc>
          <w:tcPr>
            <w:tcW w:w="1099" w:type="dxa"/>
            <w:hideMark/>
          </w:tcPr>
          <w:p w14:paraId="40D12F5C" w14:textId="77777777" w:rsidR="00310B08" w:rsidRPr="00310B08" w:rsidRDefault="00310B08" w:rsidP="00310B08">
            <w:pPr>
              <w:pStyle w:val="NormalIndent"/>
              <w:jc w:val="left"/>
              <w:rPr>
                <w:rFonts w:cs="Arial"/>
                <w:sz w:val="20"/>
              </w:rPr>
            </w:pPr>
            <w:r w:rsidRPr="00310B08">
              <w:rPr>
                <w:rFonts w:cs="Arial"/>
                <w:sz w:val="20"/>
              </w:rPr>
              <w:t>TGS</w:t>
            </w:r>
          </w:p>
        </w:tc>
      </w:tr>
      <w:tr w:rsidR="00310B08" w:rsidRPr="00310B08" w14:paraId="19A09060" w14:textId="77777777" w:rsidTr="00310B08">
        <w:trPr>
          <w:trHeight w:val="864"/>
        </w:trPr>
        <w:tc>
          <w:tcPr>
            <w:tcW w:w="2235" w:type="dxa"/>
            <w:hideMark/>
          </w:tcPr>
          <w:p w14:paraId="4DBE9050" w14:textId="77777777" w:rsidR="00310B08" w:rsidRPr="00310B08" w:rsidRDefault="00310B08" w:rsidP="00310B08">
            <w:pPr>
              <w:pStyle w:val="NormalIndent"/>
              <w:jc w:val="left"/>
              <w:rPr>
                <w:rFonts w:cs="Arial"/>
                <w:sz w:val="20"/>
              </w:rPr>
            </w:pPr>
            <w:r w:rsidRPr="00310B08">
              <w:rPr>
                <w:rFonts w:cs="Arial"/>
                <w:sz w:val="20"/>
              </w:rPr>
              <w:t>Sirius By Example: Build Your Own Diagram, Table and Tree Editors in 20 Minutes</w:t>
            </w:r>
          </w:p>
        </w:tc>
        <w:tc>
          <w:tcPr>
            <w:tcW w:w="3685" w:type="dxa"/>
            <w:hideMark/>
          </w:tcPr>
          <w:p w14:paraId="22B32448" w14:textId="77777777" w:rsidR="00310B08" w:rsidRPr="00310B08" w:rsidRDefault="00310B08" w:rsidP="00310B08">
            <w:pPr>
              <w:pStyle w:val="NormalIndent"/>
              <w:jc w:val="left"/>
              <w:rPr>
                <w:rFonts w:cs="Arial"/>
                <w:sz w:val="20"/>
              </w:rPr>
            </w:pPr>
            <w:r w:rsidRPr="00310B08">
              <w:rPr>
                <w:rFonts w:cs="Arial"/>
                <w:sz w:val="20"/>
              </w:rPr>
              <w:t>​Eclipse Con Europe</w:t>
            </w:r>
          </w:p>
        </w:tc>
        <w:tc>
          <w:tcPr>
            <w:tcW w:w="1559" w:type="dxa"/>
            <w:noWrap/>
            <w:hideMark/>
          </w:tcPr>
          <w:p w14:paraId="4D83A21E"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4DEF2912" w14:textId="77777777" w:rsidR="00310B08" w:rsidRPr="00310B08" w:rsidRDefault="00310B08" w:rsidP="00310B08">
            <w:pPr>
              <w:pStyle w:val="NormalIndent"/>
              <w:jc w:val="left"/>
              <w:rPr>
                <w:rFonts w:cs="Arial"/>
                <w:sz w:val="20"/>
              </w:rPr>
            </w:pPr>
            <w:r w:rsidRPr="00310B08">
              <w:rPr>
                <w:rFonts w:cs="Arial"/>
                <w:sz w:val="20"/>
              </w:rPr>
              <w:t>29.10.2013</w:t>
            </w:r>
          </w:p>
        </w:tc>
        <w:tc>
          <w:tcPr>
            <w:tcW w:w="1099" w:type="dxa"/>
            <w:noWrap/>
            <w:hideMark/>
          </w:tcPr>
          <w:p w14:paraId="6B077F03"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042E595F" w14:textId="77777777" w:rsidTr="00310B08">
        <w:trPr>
          <w:trHeight w:val="576"/>
        </w:trPr>
        <w:tc>
          <w:tcPr>
            <w:tcW w:w="2235" w:type="dxa"/>
            <w:hideMark/>
          </w:tcPr>
          <w:p w14:paraId="3FCF7723" w14:textId="77777777" w:rsidR="00310B08" w:rsidRPr="00310B08" w:rsidRDefault="00310B08" w:rsidP="00310B08">
            <w:pPr>
              <w:pStyle w:val="NormalIndent"/>
              <w:jc w:val="left"/>
              <w:rPr>
                <w:rFonts w:cs="Arial"/>
                <w:sz w:val="20"/>
              </w:rPr>
            </w:pPr>
            <w:r w:rsidRPr="00310B08">
              <w:rPr>
                <w:rFonts w:cs="Arial"/>
                <w:sz w:val="20"/>
              </w:rPr>
              <w:t xml:space="preserve">Turning Eclipse into an </w:t>
            </w:r>
            <w:proofErr w:type="spellStart"/>
            <w:r w:rsidRPr="00310B08">
              <w:rPr>
                <w:rFonts w:cs="Arial"/>
                <w:sz w:val="20"/>
              </w:rPr>
              <w:t>Arduino</w:t>
            </w:r>
            <w:proofErr w:type="spellEnd"/>
            <w:r w:rsidRPr="00310B08">
              <w:rPr>
                <w:rFonts w:cs="Arial"/>
                <w:sz w:val="20"/>
              </w:rPr>
              <w:t xml:space="preserve"> programming platform for kids</w:t>
            </w:r>
          </w:p>
        </w:tc>
        <w:tc>
          <w:tcPr>
            <w:tcW w:w="3685" w:type="dxa"/>
            <w:hideMark/>
          </w:tcPr>
          <w:p w14:paraId="151A3F67" w14:textId="77777777" w:rsidR="00310B08" w:rsidRPr="00310B08" w:rsidRDefault="00310B08" w:rsidP="00310B08">
            <w:pPr>
              <w:pStyle w:val="NormalIndent"/>
              <w:jc w:val="left"/>
              <w:rPr>
                <w:rFonts w:cs="Arial"/>
                <w:sz w:val="20"/>
              </w:rPr>
            </w:pPr>
            <w:r w:rsidRPr="00310B08">
              <w:rPr>
                <w:rFonts w:cs="Arial"/>
                <w:sz w:val="20"/>
              </w:rPr>
              <w:t>​Eclipse Con Europe</w:t>
            </w:r>
          </w:p>
        </w:tc>
        <w:tc>
          <w:tcPr>
            <w:tcW w:w="1559" w:type="dxa"/>
            <w:noWrap/>
            <w:hideMark/>
          </w:tcPr>
          <w:p w14:paraId="2AFF030C"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1424B8C8" w14:textId="77777777" w:rsidR="00310B08" w:rsidRPr="00310B08" w:rsidRDefault="00310B08" w:rsidP="00310B08">
            <w:pPr>
              <w:pStyle w:val="NormalIndent"/>
              <w:jc w:val="left"/>
              <w:rPr>
                <w:rFonts w:cs="Arial"/>
                <w:sz w:val="20"/>
              </w:rPr>
            </w:pPr>
            <w:r w:rsidRPr="00310B08">
              <w:rPr>
                <w:rFonts w:cs="Arial"/>
                <w:sz w:val="20"/>
              </w:rPr>
              <w:t>29.10.2013</w:t>
            </w:r>
          </w:p>
        </w:tc>
        <w:tc>
          <w:tcPr>
            <w:tcW w:w="1099" w:type="dxa"/>
            <w:noWrap/>
            <w:hideMark/>
          </w:tcPr>
          <w:p w14:paraId="5FD186D4"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57301CB2" w14:textId="77777777" w:rsidTr="00310B08">
        <w:trPr>
          <w:trHeight w:val="576"/>
        </w:trPr>
        <w:tc>
          <w:tcPr>
            <w:tcW w:w="2235" w:type="dxa"/>
            <w:hideMark/>
          </w:tcPr>
          <w:p w14:paraId="012749A3" w14:textId="77777777" w:rsidR="00310B08" w:rsidRPr="00310B08" w:rsidRDefault="00310B08" w:rsidP="00310B08">
            <w:pPr>
              <w:pStyle w:val="NormalIndent"/>
              <w:jc w:val="left"/>
              <w:rPr>
                <w:rFonts w:cs="Arial"/>
                <w:sz w:val="20"/>
              </w:rPr>
            </w:pPr>
            <w:r w:rsidRPr="00310B08">
              <w:rPr>
                <w:rFonts w:cs="Arial"/>
                <w:sz w:val="20"/>
              </w:rPr>
              <w:t>Sirius: Changing the Game of Systems Architecture</w:t>
            </w:r>
          </w:p>
        </w:tc>
        <w:tc>
          <w:tcPr>
            <w:tcW w:w="3685" w:type="dxa"/>
            <w:hideMark/>
          </w:tcPr>
          <w:p w14:paraId="5B40A790" w14:textId="77777777" w:rsidR="00310B08" w:rsidRPr="00310B08" w:rsidRDefault="00310B08" w:rsidP="00310B08">
            <w:pPr>
              <w:pStyle w:val="NormalIndent"/>
              <w:jc w:val="left"/>
              <w:rPr>
                <w:rFonts w:cs="Arial"/>
                <w:sz w:val="20"/>
              </w:rPr>
            </w:pPr>
            <w:r w:rsidRPr="00310B08">
              <w:rPr>
                <w:rFonts w:cs="Arial"/>
                <w:sz w:val="20"/>
              </w:rPr>
              <w:t>​Eclipse Con Europe</w:t>
            </w:r>
          </w:p>
        </w:tc>
        <w:tc>
          <w:tcPr>
            <w:tcW w:w="1559" w:type="dxa"/>
            <w:noWrap/>
            <w:hideMark/>
          </w:tcPr>
          <w:p w14:paraId="5A6925BD"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0ED9B495" w14:textId="77777777" w:rsidR="00310B08" w:rsidRPr="00310B08" w:rsidRDefault="00310B08" w:rsidP="00310B08">
            <w:pPr>
              <w:pStyle w:val="NormalIndent"/>
              <w:jc w:val="left"/>
              <w:rPr>
                <w:rFonts w:cs="Arial"/>
                <w:sz w:val="20"/>
              </w:rPr>
            </w:pPr>
            <w:r w:rsidRPr="00310B08">
              <w:rPr>
                <w:rFonts w:cs="Arial"/>
                <w:sz w:val="20"/>
              </w:rPr>
              <w:t>29.10.2013</w:t>
            </w:r>
          </w:p>
        </w:tc>
        <w:tc>
          <w:tcPr>
            <w:tcW w:w="1099" w:type="dxa"/>
            <w:noWrap/>
            <w:hideMark/>
          </w:tcPr>
          <w:p w14:paraId="50F16157"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765B9BDB" w14:textId="77777777" w:rsidTr="00C31580">
        <w:trPr>
          <w:trHeight w:val="934"/>
        </w:trPr>
        <w:tc>
          <w:tcPr>
            <w:tcW w:w="2235" w:type="dxa"/>
            <w:hideMark/>
          </w:tcPr>
          <w:p w14:paraId="6BC9CD8D" w14:textId="77777777" w:rsidR="00310B08" w:rsidRPr="00310B08" w:rsidRDefault="00310B08" w:rsidP="00310B08">
            <w:pPr>
              <w:pStyle w:val="NormalIndent"/>
              <w:jc w:val="left"/>
              <w:rPr>
                <w:rFonts w:cs="Arial"/>
                <w:sz w:val="20"/>
              </w:rPr>
            </w:pPr>
            <w:r w:rsidRPr="00310B08">
              <w:rPr>
                <w:rFonts w:cs="Arial"/>
                <w:sz w:val="20"/>
              </w:rPr>
              <w:t>Enabling Technology program Models</w:t>
            </w:r>
          </w:p>
        </w:tc>
        <w:tc>
          <w:tcPr>
            <w:tcW w:w="3685" w:type="dxa"/>
            <w:hideMark/>
          </w:tcPr>
          <w:p w14:paraId="37DF81D9" w14:textId="77777777" w:rsidR="00310B08" w:rsidRPr="00310B08" w:rsidRDefault="00310B08" w:rsidP="00310B08">
            <w:pPr>
              <w:pStyle w:val="NormalIndent"/>
              <w:jc w:val="left"/>
              <w:rPr>
                <w:rFonts w:cs="Arial"/>
                <w:sz w:val="20"/>
              </w:rPr>
            </w:pPr>
            <w:r w:rsidRPr="00310B08">
              <w:rPr>
                <w:rFonts w:cs="Arial"/>
                <w:sz w:val="20"/>
              </w:rPr>
              <w:t>Presentation of Crystal project and impact on TNO models for the team of the TNO Enabling Technology Models program.</w:t>
            </w:r>
          </w:p>
        </w:tc>
        <w:tc>
          <w:tcPr>
            <w:tcW w:w="1559" w:type="dxa"/>
            <w:noWrap/>
            <w:hideMark/>
          </w:tcPr>
          <w:p w14:paraId="148543C4"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57857930" w14:textId="77777777" w:rsidR="00310B08" w:rsidRPr="00310B08" w:rsidRDefault="00310B08" w:rsidP="00310B08">
            <w:pPr>
              <w:pStyle w:val="NormalIndent"/>
              <w:jc w:val="left"/>
              <w:rPr>
                <w:rFonts w:cs="Arial"/>
                <w:sz w:val="20"/>
              </w:rPr>
            </w:pPr>
            <w:r w:rsidRPr="00310B08">
              <w:rPr>
                <w:rFonts w:cs="Arial"/>
                <w:sz w:val="20"/>
              </w:rPr>
              <w:t>07.11.2013</w:t>
            </w:r>
          </w:p>
        </w:tc>
        <w:tc>
          <w:tcPr>
            <w:tcW w:w="1099" w:type="dxa"/>
            <w:noWrap/>
            <w:hideMark/>
          </w:tcPr>
          <w:p w14:paraId="36870F1D" w14:textId="77777777" w:rsidR="00310B08" w:rsidRPr="00310B08" w:rsidRDefault="00310B08" w:rsidP="00310B08">
            <w:pPr>
              <w:pStyle w:val="NormalIndent"/>
              <w:jc w:val="left"/>
              <w:rPr>
                <w:rFonts w:cs="Arial"/>
                <w:sz w:val="20"/>
              </w:rPr>
            </w:pPr>
            <w:r w:rsidRPr="00310B08">
              <w:rPr>
                <w:rFonts w:cs="Arial"/>
                <w:sz w:val="20"/>
              </w:rPr>
              <w:t>TNO</w:t>
            </w:r>
          </w:p>
        </w:tc>
      </w:tr>
      <w:tr w:rsidR="00310B08" w:rsidRPr="00310B08" w14:paraId="1359B260" w14:textId="77777777" w:rsidTr="00310B08">
        <w:trPr>
          <w:trHeight w:val="864"/>
        </w:trPr>
        <w:tc>
          <w:tcPr>
            <w:tcW w:w="2235" w:type="dxa"/>
            <w:hideMark/>
          </w:tcPr>
          <w:p w14:paraId="337715F9" w14:textId="77777777" w:rsidR="00310B08" w:rsidRPr="00310B08" w:rsidRDefault="00310B08" w:rsidP="00310B08">
            <w:pPr>
              <w:pStyle w:val="NormalIndent"/>
              <w:jc w:val="left"/>
              <w:rPr>
                <w:rFonts w:cs="Arial"/>
                <w:sz w:val="20"/>
              </w:rPr>
            </w:pPr>
            <w:r w:rsidRPr="00310B08">
              <w:rPr>
                <w:rFonts w:cs="Arial"/>
                <w:sz w:val="20"/>
              </w:rPr>
              <w:t>Interoperability survey of needs at PDT Europe</w:t>
            </w:r>
          </w:p>
        </w:tc>
        <w:tc>
          <w:tcPr>
            <w:tcW w:w="3685" w:type="dxa"/>
            <w:hideMark/>
          </w:tcPr>
          <w:p w14:paraId="7A92BD35" w14:textId="77777777" w:rsidR="00310B08" w:rsidRPr="00310B08" w:rsidRDefault="00310B08" w:rsidP="00310B08">
            <w:pPr>
              <w:pStyle w:val="NormalIndent"/>
              <w:jc w:val="left"/>
              <w:rPr>
                <w:rFonts w:cs="Arial"/>
                <w:sz w:val="20"/>
              </w:rPr>
            </w:pPr>
            <w:r w:rsidRPr="00310B08">
              <w:rPr>
                <w:rFonts w:cs="Arial"/>
                <w:sz w:val="20"/>
              </w:rPr>
              <w:t>​Include references to Crystal in presentation. Did not include any Crystal material directly</w:t>
            </w:r>
          </w:p>
        </w:tc>
        <w:tc>
          <w:tcPr>
            <w:tcW w:w="1559" w:type="dxa"/>
            <w:noWrap/>
            <w:hideMark/>
          </w:tcPr>
          <w:p w14:paraId="6A718C98"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212B841A" w14:textId="77777777" w:rsidR="00310B08" w:rsidRPr="00310B08" w:rsidRDefault="00310B08" w:rsidP="00310B08">
            <w:pPr>
              <w:pStyle w:val="NormalIndent"/>
              <w:jc w:val="left"/>
              <w:rPr>
                <w:rFonts w:cs="Arial"/>
                <w:sz w:val="20"/>
              </w:rPr>
            </w:pPr>
            <w:r w:rsidRPr="00310B08">
              <w:rPr>
                <w:rFonts w:cs="Arial"/>
                <w:sz w:val="20"/>
              </w:rPr>
              <w:t>12.11.2013</w:t>
            </w:r>
          </w:p>
        </w:tc>
        <w:tc>
          <w:tcPr>
            <w:tcW w:w="1099" w:type="dxa"/>
            <w:noWrap/>
            <w:hideMark/>
          </w:tcPr>
          <w:p w14:paraId="1D77ADF8" w14:textId="77777777" w:rsidR="00310B08" w:rsidRPr="00310B08" w:rsidRDefault="00310B08" w:rsidP="00310B08">
            <w:pPr>
              <w:pStyle w:val="NormalIndent"/>
              <w:jc w:val="left"/>
              <w:rPr>
                <w:rFonts w:cs="Arial"/>
                <w:sz w:val="20"/>
              </w:rPr>
            </w:pPr>
            <w:r w:rsidRPr="00310B08">
              <w:rPr>
                <w:rFonts w:cs="Arial"/>
                <w:sz w:val="20"/>
              </w:rPr>
              <w:t>EADS</w:t>
            </w:r>
          </w:p>
        </w:tc>
      </w:tr>
      <w:tr w:rsidR="00310B08" w:rsidRPr="00310B08" w14:paraId="3C88C40F" w14:textId="77777777" w:rsidTr="00C31580">
        <w:trPr>
          <w:trHeight w:val="1302"/>
        </w:trPr>
        <w:tc>
          <w:tcPr>
            <w:tcW w:w="2235" w:type="dxa"/>
            <w:hideMark/>
          </w:tcPr>
          <w:p w14:paraId="731CD7F3" w14:textId="77777777" w:rsidR="00310B08" w:rsidRPr="00310B08" w:rsidRDefault="00310B08" w:rsidP="00310B08">
            <w:pPr>
              <w:pStyle w:val="NormalIndent"/>
              <w:jc w:val="left"/>
              <w:rPr>
                <w:rFonts w:cs="Arial"/>
                <w:sz w:val="20"/>
              </w:rPr>
            </w:pPr>
            <w:r w:rsidRPr="00310B08">
              <w:rPr>
                <w:rFonts w:cs="Arial"/>
                <w:sz w:val="20"/>
              </w:rPr>
              <w:t>Continuous Lifecycle 2013</w:t>
            </w:r>
          </w:p>
        </w:tc>
        <w:tc>
          <w:tcPr>
            <w:tcW w:w="3685" w:type="dxa"/>
            <w:hideMark/>
          </w:tcPr>
          <w:p w14:paraId="349585A1" w14:textId="77777777" w:rsidR="00310B08" w:rsidRPr="00310B08" w:rsidRDefault="00310B08" w:rsidP="00310B08">
            <w:pPr>
              <w:pStyle w:val="NormalIndent"/>
              <w:jc w:val="left"/>
              <w:rPr>
                <w:rFonts w:cs="Arial"/>
                <w:sz w:val="20"/>
              </w:rPr>
            </w:pPr>
            <w:r w:rsidRPr="00310B08">
              <w:rPr>
                <w:rFonts w:cs="Arial"/>
                <w:sz w:val="20"/>
              </w:rPr>
              <w:t>​Lifecycle Management in Engineering Environments, Promoting Interoperability standard to be used in CYSTAL IOS, IHK Karlsruhe, Technical Experts</w:t>
            </w:r>
          </w:p>
        </w:tc>
        <w:tc>
          <w:tcPr>
            <w:tcW w:w="1559" w:type="dxa"/>
            <w:noWrap/>
            <w:hideMark/>
          </w:tcPr>
          <w:p w14:paraId="6734512B"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5D1ADD19" w14:textId="77777777" w:rsidR="00310B08" w:rsidRPr="00310B08" w:rsidRDefault="00310B08" w:rsidP="00310B08">
            <w:pPr>
              <w:pStyle w:val="NormalIndent"/>
              <w:jc w:val="left"/>
              <w:rPr>
                <w:rFonts w:cs="Arial"/>
                <w:sz w:val="20"/>
              </w:rPr>
            </w:pPr>
            <w:r w:rsidRPr="00310B08">
              <w:rPr>
                <w:rFonts w:cs="Arial"/>
                <w:sz w:val="20"/>
              </w:rPr>
              <w:t>12.11.2013</w:t>
            </w:r>
          </w:p>
        </w:tc>
        <w:tc>
          <w:tcPr>
            <w:tcW w:w="1099" w:type="dxa"/>
            <w:noWrap/>
            <w:hideMark/>
          </w:tcPr>
          <w:p w14:paraId="6AA0F94C" w14:textId="77777777" w:rsidR="00310B08" w:rsidRPr="00310B08" w:rsidRDefault="00310B08" w:rsidP="00310B08">
            <w:pPr>
              <w:pStyle w:val="NormalIndent"/>
              <w:jc w:val="left"/>
              <w:rPr>
                <w:rFonts w:cs="Arial"/>
                <w:sz w:val="20"/>
              </w:rPr>
            </w:pPr>
            <w:r w:rsidRPr="00310B08">
              <w:rPr>
                <w:rFonts w:cs="Arial"/>
                <w:sz w:val="20"/>
              </w:rPr>
              <w:t>SIEMENS</w:t>
            </w:r>
          </w:p>
        </w:tc>
      </w:tr>
      <w:tr w:rsidR="00310B08" w:rsidRPr="00310B08" w14:paraId="7BF549D8" w14:textId="77777777" w:rsidTr="00310B08">
        <w:trPr>
          <w:trHeight w:val="288"/>
        </w:trPr>
        <w:tc>
          <w:tcPr>
            <w:tcW w:w="2235" w:type="dxa"/>
            <w:noWrap/>
            <w:hideMark/>
          </w:tcPr>
          <w:p w14:paraId="65D6390E" w14:textId="77777777" w:rsidR="00310B08" w:rsidRPr="00310B08" w:rsidRDefault="00310B08" w:rsidP="00310B08">
            <w:pPr>
              <w:pStyle w:val="NormalIndent"/>
              <w:jc w:val="left"/>
              <w:rPr>
                <w:rFonts w:cs="Arial"/>
                <w:sz w:val="20"/>
              </w:rPr>
            </w:pPr>
            <w:r w:rsidRPr="00310B08">
              <w:rPr>
                <w:rFonts w:cs="Arial"/>
                <w:sz w:val="20"/>
              </w:rPr>
              <w:lastRenderedPageBreak/>
              <w:t>Industrial Workshop</w:t>
            </w:r>
          </w:p>
        </w:tc>
        <w:tc>
          <w:tcPr>
            <w:tcW w:w="3685" w:type="dxa"/>
            <w:noWrap/>
            <w:hideMark/>
          </w:tcPr>
          <w:p w14:paraId="6657C478" w14:textId="77777777" w:rsidR="00310B08" w:rsidRPr="00310B08" w:rsidRDefault="00310B08" w:rsidP="00310B08">
            <w:pPr>
              <w:pStyle w:val="NormalIndent"/>
              <w:jc w:val="left"/>
              <w:rPr>
                <w:rFonts w:cs="Arial"/>
                <w:sz w:val="20"/>
              </w:rPr>
            </w:pPr>
            <w:r w:rsidRPr="00310B08">
              <w:rPr>
                <w:rFonts w:cs="Arial"/>
                <w:sz w:val="20"/>
              </w:rPr>
              <w:t>SDF &amp; MDE event organized by All4TEC and CEA Combined design-safety process  applied on a Rail use case</w:t>
            </w:r>
          </w:p>
        </w:tc>
        <w:tc>
          <w:tcPr>
            <w:tcW w:w="1559" w:type="dxa"/>
            <w:noWrap/>
            <w:hideMark/>
          </w:tcPr>
          <w:p w14:paraId="50192F7F"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713FF74C" w14:textId="77777777" w:rsidR="00310B08" w:rsidRPr="00310B08" w:rsidRDefault="00310B08" w:rsidP="00310B08">
            <w:pPr>
              <w:pStyle w:val="NormalIndent"/>
              <w:jc w:val="left"/>
              <w:rPr>
                <w:rFonts w:cs="Arial"/>
                <w:sz w:val="20"/>
              </w:rPr>
            </w:pPr>
            <w:r w:rsidRPr="00310B08">
              <w:rPr>
                <w:rFonts w:cs="Arial"/>
                <w:sz w:val="20"/>
              </w:rPr>
              <w:t>18.11.2013</w:t>
            </w:r>
          </w:p>
        </w:tc>
        <w:tc>
          <w:tcPr>
            <w:tcW w:w="1099" w:type="dxa"/>
            <w:noWrap/>
            <w:hideMark/>
          </w:tcPr>
          <w:p w14:paraId="3DFF087C" w14:textId="77777777" w:rsidR="00310B08" w:rsidRPr="00310B08" w:rsidRDefault="00310B08" w:rsidP="00310B08">
            <w:pPr>
              <w:pStyle w:val="NormalIndent"/>
              <w:jc w:val="left"/>
              <w:rPr>
                <w:rFonts w:cs="Arial"/>
                <w:sz w:val="20"/>
              </w:rPr>
            </w:pPr>
            <w:r w:rsidRPr="00310B08">
              <w:rPr>
                <w:rFonts w:cs="Arial"/>
                <w:sz w:val="20"/>
              </w:rPr>
              <w:t>ALS</w:t>
            </w:r>
          </w:p>
        </w:tc>
      </w:tr>
      <w:tr w:rsidR="00310B08" w:rsidRPr="00310B08" w14:paraId="7D383968" w14:textId="77777777" w:rsidTr="00C31580">
        <w:trPr>
          <w:trHeight w:val="987"/>
        </w:trPr>
        <w:tc>
          <w:tcPr>
            <w:tcW w:w="2235" w:type="dxa"/>
            <w:hideMark/>
          </w:tcPr>
          <w:p w14:paraId="0C1EEAA5" w14:textId="77777777" w:rsidR="00310B08" w:rsidRPr="00310B08" w:rsidRDefault="00310B08" w:rsidP="00310B08">
            <w:pPr>
              <w:pStyle w:val="NormalIndent"/>
              <w:jc w:val="left"/>
              <w:rPr>
                <w:rFonts w:cs="Arial"/>
                <w:sz w:val="20"/>
              </w:rPr>
            </w:pPr>
            <w:r w:rsidRPr="00310B08">
              <w:rPr>
                <w:rFonts w:cs="Arial"/>
                <w:sz w:val="20"/>
              </w:rPr>
              <w:t>Public Private Partnership Gallery</w:t>
            </w:r>
          </w:p>
        </w:tc>
        <w:tc>
          <w:tcPr>
            <w:tcW w:w="3685" w:type="dxa"/>
            <w:hideMark/>
          </w:tcPr>
          <w:p w14:paraId="191C6322" w14:textId="77777777" w:rsidR="00310B08" w:rsidRPr="00310B08" w:rsidRDefault="00310B08" w:rsidP="00310B08">
            <w:pPr>
              <w:pStyle w:val="NormalIndent"/>
              <w:jc w:val="left"/>
              <w:rPr>
                <w:rFonts w:cs="Arial"/>
                <w:sz w:val="20"/>
              </w:rPr>
            </w:pPr>
            <w:r w:rsidRPr="00310B08">
              <w:rPr>
                <w:rFonts w:cs="Arial"/>
                <w:sz w:val="20"/>
              </w:rPr>
              <w:t>​Present Philips use cases and Crystal plans to operational management, engineers from both Philips and partners</w:t>
            </w:r>
          </w:p>
        </w:tc>
        <w:tc>
          <w:tcPr>
            <w:tcW w:w="1559" w:type="dxa"/>
            <w:noWrap/>
            <w:hideMark/>
          </w:tcPr>
          <w:p w14:paraId="7113C2C0"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1E2330D2" w14:textId="77777777" w:rsidR="00310B08" w:rsidRPr="00310B08" w:rsidRDefault="00310B08" w:rsidP="00310B08">
            <w:pPr>
              <w:pStyle w:val="NormalIndent"/>
              <w:jc w:val="left"/>
              <w:rPr>
                <w:rFonts w:cs="Arial"/>
                <w:sz w:val="20"/>
              </w:rPr>
            </w:pPr>
            <w:r w:rsidRPr="00310B08">
              <w:rPr>
                <w:rFonts w:cs="Arial"/>
                <w:sz w:val="20"/>
              </w:rPr>
              <w:t>20.11.2013</w:t>
            </w:r>
          </w:p>
        </w:tc>
        <w:tc>
          <w:tcPr>
            <w:tcW w:w="1099" w:type="dxa"/>
            <w:noWrap/>
            <w:hideMark/>
          </w:tcPr>
          <w:p w14:paraId="47149F83" w14:textId="77777777" w:rsidR="00310B08" w:rsidRPr="00310B08" w:rsidRDefault="00310B08" w:rsidP="00310B08">
            <w:pPr>
              <w:pStyle w:val="NormalIndent"/>
              <w:jc w:val="left"/>
              <w:rPr>
                <w:rFonts w:cs="Arial"/>
                <w:sz w:val="20"/>
              </w:rPr>
            </w:pPr>
            <w:r w:rsidRPr="00310B08">
              <w:rPr>
                <w:rFonts w:cs="Arial"/>
                <w:sz w:val="20"/>
              </w:rPr>
              <w:t>PS-Tech, TNO</w:t>
            </w:r>
          </w:p>
        </w:tc>
      </w:tr>
      <w:tr w:rsidR="00310B08" w:rsidRPr="00310B08" w14:paraId="03AF5E38" w14:textId="77777777" w:rsidTr="00C31580">
        <w:trPr>
          <w:trHeight w:val="2223"/>
        </w:trPr>
        <w:tc>
          <w:tcPr>
            <w:tcW w:w="2235" w:type="dxa"/>
            <w:hideMark/>
          </w:tcPr>
          <w:p w14:paraId="70FF3C4C" w14:textId="77777777" w:rsidR="00310B08" w:rsidRPr="00310B08" w:rsidRDefault="00310B08" w:rsidP="00310B08">
            <w:pPr>
              <w:pStyle w:val="NormalIndent"/>
              <w:jc w:val="left"/>
              <w:rPr>
                <w:rFonts w:cs="Arial"/>
                <w:sz w:val="20"/>
              </w:rPr>
            </w:pPr>
            <w:r w:rsidRPr="00310B08">
              <w:rPr>
                <w:rFonts w:cs="Arial"/>
                <w:sz w:val="20"/>
              </w:rPr>
              <w:t>Public private partnership projects demonstrations</w:t>
            </w:r>
          </w:p>
        </w:tc>
        <w:tc>
          <w:tcPr>
            <w:tcW w:w="3685" w:type="dxa"/>
            <w:hideMark/>
          </w:tcPr>
          <w:p w14:paraId="0AB910A5" w14:textId="77777777" w:rsidR="00310B08" w:rsidRPr="00310B08" w:rsidRDefault="00310B08" w:rsidP="00310B08">
            <w:pPr>
              <w:pStyle w:val="NormalIndent"/>
              <w:jc w:val="left"/>
              <w:rPr>
                <w:rFonts w:cs="Arial"/>
                <w:sz w:val="20"/>
              </w:rPr>
            </w:pPr>
            <w:r w:rsidRPr="00310B08">
              <w:rPr>
                <w:rFonts w:cs="Arial"/>
                <w:sz w:val="20"/>
              </w:rPr>
              <w:t>​Operational R&amp;D management from Philips &amp; partners</w:t>
            </w:r>
            <w:r w:rsidRPr="00310B08">
              <w:rPr>
                <w:rFonts w:cs="Arial"/>
                <w:sz w:val="20"/>
              </w:rPr>
              <w:br/>
              <w:t>Different engineering functions</w:t>
            </w:r>
            <w:r w:rsidRPr="00310B08">
              <w:rPr>
                <w:rFonts w:cs="Arial"/>
                <w:sz w:val="20"/>
              </w:rPr>
              <w:br/>
              <w:t>The event show the progress and state of the art innovations in these projects: for Crystal we have shown the use cases, the goal and thee approach that we take to come to a more effective system engineering flow.</w:t>
            </w:r>
          </w:p>
        </w:tc>
        <w:tc>
          <w:tcPr>
            <w:tcW w:w="1559" w:type="dxa"/>
            <w:noWrap/>
            <w:hideMark/>
          </w:tcPr>
          <w:p w14:paraId="78C0461B"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034E748C" w14:textId="77777777" w:rsidR="00310B08" w:rsidRPr="00310B08" w:rsidRDefault="00310B08" w:rsidP="00310B08">
            <w:pPr>
              <w:pStyle w:val="NormalIndent"/>
              <w:jc w:val="left"/>
              <w:rPr>
                <w:rFonts w:cs="Arial"/>
                <w:sz w:val="20"/>
              </w:rPr>
            </w:pPr>
            <w:r w:rsidRPr="00310B08">
              <w:rPr>
                <w:rFonts w:cs="Arial"/>
                <w:sz w:val="20"/>
              </w:rPr>
              <w:t>20.11.2013</w:t>
            </w:r>
          </w:p>
        </w:tc>
        <w:tc>
          <w:tcPr>
            <w:tcW w:w="1099" w:type="dxa"/>
            <w:noWrap/>
            <w:hideMark/>
          </w:tcPr>
          <w:p w14:paraId="73D9C033" w14:textId="77777777" w:rsidR="00310B08" w:rsidRPr="00310B08" w:rsidRDefault="00310B08" w:rsidP="00310B08">
            <w:pPr>
              <w:pStyle w:val="NormalIndent"/>
              <w:jc w:val="left"/>
              <w:rPr>
                <w:rFonts w:cs="Arial"/>
                <w:sz w:val="20"/>
              </w:rPr>
            </w:pPr>
            <w:r w:rsidRPr="00310B08">
              <w:rPr>
                <w:rFonts w:cs="Arial"/>
                <w:sz w:val="20"/>
              </w:rPr>
              <w:t>TNO, PS-Tech</w:t>
            </w:r>
          </w:p>
        </w:tc>
      </w:tr>
      <w:tr w:rsidR="00310B08" w:rsidRPr="00310B08" w14:paraId="19217A71" w14:textId="77777777" w:rsidTr="00C31580">
        <w:trPr>
          <w:trHeight w:val="1895"/>
        </w:trPr>
        <w:tc>
          <w:tcPr>
            <w:tcW w:w="2235" w:type="dxa"/>
            <w:hideMark/>
          </w:tcPr>
          <w:p w14:paraId="79BE2DC8" w14:textId="77777777" w:rsidR="00310B08" w:rsidRPr="00310B08" w:rsidRDefault="00310B08" w:rsidP="00310B08">
            <w:pPr>
              <w:pStyle w:val="NormalIndent"/>
              <w:jc w:val="left"/>
              <w:rPr>
                <w:rFonts w:cs="Arial"/>
                <w:sz w:val="20"/>
              </w:rPr>
            </w:pPr>
            <w:r w:rsidRPr="00310B08">
              <w:rPr>
                <w:rFonts w:cs="Arial"/>
                <w:sz w:val="20"/>
              </w:rPr>
              <w:t>Workshop presentation at CRTS 2013</w:t>
            </w:r>
          </w:p>
        </w:tc>
        <w:tc>
          <w:tcPr>
            <w:tcW w:w="3685" w:type="dxa"/>
            <w:hideMark/>
          </w:tcPr>
          <w:p w14:paraId="0FEF4EA4" w14:textId="334BECFC" w:rsidR="00310B08" w:rsidRPr="00310B08" w:rsidRDefault="00310B08" w:rsidP="00310B08">
            <w:pPr>
              <w:pStyle w:val="NormalIndent"/>
              <w:jc w:val="left"/>
              <w:rPr>
                <w:rFonts w:cs="Arial"/>
                <w:sz w:val="20"/>
              </w:rPr>
            </w:pPr>
            <w:r w:rsidRPr="00310B08">
              <w:rPr>
                <w:rFonts w:cs="Arial"/>
                <w:sz w:val="20"/>
              </w:rPr>
              <w:t>6th International Workshop on Compositional Theory and Technology for Real-Time Embedded Systems (co-located with the IEEE Real-time systems symposium)</w:t>
            </w:r>
            <w:r w:rsidRPr="00310B08">
              <w:rPr>
                <w:rFonts w:cs="Arial"/>
                <w:sz w:val="20"/>
              </w:rPr>
              <w:br/>
              <w:t xml:space="preserve">Theoretical compositional framework for alleviating </w:t>
            </w:r>
            <w:r w:rsidR="00C31580" w:rsidRPr="00310B08">
              <w:rPr>
                <w:rFonts w:cs="Arial"/>
                <w:sz w:val="20"/>
              </w:rPr>
              <w:t>pre-emption</w:t>
            </w:r>
            <w:r w:rsidRPr="00310B08">
              <w:rPr>
                <w:rFonts w:cs="Arial"/>
                <w:sz w:val="20"/>
              </w:rPr>
              <w:t xml:space="preserve"> overheads of real-time components</w:t>
            </w:r>
          </w:p>
        </w:tc>
        <w:tc>
          <w:tcPr>
            <w:tcW w:w="1559" w:type="dxa"/>
            <w:noWrap/>
            <w:hideMark/>
          </w:tcPr>
          <w:p w14:paraId="6AA89C27"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617B754F" w14:textId="77777777" w:rsidR="00310B08" w:rsidRPr="00310B08" w:rsidRDefault="00310B08" w:rsidP="00310B08">
            <w:pPr>
              <w:pStyle w:val="NormalIndent"/>
              <w:jc w:val="left"/>
              <w:rPr>
                <w:rFonts w:cs="Arial"/>
                <w:sz w:val="20"/>
              </w:rPr>
            </w:pPr>
            <w:r w:rsidRPr="00310B08">
              <w:rPr>
                <w:rFonts w:cs="Arial"/>
                <w:sz w:val="20"/>
              </w:rPr>
              <w:t>02.12.2013</w:t>
            </w:r>
          </w:p>
        </w:tc>
        <w:tc>
          <w:tcPr>
            <w:tcW w:w="1099" w:type="dxa"/>
            <w:noWrap/>
            <w:hideMark/>
          </w:tcPr>
          <w:p w14:paraId="58503C2D" w14:textId="77777777" w:rsidR="00310B08" w:rsidRPr="00310B08" w:rsidRDefault="00310B08" w:rsidP="00310B08">
            <w:pPr>
              <w:pStyle w:val="NormalIndent"/>
              <w:jc w:val="left"/>
              <w:rPr>
                <w:rFonts w:cs="Arial"/>
                <w:sz w:val="20"/>
              </w:rPr>
            </w:pPr>
            <w:r w:rsidRPr="00310B08">
              <w:rPr>
                <w:rFonts w:cs="Arial"/>
                <w:sz w:val="20"/>
              </w:rPr>
              <w:t>TU/e</w:t>
            </w:r>
          </w:p>
        </w:tc>
      </w:tr>
      <w:tr w:rsidR="00310B08" w:rsidRPr="00310B08" w14:paraId="597FBECE" w14:textId="77777777" w:rsidTr="00C31580">
        <w:trPr>
          <w:trHeight w:val="977"/>
        </w:trPr>
        <w:tc>
          <w:tcPr>
            <w:tcW w:w="2235" w:type="dxa"/>
            <w:hideMark/>
          </w:tcPr>
          <w:p w14:paraId="346310B3" w14:textId="77777777" w:rsidR="00310B08" w:rsidRPr="00310B08" w:rsidRDefault="00310B08" w:rsidP="00310B08">
            <w:pPr>
              <w:pStyle w:val="NormalIndent"/>
              <w:jc w:val="left"/>
              <w:rPr>
                <w:rFonts w:cs="Arial"/>
                <w:sz w:val="20"/>
              </w:rPr>
            </w:pPr>
            <w:r w:rsidRPr="00310B08">
              <w:rPr>
                <w:rFonts w:cs="Arial"/>
                <w:sz w:val="20"/>
              </w:rPr>
              <w:t>Interoperability in Aerospace Public Use Case of Crystal Project</w:t>
            </w:r>
          </w:p>
        </w:tc>
        <w:tc>
          <w:tcPr>
            <w:tcW w:w="3685" w:type="dxa"/>
            <w:hideMark/>
          </w:tcPr>
          <w:p w14:paraId="57848016" w14:textId="77777777" w:rsidR="00310B08" w:rsidRPr="00310B08" w:rsidRDefault="00310B08" w:rsidP="00310B08">
            <w:pPr>
              <w:pStyle w:val="NormalIndent"/>
              <w:jc w:val="left"/>
              <w:rPr>
                <w:rFonts w:cs="Arial"/>
                <w:sz w:val="20"/>
              </w:rPr>
            </w:pPr>
            <w:r w:rsidRPr="00310B08">
              <w:rPr>
                <w:rFonts w:cs="Arial"/>
                <w:sz w:val="20"/>
              </w:rPr>
              <w:t>​2nd European Conference on Interoperability for Embedded Systems Development Environments</w:t>
            </w:r>
          </w:p>
        </w:tc>
        <w:tc>
          <w:tcPr>
            <w:tcW w:w="1559" w:type="dxa"/>
            <w:noWrap/>
            <w:hideMark/>
          </w:tcPr>
          <w:p w14:paraId="1132BCC3"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6280467A" w14:textId="77777777" w:rsidR="00310B08" w:rsidRPr="00310B08" w:rsidRDefault="00310B08" w:rsidP="00310B08">
            <w:pPr>
              <w:pStyle w:val="NormalIndent"/>
              <w:jc w:val="left"/>
              <w:rPr>
                <w:rFonts w:cs="Arial"/>
                <w:sz w:val="20"/>
              </w:rPr>
            </w:pPr>
            <w:r w:rsidRPr="00310B08">
              <w:rPr>
                <w:rFonts w:cs="Arial"/>
                <w:sz w:val="20"/>
              </w:rPr>
              <w:t>03.12.2013</w:t>
            </w:r>
          </w:p>
        </w:tc>
        <w:tc>
          <w:tcPr>
            <w:tcW w:w="1099" w:type="dxa"/>
            <w:noWrap/>
            <w:hideMark/>
          </w:tcPr>
          <w:p w14:paraId="6E1C94A7" w14:textId="77777777" w:rsidR="00310B08" w:rsidRPr="00310B08" w:rsidRDefault="00310B08" w:rsidP="00310B08">
            <w:pPr>
              <w:pStyle w:val="NormalIndent"/>
              <w:jc w:val="left"/>
              <w:rPr>
                <w:rFonts w:cs="Arial"/>
                <w:sz w:val="20"/>
              </w:rPr>
            </w:pPr>
            <w:r w:rsidRPr="00310B08">
              <w:rPr>
                <w:rFonts w:cs="Arial"/>
                <w:sz w:val="20"/>
              </w:rPr>
              <w:t>POLITO, EADS IW, ALA</w:t>
            </w:r>
          </w:p>
        </w:tc>
      </w:tr>
      <w:tr w:rsidR="00310B08" w:rsidRPr="00310B08" w14:paraId="6FF14628" w14:textId="77777777" w:rsidTr="00C31580">
        <w:trPr>
          <w:trHeight w:val="793"/>
        </w:trPr>
        <w:tc>
          <w:tcPr>
            <w:tcW w:w="2235" w:type="dxa"/>
            <w:hideMark/>
          </w:tcPr>
          <w:p w14:paraId="14C7D382" w14:textId="77777777" w:rsidR="00310B08" w:rsidRPr="00310B08" w:rsidRDefault="00310B08" w:rsidP="00310B08">
            <w:pPr>
              <w:pStyle w:val="NormalIndent"/>
              <w:jc w:val="left"/>
              <w:rPr>
                <w:rFonts w:cs="Arial"/>
                <w:sz w:val="20"/>
              </w:rPr>
            </w:pPr>
            <w:r w:rsidRPr="00310B08">
              <w:rPr>
                <w:rFonts w:cs="Arial"/>
                <w:sz w:val="20"/>
              </w:rPr>
              <w:t xml:space="preserve">Co-Simulation and the Functional </w:t>
            </w:r>
            <w:proofErr w:type="spellStart"/>
            <w:r w:rsidRPr="00310B08">
              <w:rPr>
                <w:rFonts w:cs="Arial"/>
                <w:sz w:val="20"/>
              </w:rPr>
              <w:t>Mockup</w:t>
            </w:r>
            <w:proofErr w:type="spellEnd"/>
            <w:r w:rsidRPr="00310B08">
              <w:rPr>
                <w:rFonts w:cs="Arial"/>
                <w:sz w:val="20"/>
              </w:rPr>
              <w:t xml:space="preserve"> Interface</w:t>
            </w:r>
          </w:p>
        </w:tc>
        <w:tc>
          <w:tcPr>
            <w:tcW w:w="3685" w:type="dxa"/>
            <w:hideMark/>
          </w:tcPr>
          <w:p w14:paraId="5109E091" w14:textId="77777777" w:rsidR="00310B08" w:rsidRPr="00310B08" w:rsidRDefault="00310B08" w:rsidP="00310B08">
            <w:pPr>
              <w:pStyle w:val="NormalIndent"/>
              <w:jc w:val="left"/>
              <w:rPr>
                <w:rFonts w:cs="Arial"/>
                <w:sz w:val="20"/>
              </w:rPr>
            </w:pPr>
            <w:r w:rsidRPr="00310B08">
              <w:rPr>
                <w:rFonts w:cs="Arial"/>
                <w:sz w:val="20"/>
              </w:rPr>
              <w:t>​2nd European Conference on Interoperability for Embedded Systems Development Environments</w:t>
            </w:r>
          </w:p>
        </w:tc>
        <w:tc>
          <w:tcPr>
            <w:tcW w:w="1559" w:type="dxa"/>
            <w:noWrap/>
            <w:hideMark/>
          </w:tcPr>
          <w:p w14:paraId="02F8F950"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2481355A" w14:textId="77777777" w:rsidR="00310B08" w:rsidRPr="00310B08" w:rsidRDefault="00310B08" w:rsidP="00310B08">
            <w:pPr>
              <w:pStyle w:val="NormalIndent"/>
              <w:jc w:val="left"/>
              <w:rPr>
                <w:rFonts w:cs="Arial"/>
                <w:sz w:val="20"/>
              </w:rPr>
            </w:pPr>
            <w:r w:rsidRPr="00310B08">
              <w:rPr>
                <w:rFonts w:cs="Arial"/>
                <w:sz w:val="20"/>
              </w:rPr>
              <w:t>03.12.2013</w:t>
            </w:r>
          </w:p>
        </w:tc>
        <w:tc>
          <w:tcPr>
            <w:tcW w:w="1099" w:type="dxa"/>
            <w:noWrap/>
            <w:hideMark/>
          </w:tcPr>
          <w:p w14:paraId="0BE87586" w14:textId="77777777" w:rsidR="00310B08" w:rsidRPr="00310B08" w:rsidRDefault="00310B08" w:rsidP="00310B08">
            <w:pPr>
              <w:pStyle w:val="NormalIndent"/>
              <w:jc w:val="left"/>
              <w:rPr>
                <w:rFonts w:cs="Arial"/>
                <w:sz w:val="20"/>
              </w:rPr>
            </w:pPr>
            <w:r w:rsidRPr="00310B08">
              <w:rPr>
                <w:rFonts w:cs="Arial"/>
                <w:sz w:val="20"/>
              </w:rPr>
              <w:t>VIF</w:t>
            </w:r>
          </w:p>
        </w:tc>
      </w:tr>
      <w:tr w:rsidR="00310B08" w:rsidRPr="00310B08" w14:paraId="4C5DA6F9" w14:textId="77777777" w:rsidTr="00C31580">
        <w:trPr>
          <w:trHeight w:val="894"/>
        </w:trPr>
        <w:tc>
          <w:tcPr>
            <w:tcW w:w="2235" w:type="dxa"/>
            <w:hideMark/>
          </w:tcPr>
          <w:p w14:paraId="161D5A61" w14:textId="77777777" w:rsidR="00310B08" w:rsidRPr="00310B08" w:rsidRDefault="00310B08" w:rsidP="00310B08">
            <w:pPr>
              <w:pStyle w:val="NormalIndent"/>
              <w:jc w:val="left"/>
              <w:rPr>
                <w:rFonts w:cs="Arial"/>
                <w:sz w:val="20"/>
              </w:rPr>
            </w:pPr>
            <w:r w:rsidRPr="00310B08">
              <w:rPr>
                <w:rFonts w:cs="Arial"/>
                <w:sz w:val="20"/>
              </w:rPr>
              <w:t>Public use case demonstrator</w:t>
            </w:r>
          </w:p>
        </w:tc>
        <w:tc>
          <w:tcPr>
            <w:tcW w:w="3685" w:type="dxa"/>
            <w:hideMark/>
          </w:tcPr>
          <w:p w14:paraId="7F20F9A6" w14:textId="77777777" w:rsidR="00310B08" w:rsidRPr="00310B08" w:rsidRDefault="00310B08" w:rsidP="00310B08">
            <w:pPr>
              <w:pStyle w:val="NormalIndent"/>
              <w:jc w:val="left"/>
              <w:rPr>
                <w:rFonts w:cs="Arial"/>
                <w:sz w:val="20"/>
              </w:rPr>
            </w:pPr>
            <w:r w:rsidRPr="00310B08">
              <w:rPr>
                <w:rFonts w:cs="Arial"/>
                <w:sz w:val="20"/>
              </w:rPr>
              <w:t>Artemis / ITEA conference. Presentation and demonstrator jointly</w:t>
            </w:r>
          </w:p>
        </w:tc>
        <w:tc>
          <w:tcPr>
            <w:tcW w:w="1559" w:type="dxa"/>
            <w:noWrap/>
            <w:hideMark/>
          </w:tcPr>
          <w:p w14:paraId="2F166146"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089E7999" w14:textId="77777777" w:rsidR="00310B08" w:rsidRPr="00310B08" w:rsidRDefault="00310B08" w:rsidP="00310B08">
            <w:pPr>
              <w:pStyle w:val="NormalIndent"/>
              <w:jc w:val="left"/>
              <w:rPr>
                <w:rFonts w:cs="Arial"/>
                <w:sz w:val="20"/>
              </w:rPr>
            </w:pPr>
            <w:r w:rsidRPr="00310B08">
              <w:rPr>
                <w:rFonts w:cs="Arial"/>
                <w:sz w:val="20"/>
              </w:rPr>
              <w:t>04.12.2013</w:t>
            </w:r>
          </w:p>
        </w:tc>
        <w:tc>
          <w:tcPr>
            <w:tcW w:w="1099" w:type="dxa"/>
            <w:noWrap/>
            <w:hideMark/>
          </w:tcPr>
          <w:p w14:paraId="42AB9AC7" w14:textId="77777777" w:rsidR="00310B08" w:rsidRPr="00310B08" w:rsidRDefault="00310B08" w:rsidP="00310B08">
            <w:pPr>
              <w:pStyle w:val="NormalIndent"/>
              <w:jc w:val="left"/>
              <w:rPr>
                <w:rFonts w:cs="Arial"/>
                <w:sz w:val="20"/>
              </w:rPr>
            </w:pPr>
            <w:proofErr w:type="spellStart"/>
            <w:r w:rsidRPr="00310B08">
              <w:rPr>
                <w:rFonts w:cs="Arial"/>
                <w:sz w:val="20"/>
              </w:rPr>
              <w:t>Alenia</w:t>
            </w:r>
            <w:proofErr w:type="spellEnd"/>
            <w:r w:rsidRPr="00310B08">
              <w:rPr>
                <w:rFonts w:cs="Arial"/>
                <w:sz w:val="20"/>
              </w:rPr>
              <w:t xml:space="preserve"> and EADS Airbus</w:t>
            </w:r>
          </w:p>
        </w:tc>
      </w:tr>
      <w:tr w:rsidR="00310B08" w:rsidRPr="00310B08" w14:paraId="2CADABCB" w14:textId="77777777" w:rsidTr="00310B08">
        <w:trPr>
          <w:trHeight w:val="576"/>
        </w:trPr>
        <w:tc>
          <w:tcPr>
            <w:tcW w:w="2235" w:type="dxa"/>
            <w:hideMark/>
          </w:tcPr>
          <w:p w14:paraId="3FDB80C3" w14:textId="77777777" w:rsidR="00310B08" w:rsidRPr="00310B08" w:rsidRDefault="00310B08" w:rsidP="00310B08">
            <w:pPr>
              <w:pStyle w:val="NormalIndent"/>
              <w:jc w:val="left"/>
              <w:rPr>
                <w:rFonts w:cs="Arial"/>
                <w:sz w:val="20"/>
              </w:rPr>
            </w:pPr>
            <w:r w:rsidRPr="00310B08">
              <w:rPr>
                <w:rFonts w:cs="Arial"/>
                <w:sz w:val="20"/>
              </w:rPr>
              <w:t>CRYSTAL Presentation</w:t>
            </w:r>
          </w:p>
        </w:tc>
        <w:tc>
          <w:tcPr>
            <w:tcW w:w="3685" w:type="dxa"/>
            <w:hideMark/>
          </w:tcPr>
          <w:p w14:paraId="62E79EAA" w14:textId="77777777" w:rsidR="00310B08" w:rsidRPr="00310B08" w:rsidRDefault="00310B08" w:rsidP="00310B08">
            <w:pPr>
              <w:pStyle w:val="NormalIndent"/>
              <w:jc w:val="left"/>
              <w:rPr>
                <w:rFonts w:cs="Arial"/>
                <w:sz w:val="20"/>
              </w:rPr>
            </w:pPr>
            <w:r w:rsidRPr="00310B08">
              <w:rPr>
                <w:rFonts w:cs="Arial"/>
                <w:sz w:val="20"/>
              </w:rPr>
              <w:t>​ARTEMIS-IA Co-Summit 2013, Stockholm</w:t>
            </w:r>
          </w:p>
        </w:tc>
        <w:tc>
          <w:tcPr>
            <w:tcW w:w="1559" w:type="dxa"/>
            <w:noWrap/>
            <w:hideMark/>
          </w:tcPr>
          <w:p w14:paraId="6ABEDA30"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36C55BFF" w14:textId="77777777" w:rsidR="00310B08" w:rsidRPr="00310B08" w:rsidRDefault="00310B08" w:rsidP="00310B08">
            <w:pPr>
              <w:pStyle w:val="NormalIndent"/>
              <w:jc w:val="left"/>
              <w:rPr>
                <w:rFonts w:cs="Arial"/>
                <w:sz w:val="20"/>
              </w:rPr>
            </w:pPr>
            <w:r w:rsidRPr="00310B08">
              <w:rPr>
                <w:rFonts w:cs="Arial"/>
                <w:sz w:val="20"/>
              </w:rPr>
              <w:t>04.12.2013</w:t>
            </w:r>
          </w:p>
        </w:tc>
        <w:tc>
          <w:tcPr>
            <w:tcW w:w="1099" w:type="dxa"/>
            <w:noWrap/>
            <w:hideMark/>
          </w:tcPr>
          <w:p w14:paraId="4C672971"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37413F30" w14:textId="77777777" w:rsidTr="00310B08">
        <w:trPr>
          <w:trHeight w:val="864"/>
        </w:trPr>
        <w:tc>
          <w:tcPr>
            <w:tcW w:w="2235" w:type="dxa"/>
            <w:hideMark/>
          </w:tcPr>
          <w:p w14:paraId="1DA45920" w14:textId="77777777" w:rsidR="00310B08" w:rsidRPr="00310B08" w:rsidRDefault="00310B08" w:rsidP="00310B08">
            <w:pPr>
              <w:pStyle w:val="NormalIndent"/>
              <w:jc w:val="left"/>
              <w:rPr>
                <w:rFonts w:cs="Arial"/>
                <w:sz w:val="20"/>
              </w:rPr>
            </w:pPr>
            <w:r w:rsidRPr="00310B08">
              <w:rPr>
                <w:rFonts w:cs="Arial"/>
                <w:sz w:val="20"/>
              </w:rPr>
              <w:t>CRYSTAL - Enabling Seamless Life-Cycle Collaboration for Safety-Critical Systems</w:t>
            </w:r>
          </w:p>
        </w:tc>
        <w:tc>
          <w:tcPr>
            <w:tcW w:w="3685" w:type="dxa"/>
            <w:hideMark/>
          </w:tcPr>
          <w:p w14:paraId="44FBD3F3" w14:textId="77777777" w:rsidR="00310B08" w:rsidRPr="00310B08" w:rsidRDefault="00310B08" w:rsidP="00310B08">
            <w:pPr>
              <w:pStyle w:val="NormalIndent"/>
              <w:jc w:val="left"/>
              <w:rPr>
                <w:rFonts w:cs="Arial"/>
                <w:sz w:val="20"/>
              </w:rPr>
            </w:pPr>
            <w:r w:rsidRPr="00310B08">
              <w:rPr>
                <w:rFonts w:cs="Arial"/>
                <w:sz w:val="20"/>
              </w:rPr>
              <w:t>​ASAM International Conference</w:t>
            </w:r>
          </w:p>
        </w:tc>
        <w:tc>
          <w:tcPr>
            <w:tcW w:w="1559" w:type="dxa"/>
            <w:noWrap/>
            <w:hideMark/>
          </w:tcPr>
          <w:p w14:paraId="0BFEFB61"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4FFE7382" w14:textId="77777777" w:rsidR="00310B08" w:rsidRPr="00310B08" w:rsidRDefault="00310B08" w:rsidP="00310B08">
            <w:pPr>
              <w:pStyle w:val="NormalIndent"/>
              <w:jc w:val="left"/>
              <w:rPr>
                <w:rFonts w:cs="Arial"/>
                <w:sz w:val="20"/>
              </w:rPr>
            </w:pPr>
            <w:r w:rsidRPr="00310B08">
              <w:rPr>
                <w:rFonts w:cs="Arial"/>
                <w:sz w:val="20"/>
              </w:rPr>
              <w:t>04.12.2013</w:t>
            </w:r>
          </w:p>
        </w:tc>
        <w:tc>
          <w:tcPr>
            <w:tcW w:w="1099" w:type="dxa"/>
            <w:noWrap/>
            <w:hideMark/>
          </w:tcPr>
          <w:p w14:paraId="6FA20FB3"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1FF7F24A" w14:textId="77777777" w:rsidTr="00310B08">
        <w:trPr>
          <w:trHeight w:val="576"/>
        </w:trPr>
        <w:tc>
          <w:tcPr>
            <w:tcW w:w="2235" w:type="dxa"/>
            <w:hideMark/>
          </w:tcPr>
          <w:p w14:paraId="5D21E356" w14:textId="77777777" w:rsidR="00310B08" w:rsidRPr="00310B08" w:rsidRDefault="00310B08" w:rsidP="00310B08">
            <w:pPr>
              <w:pStyle w:val="NormalIndent"/>
              <w:jc w:val="left"/>
              <w:rPr>
                <w:rFonts w:cs="Arial"/>
                <w:sz w:val="20"/>
              </w:rPr>
            </w:pPr>
            <w:r w:rsidRPr="00310B08">
              <w:rPr>
                <w:rFonts w:cs="Arial"/>
                <w:sz w:val="20"/>
              </w:rPr>
              <w:t>Managing detailed development data in a PLM framework</w:t>
            </w:r>
          </w:p>
        </w:tc>
        <w:tc>
          <w:tcPr>
            <w:tcW w:w="3685" w:type="dxa"/>
            <w:hideMark/>
          </w:tcPr>
          <w:p w14:paraId="781B3E58" w14:textId="77777777" w:rsidR="00310B08" w:rsidRPr="00310B08" w:rsidRDefault="00310B08" w:rsidP="00310B08">
            <w:pPr>
              <w:pStyle w:val="NormalIndent"/>
              <w:jc w:val="left"/>
              <w:rPr>
                <w:rFonts w:cs="Arial"/>
                <w:sz w:val="20"/>
              </w:rPr>
            </w:pPr>
            <w:r w:rsidRPr="00310B08">
              <w:rPr>
                <w:rFonts w:cs="Arial"/>
                <w:sz w:val="20"/>
              </w:rPr>
              <w:t xml:space="preserve">​ARTEMIS-IA Co-Summit 2013 (Jan </w:t>
            </w:r>
            <w:proofErr w:type="spellStart"/>
            <w:r w:rsidRPr="00310B08">
              <w:rPr>
                <w:rFonts w:cs="Arial"/>
                <w:sz w:val="20"/>
              </w:rPr>
              <w:t>Söderberg</w:t>
            </w:r>
            <w:proofErr w:type="spellEnd"/>
            <w:r w:rsidRPr="00310B08">
              <w:rPr>
                <w:rFonts w:cs="Arial"/>
                <w:sz w:val="20"/>
              </w:rPr>
              <w:t>)</w:t>
            </w:r>
          </w:p>
        </w:tc>
        <w:tc>
          <w:tcPr>
            <w:tcW w:w="1559" w:type="dxa"/>
            <w:noWrap/>
            <w:hideMark/>
          </w:tcPr>
          <w:p w14:paraId="4833A995"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00FD9D76" w14:textId="77777777" w:rsidR="00310B08" w:rsidRPr="00310B08" w:rsidRDefault="00310B08" w:rsidP="00310B08">
            <w:pPr>
              <w:pStyle w:val="NormalIndent"/>
              <w:jc w:val="left"/>
              <w:rPr>
                <w:rFonts w:cs="Arial"/>
                <w:sz w:val="20"/>
              </w:rPr>
            </w:pPr>
            <w:r w:rsidRPr="00310B08">
              <w:rPr>
                <w:rFonts w:cs="Arial"/>
                <w:sz w:val="20"/>
              </w:rPr>
              <w:t>04.12.2013</w:t>
            </w:r>
          </w:p>
        </w:tc>
        <w:tc>
          <w:tcPr>
            <w:tcW w:w="1099" w:type="dxa"/>
            <w:noWrap/>
            <w:hideMark/>
          </w:tcPr>
          <w:p w14:paraId="1C8E73AA" w14:textId="77777777" w:rsidR="00310B08" w:rsidRPr="00310B08" w:rsidRDefault="00310B08" w:rsidP="00310B08">
            <w:pPr>
              <w:pStyle w:val="NormalIndent"/>
              <w:jc w:val="left"/>
              <w:rPr>
                <w:rFonts w:cs="Arial"/>
                <w:sz w:val="20"/>
              </w:rPr>
            </w:pPr>
            <w:r w:rsidRPr="00310B08">
              <w:rPr>
                <w:rFonts w:cs="Arial"/>
                <w:sz w:val="20"/>
              </w:rPr>
              <w:t>SYS</w:t>
            </w:r>
          </w:p>
        </w:tc>
      </w:tr>
      <w:tr w:rsidR="00310B08" w:rsidRPr="00310B08" w14:paraId="5DDC3C44" w14:textId="77777777" w:rsidTr="00310B08">
        <w:trPr>
          <w:trHeight w:val="864"/>
        </w:trPr>
        <w:tc>
          <w:tcPr>
            <w:tcW w:w="2235" w:type="dxa"/>
            <w:hideMark/>
          </w:tcPr>
          <w:p w14:paraId="0616C256" w14:textId="77777777" w:rsidR="00310B08" w:rsidRPr="00310B08" w:rsidRDefault="00310B08" w:rsidP="00310B08">
            <w:pPr>
              <w:pStyle w:val="NormalIndent"/>
              <w:jc w:val="left"/>
              <w:rPr>
                <w:rFonts w:cs="Arial"/>
                <w:sz w:val="20"/>
              </w:rPr>
            </w:pPr>
            <w:r w:rsidRPr="00310B08">
              <w:rPr>
                <w:rFonts w:cs="Arial"/>
                <w:sz w:val="20"/>
              </w:rPr>
              <w:t>Integration of CRYSTAL Poster in ECSEL Austria slide show at ECSEL Austria Booth</w:t>
            </w:r>
          </w:p>
        </w:tc>
        <w:tc>
          <w:tcPr>
            <w:tcW w:w="3685" w:type="dxa"/>
            <w:hideMark/>
          </w:tcPr>
          <w:p w14:paraId="322A16FA" w14:textId="77777777" w:rsidR="00310B08" w:rsidRPr="00310B08" w:rsidRDefault="00310B08" w:rsidP="00310B08">
            <w:pPr>
              <w:pStyle w:val="NormalIndent"/>
              <w:jc w:val="left"/>
              <w:rPr>
                <w:rFonts w:cs="Arial"/>
                <w:sz w:val="20"/>
              </w:rPr>
            </w:pPr>
            <w:r w:rsidRPr="00310B08">
              <w:rPr>
                <w:rFonts w:cs="Arial"/>
                <w:sz w:val="20"/>
              </w:rPr>
              <w:t>​ARTEMIS/ITEA2 Co-Summit, Stockholm, ECSEL Austria Booth (supported by AIT)</w:t>
            </w:r>
          </w:p>
        </w:tc>
        <w:tc>
          <w:tcPr>
            <w:tcW w:w="1559" w:type="dxa"/>
            <w:noWrap/>
            <w:hideMark/>
          </w:tcPr>
          <w:p w14:paraId="13C039B8"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50730F36" w14:textId="77777777" w:rsidR="00310B08" w:rsidRPr="00310B08" w:rsidRDefault="00310B08" w:rsidP="00310B08">
            <w:pPr>
              <w:pStyle w:val="NormalIndent"/>
              <w:jc w:val="left"/>
              <w:rPr>
                <w:rFonts w:cs="Arial"/>
                <w:sz w:val="20"/>
              </w:rPr>
            </w:pPr>
            <w:r w:rsidRPr="00310B08">
              <w:rPr>
                <w:rFonts w:cs="Arial"/>
                <w:sz w:val="20"/>
              </w:rPr>
              <w:t>04.12.2013</w:t>
            </w:r>
          </w:p>
        </w:tc>
        <w:tc>
          <w:tcPr>
            <w:tcW w:w="1099" w:type="dxa"/>
            <w:noWrap/>
            <w:hideMark/>
          </w:tcPr>
          <w:p w14:paraId="691B781F"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59CCB665" w14:textId="77777777" w:rsidTr="00C31580">
        <w:trPr>
          <w:trHeight w:val="650"/>
        </w:trPr>
        <w:tc>
          <w:tcPr>
            <w:tcW w:w="2235" w:type="dxa"/>
            <w:hideMark/>
          </w:tcPr>
          <w:p w14:paraId="6500D1F8" w14:textId="77777777" w:rsidR="00310B08" w:rsidRPr="00310B08" w:rsidRDefault="00310B08" w:rsidP="00310B08">
            <w:pPr>
              <w:pStyle w:val="NormalIndent"/>
              <w:jc w:val="left"/>
              <w:rPr>
                <w:rFonts w:cs="Arial"/>
                <w:sz w:val="20"/>
              </w:rPr>
            </w:pPr>
            <w:r w:rsidRPr="00310B08">
              <w:rPr>
                <w:rFonts w:cs="Arial"/>
                <w:sz w:val="20"/>
              </w:rPr>
              <w:lastRenderedPageBreak/>
              <w:t>R&amp;D Tools meeting</w:t>
            </w:r>
          </w:p>
        </w:tc>
        <w:tc>
          <w:tcPr>
            <w:tcW w:w="3685" w:type="dxa"/>
            <w:hideMark/>
          </w:tcPr>
          <w:p w14:paraId="6B840C0E" w14:textId="77777777" w:rsidR="00310B08" w:rsidRPr="00310B08" w:rsidRDefault="00310B08" w:rsidP="00310B08">
            <w:pPr>
              <w:pStyle w:val="NormalIndent"/>
              <w:jc w:val="left"/>
              <w:rPr>
                <w:rFonts w:cs="Arial"/>
                <w:sz w:val="20"/>
              </w:rPr>
            </w:pPr>
            <w:r w:rsidRPr="00310B08">
              <w:rPr>
                <w:rFonts w:cs="Arial"/>
                <w:sz w:val="20"/>
              </w:rPr>
              <w:t>​R&amp;D Tools Team, Dissemination of the CRYSTAL activities in the Barco Use Case</w:t>
            </w:r>
          </w:p>
        </w:tc>
        <w:tc>
          <w:tcPr>
            <w:tcW w:w="1559" w:type="dxa"/>
            <w:hideMark/>
          </w:tcPr>
          <w:p w14:paraId="43CF63AE"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hideMark/>
          </w:tcPr>
          <w:p w14:paraId="062FE7F3" w14:textId="77777777" w:rsidR="00310B08" w:rsidRPr="00310B08" w:rsidRDefault="00310B08" w:rsidP="00310B08">
            <w:pPr>
              <w:pStyle w:val="NormalIndent"/>
              <w:jc w:val="left"/>
              <w:rPr>
                <w:rFonts w:cs="Arial"/>
                <w:sz w:val="20"/>
              </w:rPr>
            </w:pPr>
            <w:r w:rsidRPr="00310B08">
              <w:rPr>
                <w:rFonts w:cs="Arial"/>
                <w:sz w:val="20"/>
              </w:rPr>
              <w:t>20.12.2013</w:t>
            </w:r>
          </w:p>
        </w:tc>
        <w:tc>
          <w:tcPr>
            <w:tcW w:w="1099" w:type="dxa"/>
            <w:hideMark/>
          </w:tcPr>
          <w:p w14:paraId="76E211AB" w14:textId="77777777" w:rsidR="00310B08" w:rsidRPr="00310B08" w:rsidRDefault="00310B08" w:rsidP="00310B08">
            <w:pPr>
              <w:pStyle w:val="NormalIndent"/>
              <w:jc w:val="left"/>
              <w:rPr>
                <w:rFonts w:cs="Arial"/>
                <w:sz w:val="20"/>
              </w:rPr>
            </w:pPr>
            <w:r w:rsidRPr="00310B08">
              <w:rPr>
                <w:rFonts w:cs="Arial"/>
                <w:sz w:val="20"/>
              </w:rPr>
              <w:t>BARCO</w:t>
            </w:r>
          </w:p>
        </w:tc>
      </w:tr>
      <w:tr w:rsidR="00310B08" w:rsidRPr="00310B08" w14:paraId="515E18FE" w14:textId="77777777" w:rsidTr="00310B08">
        <w:trPr>
          <w:trHeight w:val="1440"/>
        </w:trPr>
        <w:tc>
          <w:tcPr>
            <w:tcW w:w="2235" w:type="dxa"/>
            <w:hideMark/>
          </w:tcPr>
          <w:p w14:paraId="1D7E227A" w14:textId="77777777" w:rsidR="00310B08" w:rsidRPr="00310B08" w:rsidRDefault="00310B08" w:rsidP="00310B08">
            <w:pPr>
              <w:pStyle w:val="NormalIndent"/>
              <w:jc w:val="left"/>
              <w:rPr>
                <w:rFonts w:cs="Arial"/>
                <w:sz w:val="20"/>
              </w:rPr>
            </w:pPr>
            <w:r w:rsidRPr="00310B08">
              <w:rPr>
                <w:rFonts w:cs="Arial"/>
                <w:sz w:val="20"/>
              </w:rPr>
              <w:t>​Seamless Life – Cycle Collaboration for Mixed-Criticality Systems Engineering – The CRYSTAL Approach</w:t>
            </w:r>
          </w:p>
        </w:tc>
        <w:tc>
          <w:tcPr>
            <w:tcW w:w="3685" w:type="dxa"/>
            <w:hideMark/>
          </w:tcPr>
          <w:p w14:paraId="0AFD5760" w14:textId="77777777" w:rsidR="00310B08" w:rsidRPr="00310B08" w:rsidRDefault="00310B08" w:rsidP="00310B08">
            <w:pPr>
              <w:pStyle w:val="NormalIndent"/>
              <w:jc w:val="left"/>
              <w:rPr>
                <w:rFonts w:cs="Arial"/>
                <w:sz w:val="20"/>
              </w:rPr>
            </w:pPr>
            <w:proofErr w:type="spellStart"/>
            <w:r w:rsidRPr="00310B08">
              <w:rPr>
                <w:rFonts w:cs="Arial"/>
                <w:sz w:val="20"/>
              </w:rPr>
              <w:t>HiPEAC</w:t>
            </w:r>
            <w:proofErr w:type="spellEnd"/>
            <w:r w:rsidRPr="00310B08">
              <w:rPr>
                <w:rFonts w:cs="Arial"/>
                <w:sz w:val="20"/>
              </w:rPr>
              <w:t xml:space="preserve"> 2014</w:t>
            </w:r>
            <w:r w:rsidRPr="00310B08">
              <w:rPr>
                <w:rFonts w:cs="Arial"/>
                <w:sz w:val="20"/>
              </w:rPr>
              <w:br/>
              <w:t xml:space="preserve">2nd Workshop on Integration of Mixed-criticality Subsystems on Multi-core and </w:t>
            </w:r>
            <w:proofErr w:type="spellStart"/>
            <w:r w:rsidRPr="00310B08">
              <w:rPr>
                <w:rFonts w:cs="Arial"/>
                <w:sz w:val="20"/>
              </w:rPr>
              <w:t>Manycore</w:t>
            </w:r>
            <w:proofErr w:type="spellEnd"/>
            <w:r w:rsidRPr="00310B08">
              <w:rPr>
                <w:rFonts w:cs="Arial"/>
                <w:sz w:val="20"/>
              </w:rPr>
              <w:t xml:space="preserve"> Processors</w:t>
            </w:r>
          </w:p>
        </w:tc>
        <w:tc>
          <w:tcPr>
            <w:tcW w:w="1559" w:type="dxa"/>
            <w:noWrap/>
            <w:hideMark/>
          </w:tcPr>
          <w:p w14:paraId="340DA211"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0A0F35C1" w14:textId="77777777" w:rsidR="00310B08" w:rsidRPr="00310B08" w:rsidRDefault="00310B08" w:rsidP="00310B08">
            <w:pPr>
              <w:pStyle w:val="NormalIndent"/>
              <w:jc w:val="left"/>
              <w:rPr>
                <w:rFonts w:cs="Arial"/>
                <w:sz w:val="20"/>
              </w:rPr>
            </w:pPr>
            <w:r w:rsidRPr="00310B08">
              <w:rPr>
                <w:rFonts w:cs="Arial"/>
                <w:sz w:val="20"/>
              </w:rPr>
              <w:t>22.01.2014</w:t>
            </w:r>
          </w:p>
        </w:tc>
        <w:tc>
          <w:tcPr>
            <w:tcW w:w="1099" w:type="dxa"/>
            <w:noWrap/>
            <w:hideMark/>
          </w:tcPr>
          <w:p w14:paraId="048DDCD9"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53526CA3" w14:textId="77777777" w:rsidTr="00C31580">
        <w:trPr>
          <w:trHeight w:val="2498"/>
        </w:trPr>
        <w:tc>
          <w:tcPr>
            <w:tcW w:w="2235" w:type="dxa"/>
            <w:hideMark/>
          </w:tcPr>
          <w:p w14:paraId="21F1AFE7" w14:textId="77777777" w:rsidR="00310B08" w:rsidRPr="00310B08" w:rsidRDefault="00310B08" w:rsidP="00310B08">
            <w:pPr>
              <w:pStyle w:val="NormalIndent"/>
              <w:jc w:val="left"/>
              <w:rPr>
                <w:rFonts w:cs="Arial"/>
                <w:sz w:val="20"/>
              </w:rPr>
            </w:pPr>
            <w:r w:rsidRPr="00310B08">
              <w:rPr>
                <w:rFonts w:cs="Arial"/>
                <w:sz w:val="20"/>
              </w:rPr>
              <w:t>SDMD / Model based engineering for medical display devices</w:t>
            </w:r>
          </w:p>
        </w:tc>
        <w:tc>
          <w:tcPr>
            <w:tcW w:w="3685" w:type="dxa"/>
            <w:hideMark/>
          </w:tcPr>
          <w:p w14:paraId="4FF5EC69" w14:textId="77777777" w:rsidR="00310B08" w:rsidRPr="00310B08" w:rsidRDefault="00310B08" w:rsidP="00310B08">
            <w:pPr>
              <w:pStyle w:val="NormalIndent"/>
              <w:jc w:val="left"/>
              <w:rPr>
                <w:rFonts w:cs="Arial"/>
                <w:sz w:val="20"/>
              </w:rPr>
            </w:pPr>
            <w:r w:rsidRPr="00310B08">
              <w:rPr>
                <w:rFonts w:cs="Arial"/>
                <w:sz w:val="20"/>
              </w:rPr>
              <w:t>​International forum on medical device standards, compliance and software development, Dissemination of the CRYSTAL activities in the Barco Use Case. Target audience: Technical experts. Attracted domain: Medical device-dedicated software development &amp; compliance professionals.</w:t>
            </w:r>
            <w:r w:rsidRPr="00310B08">
              <w:rPr>
                <w:rFonts w:cs="Arial"/>
                <w:sz w:val="20"/>
              </w:rPr>
              <w:br/>
              <w:t>27-30 Jan 2014, Munich</w:t>
            </w:r>
          </w:p>
        </w:tc>
        <w:tc>
          <w:tcPr>
            <w:tcW w:w="1559" w:type="dxa"/>
            <w:hideMark/>
          </w:tcPr>
          <w:p w14:paraId="287B5A87"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hideMark/>
          </w:tcPr>
          <w:p w14:paraId="1F4CB37A" w14:textId="77777777" w:rsidR="00310B08" w:rsidRPr="00310B08" w:rsidRDefault="00310B08" w:rsidP="00310B08">
            <w:pPr>
              <w:pStyle w:val="NormalIndent"/>
              <w:jc w:val="left"/>
              <w:rPr>
                <w:rFonts w:cs="Arial"/>
                <w:sz w:val="20"/>
              </w:rPr>
            </w:pPr>
            <w:r w:rsidRPr="00310B08">
              <w:rPr>
                <w:rFonts w:cs="Arial"/>
                <w:sz w:val="20"/>
              </w:rPr>
              <w:t>27.01.2014</w:t>
            </w:r>
          </w:p>
        </w:tc>
        <w:tc>
          <w:tcPr>
            <w:tcW w:w="1099" w:type="dxa"/>
            <w:hideMark/>
          </w:tcPr>
          <w:p w14:paraId="5C8E1F44" w14:textId="77777777" w:rsidR="00310B08" w:rsidRPr="00310B08" w:rsidRDefault="00310B08" w:rsidP="00310B08">
            <w:pPr>
              <w:pStyle w:val="NormalIndent"/>
              <w:jc w:val="left"/>
              <w:rPr>
                <w:rFonts w:cs="Arial"/>
                <w:sz w:val="20"/>
              </w:rPr>
            </w:pPr>
            <w:r w:rsidRPr="00310B08">
              <w:rPr>
                <w:rFonts w:cs="Arial"/>
                <w:sz w:val="20"/>
              </w:rPr>
              <w:t>BARCO</w:t>
            </w:r>
          </w:p>
        </w:tc>
      </w:tr>
      <w:tr w:rsidR="00310B08" w:rsidRPr="00310B08" w14:paraId="41B80AEC" w14:textId="77777777" w:rsidTr="00310B08">
        <w:trPr>
          <w:trHeight w:val="1218"/>
        </w:trPr>
        <w:tc>
          <w:tcPr>
            <w:tcW w:w="2235" w:type="dxa"/>
            <w:hideMark/>
          </w:tcPr>
          <w:p w14:paraId="1C1E8980" w14:textId="77777777" w:rsidR="00310B08" w:rsidRPr="00310B08" w:rsidRDefault="00310B08" w:rsidP="00310B08">
            <w:pPr>
              <w:pStyle w:val="NormalIndent"/>
              <w:jc w:val="left"/>
              <w:rPr>
                <w:rFonts w:cs="Arial"/>
                <w:sz w:val="20"/>
              </w:rPr>
            </w:pPr>
            <w:r w:rsidRPr="00310B08">
              <w:rPr>
                <w:rFonts w:cs="Arial"/>
                <w:sz w:val="20"/>
              </w:rPr>
              <w:t xml:space="preserve">Virtual Reality Symposium 2014 </w:t>
            </w:r>
          </w:p>
        </w:tc>
        <w:tc>
          <w:tcPr>
            <w:tcW w:w="3685" w:type="dxa"/>
            <w:hideMark/>
          </w:tcPr>
          <w:p w14:paraId="5A8DB6A2" w14:textId="42891E4D" w:rsidR="00310B08" w:rsidRPr="00310B08" w:rsidRDefault="00310B08" w:rsidP="00310B08">
            <w:pPr>
              <w:pStyle w:val="NormalIndent"/>
              <w:jc w:val="left"/>
              <w:rPr>
                <w:rFonts w:cs="Arial"/>
                <w:sz w:val="20"/>
              </w:rPr>
            </w:pPr>
            <w:r w:rsidRPr="00310B08">
              <w:rPr>
                <w:rFonts w:cs="Arial"/>
                <w:sz w:val="20"/>
              </w:rPr>
              <w:t>​International virt</w:t>
            </w:r>
            <w:r>
              <w:rPr>
                <w:rFonts w:cs="Arial"/>
                <w:sz w:val="20"/>
              </w:rPr>
              <w:t>u</w:t>
            </w:r>
            <w:r w:rsidRPr="00310B08">
              <w:rPr>
                <w:rFonts w:cs="Arial"/>
                <w:sz w:val="20"/>
              </w:rPr>
              <w:t>al reality symposium, Eindhoven, Netherlands. Demonstrating of technologies and projects to Industry and academia, mainly from the EU​​</w:t>
            </w:r>
          </w:p>
        </w:tc>
        <w:tc>
          <w:tcPr>
            <w:tcW w:w="1559" w:type="dxa"/>
            <w:noWrap/>
            <w:hideMark/>
          </w:tcPr>
          <w:p w14:paraId="09A45B77"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0155AC51" w14:textId="77777777" w:rsidR="00310B08" w:rsidRPr="00310B08" w:rsidRDefault="00310B08" w:rsidP="00310B08">
            <w:pPr>
              <w:pStyle w:val="NormalIndent"/>
              <w:jc w:val="left"/>
              <w:rPr>
                <w:rFonts w:cs="Arial"/>
                <w:sz w:val="20"/>
              </w:rPr>
            </w:pPr>
            <w:r w:rsidRPr="00310B08">
              <w:rPr>
                <w:rFonts w:cs="Arial"/>
                <w:sz w:val="20"/>
              </w:rPr>
              <w:t>28.01.2014</w:t>
            </w:r>
          </w:p>
        </w:tc>
        <w:tc>
          <w:tcPr>
            <w:tcW w:w="1099" w:type="dxa"/>
            <w:noWrap/>
            <w:hideMark/>
          </w:tcPr>
          <w:p w14:paraId="4EC048DC" w14:textId="77777777" w:rsidR="00310B08" w:rsidRPr="00310B08" w:rsidRDefault="00310B08" w:rsidP="00310B08">
            <w:pPr>
              <w:pStyle w:val="NormalIndent"/>
              <w:jc w:val="left"/>
              <w:rPr>
                <w:rFonts w:cs="Arial"/>
                <w:sz w:val="20"/>
              </w:rPr>
            </w:pPr>
            <w:r w:rsidRPr="00310B08">
              <w:rPr>
                <w:rFonts w:cs="Arial"/>
                <w:sz w:val="20"/>
              </w:rPr>
              <w:t>PS-Tech</w:t>
            </w:r>
          </w:p>
        </w:tc>
      </w:tr>
      <w:tr w:rsidR="00310B08" w:rsidRPr="00310B08" w14:paraId="16B5BC59" w14:textId="77777777" w:rsidTr="00310B08">
        <w:trPr>
          <w:trHeight w:val="864"/>
        </w:trPr>
        <w:tc>
          <w:tcPr>
            <w:tcW w:w="2235" w:type="dxa"/>
            <w:hideMark/>
          </w:tcPr>
          <w:p w14:paraId="4C87CD5C" w14:textId="77777777" w:rsidR="00310B08" w:rsidRPr="00310B08" w:rsidRDefault="00310B08" w:rsidP="00310B08">
            <w:pPr>
              <w:pStyle w:val="NormalIndent"/>
              <w:jc w:val="left"/>
              <w:rPr>
                <w:rFonts w:cs="Arial"/>
                <w:sz w:val="20"/>
              </w:rPr>
            </w:pPr>
            <w:r w:rsidRPr="00310B08">
              <w:rPr>
                <w:rFonts w:cs="Arial"/>
                <w:sz w:val="20"/>
              </w:rPr>
              <w:t>Agile Development in a Regulatory Context</w:t>
            </w:r>
          </w:p>
        </w:tc>
        <w:tc>
          <w:tcPr>
            <w:tcW w:w="3685" w:type="dxa"/>
            <w:hideMark/>
          </w:tcPr>
          <w:p w14:paraId="10DE2328" w14:textId="77777777" w:rsidR="00310B08" w:rsidRPr="00310B08" w:rsidRDefault="00310B08" w:rsidP="00310B08">
            <w:pPr>
              <w:pStyle w:val="NormalIndent"/>
              <w:jc w:val="left"/>
              <w:rPr>
                <w:rFonts w:cs="Arial"/>
                <w:sz w:val="20"/>
              </w:rPr>
            </w:pPr>
            <w:r w:rsidRPr="00310B08">
              <w:rPr>
                <w:rFonts w:cs="Arial"/>
                <w:sz w:val="20"/>
              </w:rPr>
              <w:t>​Software Design for Medical Devices Europe, 27th - 30th January 2014, Munich, Germany​</w:t>
            </w:r>
          </w:p>
        </w:tc>
        <w:tc>
          <w:tcPr>
            <w:tcW w:w="1559" w:type="dxa"/>
            <w:noWrap/>
            <w:hideMark/>
          </w:tcPr>
          <w:p w14:paraId="34F77C1D"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1561426C" w14:textId="77777777" w:rsidR="00310B08" w:rsidRPr="00310B08" w:rsidRDefault="00310B08" w:rsidP="00310B08">
            <w:pPr>
              <w:pStyle w:val="NormalIndent"/>
              <w:jc w:val="left"/>
              <w:rPr>
                <w:rFonts w:cs="Arial"/>
                <w:sz w:val="20"/>
              </w:rPr>
            </w:pPr>
            <w:r w:rsidRPr="00310B08">
              <w:rPr>
                <w:rFonts w:cs="Arial"/>
                <w:sz w:val="20"/>
              </w:rPr>
              <w:t>28.01.2014</w:t>
            </w:r>
          </w:p>
        </w:tc>
        <w:tc>
          <w:tcPr>
            <w:tcW w:w="1099" w:type="dxa"/>
            <w:noWrap/>
            <w:hideMark/>
          </w:tcPr>
          <w:p w14:paraId="4F3DF390" w14:textId="77777777" w:rsidR="00310B08" w:rsidRPr="00310B08" w:rsidRDefault="00310B08" w:rsidP="00310B08">
            <w:pPr>
              <w:pStyle w:val="NormalIndent"/>
              <w:jc w:val="left"/>
              <w:rPr>
                <w:rFonts w:cs="Arial"/>
                <w:sz w:val="20"/>
              </w:rPr>
            </w:pPr>
            <w:r w:rsidRPr="00310B08">
              <w:rPr>
                <w:rFonts w:cs="Arial"/>
                <w:sz w:val="20"/>
              </w:rPr>
              <w:t>Barco</w:t>
            </w:r>
          </w:p>
        </w:tc>
      </w:tr>
      <w:tr w:rsidR="00310B08" w:rsidRPr="00310B08" w14:paraId="5FCC77E1" w14:textId="77777777" w:rsidTr="00310B08">
        <w:trPr>
          <w:trHeight w:val="1013"/>
        </w:trPr>
        <w:tc>
          <w:tcPr>
            <w:tcW w:w="2235" w:type="dxa"/>
            <w:hideMark/>
          </w:tcPr>
          <w:p w14:paraId="55075E6C" w14:textId="77777777" w:rsidR="00310B08" w:rsidRPr="00310B08" w:rsidRDefault="00310B08" w:rsidP="00310B08">
            <w:pPr>
              <w:pStyle w:val="NormalIndent"/>
              <w:jc w:val="left"/>
              <w:rPr>
                <w:rFonts w:cs="Arial"/>
                <w:sz w:val="20"/>
              </w:rPr>
            </w:pPr>
            <w:r w:rsidRPr="00310B08">
              <w:rPr>
                <w:rFonts w:cs="Arial"/>
                <w:sz w:val="20"/>
              </w:rPr>
              <w:t>Sirius role-playing game: Build diagram, table and tree editors in 20 minutes!</w:t>
            </w:r>
          </w:p>
        </w:tc>
        <w:tc>
          <w:tcPr>
            <w:tcW w:w="3685" w:type="dxa"/>
            <w:hideMark/>
          </w:tcPr>
          <w:p w14:paraId="16BE4900" w14:textId="77777777" w:rsidR="00310B08" w:rsidRPr="00310B08" w:rsidRDefault="00310B08" w:rsidP="00310B08">
            <w:pPr>
              <w:pStyle w:val="NormalIndent"/>
              <w:jc w:val="left"/>
              <w:rPr>
                <w:rFonts w:cs="Arial"/>
                <w:sz w:val="20"/>
              </w:rPr>
            </w:pPr>
            <w:r w:rsidRPr="00310B08">
              <w:rPr>
                <w:rFonts w:cs="Arial"/>
                <w:sz w:val="20"/>
              </w:rPr>
              <w:t>​Eclipse Con America</w:t>
            </w:r>
          </w:p>
        </w:tc>
        <w:tc>
          <w:tcPr>
            <w:tcW w:w="1559" w:type="dxa"/>
            <w:noWrap/>
            <w:hideMark/>
          </w:tcPr>
          <w:p w14:paraId="1D0350D4"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2340A7F7" w14:textId="77777777" w:rsidR="00310B08" w:rsidRPr="00310B08" w:rsidRDefault="00310B08" w:rsidP="00310B08">
            <w:pPr>
              <w:pStyle w:val="NormalIndent"/>
              <w:jc w:val="left"/>
              <w:rPr>
                <w:rFonts w:cs="Arial"/>
                <w:sz w:val="20"/>
              </w:rPr>
            </w:pPr>
            <w:r w:rsidRPr="00310B08">
              <w:rPr>
                <w:rFonts w:cs="Arial"/>
                <w:sz w:val="20"/>
              </w:rPr>
              <w:t>17.03.2014</w:t>
            </w:r>
          </w:p>
        </w:tc>
        <w:tc>
          <w:tcPr>
            <w:tcW w:w="1099" w:type="dxa"/>
            <w:noWrap/>
            <w:hideMark/>
          </w:tcPr>
          <w:p w14:paraId="02786522"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2DE4350A" w14:textId="77777777" w:rsidTr="00310B08">
        <w:trPr>
          <w:trHeight w:val="288"/>
        </w:trPr>
        <w:tc>
          <w:tcPr>
            <w:tcW w:w="2235" w:type="dxa"/>
            <w:hideMark/>
          </w:tcPr>
          <w:p w14:paraId="421FEB3A" w14:textId="77777777" w:rsidR="00310B08" w:rsidRPr="00310B08" w:rsidRDefault="00310B08" w:rsidP="00310B08">
            <w:pPr>
              <w:pStyle w:val="NormalIndent"/>
              <w:jc w:val="left"/>
              <w:rPr>
                <w:rFonts w:cs="Arial"/>
                <w:sz w:val="20"/>
              </w:rPr>
            </w:pPr>
            <w:proofErr w:type="spellStart"/>
            <w:r w:rsidRPr="00310B08">
              <w:rPr>
                <w:rFonts w:cs="Arial"/>
                <w:sz w:val="20"/>
              </w:rPr>
              <w:t>EcoreTools</w:t>
            </w:r>
            <w:proofErr w:type="spellEnd"/>
            <w:r w:rsidRPr="00310B08">
              <w:rPr>
                <w:rFonts w:cs="Arial"/>
                <w:sz w:val="20"/>
              </w:rPr>
              <w:t xml:space="preserve"> 2.0: The Luna revival</w:t>
            </w:r>
          </w:p>
        </w:tc>
        <w:tc>
          <w:tcPr>
            <w:tcW w:w="3685" w:type="dxa"/>
            <w:hideMark/>
          </w:tcPr>
          <w:p w14:paraId="5D8FDD8B" w14:textId="77777777" w:rsidR="00310B08" w:rsidRPr="00310B08" w:rsidRDefault="00310B08" w:rsidP="00310B08">
            <w:pPr>
              <w:pStyle w:val="NormalIndent"/>
              <w:jc w:val="left"/>
              <w:rPr>
                <w:rFonts w:cs="Arial"/>
                <w:sz w:val="20"/>
              </w:rPr>
            </w:pPr>
            <w:r w:rsidRPr="00310B08">
              <w:rPr>
                <w:rFonts w:cs="Arial"/>
                <w:sz w:val="20"/>
              </w:rPr>
              <w:t>​Eclipse Con America</w:t>
            </w:r>
          </w:p>
        </w:tc>
        <w:tc>
          <w:tcPr>
            <w:tcW w:w="1559" w:type="dxa"/>
            <w:noWrap/>
            <w:hideMark/>
          </w:tcPr>
          <w:p w14:paraId="733316A7"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09F8F9DC" w14:textId="77777777" w:rsidR="00310B08" w:rsidRPr="00310B08" w:rsidRDefault="00310B08" w:rsidP="00310B08">
            <w:pPr>
              <w:pStyle w:val="NormalIndent"/>
              <w:jc w:val="left"/>
              <w:rPr>
                <w:rFonts w:cs="Arial"/>
                <w:sz w:val="20"/>
              </w:rPr>
            </w:pPr>
            <w:r w:rsidRPr="00310B08">
              <w:rPr>
                <w:rFonts w:cs="Arial"/>
                <w:sz w:val="20"/>
              </w:rPr>
              <w:t>17.03.2014</w:t>
            </w:r>
          </w:p>
        </w:tc>
        <w:tc>
          <w:tcPr>
            <w:tcW w:w="1099" w:type="dxa"/>
            <w:noWrap/>
            <w:hideMark/>
          </w:tcPr>
          <w:p w14:paraId="2F9623B2"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04F20865" w14:textId="77777777" w:rsidTr="00310B08">
        <w:trPr>
          <w:trHeight w:val="576"/>
        </w:trPr>
        <w:tc>
          <w:tcPr>
            <w:tcW w:w="2235" w:type="dxa"/>
            <w:hideMark/>
          </w:tcPr>
          <w:p w14:paraId="26D37E27" w14:textId="77777777" w:rsidR="00310B08" w:rsidRPr="00310B08" w:rsidRDefault="00310B08" w:rsidP="00310B08">
            <w:pPr>
              <w:pStyle w:val="NormalIndent"/>
              <w:jc w:val="left"/>
              <w:rPr>
                <w:rFonts w:cs="Arial"/>
                <w:sz w:val="20"/>
              </w:rPr>
            </w:pPr>
            <w:r w:rsidRPr="00310B08">
              <w:rPr>
                <w:rFonts w:cs="Arial"/>
                <w:sz w:val="20"/>
              </w:rPr>
              <w:t xml:space="preserve">Turning Eclipse into an </w:t>
            </w:r>
            <w:proofErr w:type="spellStart"/>
            <w:r w:rsidRPr="00310B08">
              <w:rPr>
                <w:rFonts w:cs="Arial"/>
                <w:sz w:val="20"/>
              </w:rPr>
              <w:t>Arduino</w:t>
            </w:r>
            <w:proofErr w:type="spellEnd"/>
            <w:r w:rsidRPr="00310B08">
              <w:rPr>
                <w:rFonts w:cs="Arial"/>
                <w:sz w:val="20"/>
              </w:rPr>
              <w:t xml:space="preserve"> programming platform for kids</w:t>
            </w:r>
          </w:p>
        </w:tc>
        <w:tc>
          <w:tcPr>
            <w:tcW w:w="3685" w:type="dxa"/>
            <w:hideMark/>
          </w:tcPr>
          <w:p w14:paraId="1A9B5684" w14:textId="77777777" w:rsidR="00310B08" w:rsidRPr="00310B08" w:rsidRDefault="00310B08" w:rsidP="00310B08">
            <w:pPr>
              <w:pStyle w:val="NormalIndent"/>
              <w:jc w:val="left"/>
              <w:rPr>
                <w:rFonts w:cs="Arial"/>
                <w:sz w:val="20"/>
              </w:rPr>
            </w:pPr>
            <w:r w:rsidRPr="00310B08">
              <w:rPr>
                <w:rFonts w:cs="Arial"/>
                <w:sz w:val="20"/>
              </w:rPr>
              <w:t>​Eclipse Con America</w:t>
            </w:r>
          </w:p>
        </w:tc>
        <w:tc>
          <w:tcPr>
            <w:tcW w:w="1559" w:type="dxa"/>
            <w:noWrap/>
            <w:hideMark/>
          </w:tcPr>
          <w:p w14:paraId="5452D035"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080A5B52" w14:textId="77777777" w:rsidR="00310B08" w:rsidRPr="00310B08" w:rsidRDefault="00310B08" w:rsidP="00310B08">
            <w:pPr>
              <w:pStyle w:val="NormalIndent"/>
              <w:jc w:val="left"/>
              <w:rPr>
                <w:rFonts w:cs="Arial"/>
                <w:sz w:val="20"/>
              </w:rPr>
            </w:pPr>
            <w:r w:rsidRPr="00310B08">
              <w:rPr>
                <w:rFonts w:cs="Arial"/>
                <w:sz w:val="20"/>
              </w:rPr>
              <w:t>17.03.2014</w:t>
            </w:r>
          </w:p>
        </w:tc>
        <w:tc>
          <w:tcPr>
            <w:tcW w:w="1099" w:type="dxa"/>
            <w:noWrap/>
            <w:hideMark/>
          </w:tcPr>
          <w:p w14:paraId="105E1901"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15D8FFEA" w14:textId="77777777" w:rsidTr="00310B08">
        <w:trPr>
          <w:trHeight w:val="576"/>
        </w:trPr>
        <w:tc>
          <w:tcPr>
            <w:tcW w:w="2235" w:type="dxa"/>
            <w:hideMark/>
          </w:tcPr>
          <w:p w14:paraId="5438B3AD" w14:textId="77777777" w:rsidR="00310B08" w:rsidRPr="00310B08" w:rsidRDefault="00310B08" w:rsidP="00310B08">
            <w:pPr>
              <w:pStyle w:val="NormalIndent"/>
              <w:jc w:val="left"/>
              <w:rPr>
                <w:rFonts w:cs="Arial"/>
                <w:sz w:val="20"/>
              </w:rPr>
            </w:pPr>
            <w:r w:rsidRPr="00310B08">
              <w:rPr>
                <w:rFonts w:cs="Arial"/>
                <w:sz w:val="20"/>
              </w:rPr>
              <w:t xml:space="preserve">Uses Cases of </w:t>
            </w:r>
            <w:proofErr w:type="spellStart"/>
            <w:r w:rsidRPr="00310B08">
              <w:rPr>
                <w:rFonts w:cs="Arial"/>
                <w:sz w:val="20"/>
              </w:rPr>
              <w:t>PolarSys</w:t>
            </w:r>
            <w:proofErr w:type="spellEnd"/>
            <w:r w:rsidRPr="00310B08">
              <w:rPr>
                <w:rFonts w:cs="Arial"/>
                <w:sz w:val="20"/>
              </w:rPr>
              <w:t xml:space="preserve"> technologies for Architects</w:t>
            </w:r>
          </w:p>
        </w:tc>
        <w:tc>
          <w:tcPr>
            <w:tcW w:w="3685" w:type="dxa"/>
            <w:hideMark/>
          </w:tcPr>
          <w:p w14:paraId="1E51DB67" w14:textId="77777777" w:rsidR="00310B08" w:rsidRPr="00310B08" w:rsidRDefault="00310B08" w:rsidP="00310B08">
            <w:pPr>
              <w:pStyle w:val="NormalIndent"/>
              <w:jc w:val="left"/>
              <w:rPr>
                <w:rFonts w:cs="Arial"/>
                <w:sz w:val="20"/>
              </w:rPr>
            </w:pPr>
            <w:r w:rsidRPr="00310B08">
              <w:rPr>
                <w:rFonts w:cs="Arial"/>
                <w:sz w:val="20"/>
              </w:rPr>
              <w:t>​Eclipse Con America</w:t>
            </w:r>
          </w:p>
        </w:tc>
        <w:tc>
          <w:tcPr>
            <w:tcW w:w="1559" w:type="dxa"/>
            <w:noWrap/>
            <w:hideMark/>
          </w:tcPr>
          <w:p w14:paraId="455AB2F1"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438FAE0E" w14:textId="77777777" w:rsidR="00310B08" w:rsidRPr="00310B08" w:rsidRDefault="00310B08" w:rsidP="00310B08">
            <w:pPr>
              <w:pStyle w:val="NormalIndent"/>
              <w:jc w:val="left"/>
              <w:rPr>
                <w:rFonts w:cs="Arial"/>
                <w:sz w:val="20"/>
              </w:rPr>
            </w:pPr>
            <w:r w:rsidRPr="00310B08">
              <w:rPr>
                <w:rFonts w:cs="Arial"/>
                <w:sz w:val="20"/>
              </w:rPr>
              <w:t>17.03.2014</w:t>
            </w:r>
          </w:p>
        </w:tc>
        <w:tc>
          <w:tcPr>
            <w:tcW w:w="1099" w:type="dxa"/>
            <w:noWrap/>
            <w:hideMark/>
          </w:tcPr>
          <w:p w14:paraId="7A151524"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68A35825" w14:textId="77777777" w:rsidTr="00310B08">
        <w:trPr>
          <w:trHeight w:val="811"/>
        </w:trPr>
        <w:tc>
          <w:tcPr>
            <w:tcW w:w="2235" w:type="dxa"/>
            <w:hideMark/>
          </w:tcPr>
          <w:p w14:paraId="40DE74D2" w14:textId="77777777" w:rsidR="00310B08" w:rsidRPr="00310B08" w:rsidRDefault="00310B08" w:rsidP="00310B08">
            <w:pPr>
              <w:pStyle w:val="NormalIndent"/>
              <w:jc w:val="left"/>
              <w:rPr>
                <w:rFonts w:cs="Arial"/>
                <w:sz w:val="20"/>
              </w:rPr>
            </w:pPr>
            <w:r w:rsidRPr="00310B08">
              <w:rPr>
                <w:rFonts w:cs="Arial"/>
                <w:sz w:val="20"/>
              </w:rPr>
              <w:t xml:space="preserve">ALM Forum </w:t>
            </w:r>
          </w:p>
        </w:tc>
        <w:tc>
          <w:tcPr>
            <w:tcW w:w="3685" w:type="dxa"/>
            <w:hideMark/>
          </w:tcPr>
          <w:p w14:paraId="31347AB3" w14:textId="77777777" w:rsidR="00310B08" w:rsidRPr="00310B08" w:rsidRDefault="00310B08" w:rsidP="00310B08">
            <w:pPr>
              <w:pStyle w:val="NormalIndent"/>
              <w:jc w:val="left"/>
              <w:rPr>
                <w:rFonts w:cs="Arial"/>
                <w:sz w:val="20"/>
              </w:rPr>
            </w:pPr>
            <w:r w:rsidRPr="00310B08">
              <w:rPr>
                <w:rFonts w:cs="Arial"/>
                <w:sz w:val="20"/>
              </w:rPr>
              <w:t>​OSLC Connect, Promoting Interoperability standard to be used in CYSTAL IOS, Technical Experts</w:t>
            </w:r>
          </w:p>
        </w:tc>
        <w:tc>
          <w:tcPr>
            <w:tcW w:w="1559" w:type="dxa"/>
            <w:noWrap/>
            <w:hideMark/>
          </w:tcPr>
          <w:p w14:paraId="4553F9C5"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41A1E51D" w14:textId="77777777" w:rsidR="00310B08" w:rsidRPr="00310B08" w:rsidRDefault="00310B08" w:rsidP="00310B08">
            <w:pPr>
              <w:pStyle w:val="NormalIndent"/>
              <w:jc w:val="left"/>
              <w:rPr>
                <w:rFonts w:cs="Arial"/>
                <w:sz w:val="20"/>
              </w:rPr>
            </w:pPr>
            <w:r w:rsidRPr="00310B08">
              <w:rPr>
                <w:rFonts w:cs="Arial"/>
                <w:sz w:val="20"/>
              </w:rPr>
              <w:t>01.04.2014</w:t>
            </w:r>
          </w:p>
        </w:tc>
        <w:tc>
          <w:tcPr>
            <w:tcW w:w="1099" w:type="dxa"/>
            <w:noWrap/>
            <w:hideMark/>
          </w:tcPr>
          <w:p w14:paraId="7ADF6E9C" w14:textId="77777777" w:rsidR="00310B08" w:rsidRPr="00310B08" w:rsidRDefault="00310B08" w:rsidP="00310B08">
            <w:pPr>
              <w:pStyle w:val="NormalIndent"/>
              <w:jc w:val="left"/>
              <w:rPr>
                <w:rFonts w:cs="Arial"/>
                <w:sz w:val="20"/>
              </w:rPr>
            </w:pPr>
            <w:r w:rsidRPr="00310B08">
              <w:rPr>
                <w:rFonts w:cs="Arial"/>
                <w:sz w:val="20"/>
              </w:rPr>
              <w:t>SIEMENS</w:t>
            </w:r>
          </w:p>
        </w:tc>
      </w:tr>
      <w:tr w:rsidR="00310B08" w:rsidRPr="00310B08" w14:paraId="691D46BF" w14:textId="77777777" w:rsidTr="00310B08">
        <w:trPr>
          <w:trHeight w:val="786"/>
        </w:trPr>
        <w:tc>
          <w:tcPr>
            <w:tcW w:w="2235" w:type="dxa"/>
            <w:hideMark/>
          </w:tcPr>
          <w:p w14:paraId="5D797ED9" w14:textId="77777777" w:rsidR="00310B08" w:rsidRPr="00310B08" w:rsidRDefault="00310B08" w:rsidP="00310B08">
            <w:pPr>
              <w:pStyle w:val="NormalIndent"/>
              <w:jc w:val="left"/>
              <w:rPr>
                <w:rFonts w:cs="Arial"/>
                <w:sz w:val="20"/>
              </w:rPr>
            </w:pPr>
            <w:proofErr w:type="spellStart"/>
            <w:r w:rsidRPr="00310B08">
              <w:rPr>
                <w:rFonts w:cs="Arial"/>
                <w:sz w:val="20"/>
              </w:rPr>
              <w:t>Integrerade</w:t>
            </w:r>
            <w:proofErr w:type="spellEnd"/>
            <w:r w:rsidRPr="00310B08">
              <w:rPr>
                <w:rFonts w:cs="Arial"/>
                <w:sz w:val="20"/>
              </w:rPr>
              <w:t xml:space="preserve"> </w:t>
            </w:r>
            <w:proofErr w:type="spellStart"/>
            <w:r w:rsidRPr="00310B08">
              <w:rPr>
                <w:rFonts w:cs="Arial"/>
                <w:sz w:val="20"/>
              </w:rPr>
              <w:t>utvecklingsmiljöer</w:t>
            </w:r>
            <w:proofErr w:type="spellEnd"/>
            <w:r w:rsidRPr="00310B08">
              <w:rPr>
                <w:rFonts w:cs="Arial"/>
                <w:sz w:val="20"/>
              </w:rPr>
              <w:t xml:space="preserve"> </w:t>
            </w:r>
            <w:proofErr w:type="spellStart"/>
            <w:r w:rsidRPr="00310B08">
              <w:rPr>
                <w:rFonts w:cs="Arial"/>
                <w:sz w:val="20"/>
              </w:rPr>
              <w:t>för</w:t>
            </w:r>
            <w:proofErr w:type="spellEnd"/>
            <w:r w:rsidRPr="00310B08">
              <w:rPr>
                <w:rFonts w:cs="Arial"/>
                <w:sz w:val="20"/>
              </w:rPr>
              <w:t xml:space="preserve"> </w:t>
            </w:r>
            <w:proofErr w:type="spellStart"/>
            <w:r w:rsidRPr="00310B08">
              <w:rPr>
                <w:rFonts w:cs="Arial"/>
                <w:sz w:val="20"/>
              </w:rPr>
              <w:t>elsystem</w:t>
            </w:r>
            <w:proofErr w:type="spellEnd"/>
          </w:p>
        </w:tc>
        <w:tc>
          <w:tcPr>
            <w:tcW w:w="3685" w:type="dxa"/>
            <w:hideMark/>
          </w:tcPr>
          <w:p w14:paraId="19042AE5" w14:textId="77777777" w:rsidR="00310B08" w:rsidRPr="00310B08" w:rsidRDefault="00310B08" w:rsidP="00310B08">
            <w:pPr>
              <w:pStyle w:val="NormalIndent"/>
              <w:jc w:val="left"/>
              <w:rPr>
                <w:rFonts w:cs="Arial"/>
                <w:sz w:val="20"/>
              </w:rPr>
            </w:pPr>
            <w:r w:rsidRPr="00310B08">
              <w:rPr>
                <w:rFonts w:cs="Arial"/>
                <w:sz w:val="20"/>
              </w:rPr>
              <w:t>​</w:t>
            </w:r>
            <w:proofErr w:type="spellStart"/>
            <w:r w:rsidRPr="00310B08">
              <w:rPr>
                <w:rFonts w:cs="Arial"/>
                <w:sz w:val="20"/>
              </w:rPr>
              <w:t>Elektronik</w:t>
            </w:r>
            <w:proofErr w:type="spellEnd"/>
            <w:r w:rsidRPr="00310B08">
              <w:rPr>
                <w:rFonts w:cs="Arial"/>
                <w:sz w:val="20"/>
              </w:rPr>
              <w:t xml:space="preserve"> </w:t>
            </w:r>
            <w:proofErr w:type="spellStart"/>
            <w:r w:rsidRPr="00310B08">
              <w:rPr>
                <w:rFonts w:cs="Arial"/>
                <w:sz w:val="20"/>
              </w:rPr>
              <w:t>i</w:t>
            </w:r>
            <w:proofErr w:type="spellEnd"/>
            <w:r w:rsidRPr="00310B08">
              <w:rPr>
                <w:rFonts w:cs="Arial"/>
                <w:sz w:val="20"/>
              </w:rPr>
              <w:t xml:space="preserve"> </w:t>
            </w:r>
            <w:proofErr w:type="spellStart"/>
            <w:r w:rsidRPr="00310B08">
              <w:rPr>
                <w:rFonts w:cs="Arial"/>
                <w:sz w:val="20"/>
              </w:rPr>
              <w:t>fordon</w:t>
            </w:r>
            <w:proofErr w:type="spellEnd"/>
            <w:r w:rsidRPr="00310B08">
              <w:rPr>
                <w:rFonts w:cs="Arial"/>
                <w:sz w:val="20"/>
              </w:rPr>
              <w:t>. Swedish conference on automotive technology and strategies.</w:t>
            </w:r>
          </w:p>
        </w:tc>
        <w:tc>
          <w:tcPr>
            <w:tcW w:w="1559" w:type="dxa"/>
            <w:noWrap/>
            <w:hideMark/>
          </w:tcPr>
          <w:p w14:paraId="4FEE416C"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0250A8DA" w14:textId="77777777" w:rsidR="00310B08" w:rsidRPr="00310B08" w:rsidRDefault="00310B08" w:rsidP="00310B08">
            <w:pPr>
              <w:pStyle w:val="NormalIndent"/>
              <w:jc w:val="left"/>
              <w:rPr>
                <w:rFonts w:cs="Arial"/>
                <w:sz w:val="20"/>
              </w:rPr>
            </w:pPr>
            <w:r w:rsidRPr="00310B08">
              <w:rPr>
                <w:rFonts w:cs="Arial"/>
                <w:sz w:val="20"/>
              </w:rPr>
              <w:t>08.04.2014</w:t>
            </w:r>
          </w:p>
        </w:tc>
        <w:tc>
          <w:tcPr>
            <w:tcW w:w="1099" w:type="dxa"/>
            <w:noWrap/>
            <w:hideMark/>
          </w:tcPr>
          <w:p w14:paraId="6B6A53C9" w14:textId="77777777" w:rsidR="00310B08" w:rsidRPr="00310B08" w:rsidRDefault="00310B08" w:rsidP="00310B08">
            <w:pPr>
              <w:pStyle w:val="NormalIndent"/>
              <w:jc w:val="left"/>
              <w:rPr>
                <w:rFonts w:cs="Arial"/>
                <w:sz w:val="20"/>
              </w:rPr>
            </w:pPr>
            <w:r w:rsidRPr="00310B08">
              <w:rPr>
                <w:rFonts w:cs="Arial"/>
                <w:sz w:val="20"/>
              </w:rPr>
              <w:t>VOLVO</w:t>
            </w:r>
          </w:p>
        </w:tc>
      </w:tr>
      <w:tr w:rsidR="00310B08" w:rsidRPr="00310B08" w14:paraId="08276E45" w14:textId="77777777" w:rsidTr="00310B08">
        <w:trPr>
          <w:trHeight w:val="911"/>
        </w:trPr>
        <w:tc>
          <w:tcPr>
            <w:tcW w:w="2235" w:type="dxa"/>
            <w:hideMark/>
          </w:tcPr>
          <w:p w14:paraId="23300067" w14:textId="77777777" w:rsidR="00310B08" w:rsidRPr="00310B08" w:rsidRDefault="00310B08" w:rsidP="00310B08">
            <w:pPr>
              <w:pStyle w:val="NormalIndent"/>
              <w:jc w:val="left"/>
              <w:rPr>
                <w:rFonts w:cs="Arial"/>
                <w:sz w:val="20"/>
              </w:rPr>
            </w:pPr>
            <w:r w:rsidRPr="00310B08">
              <w:rPr>
                <w:rFonts w:cs="Arial"/>
                <w:sz w:val="20"/>
              </w:rPr>
              <w:t>Workshop "Sharing our experiences creating models at TNO"</w:t>
            </w:r>
          </w:p>
        </w:tc>
        <w:tc>
          <w:tcPr>
            <w:tcW w:w="3685" w:type="dxa"/>
            <w:hideMark/>
          </w:tcPr>
          <w:p w14:paraId="038C424B" w14:textId="77777777" w:rsidR="00310B08" w:rsidRPr="00310B08" w:rsidRDefault="00310B08" w:rsidP="00310B08">
            <w:pPr>
              <w:pStyle w:val="NormalIndent"/>
              <w:jc w:val="left"/>
              <w:rPr>
                <w:rFonts w:cs="Arial"/>
                <w:sz w:val="20"/>
              </w:rPr>
            </w:pPr>
            <w:r w:rsidRPr="00310B08">
              <w:rPr>
                <w:rFonts w:cs="Arial"/>
                <w:sz w:val="20"/>
              </w:rPr>
              <w:t>​Presentation of Crystal at workshop for modelling experts. 12 attendees</w:t>
            </w:r>
          </w:p>
        </w:tc>
        <w:tc>
          <w:tcPr>
            <w:tcW w:w="1559" w:type="dxa"/>
            <w:hideMark/>
          </w:tcPr>
          <w:p w14:paraId="36D7E6AD" w14:textId="77777777" w:rsidR="00310B08" w:rsidRPr="00310B08" w:rsidRDefault="00310B08" w:rsidP="00310B08">
            <w:pPr>
              <w:pStyle w:val="NormalIndent"/>
              <w:jc w:val="left"/>
              <w:rPr>
                <w:rFonts w:cs="Arial"/>
                <w:sz w:val="20"/>
              </w:rPr>
            </w:pPr>
            <w:r w:rsidRPr="00310B08">
              <w:rPr>
                <w:rFonts w:cs="Arial"/>
                <w:sz w:val="20"/>
              </w:rPr>
              <w:t>Presentation</w:t>
            </w:r>
          </w:p>
        </w:tc>
        <w:tc>
          <w:tcPr>
            <w:tcW w:w="1276" w:type="dxa"/>
            <w:noWrap/>
            <w:hideMark/>
          </w:tcPr>
          <w:p w14:paraId="13B953DE" w14:textId="77777777" w:rsidR="00310B08" w:rsidRPr="00310B08" w:rsidRDefault="00310B08" w:rsidP="00310B08">
            <w:pPr>
              <w:pStyle w:val="NormalIndent"/>
              <w:jc w:val="left"/>
              <w:rPr>
                <w:rFonts w:cs="Arial"/>
                <w:sz w:val="20"/>
              </w:rPr>
            </w:pPr>
            <w:r w:rsidRPr="00310B08">
              <w:rPr>
                <w:rFonts w:cs="Arial"/>
                <w:sz w:val="20"/>
              </w:rPr>
              <w:t>24.04.2014</w:t>
            </w:r>
          </w:p>
        </w:tc>
        <w:tc>
          <w:tcPr>
            <w:tcW w:w="1099" w:type="dxa"/>
            <w:hideMark/>
          </w:tcPr>
          <w:p w14:paraId="47D31708" w14:textId="77777777" w:rsidR="00310B08" w:rsidRPr="00310B08" w:rsidRDefault="00310B08" w:rsidP="00310B08">
            <w:pPr>
              <w:pStyle w:val="NormalIndent"/>
              <w:jc w:val="left"/>
              <w:rPr>
                <w:rFonts w:cs="Arial"/>
                <w:sz w:val="20"/>
              </w:rPr>
            </w:pPr>
            <w:r w:rsidRPr="00310B08">
              <w:rPr>
                <w:rFonts w:cs="Arial"/>
                <w:sz w:val="20"/>
              </w:rPr>
              <w:t>TNO</w:t>
            </w:r>
          </w:p>
        </w:tc>
      </w:tr>
      <w:tr w:rsidR="00310B08" w:rsidRPr="00310B08" w14:paraId="5886113A" w14:textId="77777777" w:rsidTr="00310B08">
        <w:trPr>
          <w:trHeight w:val="1194"/>
        </w:trPr>
        <w:tc>
          <w:tcPr>
            <w:tcW w:w="2235" w:type="dxa"/>
            <w:hideMark/>
          </w:tcPr>
          <w:p w14:paraId="6BBDF0CE" w14:textId="77777777" w:rsidR="00310B08" w:rsidRPr="00310B08" w:rsidRDefault="00310B08" w:rsidP="00310B08">
            <w:pPr>
              <w:pStyle w:val="NormalIndent"/>
              <w:jc w:val="left"/>
              <w:rPr>
                <w:rFonts w:cs="Arial"/>
                <w:sz w:val="20"/>
              </w:rPr>
            </w:pPr>
            <w:r w:rsidRPr="00310B08">
              <w:rPr>
                <w:rFonts w:cs="Arial"/>
                <w:sz w:val="20"/>
              </w:rPr>
              <w:lastRenderedPageBreak/>
              <w:t>T​</w:t>
            </w:r>
            <w:proofErr w:type="spellStart"/>
            <w:r w:rsidRPr="00310B08">
              <w:rPr>
                <w:rFonts w:cs="Arial"/>
                <w:sz w:val="20"/>
              </w:rPr>
              <w:t>ool</w:t>
            </w:r>
            <w:proofErr w:type="spellEnd"/>
            <w:r w:rsidRPr="00310B08">
              <w:rPr>
                <w:rFonts w:cs="Arial"/>
                <w:sz w:val="20"/>
              </w:rPr>
              <w:t xml:space="preserve"> Vendor Challenge</w:t>
            </w:r>
          </w:p>
        </w:tc>
        <w:tc>
          <w:tcPr>
            <w:tcW w:w="3685" w:type="dxa"/>
            <w:hideMark/>
          </w:tcPr>
          <w:p w14:paraId="70CC0153" w14:textId="77777777" w:rsidR="00310B08" w:rsidRPr="00310B08" w:rsidRDefault="00310B08" w:rsidP="00310B08">
            <w:pPr>
              <w:pStyle w:val="NormalIndent"/>
              <w:jc w:val="left"/>
              <w:rPr>
                <w:rFonts w:cs="Arial"/>
                <w:sz w:val="20"/>
              </w:rPr>
            </w:pPr>
            <w:r w:rsidRPr="00310B08">
              <w:rPr>
                <w:rFonts w:cs="Arial"/>
                <w:sz w:val="20"/>
              </w:rPr>
              <w:t>T​</w:t>
            </w:r>
            <w:proofErr w:type="spellStart"/>
            <w:r w:rsidRPr="00310B08">
              <w:rPr>
                <w:rFonts w:cs="Arial"/>
                <w:sz w:val="20"/>
              </w:rPr>
              <w:t>ool</w:t>
            </w:r>
            <w:proofErr w:type="spellEnd"/>
            <w:r w:rsidRPr="00310B08">
              <w:rPr>
                <w:rFonts w:cs="Arial"/>
                <w:sz w:val="20"/>
              </w:rPr>
              <w:t xml:space="preserve"> Vendor Challenge. INCOSE Symposium</w:t>
            </w:r>
            <w:r w:rsidRPr="00310B08">
              <w:rPr>
                <w:rFonts w:cs="Arial"/>
                <w:sz w:val="20"/>
              </w:rPr>
              <w:br/>
              <w:t>http://incose.org/symp2013/index.php?q=taxonomy/term/10</w:t>
            </w:r>
            <w:r w:rsidRPr="00310B08">
              <w:rPr>
                <w:rFonts w:cs="Arial"/>
                <w:sz w:val="20"/>
              </w:rPr>
              <w:br/>
              <w:t>Philadelphia, USA</w:t>
            </w:r>
          </w:p>
        </w:tc>
        <w:tc>
          <w:tcPr>
            <w:tcW w:w="1559" w:type="dxa"/>
            <w:noWrap/>
            <w:hideMark/>
          </w:tcPr>
          <w:p w14:paraId="5D5BBBF8"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23470BD0" w14:textId="77777777" w:rsidR="00310B08" w:rsidRPr="00310B08" w:rsidRDefault="00310B08" w:rsidP="00310B08">
            <w:pPr>
              <w:pStyle w:val="NormalIndent"/>
              <w:jc w:val="left"/>
              <w:rPr>
                <w:rFonts w:cs="Arial"/>
                <w:sz w:val="20"/>
              </w:rPr>
            </w:pPr>
            <w:r w:rsidRPr="00310B08">
              <w:rPr>
                <w:rFonts w:cs="Arial"/>
                <w:sz w:val="20"/>
              </w:rPr>
              <w:t>30.06.2013</w:t>
            </w:r>
          </w:p>
        </w:tc>
        <w:tc>
          <w:tcPr>
            <w:tcW w:w="1099" w:type="dxa"/>
            <w:noWrap/>
            <w:hideMark/>
          </w:tcPr>
          <w:p w14:paraId="779CE18F" w14:textId="77777777" w:rsidR="00310B08" w:rsidRPr="00310B08" w:rsidRDefault="00310B08" w:rsidP="00310B08">
            <w:pPr>
              <w:pStyle w:val="NormalIndent"/>
              <w:jc w:val="left"/>
              <w:rPr>
                <w:rFonts w:cs="Arial"/>
                <w:sz w:val="20"/>
              </w:rPr>
            </w:pPr>
            <w:r w:rsidRPr="00310B08">
              <w:rPr>
                <w:rFonts w:cs="Arial"/>
                <w:sz w:val="20"/>
              </w:rPr>
              <w:t>REUSE</w:t>
            </w:r>
          </w:p>
        </w:tc>
      </w:tr>
      <w:tr w:rsidR="00310B08" w:rsidRPr="00310B08" w14:paraId="419A7C85" w14:textId="77777777" w:rsidTr="00310B08">
        <w:trPr>
          <w:trHeight w:val="864"/>
        </w:trPr>
        <w:tc>
          <w:tcPr>
            <w:tcW w:w="2235" w:type="dxa"/>
            <w:hideMark/>
          </w:tcPr>
          <w:p w14:paraId="2A4FB5AA" w14:textId="77777777" w:rsidR="00310B08" w:rsidRPr="00310B08" w:rsidRDefault="00310B08" w:rsidP="00310B08">
            <w:pPr>
              <w:pStyle w:val="NormalIndent"/>
              <w:jc w:val="left"/>
              <w:rPr>
                <w:rFonts w:cs="Arial"/>
                <w:sz w:val="20"/>
              </w:rPr>
            </w:pPr>
            <w:r w:rsidRPr="00310B08">
              <w:rPr>
                <w:rFonts w:cs="Arial"/>
                <w:sz w:val="20"/>
              </w:rPr>
              <w:t>Organization Standardization Working Group Workshop</w:t>
            </w:r>
          </w:p>
        </w:tc>
        <w:tc>
          <w:tcPr>
            <w:tcW w:w="3685" w:type="dxa"/>
            <w:hideMark/>
          </w:tcPr>
          <w:p w14:paraId="4EF8FB32" w14:textId="77777777" w:rsidR="00310B08" w:rsidRPr="00310B08" w:rsidRDefault="00310B08" w:rsidP="00310B08">
            <w:pPr>
              <w:pStyle w:val="NormalIndent"/>
              <w:jc w:val="left"/>
              <w:rPr>
                <w:rFonts w:cs="Arial"/>
                <w:sz w:val="20"/>
              </w:rPr>
            </w:pPr>
            <w:r w:rsidRPr="00310B08">
              <w:rPr>
                <w:rFonts w:cs="Arial"/>
                <w:sz w:val="20"/>
              </w:rPr>
              <w:t>​​ARTEMIS Standardization Working Group Workshop</w:t>
            </w:r>
            <w:r w:rsidRPr="00310B08">
              <w:rPr>
                <w:rFonts w:cs="Arial"/>
                <w:sz w:val="20"/>
              </w:rPr>
              <w:br/>
              <w:t>Vienna</w:t>
            </w:r>
          </w:p>
        </w:tc>
        <w:tc>
          <w:tcPr>
            <w:tcW w:w="1559" w:type="dxa"/>
            <w:noWrap/>
            <w:hideMark/>
          </w:tcPr>
          <w:p w14:paraId="40C98F18"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0F837512" w14:textId="77777777" w:rsidR="00310B08" w:rsidRPr="00310B08" w:rsidRDefault="00310B08" w:rsidP="00310B08">
            <w:pPr>
              <w:pStyle w:val="NormalIndent"/>
              <w:jc w:val="left"/>
              <w:rPr>
                <w:rFonts w:cs="Arial"/>
                <w:sz w:val="20"/>
              </w:rPr>
            </w:pPr>
            <w:r w:rsidRPr="00310B08">
              <w:rPr>
                <w:rFonts w:cs="Arial"/>
                <w:sz w:val="20"/>
              </w:rPr>
              <w:t>16.09.2013</w:t>
            </w:r>
          </w:p>
        </w:tc>
        <w:tc>
          <w:tcPr>
            <w:tcW w:w="1099" w:type="dxa"/>
            <w:noWrap/>
            <w:hideMark/>
          </w:tcPr>
          <w:p w14:paraId="412EF5DA"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60331B82" w14:textId="77777777" w:rsidTr="00310B08">
        <w:trPr>
          <w:trHeight w:val="864"/>
        </w:trPr>
        <w:tc>
          <w:tcPr>
            <w:tcW w:w="2235" w:type="dxa"/>
            <w:hideMark/>
          </w:tcPr>
          <w:p w14:paraId="5EA7C95D" w14:textId="77777777" w:rsidR="00310B08" w:rsidRPr="00310B08" w:rsidRDefault="00310B08" w:rsidP="00310B08">
            <w:pPr>
              <w:pStyle w:val="NormalIndent"/>
              <w:jc w:val="left"/>
              <w:rPr>
                <w:rFonts w:cs="Arial"/>
                <w:sz w:val="20"/>
              </w:rPr>
            </w:pPr>
            <w:r w:rsidRPr="00310B08">
              <w:rPr>
                <w:rFonts w:cs="Arial"/>
                <w:sz w:val="20"/>
              </w:rPr>
              <w:t>Hosting joint Standardization WG Meeting ARTEMIS WG-CRYSTAL-MBAT-</w:t>
            </w:r>
            <w:proofErr w:type="spellStart"/>
            <w:r w:rsidRPr="00310B08">
              <w:rPr>
                <w:rFonts w:cs="Arial"/>
                <w:sz w:val="20"/>
              </w:rPr>
              <w:t>SafeCer</w:t>
            </w:r>
            <w:proofErr w:type="spellEnd"/>
          </w:p>
        </w:tc>
        <w:tc>
          <w:tcPr>
            <w:tcW w:w="3685" w:type="dxa"/>
            <w:hideMark/>
          </w:tcPr>
          <w:p w14:paraId="65E4E6D3" w14:textId="77777777" w:rsidR="00310B08" w:rsidRPr="00310B08" w:rsidRDefault="00310B08" w:rsidP="00310B08">
            <w:pPr>
              <w:pStyle w:val="NormalIndent"/>
              <w:jc w:val="left"/>
              <w:rPr>
                <w:rFonts w:cs="Arial"/>
                <w:sz w:val="20"/>
              </w:rPr>
            </w:pPr>
            <w:r w:rsidRPr="00310B08">
              <w:rPr>
                <w:rFonts w:cs="Arial"/>
                <w:sz w:val="20"/>
              </w:rPr>
              <w:t xml:space="preserve">​Artemis Standardization WG Meeting Vienna, </w:t>
            </w:r>
            <w:proofErr w:type="spellStart"/>
            <w:r w:rsidRPr="00310B08">
              <w:rPr>
                <w:rFonts w:cs="Arial"/>
                <w:sz w:val="20"/>
              </w:rPr>
              <w:t>TechGate</w:t>
            </w:r>
            <w:proofErr w:type="spellEnd"/>
            <w:r w:rsidRPr="00310B08">
              <w:rPr>
                <w:rFonts w:cs="Arial"/>
                <w:sz w:val="20"/>
              </w:rPr>
              <w:t xml:space="preserve"> (AIT)</w:t>
            </w:r>
          </w:p>
        </w:tc>
        <w:tc>
          <w:tcPr>
            <w:tcW w:w="1559" w:type="dxa"/>
            <w:noWrap/>
            <w:hideMark/>
          </w:tcPr>
          <w:p w14:paraId="19781807"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2F3E832F" w14:textId="77777777" w:rsidR="00310B08" w:rsidRPr="00310B08" w:rsidRDefault="00310B08" w:rsidP="00310B08">
            <w:pPr>
              <w:pStyle w:val="NormalIndent"/>
              <w:jc w:val="left"/>
              <w:rPr>
                <w:rFonts w:cs="Arial"/>
                <w:sz w:val="20"/>
              </w:rPr>
            </w:pPr>
            <w:r w:rsidRPr="00310B08">
              <w:rPr>
                <w:rFonts w:cs="Arial"/>
                <w:sz w:val="20"/>
              </w:rPr>
              <w:t>16.9.2013</w:t>
            </w:r>
          </w:p>
        </w:tc>
        <w:tc>
          <w:tcPr>
            <w:tcW w:w="1099" w:type="dxa"/>
            <w:noWrap/>
            <w:hideMark/>
          </w:tcPr>
          <w:p w14:paraId="0C3B7639"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5C673772" w14:textId="77777777" w:rsidTr="00310B08">
        <w:trPr>
          <w:trHeight w:val="1785"/>
        </w:trPr>
        <w:tc>
          <w:tcPr>
            <w:tcW w:w="2235" w:type="dxa"/>
            <w:hideMark/>
          </w:tcPr>
          <w:p w14:paraId="23B329E9" w14:textId="77777777" w:rsidR="00310B08" w:rsidRPr="00310B08" w:rsidRDefault="00310B08" w:rsidP="00310B08">
            <w:pPr>
              <w:pStyle w:val="NormalIndent"/>
              <w:jc w:val="left"/>
              <w:rPr>
                <w:rFonts w:cs="Arial"/>
                <w:sz w:val="20"/>
              </w:rPr>
            </w:pPr>
            <w:r w:rsidRPr="00310B08">
              <w:rPr>
                <w:rFonts w:cs="Arial"/>
                <w:sz w:val="20"/>
              </w:rPr>
              <w:t>Hosting joint Standardization WG Meeting ARTEMIS WG-CRYSTAL-MBAT-</w:t>
            </w:r>
            <w:proofErr w:type="spellStart"/>
            <w:r w:rsidRPr="00310B08">
              <w:rPr>
                <w:rFonts w:cs="Arial"/>
                <w:sz w:val="20"/>
              </w:rPr>
              <w:t>SafeCer</w:t>
            </w:r>
            <w:proofErr w:type="spellEnd"/>
          </w:p>
        </w:tc>
        <w:tc>
          <w:tcPr>
            <w:tcW w:w="3685" w:type="dxa"/>
            <w:hideMark/>
          </w:tcPr>
          <w:p w14:paraId="2B5BA7C3" w14:textId="77777777" w:rsidR="00310B08" w:rsidRPr="00310B08" w:rsidRDefault="00310B08" w:rsidP="00310B08">
            <w:pPr>
              <w:pStyle w:val="NormalIndent"/>
              <w:jc w:val="left"/>
              <w:rPr>
                <w:rFonts w:cs="Arial"/>
                <w:sz w:val="20"/>
              </w:rPr>
            </w:pPr>
            <w:r w:rsidRPr="00310B08">
              <w:rPr>
                <w:rFonts w:cs="Arial"/>
                <w:sz w:val="20"/>
              </w:rPr>
              <w:t xml:space="preserve">​ARTEMIS Standardization WG meeting, </w:t>
            </w:r>
            <w:proofErr w:type="spellStart"/>
            <w:r w:rsidRPr="00310B08">
              <w:rPr>
                <w:rFonts w:cs="Arial"/>
                <w:sz w:val="20"/>
              </w:rPr>
              <w:t>Techgate</w:t>
            </w:r>
            <w:proofErr w:type="spellEnd"/>
            <w:r w:rsidRPr="00310B08">
              <w:rPr>
                <w:rFonts w:cs="Arial"/>
                <w:sz w:val="20"/>
              </w:rPr>
              <w:t xml:space="preserve">, Vienna (AIT site), project participants from ARTEMIS-IA Standardization WG, CRYSTA, MBAT, </w:t>
            </w:r>
            <w:proofErr w:type="spellStart"/>
            <w:r w:rsidRPr="00310B08">
              <w:rPr>
                <w:rFonts w:cs="Arial"/>
                <w:sz w:val="20"/>
              </w:rPr>
              <w:t>SafeCer</w:t>
            </w:r>
            <w:proofErr w:type="spellEnd"/>
            <w:r w:rsidRPr="00310B08">
              <w:rPr>
                <w:rFonts w:cs="Arial"/>
                <w:sz w:val="20"/>
              </w:rPr>
              <w:t xml:space="preserve">, R3-COP, standardization </w:t>
            </w:r>
            <w:proofErr w:type="spellStart"/>
            <w:r w:rsidRPr="00310B08">
              <w:rPr>
                <w:rFonts w:cs="Arial"/>
                <w:sz w:val="20"/>
              </w:rPr>
              <w:t>porganizations</w:t>
            </w:r>
            <w:proofErr w:type="spellEnd"/>
            <w:r w:rsidRPr="00310B08">
              <w:rPr>
                <w:rFonts w:cs="Arial"/>
                <w:sz w:val="20"/>
              </w:rPr>
              <w:t xml:space="preserve"> OASIS, ASAM, </w:t>
            </w:r>
            <w:proofErr w:type="spellStart"/>
            <w:r w:rsidRPr="00310B08">
              <w:rPr>
                <w:rFonts w:cs="Arial"/>
                <w:sz w:val="20"/>
              </w:rPr>
              <w:t>ProSTEP</w:t>
            </w:r>
            <w:proofErr w:type="spellEnd"/>
            <w:r w:rsidRPr="00310B08">
              <w:rPr>
                <w:rFonts w:cs="Arial"/>
                <w:sz w:val="20"/>
              </w:rPr>
              <w:t xml:space="preserve">, and the </w:t>
            </w:r>
            <w:proofErr w:type="spellStart"/>
            <w:r w:rsidRPr="00310B08">
              <w:rPr>
                <w:rFonts w:cs="Arial"/>
                <w:sz w:val="20"/>
              </w:rPr>
              <w:t>CoIE</w:t>
            </w:r>
            <w:proofErr w:type="spellEnd"/>
            <w:r w:rsidRPr="00310B08">
              <w:rPr>
                <w:rFonts w:cs="Arial"/>
                <w:sz w:val="20"/>
              </w:rPr>
              <w:t xml:space="preserve"> EICOSE.</w:t>
            </w:r>
          </w:p>
        </w:tc>
        <w:tc>
          <w:tcPr>
            <w:tcW w:w="1559" w:type="dxa"/>
            <w:noWrap/>
            <w:hideMark/>
          </w:tcPr>
          <w:p w14:paraId="763FAEB1"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041DA7C0" w14:textId="77777777" w:rsidR="00310B08" w:rsidRPr="00310B08" w:rsidRDefault="00310B08" w:rsidP="00310B08">
            <w:pPr>
              <w:pStyle w:val="NormalIndent"/>
              <w:jc w:val="left"/>
              <w:rPr>
                <w:rFonts w:cs="Arial"/>
                <w:sz w:val="20"/>
              </w:rPr>
            </w:pPr>
            <w:r w:rsidRPr="00310B08">
              <w:rPr>
                <w:rFonts w:cs="Arial"/>
                <w:sz w:val="20"/>
              </w:rPr>
              <w:t>16.9.2013</w:t>
            </w:r>
          </w:p>
        </w:tc>
        <w:tc>
          <w:tcPr>
            <w:tcW w:w="1099" w:type="dxa"/>
            <w:noWrap/>
            <w:hideMark/>
          </w:tcPr>
          <w:p w14:paraId="00B9365D" w14:textId="77777777" w:rsidR="00310B08" w:rsidRPr="00310B08" w:rsidRDefault="00310B08" w:rsidP="00310B08">
            <w:pPr>
              <w:pStyle w:val="NormalIndent"/>
              <w:jc w:val="left"/>
              <w:rPr>
                <w:rFonts w:cs="Arial"/>
                <w:sz w:val="20"/>
              </w:rPr>
            </w:pPr>
            <w:r w:rsidRPr="00310B08">
              <w:rPr>
                <w:rFonts w:cs="Arial"/>
                <w:sz w:val="20"/>
              </w:rPr>
              <w:t>AIT</w:t>
            </w:r>
          </w:p>
        </w:tc>
      </w:tr>
      <w:tr w:rsidR="00310B08" w:rsidRPr="00310B08" w14:paraId="608C8B36" w14:textId="77777777" w:rsidTr="00310B08">
        <w:trPr>
          <w:trHeight w:val="288"/>
        </w:trPr>
        <w:tc>
          <w:tcPr>
            <w:tcW w:w="2235" w:type="dxa"/>
            <w:hideMark/>
          </w:tcPr>
          <w:p w14:paraId="7EC6E9F3" w14:textId="77777777" w:rsidR="00310B08" w:rsidRPr="00310B08" w:rsidRDefault="00310B08" w:rsidP="00310B08">
            <w:pPr>
              <w:pStyle w:val="NormalIndent"/>
              <w:jc w:val="left"/>
              <w:rPr>
                <w:rFonts w:cs="Arial"/>
                <w:sz w:val="20"/>
              </w:rPr>
            </w:pPr>
            <w:r w:rsidRPr="00310B08">
              <w:rPr>
                <w:rFonts w:cs="Arial"/>
                <w:sz w:val="20"/>
              </w:rPr>
              <w:t>Let's get Sirius</w:t>
            </w:r>
          </w:p>
        </w:tc>
        <w:tc>
          <w:tcPr>
            <w:tcW w:w="3685" w:type="dxa"/>
            <w:hideMark/>
          </w:tcPr>
          <w:p w14:paraId="300A1D45" w14:textId="77777777" w:rsidR="00310B08" w:rsidRPr="00310B08" w:rsidRDefault="00310B08" w:rsidP="00310B08">
            <w:pPr>
              <w:pStyle w:val="NormalIndent"/>
              <w:jc w:val="left"/>
              <w:rPr>
                <w:rFonts w:cs="Arial"/>
                <w:sz w:val="20"/>
              </w:rPr>
            </w:pPr>
            <w:r w:rsidRPr="00310B08">
              <w:rPr>
                <w:rFonts w:cs="Arial"/>
                <w:sz w:val="20"/>
              </w:rPr>
              <w:t>​Eclipse Con Europe</w:t>
            </w:r>
          </w:p>
        </w:tc>
        <w:tc>
          <w:tcPr>
            <w:tcW w:w="1559" w:type="dxa"/>
            <w:noWrap/>
            <w:hideMark/>
          </w:tcPr>
          <w:p w14:paraId="0F119BA3"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318C7F34" w14:textId="77777777" w:rsidR="00310B08" w:rsidRPr="00310B08" w:rsidRDefault="00310B08" w:rsidP="00310B08">
            <w:pPr>
              <w:pStyle w:val="NormalIndent"/>
              <w:jc w:val="left"/>
              <w:rPr>
                <w:rFonts w:cs="Arial"/>
                <w:sz w:val="20"/>
              </w:rPr>
            </w:pPr>
            <w:r w:rsidRPr="00310B08">
              <w:rPr>
                <w:rFonts w:cs="Arial"/>
                <w:sz w:val="20"/>
              </w:rPr>
              <w:t>29.10.2013</w:t>
            </w:r>
          </w:p>
        </w:tc>
        <w:tc>
          <w:tcPr>
            <w:tcW w:w="1099" w:type="dxa"/>
            <w:noWrap/>
            <w:hideMark/>
          </w:tcPr>
          <w:p w14:paraId="75F8B033"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0C412AE5" w14:textId="77777777" w:rsidTr="00310B08">
        <w:trPr>
          <w:trHeight w:val="576"/>
        </w:trPr>
        <w:tc>
          <w:tcPr>
            <w:tcW w:w="2235" w:type="dxa"/>
            <w:hideMark/>
          </w:tcPr>
          <w:p w14:paraId="0AC58C09" w14:textId="77777777" w:rsidR="00310B08" w:rsidRPr="00310B08" w:rsidRDefault="00310B08" w:rsidP="00310B08">
            <w:pPr>
              <w:pStyle w:val="NormalIndent"/>
              <w:jc w:val="left"/>
              <w:rPr>
                <w:rFonts w:cs="Arial"/>
                <w:sz w:val="20"/>
              </w:rPr>
            </w:pPr>
            <w:r w:rsidRPr="00310B08">
              <w:rPr>
                <w:rFonts w:cs="Arial"/>
                <w:sz w:val="20"/>
              </w:rPr>
              <w:t>Interoperability in Crystal Project</w:t>
            </w:r>
          </w:p>
        </w:tc>
        <w:tc>
          <w:tcPr>
            <w:tcW w:w="3685" w:type="dxa"/>
            <w:hideMark/>
          </w:tcPr>
          <w:p w14:paraId="5799DA95" w14:textId="77777777" w:rsidR="00310B08" w:rsidRPr="00310B08" w:rsidRDefault="00310B08" w:rsidP="00310B08">
            <w:pPr>
              <w:pStyle w:val="NormalIndent"/>
              <w:jc w:val="left"/>
              <w:rPr>
                <w:rFonts w:cs="Arial"/>
                <w:sz w:val="20"/>
              </w:rPr>
            </w:pPr>
            <w:r w:rsidRPr="00310B08">
              <w:rPr>
                <w:rFonts w:cs="Arial"/>
                <w:sz w:val="20"/>
              </w:rPr>
              <w:t>​2nd conference on interoperability</w:t>
            </w:r>
          </w:p>
        </w:tc>
        <w:tc>
          <w:tcPr>
            <w:tcW w:w="1559" w:type="dxa"/>
            <w:noWrap/>
            <w:hideMark/>
          </w:tcPr>
          <w:p w14:paraId="44637180"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36062081" w14:textId="77777777" w:rsidR="00310B08" w:rsidRPr="00310B08" w:rsidRDefault="00310B08" w:rsidP="00310B08">
            <w:pPr>
              <w:pStyle w:val="NormalIndent"/>
              <w:jc w:val="left"/>
              <w:rPr>
                <w:rFonts w:cs="Arial"/>
                <w:sz w:val="20"/>
              </w:rPr>
            </w:pPr>
            <w:r w:rsidRPr="00310B08">
              <w:rPr>
                <w:rFonts w:cs="Arial"/>
                <w:sz w:val="20"/>
              </w:rPr>
              <w:t>03.12.2013</w:t>
            </w:r>
          </w:p>
        </w:tc>
        <w:tc>
          <w:tcPr>
            <w:tcW w:w="1099" w:type="dxa"/>
            <w:noWrap/>
            <w:hideMark/>
          </w:tcPr>
          <w:p w14:paraId="2419C903"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310B08" w14:paraId="2C305818" w14:textId="77777777" w:rsidTr="00310B08">
        <w:trPr>
          <w:trHeight w:val="1152"/>
        </w:trPr>
        <w:tc>
          <w:tcPr>
            <w:tcW w:w="2235" w:type="dxa"/>
            <w:hideMark/>
          </w:tcPr>
          <w:p w14:paraId="3B174C83" w14:textId="77777777" w:rsidR="00310B08" w:rsidRPr="00310B08" w:rsidRDefault="00310B08" w:rsidP="00310B08">
            <w:pPr>
              <w:pStyle w:val="NormalIndent"/>
              <w:jc w:val="left"/>
              <w:rPr>
                <w:rFonts w:cs="Arial"/>
                <w:sz w:val="20"/>
              </w:rPr>
            </w:pPr>
            <w:r w:rsidRPr="00310B08">
              <w:rPr>
                <w:rFonts w:cs="Arial"/>
                <w:sz w:val="20"/>
              </w:rPr>
              <w:t>2nd European Conference on Interoperability for Embedded Systems Development Environments</w:t>
            </w:r>
          </w:p>
        </w:tc>
        <w:tc>
          <w:tcPr>
            <w:tcW w:w="3685" w:type="dxa"/>
            <w:hideMark/>
          </w:tcPr>
          <w:p w14:paraId="07DF15B6" w14:textId="77777777" w:rsidR="00310B08" w:rsidRPr="00310B08" w:rsidRDefault="00310B08" w:rsidP="00310B08">
            <w:pPr>
              <w:pStyle w:val="NormalIndent"/>
              <w:jc w:val="left"/>
              <w:rPr>
                <w:rFonts w:cs="Arial"/>
                <w:sz w:val="20"/>
              </w:rPr>
            </w:pPr>
            <w:r w:rsidRPr="00310B08">
              <w:rPr>
                <w:rFonts w:cs="Arial"/>
                <w:sz w:val="20"/>
              </w:rPr>
              <w:t>​Artemis Technology Conference, Promoting Interoperability standard to be used in CYSTAL IOS, Technical Experts</w:t>
            </w:r>
          </w:p>
        </w:tc>
        <w:tc>
          <w:tcPr>
            <w:tcW w:w="1559" w:type="dxa"/>
            <w:noWrap/>
            <w:hideMark/>
          </w:tcPr>
          <w:p w14:paraId="14508B9C"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7108A4C1" w14:textId="77777777" w:rsidR="00310B08" w:rsidRPr="00310B08" w:rsidRDefault="00310B08" w:rsidP="00310B08">
            <w:pPr>
              <w:pStyle w:val="NormalIndent"/>
              <w:jc w:val="left"/>
              <w:rPr>
                <w:rFonts w:cs="Arial"/>
                <w:sz w:val="20"/>
              </w:rPr>
            </w:pPr>
            <w:r w:rsidRPr="00310B08">
              <w:rPr>
                <w:rFonts w:cs="Arial"/>
                <w:sz w:val="20"/>
              </w:rPr>
              <w:t>03.12.2013</w:t>
            </w:r>
          </w:p>
        </w:tc>
        <w:tc>
          <w:tcPr>
            <w:tcW w:w="1099" w:type="dxa"/>
            <w:noWrap/>
            <w:hideMark/>
          </w:tcPr>
          <w:p w14:paraId="73A56C15" w14:textId="77777777" w:rsidR="00310B08" w:rsidRPr="00310B08" w:rsidRDefault="00310B08" w:rsidP="00310B08">
            <w:pPr>
              <w:pStyle w:val="NormalIndent"/>
              <w:jc w:val="left"/>
              <w:rPr>
                <w:rFonts w:cs="Arial"/>
                <w:sz w:val="20"/>
              </w:rPr>
            </w:pPr>
            <w:r w:rsidRPr="00310B08">
              <w:rPr>
                <w:rFonts w:cs="Arial"/>
                <w:sz w:val="20"/>
              </w:rPr>
              <w:t>SIEMENS</w:t>
            </w:r>
          </w:p>
        </w:tc>
      </w:tr>
      <w:tr w:rsidR="00310B08" w:rsidRPr="00310B08" w14:paraId="238F54F3" w14:textId="77777777" w:rsidTr="00310B08">
        <w:trPr>
          <w:trHeight w:val="288"/>
        </w:trPr>
        <w:tc>
          <w:tcPr>
            <w:tcW w:w="2235" w:type="dxa"/>
            <w:hideMark/>
          </w:tcPr>
          <w:p w14:paraId="55B04AF0" w14:textId="77777777" w:rsidR="00310B08" w:rsidRPr="00310B08" w:rsidRDefault="00310B08" w:rsidP="00310B08">
            <w:pPr>
              <w:pStyle w:val="NormalIndent"/>
              <w:jc w:val="left"/>
              <w:rPr>
                <w:rFonts w:cs="Arial"/>
                <w:sz w:val="20"/>
              </w:rPr>
            </w:pPr>
            <w:r w:rsidRPr="00310B08">
              <w:rPr>
                <w:rFonts w:cs="Arial"/>
                <w:sz w:val="20"/>
              </w:rPr>
              <w:t>ARTEMIS-IA Co-Summit 2013</w:t>
            </w:r>
          </w:p>
        </w:tc>
        <w:tc>
          <w:tcPr>
            <w:tcW w:w="3685" w:type="dxa"/>
            <w:hideMark/>
          </w:tcPr>
          <w:p w14:paraId="6737B832" w14:textId="77777777" w:rsidR="00310B08" w:rsidRPr="00310B08" w:rsidRDefault="00310B08" w:rsidP="00310B08">
            <w:pPr>
              <w:pStyle w:val="NormalIndent"/>
              <w:jc w:val="left"/>
              <w:rPr>
                <w:rFonts w:cs="Arial"/>
                <w:sz w:val="20"/>
              </w:rPr>
            </w:pPr>
            <w:r w:rsidRPr="00310B08">
              <w:rPr>
                <w:rFonts w:cs="Arial"/>
                <w:sz w:val="20"/>
              </w:rPr>
              <w:t>​Booth presentation</w:t>
            </w:r>
          </w:p>
        </w:tc>
        <w:tc>
          <w:tcPr>
            <w:tcW w:w="1559" w:type="dxa"/>
            <w:noWrap/>
            <w:hideMark/>
          </w:tcPr>
          <w:p w14:paraId="5FA23C4A"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6DEFD2D3" w14:textId="77777777" w:rsidR="00310B08" w:rsidRPr="00310B08" w:rsidRDefault="00310B08" w:rsidP="00310B08">
            <w:pPr>
              <w:pStyle w:val="NormalIndent"/>
              <w:jc w:val="left"/>
              <w:rPr>
                <w:rFonts w:cs="Arial"/>
                <w:sz w:val="20"/>
              </w:rPr>
            </w:pPr>
            <w:r w:rsidRPr="00310B08">
              <w:rPr>
                <w:rFonts w:cs="Arial"/>
                <w:sz w:val="20"/>
              </w:rPr>
              <w:t>04.12.2013</w:t>
            </w:r>
          </w:p>
        </w:tc>
        <w:tc>
          <w:tcPr>
            <w:tcW w:w="1099" w:type="dxa"/>
            <w:noWrap/>
            <w:hideMark/>
          </w:tcPr>
          <w:p w14:paraId="2477D0BB" w14:textId="77777777" w:rsidR="00310B08" w:rsidRPr="00310B08" w:rsidRDefault="00310B08" w:rsidP="00310B08">
            <w:pPr>
              <w:pStyle w:val="NormalIndent"/>
              <w:jc w:val="left"/>
              <w:rPr>
                <w:rFonts w:cs="Arial"/>
                <w:sz w:val="20"/>
              </w:rPr>
            </w:pPr>
            <w:r w:rsidRPr="00310B08">
              <w:rPr>
                <w:rFonts w:cs="Arial"/>
                <w:sz w:val="20"/>
              </w:rPr>
              <w:t>AVL</w:t>
            </w:r>
          </w:p>
        </w:tc>
      </w:tr>
      <w:tr w:rsidR="00310B08" w:rsidRPr="00BB339A" w14:paraId="6A7F1B49" w14:textId="77777777" w:rsidTr="00310B08">
        <w:trPr>
          <w:trHeight w:val="1418"/>
        </w:trPr>
        <w:tc>
          <w:tcPr>
            <w:tcW w:w="2235" w:type="dxa"/>
            <w:hideMark/>
          </w:tcPr>
          <w:p w14:paraId="4CBABEE6" w14:textId="77777777" w:rsidR="00310B08" w:rsidRPr="00310B08" w:rsidRDefault="00310B08" w:rsidP="00310B08">
            <w:pPr>
              <w:pStyle w:val="NormalIndent"/>
              <w:jc w:val="left"/>
              <w:rPr>
                <w:rFonts w:cs="Arial"/>
                <w:sz w:val="20"/>
              </w:rPr>
            </w:pPr>
            <w:r w:rsidRPr="00310B08">
              <w:rPr>
                <w:rFonts w:cs="Arial"/>
                <w:sz w:val="20"/>
              </w:rPr>
              <w:t>Domain specific languages for industrial practices</w:t>
            </w:r>
          </w:p>
        </w:tc>
        <w:tc>
          <w:tcPr>
            <w:tcW w:w="3685" w:type="dxa"/>
            <w:hideMark/>
          </w:tcPr>
          <w:p w14:paraId="333A687A" w14:textId="77777777" w:rsidR="00310B08" w:rsidRPr="00310B08" w:rsidRDefault="00310B08" w:rsidP="00310B08">
            <w:pPr>
              <w:pStyle w:val="NormalIndent"/>
              <w:jc w:val="left"/>
              <w:rPr>
                <w:rFonts w:cs="Arial"/>
                <w:sz w:val="20"/>
              </w:rPr>
            </w:pPr>
            <w:r w:rsidRPr="00310B08">
              <w:rPr>
                <w:rFonts w:cs="Arial"/>
                <w:sz w:val="20"/>
              </w:rPr>
              <w:t xml:space="preserve">​A workshop about how to come up with good models that can be </w:t>
            </w:r>
            <w:proofErr w:type="spellStart"/>
            <w:r w:rsidRPr="00310B08">
              <w:rPr>
                <w:rFonts w:cs="Arial"/>
                <w:sz w:val="20"/>
              </w:rPr>
              <w:t>caputed</w:t>
            </w:r>
            <w:proofErr w:type="spellEnd"/>
            <w:r w:rsidRPr="00310B08">
              <w:rPr>
                <w:rFonts w:cs="Arial"/>
                <w:sz w:val="20"/>
              </w:rPr>
              <w:t xml:space="preserve"> in a DSL, with the goals of enabling the tracing of requirements and validation of models in the software engineering process.</w:t>
            </w:r>
          </w:p>
        </w:tc>
        <w:tc>
          <w:tcPr>
            <w:tcW w:w="1559" w:type="dxa"/>
            <w:noWrap/>
            <w:hideMark/>
          </w:tcPr>
          <w:p w14:paraId="62C6F1E0"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053A0B40" w14:textId="77777777" w:rsidR="00310B08" w:rsidRPr="00310B08" w:rsidRDefault="00310B08" w:rsidP="00310B08">
            <w:pPr>
              <w:pStyle w:val="NormalIndent"/>
              <w:jc w:val="left"/>
              <w:rPr>
                <w:rFonts w:cs="Arial"/>
                <w:sz w:val="20"/>
              </w:rPr>
            </w:pPr>
            <w:r w:rsidRPr="00310B08">
              <w:rPr>
                <w:rFonts w:cs="Arial"/>
                <w:sz w:val="20"/>
              </w:rPr>
              <w:t>21.02.2014</w:t>
            </w:r>
          </w:p>
        </w:tc>
        <w:tc>
          <w:tcPr>
            <w:tcW w:w="1099" w:type="dxa"/>
            <w:noWrap/>
            <w:hideMark/>
          </w:tcPr>
          <w:p w14:paraId="1ECE46CE" w14:textId="77777777" w:rsidR="00310B08" w:rsidRPr="00310B08" w:rsidRDefault="00310B08" w:rsidP="00310B08">
            <w:pPr>
              <w:pStyle w:val="NormalIndent"/>
              <w:jc w:val="left"/>
              <w:rPr>
                <w:rFonts w:cs="Arial"/>
                <w:sz w:val="20"/>
                <w:lang w:val="de-DE"/>
              </w:rPr>
            </w:pPr>
            <w:r w:rsidRPr="00310B08">
              <w:rPr>
                <w:rFonts w:cs="Arial"/>
                <w:sz w:val="20"/>
                <w:lang w:val="de-DE"/>
              </w:rPr>
              <w:t>TU/e - TNO - Philips - Siemens</w:t>
            </w:r>
          </w:p>
        </w:tc>
      </w:tr>
      <w:tr w:rsidR="00310B08" w:rsidRPr="00310B08" w14:paraId="413947AA" w14:textId="77777777" w:rsidTr="00310B08">
        <w:trPr>
          <w:trHeight w:val="288"/>
        </w:trPr>
        <w:tc>
          <w:tcPr>
            <w:tcW w:w="2235" w:type="dxa"/>
            <w:hideMark/>
          </w:tcPr>
          <w:p w14:paraId="2946A02E" w14:textId="77777777" w:rsidR="00310B08" w:rsidRPr="00310B08" w:rsidRDefault="00310B08" w:rsidP="00310B08">
            <w:pPr>
              <w:pStyle w:val="NormalIndent"/>
              <w:jc w:val="left"/>
              <w:rPr>
                <w:rFonts w:cs="Arial"/>
                <w:sz w:val="20"/>
              </w:rPr>
            </w:pPr>
            <w:r w:rsidRPr="00310B08">
              <w:rPr>
                <w:rFonts w:cs="Arial"/>
                <w:sz w:val="20"/>
              </w:rPr>
              <w:t>Let's get Sirius</w:t>
            </w:r>
          </w:p>
        </w:tc>
        <w:tc>
          <w:tcPr>
            <w:tcW w:w="3685" w:type="dxa"/>
            <w:hideMark/>
          </w:tcPr>
          <w:p w14:paraId="157BC454" w14:textId="77777777" w:rsidR="00310B08" w:rsidRPr="00310B08" w:rsidRDefault="00310B08" w:rsidP="00310B08">
            <w:pPr>
              <w:pStyle w:val="NormalIndent"/>
              <w:jc w:val="left"/>
              <w:rPr>
                <w:rFonts w:cs="Arial"/>
                <w:sz w:val="20"/>
              </w:rPr>
            </w:pPr>
            <w:r w:rsidRPr="00310B08">
              <w:rPr>
                <w:rFonts w:cs="Arial"/>
                <w:sz w:val="20"/>
              </w:rPr>
              <w:t>​Eclipse Con America</w:t>
            </w:r>
          </w:p>
        </w:tc>
        <w:tc>
          <w:tcPr>
            <w:tcW w:w="1559" w:type="dxa"/>
            <w:noWrap/>
            <w:hideMark/>
          </w:tcPr>
          <w:p w14:paraId="48278629"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2F529CDA" w14:textId="77777777" w:rsidR="00310B08" w:rsidRPr="00310B08" w:rsidRDefault="00310B08" w:rsidP="00310B08">
            <w:pPr>
              <w:pStyle w:val="NormalIndent"/>
              <w:jc w:val="left"/>
              <w:rPr>
                <w:rFonts w:cs="Arial"/>
                <w:sz w:val="20"/>
              </w:rPr>
            </w:pPr>
            <w:r w:rsidRPr="00310B08">
              <w:rPr>
                <w:rFonts w:cs="Arial"/>
                <w:sz w:val="20"/>
              </w:rPr>
              <w:t>19.03.2014</w:t>
            </w:r>
          </w:p>
        </w:tc>
        <w:tc>
          <w:tcPr>
            <w:tcW w:w="1099" w:type="dxa"/>
            <w:noWrap/>
            <w:hideMark/>
          </w:tcPr>
          <w:p w14:paraId="0F581564"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1735B986" w14:textId="77777777" w:rsidTr="00310B08">
        <w:trPr>
          <w:trHeight w:val="288"/>
        </w:trPr>
        <w:tc>
          <w:tcPr>
            <w:tcW w:w="2235" w:type="dxa"/>
            <w:hideMark/>
          </w:tcPr>
          <w:p w14:paraId="4D7F1049" w14:textId="77777777" w:rsidR="00310B08" w:rsidRPr="00310B08" w:rsidRDefault="00310B08" w:rsidP="00310B08">
            <w:pPr>
              <w:pStyle w:val="NormalIndent"/>
              <w:jc w:val="left"/>
              <w:rPr>
                <w:rFonts w:cs="Arial"/>
                <w:sz w:val="20"/>
              </w:rPr>
            </w:pPr>
            <w:r w:rsidRPr="00310B08">
              <w:rPr>
                <w:rFonts w:cs="Arial"/>
                <w:sz w:val="20"/>
              </w:rPr>
              <w:t>Sirius Roadshow - Paris</w:t>
            </w:r>
          </w:p>
        </w:tc>
        <w:tc>
          <w:tcPr>
            <w:tcW w:w="3685" w:type="dxa"/>
            <w:hideMark/>
          </w:tcPr>
          <w:p w14:paraId="1EA09DF5" w14:textId="77777777" w:rsidR="00310B08" w:rsidRPr="00310B08" w:rsidRDefault="00310B08" w:rsidP="00310B08">
            <w:pPr>
              <w:pStyle w:val="NormalIndent"/>
              <w:jc w:val="left"/>
              <w:rPr>
                <w:rFonts w:cs="Arial"/>
                <w:sz w:val="20"/>
              </w:rPr>
            </w:pPr>
            <w:r w:rsidRPr="00310B08">
              <w:rPr>
                <w:rFonts w:cs="Arial"/>
                <w:sz w:val="20"/>
              </w:rPr>
              <w:t>​Workshop</w:t>
            </w:r>
          </w:p>
        </w:tc>
        <w:tc>
          <w:tcPr>
            <w:tcW w:w="1559" w:type="dxa"/>
            <w:noWrap/>
            <w:hideMark/>
          </w:tcPr>
          <w:p w14:paraId="12D886E4"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17BB85DD" w14:textId="77777777" w:rsidR="00310B08" w:rsidRPr="00310B08" w:rsidRDefault="00310B08" w:rsidP="00310B08">
            <w:pPr>
              <w:pStyle w:val="NormalIndent"/>
              <w:jc w:val="left"/>
              <w:rPr>
                <w:rFonts w:cs="Arial"/>
                <w:sz w:val="20"/>
              </w:rPr>
            </w:pPr>
            <w:r w:rsidRPr="00310B08">
              <w:rPr>
                <w:rFonts w:cs="Arial"/>
                <w:sz w:val="20"/>
              </w:rPr>
              <w:t>27.03.2014</w:t>
            </w:r>
          </w:p>
        </w:tc>
        <w:tc>
          <w:tcPr>
            <w:tcW w:w="1099" w:type="dxa"/>
            <w:noWrap/>
            <w:hideMark/>
          </w:tcPr>
          <w:p w14:paraId="100B2922"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61B99B4C" w14:textId="77777777" w:rsidTr="00310B08">
        <w:trPr>
          <w:trHeight w:val="288"/>
        </w:trPr>
        <w:tc>
          <w:tcPr>
            <w:tcW w:w="2235" w:type="dxa"/>
            <w:hideMark/>
          </w:tcPr>
          <w:p w14:paraId="031AF7B1" w14:textId="77777777" w:rsidR="00310B08" w:rsidRPr="00310B08" w:rsidRDefault="00310B08" w:rsidP="00310B08">
            <w:pPr>
              <w:pStyle w:val="NormalIndent"/>
              <w:jc w:val="left"/>
              <w:rPr>
                <w:rFonts w:cs="Arial"/>
                <w:sz w:val="20"/>
              </w:rPr>
            </w:pPr>
            <w:r w:rsidRPr="00310B08">
              <w:rPr>
                <w:rFonts w:cs="Arial"/>
                <w:sz w:val="20"/>
              </w:rPr>
              <w:t>Sirius Roadshow - Nantes</w:t>
            </w:r>
          </w:p>
        </w:tc>
        <w:tc>
          <w:tcPr>
            <w:tcW w:w="3685" w:type="dxa"/>
            <w:hideMark/>
          </w:tcPr>
          <w:p w14:paraId="3C9CE2A5" w14:textId="77777777" w:rsidR="00310B08" w:rsidRPr="00310B08" w:rsidRDefault="00310B08" w:rsidP="00310B08">
            <w:pPr>
              <w:pStyle w:val="NormalIndent"/>
              <w:jc w:val="left"/>
              <w:rPr>
                <w:rFonts w:cs="Arial"/>
                <w:sz w:val="20"/>
              </w:rPr>
            </w:pPr>
            <w:r w:rsidRPr="00310B08">
              <w:rPr>
                <w:rFonts w:cs="Arial"/>
                <w:sz w:val="20"/>
              </w:rPr>
              <w:t>​Workshop (France)</w:t>
            </w:r>
          </w:p>
        </w:tc>
        <w:tc>
          <w:tcPr>
            <w:tcW w:w="1559" w:type="dxa"/>
            <w:noWrap/>
            <w:hideMark/>
          </w:tcPr>
          <w:p w14:paraId="69AFA743"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12B0A596" w14:textId="77777777" w:rsidR="00310B08" w:rsidRPr="00310B08" w:rsidRDefault="00310B08" w:rsidP="00310B08">
            <w:pPr>
              <w:pStyle w:val="NormalIndent"/>
              <w:jc w:val="left"/>
              <w:rPr>
                <w:rFonts w:cs="Arial"/>
                <w:sz w:val="20"/>
              </w:rPr>
            </w:pPr>
            <w:r w:rsidRPr="00310B08">
              <w:rPr>
                <w:rFonts w:cs="Arial"/>
                <w:sz w:val="20"/>
              </w:rPr>
              <w:t>03.04.2014</w:t>
            </w:r>
          </w:p>
        </w:tc>
        <w:tc>
          <w:tcPr>
            <w:tcW w:w="1099" w:type="dxa"/>
            <w:noWrap/>
            <w:hideMark/>
          </w:tcPr>
          <w:p w14:paraId="1DCD22B7"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63A86FCB" w14:textId="77777777" w:rsidTr="00310B08">
        <w:trPr>
          <w:trHeight w:val="288"/>
        </w:trPr>
        <w:tc>
          <w:tcPr>
            <w:tcW w:w="2235" w:type="dxa"/>
            <w:hideMark/>
          </w:tcPr>
          <w:p w14:paraId="2887A421" w14:textId="77777777" w:rsidR="00310B08" w:rsidRPr="00310B08" w:rsidRDefault="00310B08" w:rsidP="00310B08">
            <w:pPr>
              <w:pStyle w:val="NormalIndent"/>
              <w:jc w:val="left"/>
              <w:rPr>
                <w:rFonts w:cs="Arial"/>
                <w:sz w:val="20"/>
              </w:rPr>
            </w:pPr>
            <w:r w:rsidRPr="00310B08">
              <w:rPr>
                <w:rFonts w:cs="Arial"/>
                <w:sz w:val="20"/>
              </w:rPr>
              <w:t>Sirius Roadshow - Toulouse</w:t>
            </w:r>
          </w:p>
        </w:tc>
        <w:tc>
          <w:tcPr>
            <w:tcW w:w="3685" w:type="dxa"/>
            <w:hideMark/>
          </w:tcPr>
          <w:p w14:paraId="76B04094" w14:textId="77777777" w:rsidR="00310B08" w:rsidRPr="00310B08" w:rsidRDefault="00310B08" w:rsidP="00310B08">
            <w:pPr>
              <w:pStyle w:val="NormalIndent"/>
              <w:jc w:val="left"/>
              <w:rPr>
                <w:rFonts w:cs="Arial"/>
                <w:sz w:val="20"/>
              </w:rPr>
            </w:pPr>
            <w:r w:rsidRPr="00310B08">
              <w:rPr>
                <w:rFonts w:cs="Arial"/>
                <w:sz w:val="20"/>
              </w:rPr>
              <w:t>​Workshop (France)</w:t>
            </w:r>
          </w:p>
        </w:tc>
        <w:tc>
          <w:tcPr>
            <w:tcW w:w="1559" w:type="dxa"/>
            <w:noWrap/>
            <w:hideMark/>
          </w:tcPr>
          <w:p w14:paraId="62AA6F9D"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3F88D1FF" w14:textId="77777777" w:rsidR="00310B08" w:rsidRPr="00310B08" w:rsidRDefault="00310B08" w:rsidP="00310B08">
            <w:pPr>
              <w:pStyle w:val="NormalIndent"/>
              <w:jc w:val="left"/>
              <w:rPr>
                <w:rFonts w:cs="Arial"/>
                <w:sz w:val="20"/>
              </w:rPr>
            </w:pPr>
            <w:r w:rsidRPr="00310B08">
              <w:rPr>
                <w:rFonts w:cs="Arial"/>
                <w:sz w:val="20"/>
              </w:rPr>
              <w:t>10.04.2014</w:t>
            </w:r>
          </w:p>
        </w:tc>
        <w:tc>
          <w:tcPr>
            <w:tcW w:w="1099" w:type="dxa"/>
            <w:noWrap/>
            <w:hideMark/>
          </w:tcPr>
          <w:p w14:paraId="7EECF60E" w14:textId="77777777" w:rsidR="00310B08" w:rsidRPr="00310B08" w:rsidRDefault="00310B08" w:rsidP="00310B08">
            <w:pPr>
              <w:pStyle w:val="NormalIndent"/>
              <w:jc w:val="left"/>
              <w:rPr>
                <w:rFonts w:cs="Arial"/>
                <w:sz w:val="20"/>
              </w:rPr>
            </w:pPr>
            <w:r w:rsidRPr="00310B08">
              <w:rPr>
                <w:rFonts w:cs="Arial"/>
                <w:sz w:val="20"/>
              </w:rPr>
              <w:t>Obeo</w:t>
            </w:r>
          </w:p>
        </w:tc>
      </w:tr>
      <w:tr w:rsidR="00310B08" w:rsidRPr="00310B08" w14:paraId="6DF001EE" w14:textId="77777777" w:rsidTr="00310B08">
        <w:trPr>
          <w:trHeight w:val="1039"/>
        </w:trPr>
        <w:tc>
          <w:tcPr>
            <w:tcW w:w="2235" w:type="dxa"/>
            <w:hideMark/>
          </w:tcPr>
          <w:p w14:paraId="4FD5B090" w14:textId="77777777" w:rsidR="00310B08" w:rsidRPr="00310B08" w:rsidRDefault="00310B08" w:rsidP="00310B08">
            <w:pPr>
              <w:pStyle w:val="NormalIndent"/>
              <w:jc w:val="left"/>
              <w:rPr>
                <w:rFonts w:cs="Arial"/>
                <w:sz w:val="20"/>
              </w:rPr>
            </w:pPr>
            <w:r w:rsidRPr="00310B08">
              <w:rPr>
                <w:rFonts w:cs="Arial"/>
                <w:sz w:val="20"/>
              </w:rPr>
              <w:t>Crystal Workshop at EADS</w:t>
            </w:r>
          </w:p>
        </w:tc>
        <w:tc>
          <w:tcPr>
            <w:tcW w:w="3685" w:type="dxa"/>
            <w:hideMark/>
          </w:tcPr>
          <w:p w14:paraId="53E35AC7" w14:textId="77777777" w:rsidR="00310B08" w:rsidRPr="00310B08" w:rsidRDefault="00310B08" w:rsidP="00310B08">
            <w:pPr>
              <w:pStyle w:val="NormalIndent"/>
              <w:jc w:val="left"/>
              <w:rPr>
                <w:rFonts w:cs="Arial"/>
                <w:sz w:val="20"/>
              </w:rPr>
            </w:pPr>
            <w:r w:rsidRPr="00310B08">
              <w:rPr>
                <w:rFonts w:cs="Arial"/>
                <w:sz w:val="20"/>
              </w:rPr>
              <w:t>Crystal Workshop that I did with Andreas Keis and his team at EADS Airbus Space and Defence in Bremen on 25th April 2014.</w:t>
            </w:r>
          </w:p>
        </w:tc>
        <w:tc>
          <w:tcPr>
            <w:tcW w:w="1559" w:type="dxa"/>
            <w:noWrap/>
            <w:hideMark/>
          </w:tcPr>
          <w:p w14:paraId="541E75A9" w14:textId="77777777" w:rsidR="00310B08" w:rsidRPr="00310B08" w:rsidRDefault="00310B08" w:rsidP="00310B08">
            <w:pPr>
              <w:pStyle w:val="NormalIndent"/>
              <w:jc w:val="left"/>
              <w:rPr>
                <w:rFonts w:cs="Arial"/>
                <w:sz w:val="20"/>
              </w:rPr>
            </w:pPr>
            <w:r w:rsidRPr="00310B08">
              <w:rPr>
                <w:rFonts w:cs="Arial"/>
                <w:sz w:val="20"/>
              </w:rPr>
              <w:t>Workshop</w:t>
            </w:r>
          </w:p>
        </w:tc>
        <w:tc>
          <w:tcPr>
            <w:tcW w:w="1276" w:type="dxa"/>
            <w:noWrap/>
            <w:hideMark/>
          </w:tcPr>
          <w:p w14:paraId="2F94A76B" w14:textId="77777777" w:rsidR="00310B08" w:rsidRPr="00310B08" w:rsidRDefault="00310B08" w:rsidP="00310B08">
            <w:pPr>
              <w:pStyle w:val="NormalIndent"/>
              <w:jc w:val="left"/>
              <w:rPr>
                <w:rFonts w:cs="Arial"/>
                <w:sz w:val="20"/>
              </w:rPr>
            </w:pPr>
            <w:r w:rsidRPr="00310B08">
              <w:rPr>
                <w:rFonts w:cs="Arial"/>
                <w:sz w:val="20"/>
              </w:rPr>
              <w:t>25.04.2014</w:t>
            </w:r>
          </w:p>
        </w:tc>
        <w:tc>
          <w:tcPr>
            <w:tcW w:w="1099" w:type="dxa"/>
            <w:hideMark/>
          </w:tcPr>
          <w:p w14:paraId="74E7713C" w14:textId="77777777" w:rsidR="00310B08" w:rsidRPr="00310B08" w:rsidRDefault="00310B08" w:rsidP="00310B08">
            <w:pPr>
              <w:pStyle w:val="NormalIndent"/>
              <w:jc w:val="left"/>
              <w:rPr>
                <w:rFonts w:cs="Arial"/>
                <w:sz w:val="20"/>
              </w:rPr>
            </w:pPr>
            <w:r w:rsidRPr="00310B08">
              <w:rPr>
                <w:rFonts w:cs="Arial"/>
                <w:sz w:val="20"/>
              </w:rPr>
              <w:t>CIC</w:t>
            </w:r>
          </w:p>
        </w:tc>
      </w:tr>
    </w:tbl>
    <w:p w14:paraId="1DAEF32A" w14:textId="099D2332" w:rsidR="00626F9E" w:rsidRDefault="00626F9E" w:rsidP="00626F9E">
      <w:pPr>
        <w:pStyle w:val="Caption"/>
      </w:pPr>
      <w:r>
        <w:t xml:space="preserve">Table </w:t>
      </w:r>
      <w:r w:rsidR="006A19BB">
        <w:fldChar w:fldCharType="begin"/>
      </w:r>
      <w:r w:rsidR="006A19BB">
        <w:instrText xml:space="preserve"> STYLEREF 1 \s </w:instrText>
      </w:r>
      <w:r w:rsidR="006A19BB">
        <w:fldChar w:fldCharType="separate"/>
      </w:r>
      <w:r w:rsidR="0098608B">
        <w:rPr>
          <w:noProof/>
        </w:rPr>
        <w:t>3</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1</w:t>
      </w:r>
      <w:r w:rsidR="006A19BB">
        <w:fldChar w:fldCharType="end"/>
      </w:r>
      <w:bookmarkEnd w:id="63"/>
      <w:r>
        <w:t>: Dissemination activities performed</w:t>
      </w:r>
      <w:bookmarkEnd w:id="64"/>
    </w:p>
    <w:p w14:paraId="5BB348E1" w14:textId="77777777" w:rsidR="00626F9E" w:rsidRDefault="00626F9E" w:rsidP="00A6185B">
      <w:pPr>
        <w:pStyle w:val="NormalIndent"/>
      </w:pPr>
    </w:p>
    <w:p w14:paraId="51B9A795" w14:textId="1186EDCA" w:rsidR="002761C7" w:rsidRDefault="000610CF" w:rsidP="000610CF">
      <w:pPr>
        <w:pStyle w:val="Heading3"/>
      </w:pPr>
      <w:bookmarkStart w:id="65" w:name="_Toc389215944"/>
      <w:r>
        <w:t>WP 10</w:t>
      </w:r>
      <w:r w:rsidR="002761C7" w:rsidRPr="005C0B93">
        <w:t>3 Assessment of Project Objectives</w:t>
      </w:r>
      <w:bookmarkEnd w:id="65"/>
    </w:p>
    <w:p w14:paraId="549D10B3" w14:textId="77777777" w:rsidR="00544647" w:rsidRPr="00544647" w:rsidRDefault="00544647" w:rsidP="00544647">
      <w:pPr>
        <w:pStyle w:val="NormalIndent"/>
      </w:pPr>
    </w:p>
    <w:p w14:paraId="10C19CA6" w14:textId="77777777" w:rsidR="002761C7" w:rsidRPr="00F77CCA" w:rsidRDefault="002761C7" w:rsidP="00F77CCA">
      <w:pPr>
        <w:rPr>
          <w:b/>
          <w:i/>
        </w:rPr>
      </w:pPr>
      <w:r w:rsidRPr="00F77CCA">
        <w:rPr>
          <w:b/>
          <w:i/>
        </w:rPr>
        <w:t>Project objectives for the period M1- M12</w:t>
      </w:r>
    </w:p>
    <w:p w14:paraId="15022C5D" w14:textId="77777777" w:rsidR="002761C7" w:rsidRPr="005C0B93" w:rsidRDefault="002761C7" w:rsidP="002761C7">
      <w:pPr>
        <w:rPr>
          <w:rFonts w:cs="Arial"/>
        </w:rPr>
      </w:pPr>
      <w:r w:rsidRPr="005C0B93">
        <w:rPr>
          <w:rFonts w:cs="Arial"/>
        </w:rPr>
        <w:t>The aim of this work-package is to systematically breakdown the main project objectives in order to derive appropriate measures to validate the impact of CRYSTAL and to execute an assessment of the project objectives with respect to the derived measures and based on the derived results and technical assessments done in the sub projects.</w:t>
      </w:r>
    </w:p>
    <w:p w14:paraId="0F6CA795" w14:textId="77777777" w:rsidR="002761C7" w:rsidRDefault="002761C7" w:rsidP="002761C7">
      <w:pPr>
        <w:pStyle w:val="NormalIndent"/>
        <w:rPr>
          <w:rFonts w:cs="Arial"/>
          <w:lang w:val="en-US"/>
        </w:rPr>
      </w:pPr>
      <w:r w:rsidRPr="005C0B93">
        <w:rPr>
          <w:rFonts w:cs="Arial"/>
        </w:rPr>
        <w:t>Within the reporting period Task 1.3.1 (</w:t>
      </w:r>
      <w:r w:rsidRPr="005C0B93">
        <w:rPr>
          <w:rFonts w:cs="Arial"/>
          <w:lang w:val="en-US"/>
        </w:rPr>
        <w:t>Breakdown of project objectives) has started with the objective to refine the CRYSTAL main objectives into a set of metrics (and respective evaluation methods), in order to enable the evaluation of the project outcomes in a simple and reproducible way.</w:t>
      </w:r>
    </w:p>
    <w:p w14:paraId="28967FB7" w14:textId="77777777" w:rsidR="00544647" w:rsidRPr="005C0B93" w:rsidRDefault="00544647" w:rsidP="002761C7">
      <w:pPr>
        <w:pStyle w:val="NormalIndent"/>
        <w:rPr>
          <w:rFonts w:cs="Arial"/>
        </w:rPr>
      </w:pPr>
    </w:p>
    <w:p w14:paraId="52AFE41C" w14:textId="77777777" w:rsidR="002761C7" w:rsidRPr="00F77CCA" w:rsidRDefault="002761C7" w:rsidP="00F77CCA">
      <w:pPr>
        <w:rPr>
          <w:b/>
          <w:i/>
        </w:rPr>
      </w:pPr>
      <w:r w:rsidRPr="00F77CCA">
        <w:rPr>
          <w:b/>
          <w:i/>
        </w:rPr>
        <w:t>Work Package progress and achievements during period M1-M12</w:t>
      </w:r>
    </w:p>
    <w:p w14:paraId="30AE5D68" w14:textId="77777777" w:rsidR="00544647" w:rsidRPr="00544647" w:rsidRDefault="00544647" w:rsidP="00544647">
      <w:pPr>
        <w:pStyle w:val="NormalIndent"/>
        <w:rPr>
          <w:lang w:val="en-US"/>
        </w:rPr>
      </w:pPr>
    </w:p>
    <w:p w14:paraId="5DADCB27" w14:textId="2E88CC3F" w:rsidR="002761C7" w:rsidRPr="00EF6573" w:rsidRDefault="00CD427A" w:rsidP="00EF6573">
      <w:pPr>
        <w:rPr>
          <w:b/>
          <w:i/>
        </w:rPr>
      </w:pPr>
      <w:r>
        <w:rPr>
          <w:b/>
          <w:i/>
        </w:rPr>
        <w:t>Progress towards objectives</w:t>
      </w:r>
    </w:p>
    <w:p w14:paraId="6F578C94" w14:textId="77777777" w:rsidR="002761C7" w:rsidRPr="005C0B93" w:rsidRDefault="002761C7" w:rsidP="002761C7">
      <w:pPr>
        <w:rPr>
          <w:rFonts w:cs="Arial"/>
          <w:szCs w:val="22"/>
          <w:lang w:val="en-US"/>
        </w:rPr>
      </w:pPr>
      <w:r w:rsidRPr="005C0B93">
        <w:rPr>
          <w:rFonts w:cs="Arial"/>
          <w:szCs w:val="22"/>
          <w:lang w:val="en-US"/>
        </w:rPr>
        <w:t>The activities of this work package have started as planned in November 2013. The first activity is Task 1.3.1 (Breakdown of project objectives) with the goal to derive a set of metrics in order to enable the evaluation of the project outcomes.</w:t>
      </w:r>
    </w:p>
    <w:p w14:paraId="0CB8FBCF" w14:textId="77777777" w:rsidR="002761C7" w:rsidRPr="005C0B93" w:rsidRDefault="002761C7" w:rsidP="002761C7">
      <w:pPr>
        <w:rPr>
          <w:rFonts w:cs="Arial"/>
          <w:szCs w:val="22"/>
          <w:lang w:val="en-US"/>
        </w:rPr>
      </w:pPr>
      <w:r w:rsidRPr="005C0B93">
        <w:rPr>
          <w:rFonts w:cs="Arial"/>
          <w:szCs w:val="22"/>
          <w:lang w:val="en-US"/>
        </w:rPr>
        <w:t>As a starting point a more detailed schedule for the work within the work package has been defined.</w:t>
      </w:r>
    </w:p>
    <w:p w14:paraId="2FA0F936" w14:textId="77777777" w:rsidR="002761C7" w:rsidRPr="005C0B93" w:rsidRDefault="002761C7" w:rsidP="002761C7">
      <w:pPr>
        <w:rPr>
          <w:rFonts w:cs="Arial"/>
          <w:szCs w:val="22"/>
          <w:lang w:val="en-US"/>
        </w:rPr>
      </w:pPr>
      <w:r w:rsidRPr="005C0B93">
        <w:rPr>
          <w:rFonts w:cs="Arial"/>
          <w:szCs w:val="22"/>
          <w:lang w:val="en-US"/>
        </w:rPr>
        <w:t>On a technical level the following activities have been done:</w:t>
      </w:r>
    </w:p>
    <w:p w14:paraId="4D854B42" w14:textId="77777777" w:rsidR="002761C7" w:rsidRPr="005C0B93" w:rsidRDefault="002761C7" w:rsidP="005958CE">
      <w:pPr>
        <w:pStyle w:val="ListParagraph"/>
        <w:numPr>
          <w:ilvl w:val="0"/>
          <w:numId w:val="15"/>
        </w:numPr>
        <w:rPr>
          <w:rFonts w:ascii="Arial" w:hAnsi="Arial" w:cs="Arial"/>
          <w:lang w:val="en-US"/>
        </w:rPr>
      </w:pPr>
      <w:r w:rsidRPr="005C0B93">
        <w:rPr>
          <w:rFonts w:ascii="Arial" w:hAnsi="Arial" w:cs="Arial"/>
          <w:lang w:val="en-US"/>
        </w:rPr>
        <w:t>The task has contributed to the overall project activity to define a method to break down the project objectives towards technical innovations and links to users’ requirements as the results will be an important input for this work package.</w:t>
      </w:r>
    </w:p>
    <w:p w14:paraId="0DA4F720" w14:textId="77777777" w:rsidR="002761C7" w:rsidRPr="005C0B93" w:rsidRDefault="002761C7" w:rsidP="005958CE">
      <w:pPr>
        <w:pStyle w:val="ListParagraph"/>
        <w:numPr>
          <w:ilvl w:val="0"/>
          <w:numId w:val="15"/>
        </w:numPr>
        <w:rPr>
          <w:rFonts w:ascii="Arial" w:hAnsi="Arial" w:cs="Arial"/>
          <w:lang w:val="en-US"/>
        </w:rPr>
      </w:pPr>
      <w:r w:rsidRPr="005C0B93">
        <w:rPr>
          <w:rFonts w:ascii="Arial" w:hAnsi="Arial" w:cs="Arial"/>
          <w:lang w:val="en-US"/>
        </w:rPr>
        <w:t>During the plenary meeting end of November, first ideas of metrics have been presented and discussed as well as feedback from the end users have been collected.</w:t>
      </w:r>
    </w:p>
    <w:p w14:paraId="0CA9396E" w14:textId="77777777" w:rsidR="002761C7" w:rsidRPr="005C0B93" w:rsidRDefault="002761C7" w:rsidP="005958CE">
      <w:pPr>
        <w:pStyle w:val="ListParagraph"/>
        <w:numPr>
          <w:ilvl w:val="0"/>
          <w:numId w:val="15"/>
        </w:numPr>
        <w:rPr>
          <w:rFonts w:ascii="Arial" w:hAnsi="Arial" w:cs="Arial"/>
          <w:lang w:val="en-US"/>
        </w:rPr>
      </w:pPr>
      <w:r w:rsidRPr="005C0B93">
        <w:rPr>
          <w:rFonts w:ascii="Arial" w:hAnsi="Arial" w:cs="Arial"/>
          <w:lang w:val="en-US"/>
        </w:rPr>
        <w:t>The available documentation of the use cases, in particular the planned implementation of the users stories have been studied with respect to the goals of this work package.</w:t>
      </w:r>
    </w:p>
    <w:p w14:paraId="530CEA48" w14:textId="77777777" w:rsidR="002761C7" w:rsidRPr="005C0B93" w:rsidRDefault="002761C7" w:rsidP="005958CE">
      <w:pPr>
        <w:pStyle w:val="ListParagraph"/>
        <w:numPr>
          <w:ilvl w:val="0"/>
          <w:numId w:val="15"/>
        </w:numPr>
        <w:rPr>
          <w:rFonts w:ascii="Arial" w:hAnsi="Arial" w:cs="Arial"/>
          <w:lang w:val="en-US"/>
        </w:rPr>
      </w:pPr>
      <w:r w:rsidRPr="005C0B93">
        <w:rPr>
          <w:rFonts w:ascii="Arial" w:hAnsi="Arial" w:cs="Arial"/>
          <w:lang w:val="en-US"/>
        </w:rPr>
        <w:t>Specific evaluation methods have been investigated, which are foreseen in specific use cases. First specific key metrics have been defined.</w:t>
      </w:r>
    </w:p>
    <w:p w14:paraId="3184A446" w14:textId="4F0F99FD" w:rsidR="002761C7" w:rsidRPr="005C0B93" w:rsidRDefault="002761C7" w:rsidP="005958CE">
      <w:pPr>
        <w:pStyle w:val="ListParagraph"/>
        <w:numPr>
          <w:ilvl w:val="0"/>
          <w:numId w:val="15"/>
        </w:numPr>
        <w:rPr>
          <w:rFonts w:ascii="Arial" w:hAnsi="Arial" w:cs="Arial"/>
          <w:lang w:val="en-US"/>
        </w:rPr>
      </w:pPr>
      <w:r w:rsidRPr="005C0B93">
        <w:rPr>
          <w:rFonts w:ascii="Arial" w:hAnsi="Arial" w:cs="Arial"/>
          <w:lang w:val="en-US"/>
        </w:rPr>
        <w:t xml:space="preserve">Investigation of the engineering methods of some use case and user story descriptions towards identification of issues relevant </w:t>
      </w:r>
      <w:r w:rsidR="000610CF">
        <w:rPr>
          <w:rFonts w:ascii="Arial" w:hAnsi="Arial" w:cs="Arial"/>
          <w:lang w:val="en-US"/>
        </w:rPr>
        <w:t>to derive appropriate measures.</w:t>
      </w:r>
    </w:p>
    <w:p w14:paraId="489EDC48" w14:textId="77777777" w:rsidR="002761C7" w:rsidRPr="005C0B93" w:rsidRDefault="002761C7" w:rsidP="005958CE">
      <w:pPr>
        <w:pStyle w:val="ListParagraph"/>
        <w:numPr>
          <w:ilvl w:val="0"/>
          <w:numId w:val="15"/>
        </w:numPr>
        <w:rPr>
          <w:rFonts w:ascii="Arial" w:hAnsi="Arial" w:cs="Arial"/>
          <w:lang w:val="en-US"/>
        </w:rPr>
      </w:pPr>
      <w:r w:rsidRPr="005C0B93">
        <w:rPr>
          <w:rFonts w:ascii="Arial" w:hAnsi="Arial" w:cs="Arial"/>
          <w:lang w:val="en-US"/>
        </w:rPr>
        <w:t>Initial ideas on key metrics for the Crystal assessment of objectives have been collected.</w:t>
      </w:r>
    </w:p>
    <w:p w14:paraId="1175A19B" w14:textId="74B83CB5" w:rsidR="002761C7" w:rsidRPr="00EF6573" w:rsidRDefault="003173F1" w:rsidP="00EF6573">
      <w:pPr>
        <w:rPr>
          <w:b/>
          <w:i/>
        </w:rPr>
      </w:pPr>
      <w:r>
        <w:rPr>
          <w:b/>
          <w:i/>
        </w:rPr>
        <w:t>Tangible results</w:t>
      </w:r>
    </w:p>
    <w:p w14:paraId="5CA7DC6E" w14:textId="5905295A" w:rsidR="00CD427A" w:rsidRDefault="00905145" w:rsidP="00CD427A">
      <w:pPr>
        <w:pStyle w:val="NormalIndent"/>
        <w:rPr>
          <w:rFonts w:cs="Arial"/>
        </w:rPr>
      </w:pPr>
      <w:r w:rsidRPr="00905145">
        <w:rPr>
          <w:rFonts w:cs="Arial"/>
        </w:rPr>
        <w:t>N/A (First deliverable at Month 24)</w:t>
      </w:r>
    </w:p>
    <w:p w14:paraId="36103A56" w14:textId="77777777" w:rsidR="00905145" w:rsidRPr="00905145" w:rsidRDefault="00905145" w:rsidP="00CD427A">
      <w:pPr>
        <w:pStyle w:val="NormalIndent"/>
        <w:rPr>
          <w:lang w:val="en-US"/>
        </w:rPr>
      </w:pPr>
    </w:p>
    <w:p w14:paraId="7B561364" w14:textId="02012089" w:rsidR="002761C7" w:rsidRPr="00EF6573" w:rsidRDefault="00CD427A" w:rsidP="00EF6573">
      <w:pPr>
        <w:rPr>
          <w:b/>
          <w:i/>
        </w:rPr>
      </w:pPr>
      <w:r>
        <w:rPr>
          <w:b/>
          <w:i/>
        </w:rPr>
        <w:t>Reasons for deviations</w:t>
      </w:r>
    </w:p>
    <w:p w14:paraId="3032E33B" w14:textId="77777777" w:rsidR="002761C7" w:rsidRDefault="002761C7" w:rsidP="002761C7">
      <w:pPr>
        <w:rPr>
          <w:rFonts w:cs="Arial"/>
        </w:rPr>
      </w:pPr>
      <w:r w:rsidRPr="005C0B93">
        <w:rPr>
          <w:rFonts w:cs="Arial"/>
        </w:rPr>
        <w:t>N/A</w:t>
      </w:r>
    </w:p>
    <w:p w14:paraId="2EC04D0A" w14:textId="77777777" w:rsidR="00CD427A" w:rsidRPr="00CD427A" w:rsidRDefault="00CD427A" w:rsidP="00CD427A">
      <w:pPr>
        <w:pStyle w:val="NormalIndent"/>
      </w:pPr>
    </w:p>
    <w:p w14:paraId="2B442AAC" w14:textId="2317B6F8" w:rsidR="002761C7" w:rsidRPr="00EF6573" w:rsidRDefault="00CD427A" w:rsidP="00EF6573">
      <w:pPr>
        <w:rPr>
          <w:b/>
          <w:i/>
        </w:rPr>
      </w:pPr>
      <w:r>
        <w:rPr>
          <w:b/>
          <w:i/>
        </w:rPr>
        <w:t>Reasons for failing to achieve critical objectives</w:t>
      </w:r>
    </w:p>
    <w:p w14:paraId="7125D2F6" w14:textId="77777777" w:rsidR="002761C7" w:rsidRDefault="002761C7" w:rsidP="002761C7">
      <w:pPr>
        <w:rPr>
          <w:rFonts w:cs="Arial"/>
        </w:rPr>
      </w:pPr>
      <w:r w:rsidRPr="005C0B93">
        <w:rPr>
          <w:rFonts w:cs="Arial"/>
        </w:rPr>
        <w:t>N/A</w:t>
      </w:r>
    </w:p>
    <w:p w14:paraId="158AC056" w14:textId="77777777" w:rsidR="00CD427A" w:rsidRPr="00CD427A" w:rsidRDefault="00CD427A" w:rsidP="00CD427A">
      <w:pPr>
        <w:pStyle w:val="NormalIndent"/>
      </w:pPr>
    </w:p>
    <w:p w14:paraId="531B1656" w14:textId="40C5476E" w:rsidR="002761C7" w:rsidRDefault="00CD427A" w:rsidP="00EF6573">
      <w:pPr>
        <w:rPr>
          <w:b/>
          <w:i/>
        </w:rPr>
      </w:pPr>
      <w:r>
        <w:rPr>
          <w:b/>
          <w:i/>
        </w:rPr>
        <w:t>Use of resources</w:t>
      </w:r>
    </w:p>
    <w:p w14:paraId="5134BB88" w14:textId="77777777" w:rsidR="002761C7" w:rsidRDefault="002761C7" w:rsidP="002761C7">
      <w:pPr>
        <w:rPr>
          <w:rFonts w:cs="Arial"/>
        </w:rPr>
      </w:pPr>
      <w:r w:rsidRPr="005C0B93">
        <w:rPr>
          <w:rFonts w:cs="Arial"/>
        </w:rPr>
        <w:t>Use of the resources is in plan.</w:t>
      </w:r>
    </w:p>
    <w:p w14:paraId="5D11B85B" w14:textId="77777777" w:rsidR="00CD427A" w:rsidRPr="00CD427A" w:rsidRDefault="00CD427A" w:rsidP="00CD427A">
      <w:pPr>
        <w:pStyle w:val="NormalIndent"/>
      </w:pPr>
    </w:p>
    <w:p w14:paraId="6F0B2586" w14:textId="7E8DFE10" w:rsidR="002761C7" w:rsidRPr="00EF6573" w:rsidRDefault="008D34D4" w:rsidP="00EF6573">
      <w:pPr>
        <w:rPr>
          <w:b/>
          <w:i/>
        </w:rPr>
      </w:pPr>
      <w:r>
        <w:rPr>
          <w:b/>
          <w:i/>
        </w:rPr>
        <w:lastRenderedPageBreak/>
        <w:t>Collaboration with other projects</w:t>
      </w:r>
    </w:p>
    <w:p w14:paraId="19AB6CB5" w14:textId="77777777" w:rsidR="002761C7" w:rsidRDefault="002761C7" w:rsidP="002761C7">
      <w:pPr>
        <w:rPr>
          <w:rFonts w:cs="Arial"/>
        </w:rPr>
      </w:pPr>
      <w:r w:rsidRPr="005C0B93">
        <w:rPr>
          <w:rFonts w:cs="Arial"/>
        </w:rPr>
        <w:t>N/A</w:t>
      </w:r>
    </w:p>
    <w:p w14:paraId="0BDA53B4" w14:textId="77777777" w:rsidR="00CD427A" w:rsidRPr="00CD427A" w:rsidRDefault="00CD427A" w:rsidP="00CD427A">
      <w:pPr>
        <w:pStyle w:val="NormalIndent"/>
      </w:pPr>
    </w:p>
    <w:p w14:paraId="60762C4D" w14:textId="4E2A924F" w:rsidR="002761C7" w:rsidRPr="00EF6573" w:rsidRDefault="003173F1" w:rsidP="00EF6573">
      <w:pPr>
        <w:rPr>
          <w:b/>
          <w:i/>
        </w:rPr>
      </w:pPr>
      <w:r>
        <w:rPr>
          <w:b/>
          <w:i/>
        </w:rPr>
        <w:t>Statement on the dissemination activities and exploitation perspectives</w:t>
      </w:r>
    </w:p>
    <w:p w14:paraId="308E69EE" w14:textId="77777777" w:rsidR="002761C7" w:rsidRDefault="002761C7" w:rsidP="002761C7">
      <w:pPr>
        <w:rPr>
          <w:rFonts w:cs="Arial"/>
        </w:rPr>
      </w:pPr>
      <w:r w:rsidRPr="005C0B93">
        <w:rPr>
          <w:rFonts w:cs="Arial"/>
        </w:rPr>
        <w:t>N/A</w:t>
      </w:r>
    </w:p>
    <w:p w14:paraId="51C9CF4C" w14:textId="77777777" w:rsidR="00CD427A" w:rsidRPr="00CD427A" w:rsidRDefault="00CD427A" w:rsidP="00CD427A">
      <w:pPr>
        <w:pStyle w:val="NormalIndent"/>
      </w:pPr>
    </w:p>
    <w:p w14:paraId="62828EC6" w14:textId="719FC2CD" w:rsidR="002761C7" w:rsidRPr="00EF6573" w:rsidRDefault="00CD427A" w:rsidP="00EF6573">
      <w:pPr>
        <w:rPr>
          <w:b/>
          <w:i/>
        </w:rPr>
      </w:pPr>
      <w:r>
        <w:rPr>
          <w:b/>
          <w:i/>
        </w:rPr>
        <w:t>Corrective actions</w:t>
      </w:r>
    </w:p>
    <w:p w14:paraId="45AC2E6D" w14:textId="77777777" w:rsidR="002761C7" w:rsidRPr="005C0B93" w:rsidRDefault="002761C7" w:rsidP="002761C7">
      <w:pPr>
        <w:pStyle w:val="NormalIndent"/>
        <w:spacing w:before="60" w:after="0" w:line="276" w:lineRule="auto"/>
        <w:rPr>
          <w:rFonts w:cs="Arial"/>
        </w:rPr>
      </w:pPr>
      <w:r w:rsidRPr="005C0B93">
        <w:rPr>
          <w:rFonts w:cs="Arial"/>
        </w:rPr>
        <w:t>N/A</w:t>
      </w:r>
    </w:p>
    <w:p w14:paraId="0B911118" w14:textId="77777777" w:rsidR="002761C7" w:rsidRDefault="002761C7" w:rsidP="002761C7">
      <w:pPr>
        <w:pStyle w:val="NormalIndent"/>
        <w:rPr>
          <w:rFonts w:cs="Arial"/>
        </w:rPr>
      </w:pPr>
    </w:p>
    <w:p w14:paraId="27E21D1B" w14:textId="06CAD2F0" w:rsidR="005A4170" w:rsidRDefault="005A4170" w:rsidP="005A4170">
      <w:pPr>
        <w:pStyle w:val="Heading2"/>
      </w:pPr>
      <w:bookmarkStart w:id="66" w:name="_Toc389215945"/>
      <w:r>
        <w:t>Sub Project 2 – Aerospace Domain (Lead: A-F)</w:t>
      </w:r>
      <w:bookmarkEnd w:id="66"/>
    </w:p>
    <w:p w14:paraId="00E76F68" w14:textId="77777777" w:rsidR="004566E3" w:rsidRDefault="004566E3" w:rsidP="005E598D">
      <w:pPr>
        <w:rPr>
          <w:b/>
          <w:i/>
        </w:rPr>
      </w:pPr>
    </w:p>
    <w:p w14:paraId="6DB9C421" w14:textId="77777777" w:rsidR="005E598D" w:rsidRPr="00EF6573" w:rsidRDefault="005E598D" w:rsidP="005E598D">
      <w:pPr>
        <w:rPr>
          <w:b/>
          <w:i/>
        </w:rPr>
      </w:pPr>
      <w:r w:rsidRPr="005A4170">
        <w:rPr>
          <w:b/>
          <w:i/>
        </w:rPr>
        <w:t xml:space="preserve">Project objectives for the period </w:t>
      </w:r>
      <w:r w:rsidRPr="00EF6573">
        <w:rPr>
          <w:b/>
          <w:i/>
        </w:rPr>
        <w:t>M1- M12</w:t>
      </w:r>
    </w:p>
    <w:p w14:paraId="0AA62359" w14:textId="77777777" w:rsidR="005E598D" w:rsidRDefault="005E598D" w:rsidP="005E598D">
      <w:pPr>
        <w:pStyle w:val="NormalIndent"/>
        <w:rPr>
          <w:rFonts w:cs="Arial"/>
          <w:b/>
        </w:rPr>
      </w:pPr>
    </w:p>
    <w:p w14:paraId="6CEBF82C" w14:textId="77777777" w:rsidR="005E598D" w:rsidRPr="00F2444C" w:rsidRDefault="005E598D" w:rsidP="005E598D">
      <w:pPr>
        <w:pStyle w:val="NormalIndent"/>
        <w:rPr>
          <w:rFonts w:cs="Arial"/>
          <w:b/>
        </w:rPr>
      </w:pPr>
      <w:r w:rsidRPr="00F2444C">
        <w:rPr>
          <w:rFonts w:cs="Arial"/>
          <w:b/>
        </w:rPr>
        <w:t>Overview / SP Structure</w:t>
      </w:r>
    </w:p>
    <w:p w14:paraId="1CDAF64A" w14:textId="77777777" w:rsidR="005E598D" w:rsidRPr="00F2444C" w:rsidRDefault="005E598D" w:rsidP="005E598D">
      <w:pPr>
        <w:pStyle w:val="NormalIndent"/>
        <w:rPr>
          <w:rFonts w:cs="Arial"/>
        </w:rPr>
      </w:pPr>
      <w:r w:rsidRPr="00F2444C">
        <w:rPr>
          <w:rFonts w:cs="Arial"/>
        </w:rPr>
        <w:t>The Sub Project SP2 – AEROSPACE Domain consists of in total 12 work packages:</w:t>
      </w:r>
    </w:p>
    <w:p w14:paraId="1727450F" w14:textId="77777777" w:rsidR="005E598D" w:rsidRPr="00F2444C" w:rsidRDefault="005E598D" w:rsidP="005958CE">
      <w:pPr>
        <w:pStyle w:val="NormalIndent"/>
        <w:numPr>
          <w:ilvl w:val="0"/>
          <w:numId w:val="160"/>
        </w:numPr>
        <w:rPr>
          <w:rFonts w:cs="Arial"/>
        </w:rPr>
      </w:pPr>
      <w:r w:rsidRPr="00F2444C">
        <w:rPr>
          <w:rFonts w:cs="Arial"/>
        </w:rPr>
        <w:t>1 SP Coordination (WP200)</w:t>
      </w:r>
    </w:p>
    <w:p w14:paraId="58911190" w14:textId="77777777" w:rsidR="005E598D" w:rsidRPr="00F2444C" w:rsidRDefault="005E598D" w:rsidP="005958CE">
      <w:pPr>
        <w:pStyle w:val="NormalIndent"/>
        <w:numPr>
          <w:ilvl w:val="0"/>
          <w:numId w:val="160"/>
        </w:numPr>
        <w:rPr>
          <w:rFonts w:cs="Arial"/>
        </w:rPr>
      </w:pPr>
      <w:r w:rsidRPr="00F2444C">
        <w:rPr>
          <w:rFonts w:cs="Arial"/>
        </w:rPr>
        <w:t>1 Common Use Case (WP208)</w:t>
      </w:r>
    </w:p>
    <w:p w14:paraId="505B953B" w14:textId="77777777" w:rsidR="005E598D" w:rsidRPr="00F2444C" w:rsidRDefault="005E598D" w:rsidP="005958CE">
      <w:pPr>
        <w:pStyle w:val="NormalIndent"/>
        <w:numPr>
          <w:ilvl w:val="0"/>
          <w:numId w:val="160"/>
        </w:numPr>
        <w:rPr>
          <w:rFonts w:cs="Arial"/>
        </w:rPr>
      </w:pPr>
      <w:r w:rsidRPr="00F2444C">
        <w:rPr>
          <w:rFonts w:cs="Arial"/>
        </w:rPr>
        <w:t>9 Company-specific Use Cases (WP201 – WP207, WP210 &amp; WP 211)</w:t>
      </w:r>
    </w:p>
    <w:p w14:paraId="6478E30E" w14:textId="77777777" w:rsidR="005E598D" w:rsidRPr="00F2444C" w:rsidRDefault="005E598D" w:rsidP="005958CE">
      <w:pPr>
        <w:pStyle w:val="NormalIndent"/>
        <w:numPr>
          <w:ilvl w:val="0"/>
          <w:numId w:val="160"/>
        </w:numPr>
        <w:rPr>
          <w:rFonts w:cs="Arial"/>
        </w:rPr>
      </w:pPr>
      <w:r w:rsidRPr="00F2444C">
        <w:rPr>
          <w:rFonts w:cs="Arial"/>
        </w:rPr>
        <w:t>1 Ontology work package (WP209)</w:t>
      </w:r>
    </w:p>
    <w:p w14:paraId="0CAB7C23" w14:textId="77777777" w:rsidR="005E598D" w:rsidRPr="00F2444C" w:rsidRDefault="005E598D" w:rsidP="005E598D">
      <w:pPr>
        <w:pStyle w:val="NormalIndent"/>
        <w:rPr>
          <w:rFonts w:cs="Arial"/>
        </w:rPr>
      </w:pPr>
    </w:p>
    <w:p w14:paraId="29C5FB58" w14:textId="77777777" w:rsidR="005E598D" w:rsidRPr="00F2444C" w:rsidRDefault="005E598D" w:rsidP="005E598D">
      <w:pPr>
        <w:pStyle w:val="NormalIndent"/>
        <w:rPr>
          <w:rFonts w:cs="Arial"/>
        </w:rPr>
      </w:pPr>
      <w:r w:rsidRPr="00F2444C">
        <w:rPr>
          <w:rFonts w:cs="Arial"/>
        </w:rPr>
        <w:t>In more detail:</w:t>
      </w:r>
    </w:p>
    <w:tbl>
      <w:tblPr>
        <w:tblW w:w="9654" w:type="dxa"/>
        <w:tblInd w:w="55" w:type="dxa"/>
        <w:tblCellMar>
          <w:left w:w="70" w:type="dxa"/>
          <w:right w:w="70" w:type="dxa"/>
        </w:tblCellMar>
        <w:tblLook w:val="04A0" w:firstRow="1" w:lastRow="0" w:firstColumn="1" w:lastColumn="0" w:noHBand="0" w:noVBand="1"/>
      </w:tblPr>
      <w:tblGrid>
        <w:gridCol w:w="1008"/>
        <w:gridCol w:w="4819"/>
        <w:gridCol w:w="3827"/>
      </w:tblGrid>
      <w:tr w:rsidR="005E598D" w:rsidRPr="00F2444C" w14:paraId="677455EC" w14:textId="77777777" w:rsidTr="00FE6C44">
        <w:trPr>
          <w:trHeight w:val="330"/>
        </w:trPr>
        <w:tc>
          <w:tcPr>
            <w:tcW w:w="1008"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0C0E9681" w14:textId="77777777" w:rsidR="005E598D" w:rsidRPr="00F2444C" w:rsidRDefault="005E598D" w:rsidP="00FE6C44">
            <w:pPr>
              <w:jc w:val="center"/>
              <w:rPr>
                <w:rFonts w:cs="Arial"/>
                <w:b/>
                <w:bCs/>
                <w:color w:val="FFFFFF"/>
                <w:szCs w:val="22"/>
              </w:rPr>
            </w:pPr>
            <w:r w:rsidRPr="00F2444C">
              <w:rPr>
                <w:rFonts w:cs="Arial"/>
                <w:b/>
                <w:bCs/>
                <w:color w:val="FFFFFF"/>
                <w:szCs w:val="22"/>
              </w:rPr>
              <w:t>WP</w:t>
            </w:r>
          </w:p>
        </w:tc>
        <w:tc>
          <w:tcPr>
            <w:tcW w:w="4819" w:type="dxa"/>
            <w:tcBorders>
              <w:top w:val="single" w:sz="8" w:space="0" w:color="FFFFFF"/>
              <w:left w:val="nil"/>
              <w:bottom w:val="single" w:sz="12" w:space="0" w:color="FFFFFF"/>
              <w:right w:val="single" w:sz="8" w:space="0" w:color="FFFFFF"/>
            </w:tcBorders>
            <w:shd w:val="clear" w:color="000000" w:fill="5F5F5F"/>
            <w:vAlign w:val="center"/>
            <w:hideMark/>
          </w:tcPr>
          <w:p w14:paraId="26B092DB" w14:textId="77777777" w:rsidR="005E598D" w:rsidRPr="00F2444C" w:rsidRDefault="005E598D" w:rsidP="00FE6C44">
            <w:pPr>
              <w:jc w:val="center"/>
              <w:rPr>
                <w:rFonts w:cs="Arial"/>
                <w:b/>
                <w:bCs/>
                <w:color w:val="FFFFFF"/>
                <w:szCs w:val="22"/>
              </w:rPr>
            </w:pPr>
            <w:r w:rsidRPr="00F2444C">
              <w:rPr>
                <w:rFonts w:cs="Arial"/>
                <w:b/>
                <w:bCs/>
                <w:color w:val="FFFFFF"/>
                <w:szCs w:val="22"/>
              </w:rPr>
              <w:t>Title</w:t>
            </w:r>
          </w:p>
        </w:tc>
        <w:tc>
          <w:tcPr>
            <w:tcW w:w="3827" w:type="dxa"/>
            <w:tcBorders>
              <w:top w:val="single" w:sz="8" w:space="0" w:color="FFFFFF"/>
              <w:left w:val="nil"/>
              <w:bottom w:val="single" w:sz="12" w:space="0" w:color="FFFFFF"/>
              <w:right w:val="single" w:sz="8" w:space="0" w:color="FFFFFF"/>
            </w:tcBorders>
            <w:shd w:val="clear" w:color="000000" w:fill="5F5F5F"/>
            <w:vAlign w:val="center"/>
            <w:hideMark/>
          </w:tcPr>
          <w:p w14:paraId="5EFE93AE" w14:textId="77777777" w:rsidR="005E598D" w:rsidRPr="00F2444C" w:rsidRDefault="005E598D" w:rsidP="00FE6C44">
            <w:pPr>
              <w:jc w:val="center"/>
              <w:rPr>
                <w:rFonts w:cs="Arial"/>
                <w:b/>
                <w:bCs/>
                <w:color w:val="FFFFFF"/>
                <w:szCs w:val="22"/>
              </w:rPr>
            </w:pPr>
            <w:r w:rsidRPr="00F2444C">
              <w:rPr>
                <w:rFonts w:cs="Arial"/>
                <w:b/>
                <w:bCs/>
                <w:color w:val="FFFFFF"/>
                <w:szCs w:val="22"/>
              </w:rPr>
              <w:t>Lead</w:t>
            </w:r>
          </w:p>
        </w:tc>
      </w:tr>
      <w:tr w:rsidR="005E598D" w:rsidRPr="00F2444C" w14:paraId="49F33089" w14:textId="77777777" w:rsidTr="00FE6C44">
        <w:trPr>
          <w:trHeight w:val="330"/>
        </w:trPr>
        <w:tc>
          <w:tcPr>
            <w:tcW w:w="1008" w:type="dxa"/>
            <w:vMerge w:val="restart"/>
            <w:tcBorders>
              <w:top w:val="nil"/>
              <w:left w:val="single" w:sz="8" w:space="0" w:color="FFFFFF"/>
              <w:bottom w:val="single" w:sz="8" w:space="0" w:color="FFFFFF"/>
              <w:right w:val="single" w:sz="8" w:space="0" w:color="FFFFFF"/>
            </w:tcBorders>
            <w:shd w:val="clear" w:color="000000" w:fill="D2D2D2"/>
            <w:vAlign w:val="center"/>
            <w:hideMark/>
          </w:tcPr>
          <w:p w14:paraId="75112529" w14:textId="77777777" w:rsidR="005E598D" w:rsidRPr="00F2444C" w:rsidRDefault="005E598D" w:rsidP="00FE6C44">
            <w:pPr>
              <w:jc w:val="center"/>
              <w:rPr>
                <w:rFonts w:cs="Arial"/>
                <w:b/>
                <w:color w:val="000000"/>
                <w:szCs w:val="22"/>
              </w:rPr>
            </w:pPr>
            <w:r w:rsidRPr="00F2444C">
              <w:rPr>
                <w:rFonts w:cs="Arial"/>
                <w:b/>
                <w:color w:val="000000"/>
                <w:szCs w:val="22"/>
              </w:rPr>
              <w:t>200</w:t>
            </w:r>
          </w:p>
        </w:tc>
        <w:tc>
          <w:tcPr>
            <w:tcW w:w="4819" w:type="dxa"/>
            <w:vMerge w:val="restart"/>
            <w:tcBorders>
              <w:top w:val="nil"/>
              <w:left w:val="single" w:sz="8" w:space="0" w:color="FFFFFF"/>
              <w:bottom w:val="single" w:sz="8" w:space="0" w:color="FFFFFF"/>
              <w:right w:val="single" w:sz="8" w:space="0" w:color="FFFFFF"/>
            </w:tcBorders>
            <w:shd w:val="clear" w:color="000000" w:fill="D2D2D2"/>
            <w:vAlign w:val="center"/>
            <w:hideMark/>
          </w:tcPr>
          <w:p w14:paraId="2DCB7B59" w14:textId="77777777" w:rsidR="005E598D" w:rsidRPr="00F2444C" w:rsidRDefault="005E598D" w:rsidP="00FE6C44">
            <w:pPr>
              <w:rPr>
                <w:rFonts w:cs="Arial"/>
                <w:color w:val="000000"/>
                <w:szCs w:val="22"/>
              </w:rPr>
            </w:pPr>
            <w:r w:rsidRPr="00F2444C">
              <w:rPr>
                <w:rFonts w:cs="Arial"/>
                <w:color w:val="000000"/>
                <w:szCs w:val="22"/>
              </w:rPr>
              <w:t>SP Coordination AEROSPACE</w:t>
            </w:r>
          </w:p>
        </w:tc>
        <w:tc>
          <w:tcPr>
            <w:tcW w:w="3827" w:type="dxa"/>
            <w:tcBorders>
              <w:top w:val="nil"/>
              <w:left w:val="nil"/>
              <w:bottom w:val="nil"/>
              <w:right w:val="single" w:sz="8" w:space="0" w:color="FFFFFF"/>
            </w:tcBorders>
            <w:shd w:val="clear" w:color="000000" w:fill="D2D2D2"/>
            <w:vAlign w:val="center"/>
            <w:hideMark/>
          </w:tcPr>
          <w:p w14:paraId="7247DCEC" w14:textId="77777777" w:rsidR="005E598D" w:rsidRPr="00F2444C" w:rsidRDefault="005E598D" w:rsidP="00FE6C44">
            <w:pPr>
              <w:rPr>
                <w:rFonts w:cs="Arial"/>
                <w:color w:val="000000"/>
                <w:szCs w:val="22"/>
              </w:rPr>
            </w:pPr>
            <w:r w:rsidRPr="00F2444C">
              <w:rPr>
                <w:rFonts w:cs="Arial"/>
                <w:color w:val="000000"/>
                <w:szCs w:val="22"/>
              </w:rPr>
              <w:t>Lead: Airbus – F</w:t>
            </w:r>
          </w:p>
        </w:tc>
      </w:tr>
      <w:tr w:rsidR="005E598D" w:rsidRPr="00F2444C" w14:paraId="51B6098C" w14:textId="77777777" w:rsidTr="00FE6C44">
        <w:trPr>
          <w:trHeight w:val="330"/>
        </w:trPr>
        <w:tc>
          <w:tcPr>
            <w:tcW w:w="1008" w:type="dxa"/>
            <w:vMerge/>
            <w:tcBorders>
              <w:top w:val="nil"/>
              <w:left w:val="single" w:sz="8" w:space="0" w:color="FFFFFF"/>
              <w:bottom w:val="single" w:sz="8" w:space="0" w:color="FFFFFF"/>
              <w:right w:val="single" w:sz="8" w:space="0" w:color="FFFFFF"/>
            </w:tcBorders>
            <w:vAlign w:val="center"/>
            <w:hideMark/>
          </w:tcPr>
          <w:p w14:paraId="1199D9B4" w14:textId="77777777" w:rsidR="005E598D" w:rsidRPr="00F2444C" w:rsidRDefault="005E598D" w:rsidP="00FE6C44">
            <w:pPr>
              <w:rPr>
                <w:rFonts w:cs="Arial"/>
                <w:b/>
                <w:color w:val="000000"/>
                <w:szCs w:val="22"/>
              </w:rPr>
            </w:pPr>
          </w:p>
        </w:tc>
        <w:tc>
          <w:tcPr>
            <w:tcW w:w="4819" w:type="dxa"/>
            <w:vMerge/>
            <w:tcBorders>
              <w:top w:val="nil"/>
              <w:left w:val="single" w:sz="8" w:space="0" w:color="FFFFFF"/>
              <w:bottom w:val="single" w:sz="8" w:space="0" w:color="FFFFFF"/>
              <w:right w:val="single" w:sz="8" w:space="0" w:color="FFFFFF"/>
            </w:tcBorders>
            <w:vAlign w:val="center"/>
            <w:hideMark/>
          </w:tcPr>
          <w:p w14:paraId="56419160" w14:textId="77777777" w:rsidR="005E598D" w:rsidRPr="00F2444C" w:rsidRDefault="005E598D" w:rsidP="00FE6C44">
            <w:pPr>
              <w:rPr>
                <w:rFonts w:cs="Arial"/>
                <w:color w:val="000000"/>
                <w:szCs w:val="22"/>
              </w:rPr>
            </w:pPr>
          </w:p>
        </w:tc>
        <w:tc>
          <w:tcPr>
            <w:tcW w:w="3827" w:type="dxa"/>
            <w:tcBorders>
              <w:top w:val="nil"/>
              <w:left w:val="nil"/>
              <w:bottom w:val="single" w:sz="8" w:space="0" w:color="FFFFFF"/>
              <w:right w:val="single" w:sz="8" w:space="0" w:color="FFFFFF"/>
            </w:tcBorders>
            <w:shd w:val="clear" w:color="000000" w:fill="D2D2D2"/>
            <w:vAlign w:val="center"/>
            <w:hideMark/>
          </w:tcPr>
          <w:p w14:paraId="2C72F88D" w14:textId="77777777" w:rsidR="005E598D" w:rsidRPr="00F2444C" w:rsidRDefault="005E598D" w:rsidP="00FE6C44">
            <w:pPr>
              <w:rPr>
                <w:rFonts w:cs="Arial"/>
                <w:color w:val="000000"/>
                <w:szCs w:val="22"/>
              </w:rPr>
            </w:pPr>
            <w:r w:rsidRPr="00F2444C">
              <w:rPr>
                <w:rFonts w:cs="Arial"/>
                <w:color w:val="000000"/>
                <w:szCs w:val="22"/>
              </w:rPr>
              <w:t>Co-Lead: Airbus Def. and Space – D</w:t>
            </w:r>
          </w:p>
        </w:tc>
      </w:tr>
      <w:tr w:rsidR="005E598D" w:rsidRPr="00F2444C" w14:paraId="37DA76E6"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4F990EE8" w14:textId="77777777" w:rsidR="005E598D" w:rsidRPr="00F2444C" w:rsidRDefault="005E598D" w:rsidP="00FE6C44">
            <w:pPr>
              <w:jc w:val="center"/>
              <w:rPr>
                <w:rFonts w:cs="Arial"/>
                <w:b/>
                <w:color w:val="000000"/>
                <w:szCs w:val="22"/>
              </w:rPr>
            </w:pPr>
            <w:r w:rsidRPr="00F2444C">
              <w:rPr>
                <w:rFonts w:cs="Arial"/>
                <w:b/>
                <w:color w:val="000000"/>
                <w:szCs w:val="22"/>
              </w:rPr>
              <w:t>201</w:t>
            </w:r>
          </w:p>
        </w:tc>
        <w:tc>
          <w:tcPr>
            <w:tcW w:w="4819" w:type="dxa"/>
            <w:tcBorders>
              <w:top w:val="nil"/>
              <w:left w:val="nil"/>
              <w:bottom w:val="single" w:sz="8" w:space="0" w:color="FFFFFF"/>
              <w:right w:val="single" w:sz="8" w:space="0" w:color="FFFFFF"/>
            </w:tcBorders>
            <w:shd w:val="clear" w:color="000000" w:fill="EAEAEA"/>
            <w:vAlign w:val="center"/>
            <w:hideMark/>
          </w:tcPr>
          <w:p w14:paraId="3DDDCC53" w14:textId="77777777" w:rsidR="005E598D" w:rsidRPr="00F2444C" w:rsidRDefault="005E598D" w:rsidP="00FE6C44">
            <w:pPr>
              <w:rPr>
                <w:rFonts w:cs="Arial"/>
                <w:color w:val="000000"/>
                <w:szCs w:val="22"/>
              </w:rPr>
            </w:pPr>
            <w:r w:rsidRPr="00F2444C">
              <w:rPr>
                <w:rFonts w:cs="Arial"/>
                <w:color w:val="000000"/>
                <w:szCs w:val="22"/>
              </w:rPr>
              <w:t>UC – Environmental Control System</w:t>
            </w:r>
          </w:p>
        </w:tc>
        <w:tc>
          <w:tcPr>
            <w:tcW w:w="3827" w:type="dxa"/>
            <w:tcBorders>
              <w:top w:val="nil"/>
              <w:left w:val="nil"/>
              <w:bottom w:val="single" w:sz="8" w:space="0" w:color="FFFFFF"/>
              <w:right w:val="single" w:sz="8" w:space="0" w:color="FFFFFF"/>
            </w:tcBorders>
            <w:shd w:val="clear" w:color="000000" w:fill="EAEAEA"/>
            <w:vAlign w:val="center"/>
            <w:hideMark/>
          </w:tcPr>
          <w:p w14:paraId="00F4512A" w14:textId="77777777" w:rsidR="005E598D" w:rsidRPr="00F2444C" w:rsidRDefault="005E598D" w:rsidP="00FE6C44">
            <w:pPr>
              <w:rPr>
                <w:rFonts w:cs="Arial"/>
                <w:color w:val="000000"/>
                <w:szCs w:val="22"/>
              </w:rPr>
            </w:pPr>
            <w:r w:rsidRPr="00F2444C">
              <w:rPr>
                <w:rFonts w:cs="Arial"/>
                <w:color w:val="000000"/>
                <w:szCs w:val="22"/>
              </w:rPr>
              <w:t>Airbus – D</w:t>
            </w:r>
          </w:p>
        </w:tc>
      </w:tr>
      <w:tr w:rsidR="005E598D" w:rsidRPr="00F2444C" w14:paraId="54318A6F"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531029B3" w14:textId="77777777" w:rsidR="005E598D" w:rsidRPr="00F2444C" w:rsidRDefault="005E598D" w:rsidP="00FE6C44">
            <w:pPr>
              <w:jc w:val="center"/>
              <w:rPr>
                <w:rFonts w:cs="Arial"/>
                <w:b/>
                <w:color w:val="000000"/>
                <w:szCs w:val="22"/>
              </w:rPr>
            </w:pPr>
            <w:r w:rsidRPr="00F2444C">
              <w:rPr>
                <w:rFonts w:cs="Arial"/>
                <w:b/>
                <w:color w:val="000000"/>
                <w:szCs w:val="22"/>
              </w:rPr>
              <w:t>202</w:t>
            </w:r>
          </w:p>
        </w:tc>
        <w:tc>
          <w:tcPr>
            <w:tcW w:w="4819" w:type="dxa"/>
            <w:tcBorders>
              <w:top w:val="nil"/>
              <w:left w:val="nil"/>
              <w:bottom w:val="single" w:sz="8" w:space="0" w:color="FFFFFF"/>
              <w:right w:val="single" w:sz="8" w:space="0" w:color="FFFFFF"/>
            </w:tcBorders>
            <w:shd w:val="clear" w:color="000000" w:fill="D2D2D2"/>
            <w:vAlign w:val="center"/>
            <w:hideMark/>
          </w:tcPr>
          <w:p w14:paraId="2E1C9CA8" w14:textId="77777777" w:rsidR="005E598D" w:rsidRPr="00F2444C" w:rsidRDefault="005E598D" w:rsidP="00FE6C44">
            <w:pPr>
              <w:rPr>
                <w:rFonts w:cs="Arial"/>
                <w:color w:val="000000"/>
                <w:szCs w:val="22"/>
              </w:rPr>
            </w:pPr>
            <w:r w:rsidRPr="00F2444C">
              <w:rPr>
                <w:rFonts w:cs="Arial"/>
                <w:color w:val="000000"/>
                <w:szCs w:val="22"/>
              </w:rPr>
              <w:t xml:space="preserve">UC – </w:t>
            </w:r>
            <w:proofErr w:type="spellStart"/>
            <w:r w:rsidRPr="00F2444C">
              <w:rPr>
                <w:rFonts w:cs="Arial"/>
                <w:color w:val="000000"/>
                <w:szCs w:val="22"/>
              </w:rPr>
              <w:t>Prel</w:t>
            </w:r>
            <w:proofErr w:type="spellEnd"/>
            <w:r w:rsidRPr="00F2444C">
              <w:rPr>
                <w:rFonts w:cs="Arial"/>
                <w:color w:val="000000"/>
                <w:szCs w:val="22"/>
              </w:rPr>
              <w:t xml:space="preserve">. Des. for a new Reg. </w:t>
            </w:r>
            <w:proofErr w:type="spellStart"/>
            <w:r w:rsidRPr="00F2444C">
              <w:rPr>
                <w:rFonts w:cs="Arial"/>
                <w:color w:val="000000"/>
                <w:szCs w:val="22"/>
              </w:rPr>
              <w:t>TurboProp</w:t>
            </w:r>
            <w:proofErr w:type="spellEnd"/>
          </w:p>
        </w:tc>
        <w:tc>
          <w:tcPr>
            <w:tcW w:w="3827" w:type="dxa"/>
            <w:tcBorders>
              <w:top w:val="nil"/>
              <w:left w:val="nil"/>
              <w:bottom w:val="single" w:sz="8" w:space="0" w:color="FFFFFF"/>
              <w:right w:val="single" w:sz="8" w:space="0" w:color="FFFFFF"/>
            </w:tcBorders>
            <w:shd w:val="clear" w:color="000000" w:fill="D2D2D2"/>
            <w:vAlign w:val="center"/>
            <w:hideMark/>
          </w:tcPr>
          <w:p w14:paraId="1AB2B0B3" w14:textId="77777777" w:rsidR="005E598D" w:rsidRPr="00F2444C" w:rsidRDefault="005E598D" w:rsidP="00FE6C44">
            <w:pPr>
              <w:rPr>
                <w:rFonts w:cs="Arial"/>
                <w:color w:val="000000"/>
                <w:szCs w:val="22"/>
              </w:rPr>
            </w:pPr>
            <w:proofErr w:type="spellStart"/>
            <w:r w:rsidRPr="00F2444C">
              <w:rPr>
                <w:rFonts w:cs="Arial"/>
                <w:color w:val="000000"/>
                <w:szCs w:val="22"/>
              </w:rPr>
              <w:t>Alenia</w:t>
            </w:r>
            <w:proofErr w:type="spellEnd"/>
            <w:r w:rsidRPr="00F2444C">
              <w:rPr>
                <w:rFonts w:cs="Arial"/>
                <w:color w:val="000000"/>
                <w:szCs w:val="22"/>
              </w:rPr>
              <w:t xml:space="preserve"> – I</w:t>
            </w:r>
          </w:p>
        </w:tc>
      </w:tr>
      <w:tr w:rsidR="005E598D" w:rsidRPr="00F2444C" w14:paraId="4F23BD2B"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0B98A223" w14:textId="77777777" w:rsidR="005E598D" w:rsidRPr="00F2444C" w:rsidRDefault="005E598D" w:rsidP="00FE6C44">
            <w:pPr>
              <w:jc w:val="center"/>
              <w:rPr>
                <w:rFonts w:cs="Arial"/>
                <w:b/>
                <w:color w:val="000000"/>
                <w:szCs w:val="22"/>
              </w:rPr>
            </w:pPr>
            <w:r w:rsidRPr="00F2444C">
              <w:rPr>
                <w:rFonts w:cs="Arial"/>
                <w:b/>
                <w:color w:val="000000"/>
                <w:szCs w:val="22"/>
              </w:rPr>
              <w:t>203</w:t>
            </w:r>
          </w:p>
        </w:tc>
        <w:tc>
          <w:tcPr>
            <w:tcW w:w="4819" w:type="dxa"/>
            <w:tcBorders>
              <w:top w:val="nil"/>
              <w:left w:val="nil"/>
              <w:bottom w:val="single" w:sz="8" w:space="0" w:color="FFFFFF"/>
              <w:right w:val="single" w:sz="8" w:space="0" w:color="FFFFFF"/>
            </w:tcBorders>
            <w:shd w:val="clear" w:color="000000" w:fill="EAEAEA"/>
            <w:vAlign w:val="center"/>
            <w:hideMark/>
          </w:tcPr>
          <w:p w14:paraId="7990DC12" w14:textId="77777777" w:rsidR="005E598D" w:rsidRPr="00F2444C" w:rsidRDefault="005E598D" w:rsidP="00FE6C44">
            <w:pPr>
              <w:rPr>
                <w:rFonts w:cs="Arial"/>
                <w:color w:val="000000"/>
                <w:szCs w:val="22"/>
              </w:rPr>
            </w:pPr>
            <w:r w:rsidRPr="00F2444C">
              <w:rPr>
                <w:rFonts w:cs="Arial"/>
                <w:color w:val="000000"/>
                <w:szCs w:val="22"/>
              </w:rPr>
              <w:t>UC – Mission Support Equipment</w:t>
            </w:r>
          </w:p>
        </w:tc>
        <w:tc>
          <w:tcPr>
            <w:tcW w:w="3827" w:type="dxa"/>
            <w:tcBorders>
              <w:top w:val="nil"/>
              <w:left w:val="nil"/>
              <w:bottom w:val="single" w:sz="8" w:space="0" w:color="FFFFFF"/>
              <w:right w:val="single" w:sz="8" w:space="0" w:color="FFFFFF"/>
            </w:tcBorders>
            <w:shd w:val="clear" w:color="000000" w:fill="EAEAEA"/>
            <w:vAlign w:val="center"/>
            <w:hideMark/>
          </w:tcPr>
          <w:p w14:paraId="4557AA0E" w14:textId="77777777" w:rsidR="005E598D" w:rsidRPr="00F2444C" w:rsidRDefault="005E598D" w:rsidP="00FE6C44">
            <w:pPr>
              <w:rPr>
                <w:rFonts w:cs="Arial"/>
                <w:color w:val="000000"/>
                <w:szCs w:val="22"/>
              </w:rPr>
            </w:pPr>
            <w:r w:rsidRPr="00F2444C">
              <w:rPr>
                <w:rFonts w:cs="Arial"/>
                <w:color w:val="000000"/>
                <w:szCs w:val="22"/>
              </w:rPr>
              <w:t>Airbus Defence and Space – D</w:t>
            </w:r>
          </w:p>
        </w:tc>
      </w:tr>
      <w:tr w:rsidR="005E598D" w:rsidRPr="00F2444C" w14:paraId="3F82E9C7"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291CEB8C" w14:textId="77777777" w:rsidR="005E598D" w:rsidRPr="00F2444C" w:rsidRDefault="005E598D" w:rsidP="00FE6C44">
            <w:pPr>
              <w:jc w:val="center"/>
              <w:rPr>
                <w:rFonts w:cs="Arial"/>
                <w:b/>
                <w:color w:val="000000"/>
                <w:szCs w:val="22"/>
              </w:rPr>
            </w:pPr>
            <w:r w:rsidRPr="00F2444C">
              <w:rPr>
                <w:rFonts w:cs="Arial"/>
                <w:b/>
                <w:color w:val="000000"/>
                <w:szCs w:val="22"/>
              </w:rPr>
              <w:t>204</w:t>
            </w:r>
          </w:p>
        </w:tc>
        <w:tc>
          <w:tcPr>
            <w:tcW w:w="4819" w:type="dxa"/>
            <w:tcBorders>
              <w:top w:val="nil"/>
              <w:left w:val="nil"/>
              <w:bottom w:val="single" w:sz="8" w:space="0" w:color="FFFFFF"/>
              <w:right w:val="single" w:sz="8" w:space="0" w:color="FFFFFF"/>
            </w:tcBorders>
            <w:shd w:val="clear" w:color="000000" w:fill="D2D2D2"/>
            <w:vAlign w:val="center"/>
            <w:hideMark/>
          </w:tcPr>
          <w:p w14:paraId="558513EE" w14:textId="77777777" w:rsidR="005E598D" w:rsidRPr="00F2444C" w:rsidRDefault="005E598D" w:rsidP="00FE6C44">
            <w:pPr>
              <w:rPr>
                <w:rFonts w:cs="Arial"/>
                <w:color w:val="000000"/>
                <w:szCs w:val="22"/>
              </w:rPr>
            </w:pPr>
            <w:r w:rsidRPr="00F2444C">
              <w:rPr>
                <w:rFonts w:cs="Arial"/>
                <w:color w:val="000000"/>
                <w:szCs w:val="22"/>
              </w:rPr>
              <w:t>UC – Electrical Flight Control System</w:t>
            </w:r>
          </w:p>
        </w:tc>
        <w:tc>
          <w:tcPr>
            <w:tcW w:w="3827" w:type="dxa"/>
            <w:tcBorders>
              <w:top w:val="nil"/>
              <w:left w:val="nil"/>
              <w:bottom w:val="single" w:sz="8" w:space="0" w:color="FFFFFF"/>
              <w:right w:val="single" w:sz="8" w:space="0" w:color="FFFFFF"/>
            </w:tcBorders>
            <w:shd w:val="clear" w:color="000000" w:fill="D2D2D2"/>
            <w:vAlign w:val="center"/>
            <w:hideMark/>
          </w:tcPr>
          <w:p w14:paraId="6D5A6288" w14:textId="77777777" w:rsidR="005E598D" w:rsidRPr="00F2444C" w:rsidRDefault="005E598D" w:rsidP="00FE6C44">
            <w:pPr>
              <w:rPr>
                <w:rFonts w:cs="Arial"/>
                <w:color w:val="000000"/>
                <w:szCs w:val="22"/>
              </w:rPr>
            </w:pPr>
            <w:proofErr w:type="spellStart"/>
            <w:r w:rsidRPr="00F2444C">
              <w:rPr>
                <w:rFonts w:cs="Arial"/>
                <w:color w:val="000000"/>
                <w:szCs w:val="22"/>
              </w:rPr>
              <w:t>Sagem</w:t>
            </w:r>
            <w:proofErr w:type="spellEnd"/>
            <w:r w:rsidRPr="00F2444C">
              <w:rPr>
                <w:rFonts w:cs="Arial"/>
                <w:color w:val="000000"/>
                <w:szCs w:val="22"/>
              </w:rPr>
              <w:t xml:space="preserve"> – F</w:t>
            </w:r>
          </w:p>
        </w:tc>
      </w:tr>
      <w:tr w:rsidR="005E598D" w:rsidRPr="00F2444C" w14:paraId="68C39370"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1C4F4033" w14:textId="77777777" w:rsidR="005E598D" w:rsidRPr="00F2444C" w:rsidRDefault="005E598D" w:rsidP="00FE6C44">
            <w:pPr>
              <w:jc w:val="center"/>
              <w:rPr>
                <w:rFonts w:cs="Arial"/>
                <w:b/>
                <w:color w:val="000000"/>
                <w:szCs w:val="22"/>
              </w:rPr>
            </w:pPr>
            <w:r w:rsidRPr="00F2444C">
              <w:rPr>
                <w:rFonts w:cs="Arial"/>
                <w:b/>
                <w:color w:val="000000"/>
                <w:szCs w:val="22"/>
              </w:rPr>
              <w:t>205</w:t>
            </w:r>
          </w:p>
        </w:tc>
        <w:tc>
          <w:tcPr>
            <w:tcW w:w="4819" w:type="dxa"/>
            <w:tcBorders>
              <w:top w:val="nil"/>
              <w:left w:val="nil"/>
              <w:bottom w:val="single" w:sz="8" w:space="0" w:color="FFFFFF"/>
              <w:right w:val="single" w:sz="8" w:space="0" w:color="FFFFFF"/>
            </w:tcBorders>
            <w:shd w:val="clear" w:color="000000" w:fill="EAEAEA"/>
            <w:vAlign w:val="center"/>
            <w:hideMark/>
          </w:tcPr>
          <w:p w14:paraId="275EB441" w14:textId="77777777" w:rsidR="005E598D" w:rsidRPr="00F2444C" w:rsidRDefault="005E598D" w:rsidP="00FE6C44">
            <w:pPr>
              <w:rPr>
                <w:rFonts w:cs="Arial"/>
                <w:color w:val="000000"/>
                <w:szCs w:val="22"/>
              </w:rPr>
            </w:pPr>
            <w:r w:rsidRPr="00F2444C">
              <w:rPr>
                <w:rFonts w:cs="Arial"/>
                <w:color w:val="000000"/>
                <w:szCs w:val="22"/>
              </w:rPr>
              <w:t>UC – Space Toolset for Avionics Control Unit</w:t>
            </w:r>
          </w:p>
        </w:tc>
        <w:tc>
          <w:tcPr>
            <w:tcW w:w="3827" w:type="dxa"/>
            <w:tcBorders>
              <w:top w:val="nil"/>
              <w:left w:val="nil"/>
              <w:bottom w:val="single" w:sz="8" w:space="0" w:color="FFFFFF"/>
              <w:right w:val="single" w:sz="8" w:space="0" w:color="FFFFFF"/>
            </w:tcBorders>
            <w:shd w:val="clear" w:color="000000" w:fill="EAEAEA"/>
            <w:vAlign w:val="center"/>
            <w:hideMark/>
          </w:tcPr>
          <w:p w14:paraId="7735DF47" w14:textId="77777777" w:rsidR="005E598D" w:rsidRPr="00F2444C" w:rsidRDefault="005E598D" w:rsidP="00FE6C44">
            <w:pPr>
              <w:rPr>
                <w:rFonts w:cs="Arial"/>
                <w:color w:val="000000"/>
                <w:szCs w:val="22"/>
              </w:rPr>
            </w:pPr>
            <w:r w:rsidRPr="00F2444C">
              <w:rPr>
                <w:rFonts w:cs="Arial"/>
                <w:color w:val="000000"/>
                <w:szCs w:val="22"/>
              </w:rPr>
              <w:t xml:space="preserve">Thales </w:t>
            </w:r>
            <w:proofErr w:type="spellStart"/>
            <w:r w:rsidRPr="00F2444C">
              <w:rPr>
                <w:rFonts w:cs="Arial"/>
                <w:color w:val="000000"/>
                <w:szCs w:val="22"/>
              </w:rPr>
              <w:t>Alenia</w:t>
            </w:r>
            <w:proofErr w:type="spellEnd"/>
            <w:r w:rsidRPr="00F2444C">
              <w:rPr>
                <w:rFonts w:cs="Arial"/>
                <w:color w:val="000000"/>
                <w:szCs w:val="22"/>
              </w:rPr>
              <w:t xml:space="preserve"> Space – ES</w:t>
            </w:r>
          </w:p>
        </w:tc>
      </w:tr>
      <w:tr w:rsidR="005E598D" w:rsidRPr="00F2444C" w14:paraId="65A4AA92"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31FC1810" w14:textId="77777777" w:rsidR="005E598D" w:rsidRPr="00F2444C" w:rsidRDefault="005E598D" w:rsidP="00FE6C44">
            <w:pPr>
              <w:jc w:val="center"/>
              <w:rPr>
                <w:rFonts w:cs="Arial"/>
                <w:b/>
                <w:color w:val="000000"/>
                <w:szCs w:val="22"/>
              </w:rPr>
            </w:pPr>
            <w:r w:rsidRPr="00F2444C">
              <w:rPr>
                <w:rFonts w:cs="Arial"/>
                <w:b/>
                <w:color w:val="000000"/>
                <w:szCs w:val="22"/>
              </w:rPr>
              <w:t>206</w:t>
            </w:r>
          </w:p>
        </w:tc>
        <w:tc>
          <w:tcPr>
            <w:tcW w:w="4819" w:type="dxa"/>
            <w:tcBorders>
              <w:top w:val="nil"/>
              <w:left w:val="nil"/>
              <w:bottom w:val="single" w:sz="8" w:space="0" w:color="FFFFFF"/>
              <w:right w:val="single" w:sz="8" w:space="0" w:color="FFFFFF"/>
            </w:tcBorders>
            <w:shd w:val="clear" w:color="000000" w:fill="D2D2D2"/>
            <w:vAlign w:val="center"/>
            <w:hideMark/>
          </w:tcPr>
          <w:p w14:paraId="2F33F8A0" w14:textId="77777777" w:rsidR="005E598D" w:rsidRPr="00960180" w:rsidRDefault="005E598D" w:rsidP="00FE6C44">
            <w:pPr>
              <w:rPr>
                <w:rFonts w:cs="Arial"/>
                <w:color w:val="000000"/>
                <w:szCs w:val="22"/>
                <w:lang w:val="fr-FR"/>
              </w:rPr>
            </w:pPr>
            <w:r w:rsidRPr="00960180">
              <w:rPr>
                <w:rFonts w:cs="Arial"/>
                <w:color w:val="000000"/>
                <w:szCs w:val="22"/>
                <w:lang w:val="fr-FR"/>
              </w:rPr>
              <w:t xml:space="preserve">UC – </w:t>
            </w:r>
            <w:proofErr w:type="spellStart"/>
            <w:r w:rsidRPr="00960180">
              <w:rPr>
                <w:rFonts w:cs="Arial"/>
                <w:color w:val="000000"/>
                <w:szCs w:val="22"/>
                <w:lang w:val="fr-FR"/>
              </w:rPr>
              <w:t>Multi-Mode</w:t>
            </w:r>
            <w:proofErr w:type="spellEnd"/>
            <w:r w:rsidRPr="00960180">
              <w:rPr>
                <w:rFonts w:cs="Arial"/>
                <w:color w:val="000000"/>
                <w:szCs w:val="22"/>
                <w:lang w:val="fr-FR"/>
              </w:rPr>
              <w:t xml:space="preserve"> Navigation System</w:t>
            </w:r>
          </w:p>
        </w:tc>
        <w:tc>
          <w:tcPr>
            <w:tcW w:w="3827" w:type="dxa"/>
            <w:tcBorders>
              <w:top w:val="nil"/>
              <w:left w:val="nil"/>
              <w:bottom w:val="single" w:sz="8" w:space="0" w:color="FFFFFF"/>
              <w:right w:val="single" w:sz="8" w:space="0" w:color="FFFFFF"/>
            </w:tcBorders>
            <w:shd w:val="clear" w:color="000000" w:fill="D2D2D2"/>
            <w:vAlign w:val="center"/>
            <w:hideMark/>
          </w:tcPr>
          <w:p w14:paraId="77D5F1A8" w14:textId="77777777" w:rsidR="005E598D" w:rsidRPr="00F2444C" w:rsidRDefault="005E598D" w:rsidP="00FE6C44">
            <w:pPr>
              <w:rPr>
                <w:rFonts w:cs="Arial"/>
                <w:color w:val="000000"/>
                <w:szCs w:val="22"/>
              </w:rPr>
            </w:pPr>
            <w:r w:rsidRPr="00F2444C">
              <w:rPr>
                <w:rFonts w:cs="Arial"/>
                <w:color w:val="000000"/>
                <w:szCs w:val="22"/>
              </w:rPr>
              <w:t>Honeywell – CZ</w:t>
            </w:r>
          </w:p>
        </w:tc>
      </w:tr>
      <w:tr w:rsidR="005E598D" w:rsidRPr="00F2444C" w14:paraId="7EEEA98F"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79309C7F" w14:textId="77777777" w:rsidR="005E598D" w:rsidRPr="00F2444C" w:rsidRDefault="005E598D" w:rsidP="00FE6C44">
            <w:pPr>
              <w:jc w:val="center"/>
              <w:rPr>
                <w:rFonts w:cs="Arial"/>
                <w:b/>
                <w:color w:val="000000"/>
                <w:szCs w:val="22"/>
              </w:rPr>
            </w:pPr>
            <w:r w:rsidRPr="00F2444C">
              <w:rPr>
                <w:rFonts w:cs="Arial"/>
                <w:b/>
                <w:color w:val="000000"/>
                <w:szCs w:val="22"/>
              </w:rPr>
              <w:t>207</w:t>
            </w:r>
          </w:p>
        </w:tc>
        <w:tc>
          <w:tcPr>
            <w:tcW w:w="4819" w:type="dxa"/>
            <w:tcBorders>
              <w:top w:val="nil"/>
              <w:left w:val="nil"/>
              <w:bottom w:val="single" w:sz="8" w:space="0" w:color="FFFFFF"/>
              <w:right w:val="single" w:sz="8" w:space="0" w:color="FFFFFF"/>
            </w:tcBorders>
            <w:shd w:val="clear" w:color="000000" w:fill="EAEAEA"/>
            <w:vAlign w:val="center"/>
            <w:hideMark/>
          </w:tcPr>
          <w:p w14:paraId="58F09ED5" w14:textId="77777777" w:rsidR="005E598D" w:rsidRPr="00F2444C" w:rsidRDefault="005E598D" w:rsidP="00FE6C44">
            <w:pPr>
              <w:rPr>
                <w:rFonts w:cs="Arial"/>
                <w:color w:val="000000"/>
                <w:szCs w:val="22"/>
              </w:rPr>
            </w:pPr>
            <w:r w:rsidRPr="00F2444C">
              <w:rPr>
                <w:rFonts w:cs="Arial"/>
                <w:color w:val="000000"/>
                <w:szCs w:val="22"/>
              </w:rPr>
              <w:t>UC – Space Toolset for Avionics Control Unit</w:t>
            </w:r>
          </w:p>
        </w:tc>
        <w:tc>
          <w:tcPr>
            <w:tcW w:w="3827" w:type="dxa"/>
            <w:tcBorders>
              <w:top w:val="nil"/>
              <w:left w:val="nil"/>
              <w:bottom w:val="single" w:sz="8" w:space="0" w:color="FFFFFF"/>
              <w:right w:val="single" w:sz="8" w:space="0" w:color="FFFFFF"/>
            </w:tcBorders>
            <w:shd w:val="clear" w:color="000000" w:fill="EAEAEA"/>
            <w:vAlign w:val="center"/>
            <w:hideMark/>
          </w:tcPr>
          <w:p w14:paraId="220A4465" w14:textId="77777777" w:rsidR="005E598D" w:rsidRPr="00F2444C" w:rsidRDefault="005E598D" w:rsidP="00FE6C44">
            <w:pPr>
              <w:rPr>
                <w:rFonts w:cs="Arial"/>
                <w:color w:val="000000"/>
                <w:szCs w:val="22"/>
              </w:rPr>
            </w:pPr>
            <w:r w:rsidRPr="00F2444C">
              <w:rPr>
                <w:rFonts w:cs="Arial"/>
                <w:color w:val="000000"/>
                <w:szCs w:val="22"/>
              </w:rPr>
              <w:t xml:space="preserve">Thales </w:t>
            </w:r>
            <w:proofErr w:type="spellStart"/>
            <w:r w:rsidRPr="00F2444C">
              <w:rPr>
                <w:rFonts w:cs="Arial"/>
                <w:color w:val="000000"/>
                <w:szCs w:val="22"/>
              </w:rPr>
              <w:t>Alenia</w:t>
            </w:r>
            <w:proofErr w:type="spellEnd"/>
            <w:r w:rsidRPr="00F2444C">
              <w:rPr>
                <w:rFonts w:cs="Arial"/>
                <w:color w:val="000000"/>
                <w:szCs w:val="22"/>
              </w:rPr>
              <w:t xml:space="preserve"> Space – F</w:t>
            </w:r>
          </w:p>
        </w:tc>
      </w:tr>
      <w:tr w:rsidR="005E598D" w:rsidRPr="00F2444C" w14:paraId="6511524D"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24EBCF1B" w14:textId="77777777" w:rsidR="005E598D" w:rsidRPr="00F2444C" w:rsidRDefault="005E598D" w:rsidP="00FE6C44">
            <w:pPr>
              <w:jc w:val="center"/>
              <w:rPr>
                <w:rFonts w:cs="Arial"/>
                <w:b/>
                <w:color w:val="000000"/>
                <w:szCs w:val="22"/>
              </w:rPr>
            </w:pPr>
            <w:r w:rsidRPr="00F2444C">
              <w:rPr>
                <w:rFonts w:cs="Arial"/>
                <w:b/>
                <w:color w:val="000000"/>
                <w:szCs w:val="22"/>
              </w:rPr>
              <w:t>208</w:t>
            </w:r>
          </w:p>
        </w:tc>
        <w:tc>
          <w:tcPr>
            <w:tcW w:w="4819" w:type="dxa"/>
            <w:tcBorders>
              <w:top w:val="nil"/>
              <w:left w:val="nil"/>
              <w:bottom w:val="single" w:sz="8" w:space="0" w:color="FFFFFF"/>
              <w:right w:val="single" w:sz="8" w:space="0" w:color="FFFFFF"/>
            </w:tcBorders>
            <w:shd w:val="clear" w:color="000000" w:fill="D2D2D2"/>
            <w:vAlign w:val="center"/>
            <w:hideMark/>
          </w:tcPr>
          <w:p w14:paraId="057517E7" w14:textId="77777777" w:rsidR="005E598D" w:rsidRPr="00F2444C" w:rsidRDefault="005E598D" w:rsidP="00FE6C44">
            <w:pPr>
              <w:rPr>
                <w:rFonts w:cs="Arial"/>
                <w:color w:val="000000"/>
                <w:szCs w:val="22"/>
              </w:rPr>
            </w:pPr>
            <w:r w:rsidRPr="00F2444C">
              <w:rPr>
                <w:rFonts w:cs="Arial"/>
                <w:color w:val="000000"/>
                <w:szCs w:val="22"/>
              </w:rPr>
              <w:t>Public Use Case</w:t>
            </w:r>
          </w:p>
        </w:tc>
        <w:tc>
          <w:tcPr>
            <w:tcW w:w="3827" w:type="dxa"/>
            <w:tcBorders>
              <w:top w:val="nil"/>
              <w:left w:val="nil"/>
              <w:bottom w:val="single" w:sz="8" w:space="0" w:color="FFFFFF"/>
              <w:right w:val="single" w:sz="8" w:space="0" w:color="FFFFFF"/>
            </w:tcBorders>
            <w:shd w:val="clear" w:color="000000" w:fill="D2D2D2"/>
            <w:vAlign w:val="center"/>
            <w:hideMark/>
          </w:tcPr>
          <w:p w14:paraId="7822AB44" w14:textId="77777777" w:rsidR="005E598D" w:rsidRPr="00F2444C" w:rsidRDefault="005E598D" w:rsidP="00FE6C44">
            <w:pPr>
              <w:rPr>
                <w:rFonts w:cs="Arial"/>
                <w:color w:val="000000"/>
                <w:szCs w:val="22"/>
              </w:rPr>
            </w:pPr>
            <w:r w:rsidRPr="00F2444C">
              <w:rPr>
                <w:rFonts w:cs="Arial"/>
                <w:color w:val="000000"/>
                <w:szCs w:val="22"/>
              </w:rPr>
              <w:t>Airbus Group Innovation – D</w:t>
            </w:r>
          </w:p>
        </w:tc>
      </w:tr>
      <w:tr w:rsidR="005E598D" w:rsidRPr="00F2444C" w14:paraId="23041F1E"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648F44E3" w14:textId="77777777" w:rsidR="005E598D" w:rsidRPr="00F2444C" w:rsidRDefault="005E598D" w:rsidP="00FE6C44">
            <w:pPr>
              <w:jc w:val="center"/>
              <w:rPr>
                <w:rFonts w:cs="Arial"/>
                <w:b/>
                <w:color w:val="000000"/>
                <w:szCs w:val="22"/>
              </w:rPr>
            </w:pPr>
            <w:r w:rsidRPr="00F2444C">
              <w:rPr>
                <w:rFonts w:cs="Arial"/>
                <w:b/>
                <w:color w:val="000000"/>
                <w:szCs w:val="22"/>
              </w:rPr>
              <w:t>209</w:t>
            </w:r>
          </w:p>
        </w:tc>
        <w:tc>
          <w:tcPr>
            <w:tcW w:w="4819" w:type="dxa"/>
            <w:tcBorders>
              <w:top w:val="nil"/>
              <w:left w:val="nil"/>
              <w:bottom w:val="single" w:sz="8" w:space="0" w:color="FFFFFF"/>
              <w:right w:val="single" w:sz="8" w:space="0" w:color="FFFFFF"/>
            </w:tcBorders>
            <w:shd w:val="clear" w:color="000000" w:fill="EAEAEA"/>
            <w:vAlign w:val="center"/>
            <w:hideMark/>
          </w:tcPr>
          <w:p w14:paraId="6752AE66" w14:textId="77777777" w:rsidR="005E598D" w:rsidRPr="00F2444C" w:rsidRDefault="005E598D" w:rsidP="00FE6C44">
            <w:pPr>
              <w:rPr>
                <w:rFonts w:cs="Arial"/>
                <w:color w:val="000000"/>
                <w:szCs w:val="22"/>
              </w:rPr>
            </w:pPr>
            <w:r w:rsidRPr="00F2444C">
              <w:rPr>
                <w:rFonts w:cs="Arial"/>
                <w:color w:val="000000"/>
                <w:szCs w:val="22"/>
              </w:rPr>
              <w:t>Ontology AEROSPACE</w:t>
            </w:r>
          </w:p>
        </w:tc>
        <w:tc>
          <w:tcPr>
            <w:tcW w:w="3827" w:type="dxa"/>
            <w:tcBorders>
              <w:top w:val="nil"/>
              <w:left w:val="nil"/>
              <w:bottom w:val="single" w:sz="8" w:space="0" w:color="FFFFFF"/>
              <w:right w:val="single" w:sz="8" w:space="0" w:color="FFFFFF"/>
            </w:tcBorders>
            <w:shd w:val="clear" w:color="000000" w:fill="EAEAEA"/>
            <w:vAlign w:val="center"/>
            <w:hideMark/>
          </w:tcPr>
          <w:p w14:paraId="69F97B82" w14:textId="77777777" w:rsidR="005E598D" w:rsidRPr="00F2444C" w:rsidRDefault="005E598D" w:rsidP="00FE6C44">
            <w:pPr>
              <w:rPr>
                <w:rFonts w:cs="Arial"/>
                <w:color w:val="000000"/>
                <w:szCs w:val="22"/>
              </w:rPr>
            </w:pPr>
            <w:r w:rsidRPr="00F2444C">
              <w:rPr>
                <w:rFonts w:cs="Arial"/>
                <w:color w:val="000000"/>
                <w:szCs w:val="22"/>
              </w:rPr>
              <w:t>Airbus Group Innovation – F</w:t>
            </w:r>
          </w:p>
        </w:tc>
      </w:tr>
      <w:tr w:rsidR="005E598D" w:rsidRPr="00F2444C" w14:paraId="4FAE2BC9"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702A8329" w14:textId="77777777" w:rsidR="005E598D" w:rsidRPr="00F2444C" w:rsidRDefault="005E598D" w:rsidP="00FE6C44">
            <w:pPr>
              <w:jc w:val="center"/>
              <w:rPr>
                <w:rFonts w:cs="Arial"/>
                <w:b/>
                <w:color w:val="000000"/>
                <w:szCs w:val="22"/>
              </w:rPr>
            </w:pPr>
            <w:r w:rsidRPr="00F2444C">
              <w:rPr>
                <w:rFonts w:cs="Arial"/>
                <w:b/>
                <w:color w:val="000000"/>
                <w:szCs w:val="22"/>
              </w:rPr>
              <w:t>210</w:t>
            </w:r>
          </w:p>
        </w:tc>
        <w:tc>
          <w:tcPr>
            <w:tcW w:w="4819" w:type="dxa"/>
            <w:tcBorders>
              <w:top w:val="nil"/>
              <w:left w:val="nil"/>
              <w:bottom w:val="single" w:sz="8" w:space="0" w:color="FFFFFF"/>
              <w:right w:val="single" w:sz="8" w:space="0" w:color="FFFFFF"/>
            </w:tcBorders>
            <w:shd w:val="clear" w:color="000000" w:fill="D2D2D2"/>
            <w:vAlign w:val="center"/>
            <w:hideMark/>
          </w:tcPr>
          <w:p w14:paraId="29F69DC1" w14:textId="77777777" w:rsidR="005E598D" w:rsidRPr="00F2444C" w:rsidRDefault="005E598D" w:rsidP="00FE6C44">
            <w:pPr>
              <w:rPr>
                <w:rFonts w:cs="Arial"/>
                <w:color w:val="000000"/>
                <w:szCs w:val="22"/>
              </w:rPr>
            </w:pPr>
            <w:r w:rsidRPr="00F2444C">
              <w:rPr>
                <w:rFonts w:cs="Arial"/>
                <w:color w:val="000000"/>
                <w:szCs w:val="22"/>
              </w:rPr>
              <w:t>UC – Simulation for Particular Risk Analysis</w:t>
            </w:r>
          </w:p>
        </w:tc>
        <w:tc>
          <w:tcPr>
            <w:tcW w:w="3827" w:type="dxa"/>
            <w:tcBorders>
              <w:top w:val="nil"/>
              <w:left w:val="nil"/>
              <w:bottom w:val="single" w:sz="8" w:space="0" w:color="FFFFFF"/>
              <w:right w:val="single" w:sz="8" w:space="0" w:color="FFFFFF"/>
            </w:tcBorders>
            <w:shd w:val="clear" w:color="000000" w:fill="D2D2D2"/>
            <w:vAlign w:val="center"/>
            <w:hideMark/>
          </w:tcPr>
          <w:p w14:paraId="750EB121" w14:textId="77777777" w:rsidR="005E598D" w:rsidRPr="00F2444C" w:rsidRDefault="005E598D" w:rsidP="00FE6C44">
            <w:pPr>
              <w:rPr>
                <w:rFonts w:cs="Arial"/>
                <w:color w:val="000000"/>
                <w:szCs w:val="22"/>
              </w:rPr>
            </w:pPr>
            <w:r w:rsidRPr="00F2444C">
              <w:rPr>
                <w:rFonts w:cs="Arial"/>
                <w:color w:val="000000"/>
                <w:szCs w:val="22"/>
              </w:rPr>
              <w:t>Airbus – F</w:t>
            </w:r>
          </w:p>
        </w:tc>
      </w:tr>
      <w:tr w:rsidR="005E598D" w:rsidRPr="00F2444C" w14:paraId="2AE8B822"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67D28DF7" w14:textId="77777777" w:rsidR="005E598D" w:rsidRPr="00F2444C" w:rsidRDefault="005E598D" w:rsidP="00FE6C44">
            <w:pPr>
              <w:jc w:val="center"/>
              <w:rPr>
                <w:rFonts w:cs="Arial"/>
                <w:b/>
                <w:color w:val="000000"/>
                <w:szCs w:val="22"/>
              </w:rPr>
            </w:pPr>
            <w:r w:rsidRPr="00F2444C">
              <w:rPr>
                <w:rFonts w:cs="Arial"/>
                <w:b/>
                <w:color w:val="000000"/>
                <w:szCs w:val="22"/>
              </w:rPr>
              <w:t>211</w:t>
            </w:r>
          </w:p>
        </w:tc>
        <w:tc>
          <w:tcPr>
            <w:tcW w:w="4819" w:type="dxa"/>
            <w:tcBorders>
              <w:top w:val="nil"/>
              <w:left w:val="nil"/>
              <w:bottom w:val="single" w:sz="8" w:space="0" w:color="FFFFFF"/>
              <w:right w:val="single" w:sz="8" w:space="0" w:color="FFFFFF"/>
            </w:tcBorders>
            <w:shd w:val="clear" w:color="000000" w:fill="EAEAEA"/>
            <w:vAlign w:val="center"/>
            <w:hideMark/>
          </w:tcPr>
          <w:p w14:paraId="139D35AB" w14:textId="77777777" w:rsidR="005E598D" w:rsidRPr="00F2444C" w:rsidRDefault="005E598D" w:rsidP="00FE6C44">
            <w:pPr>
              <w:rPr>
                <w:rFonts w:cs="Arial"/>
                <w:color w:val="000000"/>
                <w:szCs w:val="22"/>
              </w:rPr>
            </w:pPr>
            <w:r w:rsidRPr="00F2444C">
              <w:rPr>
                <w:rFonts w:cs="Arial"/>
                <w:color w:val="000000"/>
                <w:szCs w:val="22"/>
              </w:rPr>
              <w:t>UC – Fuel Management Risk Analysis</w:t>
            </w:r>
          </w:p>
        </w:tc>
        <w:tc>
          <w:tcPr>
            <w:tcW w:w="3827" w:type="dxa"/>
            <w:tcBorders>
              <w:top w:val="nil"/>
              <w:left w:val="nil"/>
              <w:bottom w:val="single" w:sz="8" w:space="0" w:color="FFFFFF"/>
              <w:right w:val="single" w:sz="8" w:space="0" w:color="FFFFFF"/>
            </w:tcBorders>
            <w:shd w:val="clear" w:color="000000" w:fill="EAEAEA"/>
            <w:vAlign w:val="center"/>
            <w:hideMark/>
          </w:tcPr>
          <w:p w14:paraId="11209B0B" w14:textId="77777777" w:rsidR="005E598D" w:rsidRPr="00F2444C" w:rsidRDefault="005E598D" w:rsidP="00FE6C44">
            <w:pPr>
              <w:rPr>
                <w:rFonts w:cs="Arial"/>
                <w:color w:val="000000"/>
                <w:szCs w:val="22"/>
              </w:rPr>
            </w:pPr>
            <w:r w:rsidRPr="00F2444C">
              <w:rPr>
                <w:rFonts w:cs="Arial"/>
                <w:color w:val="000000"/>
                <w:szCs w:val="22"/>
              </w:rPr>
              <w:t>Airbus – UK</w:t>
            </w:r>
          </w:p>
        </w:tc>
      </w:tr>
    </w:tbl>
    <w:p w14:paraId="3CECC09A" w14:textId="77777777" w:rsidR="005E598D" w:rsidRPr="00F2444C" w:rsidRDefault="005E598D" w:rsidP="005E598D">
      <w:pPr>
        <w:pStyle w:val="NormalIndent"/>
        <w:rPr>
          <w:rFonts w:cs="Arial"/>
        </w:rPr>
      </w:pPr>
    </w:p>
    <w:p w14:paraId="61A59C06" w14:textId="77777777" w:rsidR="005E598D" w:rsidRPr="00F2444C" w:rsidRDefault="005E598D" w:rsidP="005E598D">
      <w:pPr>
        <w:pStyle w:val="NormalIndent"/>
        <w:rPr>
          <w:rFonts w:cs="Arial"/>
          <w:b/>
        </w:rPr>
      </w:pPr>
      <w:r w:rsidRPr="00F2444C">
        <w:rPr>
          <w:rFonts w:cs="Arial"/>
          <w:b/>
        </w:rPr>
        <w:t>Overall Objectives</w:t>
      </w:r>
    </w:p>
    <w:p w14:paraId="50FE5C9A" w14:textId="77777777" w:rsidR="005E598D" w:rsidRPr="00F2444C" w:rsidRDefault="005E598D" w:rsidP="005E598D">
      <w:pPr>
        <w:pStyle w:val="NormalIndent"/>
        <w:rPr>
          <w:rFonts w:cs="Arial"/>
        </w:rPr>
      </w:pPr>
      <w:r w:rsidRPr="00F2444C">
        <w:rPr>
          <w:rFonts w:cs="Arial"/>
        </w:rPr>
        <w:t xml:space="preserve">The main objectives for the Aerospace Domain are listed in the </w:t>
      </w:r>
      <w:proofErr w:type="spellStart"/>
      <w:r w:rsidRPr="00F2444C">
        <w:rPr>
          <w:rFonts w:cs="Arial"/>
        </w:rPr>
        <w:t>DoW</w:t>
      </w:r>
      <w:proofErr w:type="spellEnd"/>
      <w:r w:rsidRPr="00F2444C">
        <w:rPr>
          <w:rFonts w:cs="Arial"/>
        </w:rPr>
        <w:t>, Part B – Technical Annex on page 34 f.</w:t>
      </w:r>
    </w:p>
    <w:p w14:paraId="49336878" w14:textId="77777777" w:rsidR="005E598D" w:rsidRPr="00F2444C" w:rsidRDefault="005E598D" w:rsidP="005E598D">
      <w:pPr>
        <w:pStyle w:val="NormalIndent"/>
        <w:rPr>
          <w:rFonts w:cs="Arial"/>
        </w:rPr>
      </w:pPr>
    </w:p>
    <w:p w14:paraId="543BAC58" w14:textId="77777777" w:rsidR="005E598D" w:rsidRPr="00F2444C" w:rsidRDefault="005E598D" w:rsidP="005958CE">
      <w:pPr>
        <w:pStyle w:val="NormalIndent"/>
        <w:numPr>
          <w:ilvl w:val="0"/>
          <w:numId w:val="159"/>
        </w:numPr>
        <w:rPr>
          <w:rFonts w:cs="Arial"/>
        </w:rPr>
      </w:pPr>
      <w:r w:rsidRPr="00F2444C">
        <w:rPr>
          <w:rFonts w:cs="Arial"/>
        </w:rPr>
        <w:lastRenderedPageBreak/>
        <w:t>To mature innovative techniques, methods and tools developed in other research projects in order to bring them to a level of maturity that are compatible with a pre-deployment in European aeronautics industry. The Technology Maturity Level (TRL) targeted is at least TRL5 at the end of the project, so that an industrial deployment on operational environment can be envisaged in the three years after the end of CRYSTAL.</w:t>
      </w:r>
    </w:p>
    <w:p w14:paraId="104F8343" w14:textId="77777777" w:rsidR="005E598D" w:rsidRPr="00F2444C" w:rsidRDefault="005E598D" w:rsidP="005958CE">
      <w:pPr>
        <w:pStyle w:val="NormalIndent"/>
        <w:numPr>
          <w:ilvl w:val="0"/>
          <w:numId w:val="159"/>
        </w:numPr>
        <w:rPr>
          <w:rFonts w:cs="Arial"/>
        </w:rPr>
      </w:pPr>
      <w:r w:rsidRPr="00F2444C">
        <w:rPr>
          <w:rFonts w:cs="Arial"/>
        </w:rPr>
        <w:t>To create within the aeronautics supply chain a common aeronautics vocabulary based on ontology technology for improving data exchange and increasing competitiveness reducing rework and misunderstanding between aeronautics actors.</w:t>
      </w:r>
    </w:p>
    <w:p w14:paraId="556B6C44" w14:textId="77777777" w:rsidR="005E598D" w:rsidRPr="00F2444C" w:rsidRDefault="005E598D" w:rsidP="005958CE">
      <w:pPr>
        <w:pStyle w:val="NormalIndent"/>
        <w:numPr>
          <w:ilvl w:val="0"/>
          <w:numId w:val="159"/>
        </w:numPr>
        <w:rPr>
          <w:rFonts w:cs="Arial"/>
        </w:rPr>
      </w:pPr>
      <w:r w:rsidRPr="00F2444C">
        <w:rPr>
          <w:rFonts w:cs="Arial"/>
        </w:rPr>
        <w:t>To implement the interoperability concept based on the interoperability standard initiated in the frame of CESAR and enhanced in the current project.</w:t>
      </w:r>
    </w:p>
    <w:p w14:paraId="15255F1F" w14:textId="77777777" w:rsidR="005E598D" w:rsidRPr="00F2444C" w:rsidRDefault="005E598D" w:rsidP="005E598D">
      <w:pPr>
        <w:pStyle w:val="NormalIndent"/>
        <w:rPr>
          <w:rFonts w:cs="Arial"/>
        </w:rPr>
      </w:pPr>
    </w:p>
    <w:p w14:paraId="55BEE9C0" w14:textId="77777777" w:rsidR="005E598D" w:rsidRPr="00F2444C" w:rsidRDefault="005E598D" w:rsidP="005E598D">
      <w:pPr>
        <w:pStyle w:val="NormalIndent"/>
        <w:rPr>
          <w:rFonts w:cs="Arial"/>
          <w:b/>
        </w:rPr>
      </w:pPr>
      <w:r w:rsidRPr="00F2444C">
        <w:rPr>
          <w:rFonts w:cs="Arial"/>
          <w:b/>
        </w:rPr>
        <w:t>(Common) Objectives for the period M1 – M12</w:t>
      </w:r>
    </w:p>
    <w:p w14:paraId="415BF6D3" w14:textId="77777777" w:rsidR="005E598D" w:rsidRPr="00F2444C" w:rsidRDefault="005E598D" w:rsidP="005E598D">
      <w:pPr>
        <w:pStyle w:val="NormalIndent"/>
        <w:rPr>
          <w:rFonts w:cs="Arial"/>
        </w:rPr>
      </w:pPr>
      <w:r w:rsidRPr="00F2444C">
        <w:rPr>
          <w:rFonts w:cs="Arial"/>
        </w:rPr>
        <w:t>The first period M1 – M12 of the project is used to create a strong basis to fulfil the overall objectives listed above.</w:t>
      </w:r>
    </w:p>
    <w:p w14:paraId="0018C437" w14:textId="77777777" w:rsidR="005E598D" w:rsidRPr="00F2444C" w:rsidRDefault="005E598D" w:rsidP="005E598D">
      <w:pPr>
        <w:pStyle w:val="NormalIndent"/>
        <w:rPr>
          <w:rFonts w:cs="Arial"/>
        </w:rPr>
      </w:pPr>
    </w:p>
    <w:p w14:paraId="512C1100" w14:textId="77777777" w:rsidR="005E598D" w:rsidRPr="00F2444C" w:rsidRDefault="005E598D" w:rsidP="005E598D">
      <w:pPr>
        <w:pStyle w:val="NormalIndent"/>
        <w:rPr>
          <w:rFonts w:cs="Arial"/>
        </w:rPr>
      </w:pPr>
      <w:r w:rsidRPr="00F2444C">
        <w:rPr>
          <w:rFonts w:cs="Arial"/>
        </w:rPr>
        <w:t>From the first overall objective the following (common sub-) objectives can be derived for the first period of the project.</w:t>
      </w:r>
    </w:p>
    <w:p w14:paraId="22950E7C" w14:textId="77777777" w:rsidR="005E598D" w:rsidRPr="00F2444C" w:rsidRDefault="005E598D" w:rsidP="005E598D">
      <w:pPr>
        <w:pStyle w:val="NormalIndent"/>
        <w:rPr>
          <w:rFonts w:cs="Arial"/>
        </w:rPr>
      </w:pPr>
    </w:p>
    <w:p w14:paraId="4B597839" w14:textId="77777777" w:rsidR="005E598D" w:rsidRPr="00F2444C" w:rsidRDefault="005E598D" w:rsidP="005958CE">
      <w:pPr>
        <w:pStyle w:val="NormalIndent"/>
        <w:numPr>
          <w:ilvl w:val="0"/>
          <w:numId w:val="161"/>
        </w:numPr>
        <w:rPr>
          <w:rFonts w:cs="Arial"/>
        </w:rPr>
      </w:pPr>
      <w:r w:rsidRPr="00F2444C">
        <w:rPr>
          <w:rFonts w:cs="Arial"/>
        </w:rPr>
        <w:t>Definition/Description of the Company-specific Use Case in an appropriate level of abstraction.</w:t>
      </w:r>
    </w:p>
    <w:p w14:paraId="4265FFFE" w14:textId="77777777" w:rsidR="005E598D" w:rsidRPr="00F2444C" w:rsidRDefault="005E598D" w:rsidP="005E598D">
      <w:pPr>
        <w:pStyle w:val="NormalIndent"/>
        <w:rPr>
          <w:rFonts w:cs="Arial"/>
        </w:rPr>
      </w:pPr>
    </w:p>
    <w:p w14:paraId="5E1A9295" w14:textId="77777777" w:rsidR="005E598D" w:rsidRPr="00F2444C" w:rsidRDefault="005E598D" w:rsidP="005E598D">
      <w:pPr>
        <w:pStyle w:val="NormalIndent"/>
        <w:rPr>
          <w:rFonts w:cs="Arial"/>
        </w:rPr>
      </w:pPr>
      <w:r w:rsidRPr="00F2444C">
        <w:rPr>
          <w:rFonts w:cs="Arial"/>
        </w:rPr>
        <w:t>The Company-specific Use Cases (System under development) provide the basis for the validation of the CRYSTAL results and the TRL assessment. The format of the definition/description depends normally on the Company-specific Development and –Documentation Standard, e.g. Specification, Requirements and Architecture.</w:t>
      </w:r>
    </w:p>
    <w:p w14:paraId="3C7639C4" w14:textId="77777777" w:rsidR="005E598D" w:rsidRPr="00F2444C" w:rsidRDefault="005E598D" w:rsidP="005E598D">
      <w:pPr>
        <w:pStyle w:val="NormalIndent"/>
        <w:rPr>
          <w:rFonts w:cs="Arial"/>
        </w:rPr>
      </w:pPr>
    </w:p>
    <w:p w14:paraId="1E92F3AA" w14:textId="77777777" w:rsidR="005E598D" w:rsidRPr="00F2444C" w:rsidRDefault="005E598D" w:rsidP="005E598D">
      <w:pPr>
        <w:pStyle w:val="NormalIndent"/>
        <w:rPr>
          <w:rFonts w:cs="Arial"/>
        </w:rPr>
      </w:pPr>
      <w:r w:rsidRPr="00F2444C">
        <w:rPr>
          <w:rFonts w:cs="Arial"/>
        </w:rPr>
        <w:t>If applicable additional material like models for the system under development or the simulation of the system environment has to be created.</w:t>
      </w:r>
    </w:p>
    <w:p w14:paraId="069A83F9" w14:textId="77777777" w:rsidR="005E598D" w:rsidRPr="00F2444C" w:rsidRDefault="005E598D" w:rsidP="005E598D">
      <w:pPr>
        <w:pStyle w:val="NormalIndent"/>
        <w:rPr>
          <w:rFonts w:cs="Arial"/>
        </w:rPr>
      </w:pPr>
    </w:p>
    <w:p w14:paraId="70C5984F" w14:textId="77777777" w:rsidR="005E598D" w:rsidRPr="00F2444C" w:rsidRDefault="005E598D" w:rsidP="005E598D">
      <w:pPr>
        <w:pStyle w:val="NormalIndent"/>
        <w:rPr>
          <w:rFonts w:cs="Arial"/>
        </w:rPr>
      </w:pPr>
      <w:r w:rsidRPr="00F2444C">
        <w:rPr>
          <w:rFonts w:cs="Arial"/>
        </w:rPr>
        <w:t>On the other side the targeted Company-specific SEE that derives from the CRYSTAL RTP has to be specified. The</w:t>
      </w:r>
    </w:p>
    <w:p w14:paraId="6770F905" w14:textId="77777777" w:rsidR="005E598D" w:rsidRPr="00F2444C" w:rsidRDefault="005E598D" w:rsidP="005E598D">
      <w:pPr>
        <w:pStyle w:val="NormalIndent"/>
        <w:rPr>
          <w:rFonts w:cs="Arial"/>
        </w:rPr>
      </w:pPr>
    </w:p>
    <w:p w14:paraId="740E2B6D" w14:textId="77777777" w:rsidR="005E598D" w:rsidRPr="00F2444C" w:rsidRDefault="005E598D" w:rsidP="005958CE">
      <w:pPr>
        <w:pStyle w:val="NormalIndent"/>
        <w:numPr>
          <w:ilvl w:val="0"/>
          <w:numId w:val="161"/>
        </w:numPr>
        <w:rPr>
          <w:rFonts w:cs="Arial"/>
        </w:rPr>
      </w:pPr>
      <w:r w:rsidRPr="00F2444C">
        <w:rPr>
          <w:rFonts w:cs="Arial"/>
        </w:rPr>
        <w:t>Specification of the Company-specific SEE typically consists of</w:t>
      </w:r>
    </w:p>
    <w:p w14:paraId="5EA4E30A" w14:textId="77777777" w:rsidR="005E598D" w:rsidRPr="00F2444C" w:rsidRDefault="005E598D" w:rsidP="005958CE">
      <w:pPr>
        <w:pStyle w:val="NormalIndent"/>
        <w:numPr>
          <w:ilvl w:val="1"/>
          <w:numId w:val="161"/>
        </w:numPr>
        <w:rPr>
          <w:rFonts w:cs="Arial"/>
        </w:rPr>
      </w:pPr>
      <w:r w:rsidRPr="00F2444C">
        <w:rPr>
          <w:rFonts w:cs="Arial"/>
        </w:rPr>
        <w:t>Requirements,</w:t>
      </w:r>
    </w:p>
    <w:p w14:paraId="76A6ECCB" w14:textId="77777777" w:rsidR="005E598D" w:rsidRPr="00F2444C" w:rsidRDefault="005E598D" w:rsidP="005958CE">
      <w:pPr>
        <w:pStyle w:val="NormalIndent"/>
        <w:numPr>
          <w:ilvl w:val="1"/>
          <w:numId w:val="161"/>
        </w:numPr>
        <w:rPr>
          <w:rFonts w:cs="Arial"/>
        </w:rPr>
      </w:pPr>
      <w:r w:rsidRPr="00F2444C">
        <w:rPr>
          <w:rFonts w:cs="Arial"/>
        </w:rPr>
        <w:t>Architecture, including</w:t>
      </w:r>
    </w:p>
    <w:p w14:paraId="7CD712BE" w14:textId="77777777" w:rsidR="005E598D" w:rsidRPr="00F2444C" w:rsidRDefault="005E598D" w:rsidP="005958CE">
      <w:pPr>
        <w:pStyle w:val="NormalIndent"/>
        <w:numPr>
          <w:ilvl w:val="1"/>
          <w:numId w:val="161"/>
        </w:numPr>
        <w:rPr>
          <w:rFonts w:cs="Arial"/>
        </w:rPr>
      </w:pPr>
      <w:r w:rsidRPr="00F2444C">
        <w:rPr>
          <w:rFonts w:cs="Arial"/>
        </w:rPr>
        <w:t>Bricks (Tools), selected from the CRYSTAL Brick List.</w:t>
      </w:r>
    </w:p>
    <w:p w14:paraId="61F6EB8C" w14:textId="77777777" w:rsidR="005E598D" w:rsidRPr="00F2444C" w:rsidRDefault="005E598D" w:rsidP="005E598D">
      <w:pPr>
        <w:pStyle w:val="NormalIndent"/>
        <w:rPr>
          <w:rFonts w:cs="Arial"/>
        </w:rPr>
      </w:pPr>
    </w:p>
    <w:p w14:paraId="58B742AF" w14:textId="77777777" w:rsidR="005E598D" w:rsidRPr="00F2444C" w:rsidRDefault="005E598D" w:rsidP="005E598D">
      <w:pPr>
        <w:pStyle w:val="NormalIndent"/>
        <w:rPr>
          <w:rFonts w:cs="Arial"/>
        </w:rPr>
      </w:pPr>
      <w:r w:rsidRPr="00F2444C">
        <w:rPr>
          <w:rFonts w:cs="Arial"/>
        </w:rPr>
        <w:t>In order to demonstrate the improvements based on the CRYSTAL bricks</w:t>
      </w:r>
    </w:p>
    <w:p w14:paraId="098611D6" w14:textId="77777777" w:rsidR="005E598D" w:rsidRPr="00F2444C" w:rsidRDefault="005E598D" w:rsidP="005E598D">
      <w:pPr>
        <w:pStyle w:val="NormalIndent"/>
        <w:rPr>
          <w:rFonts w:cs="Arial"/>
        </w:rPr>
      </w:pPr>
    </w:p>
    <w:p w14:paraId="7767058C" w14:textId="77777777" w:rsidR="005E598D" w:rsidRPr="00F2444C" w:rsidRDefault="005E598D" w:rsidP="005958CE">
      <w:pPr>
        <w:pStyle w:val="NormalIndent"/>
        <w:numPr>
          <w:ilvl w:val="0"/>
          <w:numId w:val="161"/>
        </w:numPr>
        <w:rPr>
          <w:rFonts w:cs="Arial"/>
        </w:rPr>
      </w:pPr>
      <w:r w:rsidRPr="00F2444C">
        <w:rPr>
          <w:rFonts w:cs="Arial"/>
        </w:rPr>
        <w:t>SEE demonstrators are set up. Typically these SEE demonstrators</w:t>
      </w:r>
    </w:p>
    <w:p w14:paraId="464CBEA6" w14:textId="77777777" w:rsidR="005E598D" w:rsidRPr="00F2444C" w:rsidRDefault="005E598D" w:rsidP="005958CE">
      <w:pPr>
        <w:pStyle w:val="NormalIndent"/>
        <w:numPr>
          <w:ilvl w:val="1"/>
          <w:numId w:val="161"/>
        </w:numPr>
        <w:rPr>
          <w:rFonts w:cs="Arial"/>
        </w:rPr>
      </w:pPr>
      <w:r w:rsidRPr="00F2444C">
        <w:rPr>
          <w:rFonts w:cs="Arial"/>
        </w:rPr>
        <w:t>Represent subsets of the specified Company-specific SEE's,</w:t>
      </w:r>
    </w:p>
    <w:p w14:paraId="093ACAA3" w14:textId="77777777" w:rsidR="005E598D" w:rsidRPr="00F2444C" w:rsidRDefault="005E598D" w:rsidP="005958CE">
      <w:pPr>
        <w:pStyle w:val="NormalIndent"/>
        <w:numPr>
          <w:ilvl w:val="1"/>
          <w:numId w:val="161"/>
        </w:numPr>
        <w:rPr>
          <w:rFonts w:cs="Arial"/>
        </w:rPr>
      </w:pPr>
      <w:r w:rsidRPr="00F2444C">
        <w:rPr>
          <w:rFonts w:cs="Arial"/>
        </w:rPr>
        <w:t>Are normally based on state-of-the art technology,</w:t>
      </w:r>
    </w:p>
    <w:p w14:paraId="2F7C8B02" w14:textId="77777777" w:rsidR="005E598D" w:rsidRPr="00F2444C" w:rsidRDefault="005E598D" w:rsidP="005958CE">
      <w:pPr>
        <w:pStyle w:val="NormalIndent"/>
        <w:numPr>
          <w:ilvl w:val="1"/>
          <w:numId w:val="161"/>
        </w:numPr>
        <w:rPr>
          <w:rFonts w:cs="Arial"/>
        </w:rPr>
      </w:pPr>
      <w:r w:rsidRPr="00F2444C">
        <w:rPr>
          <w:rFonts w:cs="Arial"/>
        </w:rPr>
        <w:t>Can include bricks coming from</w:t>
      </w:r>
    </w:p>
    <w:p w14:paraId="57EDA39E" w14:textId="77777777" w:rsidR="005E598D" w:rsidRPr="00F2444C" w:rsidRDefault="005E598D" w:rsidP="005958CE">
      <w:pPr>
        <w:pStyle w:val="NormalIndent"/>
        <w:numPr>
          <w:ilvl w:val="2"/>
          <w:numId w:val="161"/>
        </w:numPr>
        <w:rPr>
          <w:rFonts w:cs="Arial"/>
        </w:rPr>
      </w:pPr>
      <w:r w:rsidRPr="00F2444C">
        <w:rPr>
          <w:rFonts w:cs="Arial"/>
        </w:rPr>
        <w:t>CESAR or</w:t>
      </w:r>
    </w:p>
    <w:p w14:paraId="52AAC0B6" w14:textId="77777777" w:rsidR="005E598D" w:rsidRPr="00F2444C" w:rsidRDefault="005E598D" w:rsidP="005958CE">
      <w:pPr>
        <w:pStyle w:val="NormalIndent"/>
        <w:numPr>
          <w:ilvl w:val="2"/>
          <w:numId w:val="161"/>
        </w:numPr>
        <w:rPr>
          <w:rFonts w:cs="Arial"/>
        </w:rPr>
      </w:pPr>
      <w:r w:rsidRPr="00F2444C">
        <w:rPr>
          <w:rFonts w:cs="Arial"/>
        </w:rPr>
        <w:t>other R&amp;T projects like MBAT but</w:t>
      </w:r>
    </w:p>
    <w:p w14:paraId="7BAFD790" w14:textId="77777777" w:rsidR="005E598D" w:rsidRPr="00F2444C" w:rsidRDefault="005E598D" w:rsidP="005958CE">
      <w:pPr>
        <w:pStyle w:val="NormalIndent"/>
        <w:numPr>
          <w:ilvl w:val="1"/>
          <w:numId w:val="161"/>
        </w:numPr>
        <w:rPr>
          <w:rFonts w:cs="Arial"/>
        </w:rPr>
      </w:pPr>
      <w:r w:rsidRPr="00F2444C">
        <w:rPr>
          <w:rFonts w:cs="Arial"/>
        </w:rPr>
        <w:lastRenderedPageBreak/>
        <w:t>Can also include new technologies developed in the frame of CRYSTAL.</w:t>
      </w:r>
    </w:p>
    <w:p w14:paraId="23ED9A2A" w14:textId="77777777" w:rsidR="005E598D" w:rsidRPr="00F2444C" w:rsidRDefault="005E598D" w:rsidP="005E598D">
      <w:pPr>
        <w:pStyle w:val="NormalIndent"/>
        <w:rPr>
          <w:rFonts w:cs="Arial"/>
        </w:rPr>
      </w:pPr>
    </w:p>
    <w:p w14:paraId="6D3FF17B" w14:textId="77777777" w:rsidR="005E598D" w:rsidRPr="00F2444C" w:rsidRDefault="005E598D" w:rsidP="005E598D">
      <w:pPr>
        <w:pStyle w:val="NormalIndent"/>
        <w:rPr>
          <w:rFonts w:cs="Arial"/>
        </w:rPr>
      </w:pPr>
      <w:r w:rsidRPr="00F2444C">
        <w:rPr>
          <w:rFonts w:cs="Arial"/>
        </w:rPr>
        <w:t>Looking at the second overall objective the main (common sub-) objectives in the first year of the CRYSTAL project concerning</w:t>
      </w:r>
    </w:p>
    <w:p w14:paraId="491FECAD" w14:textId="77777777" w:rsidR="005E598D" w:rsidRPr="00F2444C" w:rsidRDefault="005E598D" w:rsidP="005E598D">
      <w:pPr>
        <w:pStyle w:val="NormalIndent"/>
        <w:rPr>
          <w:rFonts w:cs="Arial"/>
        </w:rPr>
      </w:pPr>
    </w:p>
    <w:p w14:paraId="68C77F63" w14:textId="77777777" w:rsidR="005E598D" w:rsidRPr="00F2444C" w:rsidRDefault="005E598D" w:rsidP="005958CE">
      <w:pPr>
        <w:pStyle w:val="NormalIndent"/>
        <w:numPr>
          <w:ilvl w:val="0"/>
          <w:numId w:val="161"/>
        </w:numPr>
        <w:rPr>
          <w:rFonts w:cs="Arial"/>
        </w:rPr>
      </w:pPr>
      <w:r w:rsidRPr="00F2444C">
        <w:rPr>
          <w:rFonts w:cs="Arial"/>
        </w:rPr>
        <w:t>AEROSPACE Ontology are</w:t>
      </w:r>
    </w:p>
    <w:p w14:paraId="486EF14D" w14:textId="77777777" w:rsidR="005E598D" w:rsidRPr="00F2444C" w:rsidRDefault="005E598D" w:rsidP="005958CE">
      <w:pPr>
        <w:pStyle w:val="NormalIndent"/>
        <w:numPr>
          <w:ilvl w:val="1"/>
          <w:numId w:val="161"/>
        </w:numPr>
        <w:rPr>
          <w:rFonts w:cs="Arial"/>
        </w:rPr>
      </w:pPr>
      <w:r w:rsidRPr="00F2444C">
        <w:rPr>
          <w:rFonts w:cs="Arial"/>
        </w:rPr>
        <w:t>State-of-the-Art and need analysis and</w:t>
      </w:r>
    </w:p>
    <w:p w14:paraId="632BE5DF" w14:textId="77777777" w:rsidR="005E598D" w:rsidRPr="00F2444C" w:rsidRDefault="005E598D" w:rsidP="005958CE">
      <w:pPr>
        <w:pStyle w:val="NormalIndent"/>
        <w:numPr>
          <w:ilvl w:val="1"/>
          <w:numId w:val="161"/>
        </w:numPr>
        <w:rPr>
          <w:rFonts w:cs="Arial"/>
        </w:rPr>
      </w:pPr>
      <w:r w:rsidRPr="00F2444C">
        <w:rPr>
          <w:rFonts w:cs="Arial"/>
        </w:rPr>
        <w:t>Aerospace Ontology definition.</w:t>
      </w:r>
    </w:p>
    <w:p w14:paraId="261E801E" w14:textId="77777777" w:rsidR="005E598D" w:rsidRPr="00F2444C" w:rsidRDefault="005E598D" w:rsidP="005E598D">
      <w:pPr>
        <w:pStyle w:val="NormalIndent"/>
        <w:rPr>
          <w:rFonts w:cs="Arial"/>
        </w:rPr>
      </w:pPr>
    </w:p>
    <w:p w14:paraId="7B25CC25" w14:textId="77777777" w:rsidR="005E598D" w:rsidRPr="00F2444C" w:rsidRDefault="005E598D" w:rsidP="005E598D">
      <w:pPr>
        <w:pStyle w:val="NormalIndent"/>
        <w:rPr>
          <w:rFonts w:cs="Arial"/>
        </w:rPr>
      </w:pPr>
      <w:r w:rsidRPr="00F2444C">
        <w:rPr>
          <w:rFonts w:cs="Arial"/>
        </w:rPr>
        <w:t>The future improvements towards the second overall objective are bases on this State-of-the-Art survey.</w:t>
      </w:r>
    </w:p>
    <w:p w14:paraId="7415B20E" w14:textId="77777777" w:rsidR="005E598D" w:rsidRPr="00F2444C" w:rsidRDefault="005E598D" w:rsidP="005E598D">
      <w:pPr>
        <w:pStyle w:val="NormalIndent"/>
        <w:rPr>
          <w:rFonts w:cs="Arial"/>
        </w:rPr>
      </w:pPr>
    </w:p>
    <w:p w14:paraId="7F5CC4A2" w14:textId="77777777" w:rsidR="005E598D" w:rsidRPr="00F2444C" w:rsidRDefault="005E598D" w:rsidP="005E598D">
      <w:pPr>
        <w:pStyle w:val="NormalIndent"/>
        <w:rPr>
          <w:rFonts w:cs="Arial"/>
        </w:rPr>
      </w:pPr>
      <w:r w:rsidRPr="00F2444C">
        <w:rPr>
          <w:rFonts w:cs="Arial"/>
        </w:rPr>
        <w:t>Beside the CRYSTAL RTP and the derives Company-specific SEE's based on the CRYSTAL RTP the Interoperability Standard IOS is the second main objective in the CRYSTAL project. This is clearly addressed the third overall objective (see above).</w:t>
      </w:r>
    </w:p>
    <w:p w14:paraId="24F07D4E" w14:textId="77777777" w:rsidR="005E598D" w:rsidRPr="00F2444C" w:rsidRDefault="005E598D" w:rsidP="005E598D">
      <w:pPr>
        <w:pStyle w:val="NormalIndent"/>
        <w:rPr>
          <w:rFonts w:cs="Arial"/>
        </w:rPr>
      </w:pPr>
    </w:p>
    <w:p w14:paraId="3903D5F4" w14:textId="77777777" w:rsidR="005E598D" w:rsidRPr="00F2444C" w:rsidRDefault="005E598D" w:rsidP="005E598D">
      <w:pPr>
        <w:pStyle w:val="NormalIndent"/>
        <w:rPr>
          <w:rFonts w:cs="Arial"/>
        </w:rPr>
      </w:pPr>
      <w:r w:rsidRPr="00F2444C">
        <w:rPr>
          <w:rFonts w:cs="Arial"/>
        </w:rPr>
        <w:t>Every work package (except the management work packages) has to define their requirements for the IOS and has to hand over these requirements to SP6. For the first period of the project the</w:t>
      </w:r>
    </w:p>
    <w:p w14:paraId="6333C974" w14:textId="77777777" w:rsidR="005E598D" w:rsidRPr="00F2444C" w:rsidRDefault="005E598D" w:rsidP="005E598D">
      <w:pPr>
        <w:pStyle w:val="NormalIndent"/>
        <w:rPr>
          <w:rFonts w:cs="Arial"/>
        </w:rPr>
      </w:pPr>
    </w:p>
    <w:p w14:paraId="54C462D9" w14:textId="77777777" w:rsidR="005E598D" w:rsidRPr="00F2444C" w:rsidRDefault="005E598D" w:rsidP="005958CE">
      <w:pPr>
        <w:pStyle w:val="NormalIndent"/>
        <w:numPr>
          <w:ilvl w:val="0"/>
          <w:numId w:val="161"/>
        </w:numPr>
        <w:rPr>
          <w:rFonts w:cs="Arial"/>
        </w:rPr>
      </w:pPr>
      <w:r w:rsidRPr="00F2444C">
        <w:rPr>
          <w:rFonts w:cs="Arial"/>
        </w:rPr>
        <w:t>Generation of (first) inputs for the IOS include</w:t>
      </w:r>
    </w:p>
    <w:p w14:paraId="0D10F467" w14:textId="77777777" w:rsidR="005E598D" w:rsidRPr="00F2444C" w:rsidRDefault="005E598D" w:rsidP="005958CE">
      <w:pPr>
        <w:pStyle w:val="NormalIndent"/>
        <w:numPr>
          <w:ilvl w:val="1"/>
          <w:numId w:val="161"/>
        </w:numPr>
        <w:rPr>
          <w:rFonts w:cs="Arial"/>
        </w:rPr>
      </w:pPr>
      <w:r w:rsidRPr="00F2444C">
        <w:rPr>
          <w:rFonts w:cs="Arial"/>
        </w:rPr>
        <w:t>Contribution to the definition of an appropriate process,</w:t>
      </w:r>
    </w:p>
    <w:p w14:paraId="5E7CD787" w14:textId="77777777" w:rsidR="005E598D" w:rsidRPr="00F2444C" w:rsidRDefault="005E598D" w:rsidP="005958CE">
      <w:pPr>
        <w:pStyle w:val="NormalIndent"/>
        <w:numPr>
          <w:ilvl w:val="1"/>
          <w:numId w:val="161"/>
        </w:numPr>
        <w:rPr>
          <w:rFonts w:cs="Arial"/>
        </w:rPr>
      </w:pPr>
      <w:r w:rsidRPr="00F2444C">
        <w:rPr>
          <w:rFonts w:cs="Arial"/>
        </w:rPr>
        <w:t>Contribution to the assessment of this process</w:t>
      </w:r>
    </w:p>
    <w:p w14:paraId="76653426" w14:textId="77777777" w:rsidR="005E598D" w:rsidRPr="00F2444C" w:rsidRDefault="005E598D" w:rsidP="005958CE">
      <w:pPr>
        <w:pStyle w:val="NormalIndent"/>
        <w:numPr>
          <w:ilvl w:val="1"/>
          <w:numId w:val="161"/>
        </w:numPr>
        <w:rPr>
          <w:rFonts w:cs="Arial"/>
        </w:rPr>
      </w:pPr>
      <w:r w:rsidRPr="00F2444C">
        <w:rPr>
          <w:rFonts w:cs="Arial"/>
        </w:rPr>
        <w:t>Hand-over of defined (first) artefacts to SP 6.</w:t>
      </w:r>
    </w:p>
    <w:p w14:paraId="238E9B67" w14:textId="77777777" w:rsidR="005E598D" w:rsidRPr="00F2444C" w:rsidRDefault="005E598D" w:rsidP="005E598D">
      <w:pPr>
        <w:pStyle w:val="NormalIndent"/>
        <w:rPr>
          <w:rFonts w:cs="Arial"/>
        </w:rPr>
      </w:pPr>
    </w:p>
    <w:p w14:paraId="30EC932A" w14:textId="77777777" w:rsidR="005E598D" w:rsidRPr="00F2444C" w:rsidRDefault="005E598D" w:rsidP="005E598D">
      <w:pPr>
        <w:pStyle w:val="NormalIndent"/>
        <w:rPr>
          <w:rFonts w:cs="Arial"/>
        </w:rPr>
      </w:pPr>
      <w:r w:rsidRPr="00F2444C">
        <w:rPr>
          <w:rFonts w:cs="Arial"/>
        </w:rPr>
        <w:t>In the Sub Project SP2 the assessment of this so-called "Interoperability Needs Capturing Process" was mainly done in the "Public Aerospace Use Case (WP208)" and the first inputs/artefacts were based on engineering methods.</w:t>
      </w:r>
    </w:p>
    <w:p w14:paraId="7ED67670" w14:textId="77777777" w:rsidR="005E598D" w:rsidRPr="00F2444C" w:rsidRDefault="005E598D" w:rsidP="005E598D">
      <w:pPr>
        <w:pStyle w:val="NormalIndent"/>
        <w:rPr>
          <w:rFonts w:cs="Arial"/>
        </w:rPr>
      </w:pPr>
    </w:p>
    <w:p w14:paraId="048AB222" w14:textId="77777777" w:rsidR="005E598D" w:rsidRPr="00F2444C" w:rsidRDefault="005E598D" w:rsidP="005E598D">
      <w:pPr>
        <w:pStyle w:val="NormalIndent"/>
        <w:rPr>
          <w:rFonts w:cs="Arial"/>
        </w:rPr>
      </w:pPr>
      <w:r w:rsidRPr="00F2444C">
        <w:rPr>
          <w:rFonts w:cs="Arial"/>
        </w:rPr>
        <w:t>Currently the "Technical Management Process" is implemented in all the domains and the generation of inputs for the first issue of the IOS is in progress.</w:t>
      </w:r>
    </w:p>
    <w:p w14:paraId="57E0772D" w14:textId="77777777" w:rsidR="005E598D" w:rsidRPr="00F2444C" w:rsidRDefault="005E598D" w:rsidP="005E598D">
      <w:pPr>
        <w:pStyle w:val="NormalIndent"/>
        <w:rPr>
          <w:rFonts w:cs="Arial"/>
        </w:rPr>
      </w:pPr>
    </w:p>
    <w:p w14:paraId="5948D55C" w14:textId="1097C4BF" w:rsidR="005E598D" w:rsidRPr="005E598D" w:rsidRDefault="005E598D" w:rsidP="005E598D">
      <w:pPr>
        <w:rPr>
          <w:b/>
          <w:i/>
        </w:rPr>
      </w:pPr>
      <w:r>
        <w:rPr>
          <w:b/>
          <w:i/>
        </w:rPr>
        <w:t>P</w:t>
      </w:r>
      <w:r w:rsidRPr="005E598D">
        <w:rPr>
          <w:b/>
          <w:i/>
        </w:rPr>
        <w:t>rogress and achievements during period M1-M12</w:t>
      </w:r>
    </w:p>
    <w:p w14:paraId="5A2E065C" w14:textId="77777777" w:rsidR="005E598D" w:rsidRPr="00F2444C" w:rsidRDefault="005E598D" w:rsidP="005E598D">
      <w:pPr>
        <w:rPr>
          <w:rFonts w:cs="Arial"/>
        </w:rPr>
      </w:pPr>
    </w:p>
    <w:p w14:paraId="78D06C69" w14:textId="4AE7D3C7" w:rsidR="005E598D" w:rsidRPr="005E598D" w:rsidRDefault="005E598D" w:rsidP="005E598D">
      <w:pPr>
        <w:rPr>
          <w:b/>
          <w:i/>
        </w:rPr>
      </w:pPr>
      <w:r>
        <w:rPr>
          <w:b/>
          <w:i/>
        </w:rPr>
        <w:t>P</w:t>
      </w:r>
      <w:r w:rsidRPr="005E598D">
        <w:rPr>
          <w:b/>
          <w:i/>
        </w:rPr>
        <w:t>rogress towards objectives</w:t>
      </w:r>
    </w:p>
    <w:p w14:paraId="053E1DD4" w14:textId="77777777" w:rsidR="005E598D" w:rsidRPr="00F2444C" w:rsidRDefault="005E598D" w:rsidP="005E598D">
      <w:pPr>
        <w:pStyle w:val="NormalIndent"/>
        <w:rPr>
          <w:rFonts w:cs="Arial"/>
        </w:rPr>
      </w:pPr>
      <w:r w:rsidRPr="00F2444C">
        <w:rPr>
          <w:rFonts w:cs="Arial"/>
        </w:rPr>
        <w:t xml:space="preserve">In chapter "Sub Project SP2 – AEROSPACE Domain" the overall objectives for the Aerospace Domain as listed in the </w:t>
      </w:r>
      <w:proofErr w:type="spellStart"/>
      <w:r w:rsidRPr="00F2444C">
        <w:rPr>
          <w:rFonts w:cs="Arial"/>
        </w:rPr>
        <w:t>DoW</w:t>
      </w:r>
      <w:proofErr w:type="spellEnd"/>
      <w:r w:rsidRPr="00F2444C">
        <w:rPr>
          <w:rFonts w:cs="Arial"/>
        </w:rPr>
        <w:t>, Part B – Technical Annex on page 34 f. are refined for the first project period M1 – M12. The derived (common sub-) objectives that represent the pillars for SP2 in the first period of the project are:</w:t>
      </w:r>
    </w:p>
    <w:p w14:paraId="3B0AFCD9" w14:textId="77777777" w:rsidR="005E598D" w:rsidRPr="00F2444C" w:rsidRDefault="005E598D" w:rsidP="005E598D">
      <w:pPr>
        <w:pStyle w:val="NormalIndent"/>
        <w:rPr>
          <w:rFonts w:cs="Arial"/>
        </w:rPr>
      </w:pPr>
    </w:p>
    <w:p w14:paraId="2F92D877" w14:textId="77777777" w:rsidR="005E598D" w:rsidRPr="00F2444C" w:rsidRDefault="005E598D" w:rsidP="005958CE">
      <w:pPr>
        <w:pStyle w:val="NormalIndent"/>
        <w:numPr>
          <w:ilvl w:val="0"/>
          <w:numId w:val="161"/>
        </w:numPr>
        <w:rPr>
          <w:rFonts w:cs="Arial"/>
        </w:rPr>
      </w:pPr>
      <w:r w:rsidRPr="00F2444C">
        <w:rPr>
          <w:rFonts w:cs="Arial"/>
        </w:rPr>
        <w:t>Definition/Description of the Company-specific Use Case (UC-Def.)</w:t>
      </w:r>
    </w:p>
    <w:p w14:paraId="2F871995" w14:textId="77777777" w:rsidR="005E598D" w:rsidRPr="00F2444C" w:rsidRDefault="005E598D" w:rsidP="005958CE">
      <w:pPr>
        <w:pStyle w:val="NormalIndent"/>
        <w:numPr>
          <w:ilvl w:val="0"/>
          <w:numId w:val="161"/>
        </w:numPr>
        <w:rPr>
          <w:rFonts w:cs="Arial"/>
        </w:rPr>
      </w:pPr>
      <w:r w:rsidRPr="00F2444C">
        <w:rPr>
          <w:rFonts w:cs="Arial"/>
        </w:rPr>
        <w:t>Specification of the Company-specific SEE (SEE-Spec.)</w:t>
      </w:r>
    </w:p>
    <w:p w14:paraId="6CED467D" w14:textId="77777777" w:rsidR="005E598D" w:rsidRPr="00F2444C" w:rsidRDefault="005E598D" w:rsidP="005958CE">
      <w:pPr>
        <w:pStyle w:val="NormalIndent"/>
        <w:numPr>
          <w:ilvl w:val="0"/>
          <w:numId w:val="161"/>
        </w:numPr>
        <w:rPr>
          <w:rFonts w:cs="Arial"/>
        </w:rPr>
      </w:pPr>
      <w:r w:rsidRPr="00F2444C">
        <w:rPr>
          <w:rFonts w:cs="Arial"/>
        </w:rPr>
        <w:t>Executable Demonstrator (SEE-Demo.)</w:t>
      </w:r>
    </w:p>
    <w:p w14:paraId="65B60FAF" w14:textId="77777777" w:rsidR="005E598D" w:rsidRPr="00F2444C" w:rsidRDefault="005E598D" w:rsidP="005958CE">
      <w:pPr>
        <w:pStyle w:val="NormalIndent"/>
        <w:numPr>
          <w:ilvl w:val="0"/>
          <w:numId w:val="161"/>
        </w:numPr>
        <w:rPr>
          <w:rFonts w:cs="Arial"/>
        </w:rPr>
      </w:pPr>
      <w:r w:rsidRPr="00F2444C">
        <w:rPr>
          <w:rFonts w:cs="Arial"/>
        </w:rPr>
        <w:t>State-of-the-Art of AEROSPACE Ontology (Ontology)</w:t>
      </w:r>
    </w:p>
    <w:p w14:paraId="1484AA88" w14:textId="77777777" w:rsidR="005E598D" w:rsidRPr="00F2444C" w:rsidRDefault="005E598D" w:rsidP="005958CE">
      <w:pPr>
        <w:pStyle w:val="NormalIndent"/>
        <w:numPr>
          <w:ilvl w:val="0"/>
          <w:numId w:val="161"/>
        </w:numPr>
        <w:rPr>
          <w:rFonts w:cs="Arial"/>
        </w:rPr>
      </w:pPr>
      <w:r w:rsidRPr="00F2444C">
        <w:rPr>
          <w:rFonts w:cs="Arial"/>
        </w:rPr>
        <w:t>Generation of (first) inputs for the IOS (IOS Inputs)</w:t>
      </w:r>
    </w:p>
    <w:p w14:paraId="408EE3D8" w14:textId="77777777" w:rsidR="005E598D" w:rsidRPr="00F2444C" w:rsidRDefault="005E598D" w:rsidP="005E598D">
      <w:pPr>
        <w:pStyle w:val="NormalIndent"/>
        <w:rPr>
          <w:rFonts w:cs="Arial"/>
        </w:rPr>
      </w:pPr>
    </w:p>
    <w:p w14:paraId="44C7B766" w14:textId="77777777" w:rsidR="005E598D" w:rsidRPr="00F2444C" w:rsidRDefault="005E598D" w:rsidP="005E598D">
      <w:pPr>
        <w:pStyle w:val="NormalIndent"/>
        <w:rPr>
          <w:rFonts w:cs="Arial"/>
        </w:rPr>
      </w:pPr>
      <w:r w:rsidRPr="00F2444C">
        <w:rPr>
          <w:rFonts w:cs="Arial"/>
        </w:rPr>
        <w:t>Additional sub-objectives of these objectives can be found in the chapter mentioned above.</w:t>
      </w:r>
    </w:p>
    <w:p w14:paraId="3CD3AD68" w14:textId="77777777" w:rsidR="005E598D" w:rsidRPr="00F2444C" w:rsidRDefault="005E598D" w:rsidP="005E598D">
      <w:pPr>
        <w:pStyle w:val="NormalIndent"/>
        <w:rPr>
          <w:rFonts w:cs="Arial"/>
        </w:rPr>
      </w:pPr>
    </w:p>
    <w:p w14:paraId="1FB03118" w14:textId="77777777" w:rsidR="005E598D" w:rsidRPr="00F2444C" w:rsidRDefault="005E598D" w:rsidP="005E598D">
      <w:pPr>
        <w:pStyle w:val="NormalIndent"/>
        <w:rPr>
          <w:rFonts w:cs="Arial"/>
        </w:rPr>
      </w:pPr>
      <w:r w:rsidRPr="00F2444C">
        <w:rPr>
          <w:rFonts w:cs="Arial"/>
        </w:rPr>
        <w:t>Looking at these five objectives the SP 2 work package leaders reported progress towards these objectives as indicated in the table below:</w:t>
      </w:r>
    </w:p>
    <w:p w14:paraId="4558360B" w14:textId="77777777" w:rsidR="005E598D" w:rsidRPr="00F2444C" w:rsidRDefault="005E598D" w:rsidP="005E598D">
      <w:pPr>
        <w:pStyle w:val="NormalIndent"/>
        <w:rPr>
          <w:rFonts w:cs="Arial"/>
        </w:rPr>
      </w:pPr>
    </w:p>
    <w:tbl>
      <w:tblPr>
        <w:tblW w:w="9656" w:type="dxa"/>
        <w:tblInd w:w="55" w:type="dxa"/>
        <w:tblCellMar>
          <w:left w:w="70" w:type="dxa"/>
          <w:right w:w="70" w:type="dxa"/>
        </w:tblCellMar>
        <w:tblLook w:val="04A0" w:firstRow="1" w:lastRow="0" w:firstColumn="1" w:lastColumn="0" w:noHBand="0" w:noVBand="1"/>
      </w:tblPr>
      <w:tblGrid>
        <w:gridCol w:w="1313"/>
        <w:gridCol w:w="1668"/>
        <w:gridCol w:w="1669"/>
        <w:gridCol w:w="1669"/>
        <w:gridCol w:w="1668"/>
        <w:gridCol w:w="1669"/>
      </w:tblGrid>
      <w:tr w:rsidR="005E598D" w:rsidRPr="00F2444C" w14:paraId="3AD00C2E" w14:textId="77777777" w:rsidTr="00FE6C44">
        <w:trPr>
          <w:trHeight w:val="330"/>
        </w:trPr>
        <w:tc>
          <w:tcPr>
            <w:tcW w:w="1313"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641E130B" w14:textId="77777777" w:rsidR="005E598D" w:rsidRPr="00F2444C" w:rsidRDefault="005E598D" w:rsidP="00FE6C44">
            <w:pPr>
              <w:jc w:val="center"/>
              <w:rPr>
                <w:rFonts w:cs="Arial"/>
                <w:b/>
                <w:bCs/>
                <w:color w:val="FFFFFF"/>
                <w:szCs w:val="22"/>
              </w:rPr>
            </w:pPr>
            <w:r w:rsidRPr="00F2444C">
              <w:rPr>
                <w:rFonts w:cs="Arial"/>
                <w:b/>
                <w:bCs/>
                <w:color w:val="FFFFFF"/>
                <w:szCs w:val="22"/>
              </w:rPr>
              <w:t>WP</w:t>
            </w:r>
          </w:p>
        </w:tc>
        <w:tc>
          <w:tcPr>
            <w:tcW w:w="1668" w:type="dxa"/>
            <w:tcBorders>
              <w:top w:val="single" w:sz="8" w:space="0" w:color="FFFFFF"/>
              <w:left w:val="nil"/>
              <w:bottom w:val="single" w:sz="12" w:space="0" w:color="FFFFFF"/>
              <w:right w:val="single" w:sz="8" w:space="0" w:color="FFFFFF"/>
            </w:tcBorders>
            <w:shd w:val="clear" w:color="000000" w:fill="5F5F5F"/>
            <w:vAlign w:val="center"/>
            <w:hideMark/>
          </w:tcPr>
          <w:p w14:paraId="70CD7F09" w14:textId="77777777" w:rsidR="005E598D" w:rsidRPr="00F2444C" w:rsidRDefault="005E598D" w:rsidP="00FE6C44">
            <w:pPr>
              <w:jc w:val="center"/>
              <w:rPr>
                <w:rFonts w:cs="Arial"/>
                <w:b/>
                <w:bCs/>
                <w:color w:val="FFFFFF"/>
                <w:szCs w:val="22"/>
              </w:rPr>
            </w:pPr>
            <w:r w:rsidRPr="00F2444C">
              <w:rPr>
                <w:rFonts w:cs="Arial"/>
                <w:b/>
                <w:bCs/>
                <w:color w:val="FFFFFF"/>
                <w:szCs w:val="22"/>
              </w:rPr>
              <w:t>UC-Def.</w:t>
            </w:r>
          </w:p>
        </w:tc>
        <w:tc>
          <w:tcPr>
            <w:tcW w:w="1669" w:type="dxa"/>
            <w:tcBorders>
              <w:top w:val="single" w:sz="8" w:space="0" w:color="FFFFFF"/>
              <w:left w:val="nil"/>
              <w:bottom w:val="single" w:sz="12" w:space="0" w:color="FFFFFF"/>
              <w:right w:val="single" w:sz="8" w:space="0" w:color="FFFFFF"/>
            </w:tcBorders>
            <w:shd w:val="clear" w:color="000000" w:fill="5F5F5F"/>
            <w:vAlign w:val="center"/>
            <w:hideMark/>
          </w:tcPr>
          <w:p w14:paraId="168F67A5" w14:textId="77777777" w:rsidR="005E598D" w:rsidRPr="00F2444C" w:rsidRDefault="005E598D" w:rsidP="00FE6C44">
            <w:pPr>
              <w:jc w:val="center"/>
              <w:rPr>
                <w:rFonts w:cs="Arial"/>
                <w:b/>
                <w:bCs/>
                <w:color w:val="FFFFFF"/>
                <w:szCs w:val="22"/>
              </w:rPr>
            </w:pPr>
            <w:r w:rsidRPr="00F2444C">
              <w:rPr>
                <w:rFonts w:cs="Arial"/>
                <w:b/>
                <w:bCs/>
                <w:color w:val="FFFFFF"/>
                <w:szCs w:val="22"/>
              </w:rPr>
              <w:t>SEE-Spec.</w:t>
            </w:r>
          </w:p>
        </w:tc>
        <w:tc>
          <w:tcPr>
            <w:tcW w:w="1669" w:type="dxa"/>
            <w:tcBorders>
              <w:top w:val="single" w:sz="8" w:space="0" w:color="FFFFFF"/>
              <w:left w:val="nil"/>
              <w:bottom w:val="single" w:sz="12" w:space="0" w:color="FFFFFF"/>
              <w:right w:val="single" w:sz="8" w:space="0" w:color="FFFFFF"/>
            </w:tcBorders>
            <w:shd w:val="clear" w:color="000000" w:fill="5F5F5F"/>
            <w:vAlign w:val="center"/>
          </w:tcPr>
          <w:p w14:paraId="1687E3A9" w14:textId="77777777" w:rsidR="005E598D" w:rsidRPr="00F2444C" w:rsidRDefault="005E598D" w:rsidP="00FE6C44">
            <w:pPr>
              <w:jc w:val="center"/>
              <w:rPr>
                <w:rFonts w:cs="Arial"/>
                <w:b/>
                <w:bCs/>
                <w:color w:val="FFFFFF"/>
                <w:szCs w:val="22"/>
              </w:rPr>
            </w:pPr>
            <w:r w:rsidRPr="00F2444C">
              <w:rPr>
                <w:rFonts w:cs="Arial"/>
                <w:b/>
                <w:bCs/>
                <w:color w:val="FFFFFF"/>
                <w:szCs w:val="22"/>
              </w:rPr>
              <w:t>SEE-Demo.</w:t>
            </w:r>
          </w:p>
        </w:tc>
        <w:tc>
          <w:tcPr>
            <w:tcW w:w="1668" w:type="dxa"/>
            <w:tcBorders>
              <w:top w:val="single" w:sz="8" w:space="0" w:color="FFFFFF"/>
              <w:left w:val="nil"/>
              <w:bottom w:val="single" w:sz="12" w:space="0" w:color="FFFFFF"/>
              <w:right w:val="single" w:sz="8" w:space="0" w:color="FFFFFF"/>
            </w:tcBorders>
            <w:shd w:val="clear" w:color="000000" w:fill="5F5F5F"/>
            <w:vAlign w:val="center"/>
          </w:tcPr>
          <w:p w14:paraId="76357F24" w14:textId="77777777" w:rsidR="005E598D" w:rsidRPr="00F2444C" w:rsidRDefault="005E598D" w:rsidP="00FE6C44">
            <w:pPr>
              <w:jc w:val="center"/>
              <w:rPr>
                <w:rFonts w:cs="Arial"/>
                <w:b/>
                <w:bCs/>
                <w:color w:val="FFFFFF"/>
                <w:szCs w:val="22"/>
              </w:rPr>
            </w:pPr>
            <w:r w:rsidRPr="00F2444C">
              <w:rPr>
                <w:rFonts w:cs="Arial"/>
                <w:b/>
                <w:bCs/>
                <w:color w:val="FFFFFF"/>
                <w:szCs w:val="22"/>
              </w:rPr>
              <w:t>Ontology</w:t>
            </w:r>
          </w:p>
        </w:tc>
        <w:tc>
          <w:tcPr>
            <w:tcW w:w="1669" w:type="dxa"/>
            <w:tcBorders>
              <w:top w:val="single" w:sz="8" w:space="0" w:color="FFFFFF"/>
              <w:left w:val="nil"/>
              <w:bottom w:val="single" w:sz="12" w:space="0" w:color="FFFFFF"/>
              <w:right w:val="single" w:sz="8" w:space="0" w:color="FFFFFF"/>
            </w:tcBorders>
            <w:shd w:val="clear" w:color="000000" w:fill="5F5F5F"/>
            <w:vAlign w:val="center"/>
          </w:tcPr>
          <w:p w14:paraId="7D5B837B" w14:textId="77777777" w:rsidR="005E598D" w:rsidRPr="00F2444C" w:rsidRDefault="005E598D" w:rsidP="00FE6C44">
            <w:pPr>
              <w:jc w:val="center"/>
              <w:rPr>
                <w:rFonts w:cs="Arial"/>
                <w:b/>
                <w:bCs/>
                <w:color w:val="FFFFFF"/>
                <w:szCs w:val="22"/>
              </w:rPr>
            </w:pPr>
            <w:r w:rsidRPr="00F2444C">
              <w:rPr>
                <w:rFonts w:cs="Arial"/>
                <w:b/>
                <w:bCs/>
                <w:color w:val="FFFFFF"/>
                <w:szCs w:val="22"/>
              </w:rPr>
              <w:t>IOS Inputs</w:t>
            </w:r>
          </w:p>
        </w:tc>
      </w:tr>
      <w:tr w:rsidR="005E598D" w:rsidRPr="00F2444C" w14:paraId="4AFDAC18"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EAEAEA"/>
            <w:vAlign w:val="center"/>
            <w:hideMark/>
          </w:tcPr>
          <w:p w14:paraId="5A701C59" w14:textId="77777777" w:rsidR="005E598D" w:rsidRPr="00F2444C" w:rsidRDefault="005E598D" w:rsidP="00FE6C44">
            <w:pPr>
              <w:jc w:val="center"/>
              <w:rPr>
                <w:rFonts w:cs="Arial"/>
                <w:b/>
                <w:color w:val="000000"/>
                <w:szCs w:val="22"/>
              </w:rPr>
            </w:pPr>
            <w:r w:rsidRPr="00F2444C">
              <w:rPr>
                <w:rFonts w:cs="Arial"/>
                <w:b/>
                <w:color w:val="000000"/>
                <w:szCs w:val="22"/>
              </w:rPr>
              <w:t>201</w:t>
            </w:r>
          </w:p>
        </w:tc>
        <w:tc>
          <w:tcPr>
            <w:tcW w:w="1668" w:type="dxa"/>
            <w:tcBorders>
              <w:top w:val="nil"/>
              <w:left w:val="nil"/>
              <w:bottom w:val="single" w:sz="8" w:space="0" w:color="FFFFFF"/>
              <w:right w:val="single" w:sz="8" w:space="0" w:color="FFFFFF"/>
            </w:tcBorders>
            <w:shd w:val="clear" w:color="000000" w:fill="EAEAEA"/>
            <w:vAlign w:val="center"/>
          </w:tcPr>
          <w:p w14:paraId="19FC61CB"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02406BF6"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7C7A6D38" w14:textId="77777777" w:rsidR="005E598D" w:rsidRPr="00F2444C" w:rsidRDefault="005E598D" w:rsidP="00FE6C44">
            <w:pPr>
              <w:jc w:val="center"/>
              <w:rPr>
                <w:rFonts w:cs="Arial"/>
                <w:b/>
                <w:color w:val="000000"/>
                <w:szCs w:val="22"/>
              </w:rPr>
            </w:pPr>
          </w:p>
        </w:tc>
        <w:tc>
          <w:tcPr>
            <w:tcW w:w="1668" w:type="dxa"/>
            <w:tcBorders>
              <w:top w:val="nil"/>
              <w:left w:val="nil"/>
              <w:bottom w:val="single" w:sz="8" w:space="0" w:color="FFFFFF"/>
              <w:right w:val="single" w:sz="8" w:space="0" w:color="FFFFFF"/>
            </w:tcBorders>
            <w:shd w:val="clear" w:color="000000" w:fill="EAEAEA"/>
            <w:vAlign w:val="center"/>
          </w:tcPr>
          <w:p w14:paraId="7FBCE7AA" w14:textId="77777777" w:rsidR="005E598D" w:rsidRPr="00F2444C" w:rsidRDefault="005E598D" w:rsidP="00FE6C44">
            <w:pPr>
              <w:jc w:val="center"/>
              <w:rPr>
                <w:rFonts w:cs="Arial"/>
                <w:b/>
                <w:color w:val="000000"/>
                <w:szCs w:val="22"/>
              </w:rPr>
            </w:pPr>
          </w:p>
        </w:tc>
        <w:tc>
          <w:tcPr>
            <w:tcW w:w="1669" w:type="dxa"/>
            <w:tcBorders>
              <w:top w:val="nil"/>
              <w:left w:val="nil"/>
              <w:bottom w:val="single" w:sz="8" w:space="0" w:color="FFFFFF"/>
              <w:right w:val="single" w:sz="8" w:space="0" w:color="FFFFFF"/>
            </w:tcBorders>
            <w:shd w:val="clear" w:color="000000" w:fill="EAEAEA"/>
            <w:vAlign w:val="center"/>
          </w:tcPr>
          <w:p w14:paraId="0D10724D"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125616F8"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D2D2D2"/>
            <w:vAlign w:val="center"/>
            <w:hideMark/>
          </w:tcPr>
          <w:p w14:paraId="00BFF06F" w14:textId="77777777" w:rsidR="005E598D" w:rsidRPr="00F2444C" w:rsidRDefault="005E598D" w:rsidP="00FE6C44">
            <w:pPr>
              <w:jc w:val="center"/>
              <w:rPr>
                <w:rFonts w:cs="Arial"/>
                <w:b/>
                <w:color w:val="000000"/>
                <w:szCs w:val="22"/>
              </w:rPr>
            </w:pPr>
            <w:r w:rsidRPr="00F2444C">
              <w:rPr>
                <w:rFonts w:cs="Arial"/>
                <w:b/>
                <w:color w:val="000000"/>
                <w:szCs w:val="22"/>
              </w:rPr>
              <w:t>202</w:t>
            </w:r>
          </w:p>
        </w:tc>
        <w:tc>
          <w:tcPr>
            <w:tcW w:w="1668" w:type="dxa"/>
            <w:tcBorders>
              <w:top w:val="nil"/>
              <w:left w:val="nil"/>
              <w:bottom w:val="single" w:sz="8" w:space="0" w:color="FFFFFF"/>
              <w:right w:val="single" w:sz="8" w:space="0" w:color="FFFFFF"/>
            </w:tcBorders>
            <w:shd w:val="clear" w:color="000000" w:fill="D2D2D2"/>
            <w:vAlign w:val="center"/>
          </w:tcPr>
          <w:p w14:paraId="5E779263"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2C37C56C"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729D7CEC"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8" w:type="dxa"/>
            <w:tcBorders>
              <w:top w:val="nil"/>
              <w:left w:val="nil"/>
              <w:bottom w:val="single" w:sz="8" w:space="0" w:color="FFFFFF"/>
              <w:right w:val="single" w:sz="8" w:space="0" w:color="FFFFFF"/>
            </w:tcBorders>
            <w:shd w:val="clear" w:color="000000" w:fill="D2D2D2"/>
            <w:vAlign w:val="center"/>
          </w:tcPr>
          <w:p w14:paraId="1ECE6EE2" w14:textId="77777777" w:rsidR="005E598D" w:rsidRPr="00F2444C" w:rsidRDefault="005E598D" w:rsidP="00FE6C44">
            <w:pPr>
              <w:jc w:val="center"/>
              <w:rPr>
                <w:rFonts w:cs="Arial"/>
                <w:b/>
                <w:color w:val="000000"/>
                <w:szCs w:val="22"/>
              </w:rPr>
            </w:pPr>
          </w:p>
        </w:tc>
        <w:tc>
          <w:tcPr>
            <w:tcW w:w="1669" w:type="dxa"/>
            <w:tcBorders>
              <w:top w:val="nil"/>
              <w:left w:val="nil"/>
              <w:bottom w:val="single" w:sz="8" w:space="0" w:color="FFFFFF"/>
              <w:right w:val="single" w:sz="8" w:space="0" w:color="FFFFFF"/>
            </w:tcBorders>
            <w:shd w:val="clear" w:color="000000" w:fill="D2D2D2"/>
            <w:vAlign w:val="center"/>
          </w:tcPr>
          <w:p w14:paraId="7080A565"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10262C0B"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EAEAEA"/>
            <w:vAlign w:val="center"/>
            <w:hideMark/>
          </w:tcPr>
          <w:p w14:paraId="0BBBE490" w14:textId="77777777" w:rsidR="005E598D" w:rsidRPr="00F2444C" w:rsidRDefault="005E598D" w:rsidP="00FE6C44">
            <w:pPr>
              <w:jc w:val="center"/>
              <w:rPr>
                <w:rFonts w:cs="Arial"/>
                <w:b/>
                <w:color w:val="000000"/>
                <w:szCs w:val="22"/>
              </w:rPr>
            </w:pPr>
            <w:r w:rsidRPr="00F2444C">
              <w:rPr>
                <w:rFonts w:cs="Arial"/>
                <w:b/>
                <w:color w:val="000000"/>
                <w:szCs w:val="22"/>
              </w:rPr>
              <w:t>203</w:t>
            </w:r>
          </w:p>
        </w:tc>
        <w:tc>
          <w:tcPr>
            <w:tcW w:w="1668" w:type="dxa"/>
            <w:tcBorders>
              <w:top w:val="nil"/>
              <w:left w:val="nil"/>
              <w:bottom w:val="single" w:sz="8" w:space="0" w:color="FFFFFF"/>
              <w:right w:val="single" w:sz="8" w:space="0" w:color="FFFFFF"/>
            </w:tcBorders>
            <w:shd w:val="clear" w:color="000000" w:fill="EAEAEA"/>
            <w:vAlign w:val="center"/>
          </w:tcPr>
          <w:p w14:paraId="423C3231"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1A5E5F64"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317E2DC9"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8" w:type="dxa"/>
            <w:tcBorders>
              <w:top w:val="nil"/>
              <w:left w:val="nil"/>
              <w:bottom w:val="single" w:sz="8" w:space="0" w:color="FFFFFF"/>
              <w:right w:val="single" w:sz="8" w:space="0" w:color="FFFFFF"/>
            </w:tcBorders>
            <w:shd w:val="clear" w:color="000000" w:fill="EAEAEA"/>
            <w:vAlign w:val="center"/>
          </w:tcPr>
          <w:p w14:paraId="50AF432C"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6EB0CFF0"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18942013"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D2D2D2"/>
            <w:vAlign w:val="center"/>
            <w:hideMark/>
          </w:tcPr>
          <w:p w14:paraId="23744D3B" w14:textId="77777777" w:rsidR="005E598D" w:rsidRPr="00F2444C" w:rsidRDefault="005E598D" w:rsidP="00FE6C44">
            <w:pPr>
              <w:jc w:val="center"/>
              <w:rPr>
                <w:rFonts w:cs="Arial"/>
                <w:b/>
                <w:color w:val="000000"/>
                <w:szCs w:val="22"/>
              </w:rPr>
            </w:pPr>
            <w:r w:rsidRPr="00F2444C">
              <w:rPr>
                <w:rFonts w:cs="Arial"/>
                <w:b/>
                <w:color w:val="000000"/>
                <w:szCs w:val="22"/>
              </w:rPr>
              <w:t>204</w:t>
            </w:r>
          </w:p>
        </w:tc>
        <w:tc>
          <w:tcPr>
            <w:tcW w:w="1668" w:type="dxa"/>
            <w:tcBorders>
              <w:top w:val="nil"/>
              <w:left w:val="nil"/>
              <w:bottom w:val="single" w:sz="8" w:space="0" w:color="FFFFFF"/>
              <w:right w:val="single" w:sz="8" w:space="0" w:color="FFFFFF"/>
            </w:tcBorders>
            <w:shd w:val="clear" w:color="000000" w:fill="D2D2D2"/>
            <w:vAlign w:val="center"/>
          </w:tcPr>
          <w:p w14:paraId="3FC3A2DB"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4F4B7DE7"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1E29F8A9" w14:textId="77777777" w:rsidR="005E598D" w:rsidRPr="00F2444C" w:rsidRDefault="005E598D" w:rsidP="00FE6C44">
            <w:pPr>
              <w:jc w:val="center"/>
              <w:rPr>
                <w:rFonts w:cs="Arial"/>
                <w:color w:val="000000"/>
                <w:szCs w:val="22"/>
              </w:rPr>
            </w:pPr>
            <w:r w:rsidRPr="00F2444C">
              <w:rPr>
                <w:rFonts w:cs="Arial"/>
                <w:b/>
                <w:color w:val="000000"/>
                <w:szCs w:val="22"/>
              </w:rPr>
              <w:t>X</w:t>
            </w:r>
          </w:p>
        </w:tc>
        <w:tc>
          <w:tcPr>
            <w:tcW w:w="1668" w:type="dxa"/>
            <w:tcBorders>
              <w:top w:val="nil"/>
              <w:left w:val="nil"/>
              <w:bottom w:val="single" w:sz="8" w:space="0" w:color="FFFFFF"/>
              <w:right w:val="single" w:sz="8" w:space="0" w:color="FFFFFF"/>
            </w:tcBorders>
            <w:shd w:val="clear" w:color="000000" w:fill="D2D2D2"/>
            <w:vAlign w:val="center"/>
          </w:tcPr>
          <w:p w14:paraId="4B353AE5"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54213251"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7654895D"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EAEAEA"/>
            <w:vAlign w:val="center"/>
            <w:hideMark/>
          </w:tcPr>
          <w:p w14:paraId="059F39CB" w14:textId="77777777" w:rsidR="005E598D" w:rsidRPr="00F2444C" w:rsidRDefault="005E598D" w:rsidP="00FE6C44">
            <w:pPr>
              <w:jc w:val="center"/>
              <w:rPr>
                <w:rFonts w:cs="Arial"/>
                <w:b/>
                <w:color w:val="000000"/>
                <w:szCs w:val="22"/>
              </w:rPr>
            </w:pPr>
            <w:r w:rsidRPr="00F2444C">
              <w:rPr>
                <w:rFonts w:cs="Arial"/>
                <w:b/>
                <w:color w:val="000000"/>
                <w:szCs w:val="22"/>
              </w:rPr>
              <w:t>205</w:t>
            </w:r>
          </w:p>
        </w:tc>
        <w:tc>
          <w:tcPr>
            <w:tcW w:w="1668" w:type="dxa"/>
            <w:tcBorders>
              <w:top w:val="nil"/>
              <w:left w:val="nil"/>
              <w:bottom w:val="single" w:sz="8" w:space="0" w:color="FFFFFF"/>
              <w:right w:val="single" w:sz="8" w:space="0" w:color="FFFFFF"/>
            </w:tcBorders>
            <w:shd w:val="clear" w:color="000000" w:fill="EAEAEA"/>
            <w:vAlign w:val="center"/>
          </w:tcPr>
          <w:p w14:paraId="4878DFC3"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602D0C76"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3B43F5CA" w14:textId="77777777" w:rsidR="005E598D" w:rsidRPr="00F2444C" w:rsidRDefault="005E598D" w:rsidP="00FE6C44">
            <w:pPr>
              <w:jc w:val="center"/>
              <w:rPr>
                <w:rFonts w:cs="Arial"/>
                <w:b/>
                <w:color w:val="000000"/>
                <w:szCs w:val="22"/>
              </w:rPr>
            </w:pPr>
          </w:p>
        </w:tc>
        <w:tc>
          <w:tcPr>
            <w:tcW w:w="1668" w:type="dxa"/>
            <w:tcBorders>
              <w:top w:val="nil"/>
              <w:left w:val="nil"/>
              <w:bottom w:val="single" w:sz="8" w:space="0" w:color="FFFFFF"/>
              <w:right w:val="single" w:sz="8" w:space="0" w:color="FFFFFF"/>
            </w:tcBorders>
            <w:shd w:val="clear" w:color="000000" w:fill="EAEAEA"/>
            <w:vAlign w:val="center"/>
          </w:tcPr>
          <w:p w14:paraId="393927F1" w14:textId="77777777" w:rsidR="005E598D" w:rsidRPr="00F2444C" w:rsidRDefault="005E598D" w:rsidP="00FE6C44">
            <w:pPr>
              <w:jc w:val="center"/>
              <w:rPr>
                <w:rFonts w:cs="Arial"/>
                <w:b/>
                <w:color w:val="000000"/>
                <w:szCs w:val="22"/>
              </w:rPr>
            </w:pPr>
          </w:p>
        </w:tc>
        <w:tc>
          <w:tcPr>
            <w:tcW w:w="1669" w:type="dxa"/>
            <w:tcBorders>
              <w:top w:val="nil"/>
              <w:left w:val="nil"/>
              <w:bottom w:val="single" w:sz="8" w:space="0" w:color="FFFFFF"/>
              <w:right w:val="single" w:sz="8" w:space="0" w:color="FFFFFF"/>
            </w:tcBorders>
            <w:shd w:val="clear" w:color="000000" w:fill="EAEAEA"/>
            <w:vAlign w:val="center"/>
          </w:tcPr>
          <w:p w14:paraId="60BE0F0E"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7E2D7061"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D2D2D2"/>
            <w:vAlign w:val="center"/>
            <w:hideMark/>
          </w:tcPr>
          <w:p w14:paraId="2426A99A" w14:textId="77777777" w:rsidR="005E598D" w:rsidRPr="00F2444C" w:rsidRDefault="005E598D" w:rsidP="00FE6C44">
            <w:pPr>
              <w:jc w:val="center"/>
              <w:rPr>
                <w:rFonts w:cs="Arial"/>
                <w:b/>
                <w:color w:val="000000"/>
                <w:szCs w:val="22"/>
              </w:rPr>
            </w:pPr>
            <w:r w:rsidRPr="00F2444C">
              <w:rPr>
                <w:rFonts w:cs="Arial"/>
                <w:b/>
                <w:color w:val="000000"/>
                <w:szCs w:val="22"/>
              </w:rPr>
              <w:t>206</w:t>
            </w:r>
          </w:p>
        </w:tc>
        <w:tc>
          <w:tcPr>
            <w:tcW w:w="1668" w:type="dxa"/>
            <w:tcBorders>
              <w:top w:val="nil"/>
              <w:left w:val="nil"/>
              <w:bottom w:val="single" w:sz="8" w:space="0" w:color="FFFFFF"/>
              <w:right w:val="single" w:sz="8" w:space="0" w:color="FFFFFF"/>
            </w:tcBorders>
            <w:shd w:val="clear" w:color="000000" w:fill="D2D2D2"/>
            <w:vAlign w:val="center"/>
          </w:tcPr>
          <w:p w14:paraId="7A453350"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4BCE7102"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49D2379D" w14:textId="75B3ECDF" w:rsidR="005E598D" w:rsidRPr="00F2444C" w:rsidRDefault="00273B16" w:rsidP="00FE6C44">
            <w:pPr>
              <w:jc w:val="center"/>
              <w:rPr>
                <w:rFonts w:cs="Arial"/>
                <w:b/>
                <w:color w:val="000000"/>
                <w:szCs w:val="22"/>
              </w:rPr>
            </w:pPr>
            <w:r w:rsidRPr="00F2444C">
              <w:rPr>
                <w:rFonts w:cs="Arial"/>
                <w:b/>
                <w:color w:val="000000"/>
                <w:szCs w:val="22"/>
              </w:rPr>
              <w:t>X</w:t>
            </w:r>
          </w:p>
        </w:tc>
        <w:tc>
          <w:tcPr>
            <w:tcW w:w="1668" w:type="dxa"/>
            <w:tcBorders>
              <w:top w:val="nil"/>
              <w:left w:val="nil"/>
              <w:bottom w:val="single" w:sz="8" w:space="0" w:color="FFFFFF"/>
              <w:right w:val="single" w:sz="8" w:space="0" w:color="FFFFFF"/>
            </w:tcBorders>
            <w:shd w:val="clear" w:color="000000" w:fill="D2D2D2"/>
            <w:vAlign w:val="center"/>
          </w:tcPr>
          <w:p w14:paraId="20AC4C5E" w14:textId="77777777" w:rsidR="005E598D" w:rsidRPr="00F2444C" w:rsidRDefault="005E598D" w:rsidP="00FE6C44">
            <w:pPr>
              <w:jc w:val="center"/>
              <w:rPr>
                <w:rFonts w:cs="Arial"/>
                <w:b/>
                <w:color w:val="000000"/>
                <w:szCs w:val="22"/>
              </w:rPr>
            </w:pPr>
          </w:p>
        </w:tc>
        <w:tc>
          <w:tcPr>
            <w:tcW w:w="1669" w:type="dxa"/>
            <w:tcBorders>
              <w:top w:val="nil"/>
              <w:left w:val="nil"/>
              <w:bottom w:val="single" w:sz="8" w:space="0" w:color="FFFFFF"/>
              <w:right w:val="single" w:sz="8" w:space="0" w:color="FFFFFF"/>
            </w:tcBorders>
            <w:shd w:val="clear" w:color="000000" w:fill="D2D2D2"/>
            <w:vAlign w:val="center"/>
          </w:tcPr>
          <w:p w14:paraId="0CFA6CD2"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6B668770"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EAEAEA"/>
            <w:vAlign w:val="center"/>
            <w:hideMark/>
          </w:tcPr>
          <w:p w14:paraId="303D2D01" w14:textId="77777777" w:rsidR="005E598D" w:rsidRPr="00F2444C" w:rsidRDefault="005E598D" w:rsidP="00FE6C44">
            <w:pPr>
              <w:jc w:val="center"/>
              <w:rPr>
                <w:rFonts w:cs="Arial"/>
                <w:b/>
                <w:color w:val="000000"/>
                <w:szCs w:val="22"/>
              </w:rPr>
            </w:pPr>
            <w:r w:rsidRPr="00F2444C">
              <w:rPr>
                <w:rFonts w:cs="Arial"/>
                <w:b/>
                <w:color w:val="000000"/>
                <w:szCs w:val="22"/>
              </w:rPr>
              <w:t>207</w:t>
            </w:r>
          </w:p>
        </w:tc>
        <w:tc>
          <w:tcPr>
            <w:tcW w:w="1668" w:type="dxa"/>
            <w:tcBorders>
              <w:top w:val="nil"/>
              <w:left w:val="nil"/>
              <w:bottom w:val="single" w:sz="8" w:space="0" w:color="FFFFFF"/>
              <w:right w:val="single" w:sz="8" w:space="0" w:color="FFFFFF"/>
            </w:tcBorders>
            <w:shd w:val="clear" w:color="000000" w:fill="EAEAEA"/>
            <w:vAlign w:val="center"/>
          </w:tcPr>
          <w:p w14:paraId="35F44B44" w14:textId="77777777" w:rsidR="005E598D" w:rsidRPr="00F2444C" w:rsidRDefault="005E598D" w:rsidP="00FE6C44">
            <w:pPr>
              <w:jc w:val="center"/>
              <w:rPr>
                <w:rFonts w:cs="Arial"/>
                <w:b/>
                <w:color w:val="000000"/>
                <w:szCs w:val="22"/>
              </w:rPr>
            </w:pPr>
            <w:r>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77F8499D" w14:textId="77777777" w:rsidR="005E598D" w:rsidRPr="00F2444C" w:rsidRDefault="005E598D" w:rsidP="00FE6C44">
            <w:pPr>
              <w:jc w:val="center"/>
              <w:rPr>
                <w:rFonts w:cs="Arial"/>
                <w:b/>
                <w:color w:val="000000"/>
                <w:szCs w:val="22"/>
              </w:rPr>
            </w:pPr>
          </w:p>
        </w:tc>
        <w:tc>
          <w:tcPr>
            <w:tcW w:w="1669" w:type="dxa"/>
            <w:tcBorders>
              <w:top w:val="nil"/>
              <w:left w:val="nil"/>
              <w:bottom w:val="single" w:sz="8" w:space="0" w:color="FFFFFF"/>
              <w:right w:val="single" w:sz="8" w:space="0" w:color="FFFFFF"/>
            </w:tcBorders>
            <w:shd w:val="clear" w:color="000000" w:fill="EAEAEA"/>
            <w:vAlign w:val="center"/>
          </w:tcPr>
          <w:p w14:paraId="0B2D0B0B" w14:textId="77777777" w:rsidR="005E598D" w:rsidRPr="00F2444C" w:rsidRDefault="005E598D" w:rsidP="00FE6C44">
            <w:pPr>
              <w:jc w:val="center"/>
              <w:rPr>
                <w:rFonts w:cs="Arial"/>
                <w:b/>
                <w:color w:val="000000"/>
                <w:szCs w:val="22"/>
              </w:rPr>
            </w:pPr>
          </w:p>
        </w:tc>
        <w:tc>
          <w:tcPr>
            <w:tcW w:w="1668" w:type="dxa"/>
            <w:tcBorders>
              <w:top w:val="nil"/>
              <w:left w:val="nil"/>
              <w:bottom w:val="single" w:sz="8" w:space="0" w:color="FFFFFF"/>
              <w:right w:val="single" w:sz="8" w:space="0" w:color="FFFFFF"/>
            </w:tcBorders>
            <w:shd w:val="clear" w:color="000000" w:fill="EAEAEA"/>
            <w:vAlign w:val="center"/>
          </w:tcPr>
          <w:p w14:paraId="5A0D53FA" w14:textId="77777777" w:rsidR="005E598D" w:rsidRPr="00F2444C" w:rsidRDefault="005E598D" w:rsidP="00FE6C44">
            <w:pPr>
              <w:jc w:val="center"/>
              <w:rPr>
                <w:rFonts w:cs="Arial"/>
                <w:b/>
                <w:color w:val="000000"/>
                <w:szCs w:val="22"/>
              </w:rPr>
            </w:pPr>
          </w:p>
        </w:tc>
        <w:tc>
          <w:tcPr>
            <w:tcW w:w="1669" w:type="dxa"/>
            <w:tcBorders>
              <w:top w:val="nil"/>
              <w:left w:val="nil"/>
              <w:bottom w:val="single" w:sz="8" w:space="0" w:color="FFFFFF"/>
              <w:right w:val="single" w:sz="8" w:space="0" w:color="FFFFFF"/>
            </w:tcBorders>
            <w:shd w:val="clear" w:color="000000" w:fill="EAEAEA"/>
            <w:vAlign w:val="center"/>
          </w:tcPr>
          <w:p w14:paraId="4C5B7363"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32DFDD20"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D2D2D2"/>
            <w:vAlign w:val="center"/>
            <w:hideMark/>
          </w:tcPr>
          <w:p w14:paraId="5766B1CC" w14:textId="77777777" w:rsidR="005E598D" w:rsidRPr="00F2444C" w:rsidRDefault="005E598D" w:rsidP="00FE6C44">
            <w:pPr>
              <w:jc w:val="center"/>
              <w:rPr>
                <w:rFonts w:cs="Arial"/>
                <w:b/>
                <w:color w:val="000000"/>
                <w:szCs w:val="22"/>
              </w:rPr>
            </w:pPr>
            <w:r w:rsidRPr="00F2444C">
              <w:rPr>
                <w:rFonts w:cs="Arial"/>
                <w:b/>
                <w:color w:val="000000"/>
                <w:szCs w:val="22"/>
              </w:rPr>
              <w:t>208</w:t>
            </w:r>
          </w:p>
        </w:tc>
        <w:tc>
          <w:tcPr>
            <w:tcW w:w="1668" w:type="dxa"/>
            <w:tcBorders>
              <w:top w:val="nil"/>
              <w:left w:val="nil"/>
              <w:bottom w:val="single" w:sz="8" w:space="0" w:color="FFFFFF"/>
              <w:right w:val="single" w:sz="8" w:space="0" w:color="FFFFFF"/>
            </w:tcBorders>
            <w:shd w:val="clear" w:color="000000" w:fill="D2D2D2"/>
            <w:vAlign w:val="center"/>
          </w:tcPr>
          <w:p w14:paraId="19BFBE59"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6BF60AA3"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5902F2CB"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8" w:type="dxa"/>
            <w:tcBorders>
              <w:top w:val="nil"/>
              <w:left w:val="nil"/>
              <w:bottom w:val="single" w:sz="8" w:space="0" w:color="FFFFFF"/>
              <w:right w:val="single" w:sz="8" w:space="0" w:color="FFFFFF"/>
            </w:tcBorders>
            <w:shd w:val="clear" w:color="000000" w:fill="D2D2D2"/>
            <w:vAlign w:val="center"/>
          </w:tcPr>
          <w:p w14:paraId="61293F05"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D2D2D2"/>
            <w:vAlign w:val="center"/>
          </w:tcPr>
          <w:p w14:paraId="06638487"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104C2ADB"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EAEAEA"/>
            <w:vAlign w:val="center"/>
            <w:hideMark/>
          </w:tcPr>
          <w:p w14:paraId="5132E34D" w14:textId="77777777" w:rsidR="005E598D" w:rsidRPr="00F2444C" w:rsidRDefault="005E598D" w:rsidP="00FE6C44">
            <w:pPr>
              <w:jc w:val="center"/>
              <w:rPr>
                <w:rFonts w:cs="Arial"/>
                <w:b/>
                <w:color w:val="000000"/>
                <w:szCs w:val="22"/>
              </w:rPr>
            </w:pPr>
            <w:r w:rsidRPr="00F2444C">
              <w:rPr>
                <w:rFonts w:cs="Arial"/>
                <w:b/>
                <w:color w:val="000000"/>
                <w:szCs w:val="22"/>
              </w:rPr>
              <w:t>209</w:t>
            </w:r>
          </w:p>
        </w:tc>
        <w:tc>
          <w:tcPr>
            <w:tcW w:w="1668" w:type="dxa"/>
            <w:tcBorders>
              <w:top w:val="nil"/>
              <w:left w:val="nil"/>
              <w:bottom w:val="single" w:sz="8" w:space="0" w:color="FFFFFF"/>
              <w:right w:val="single" w:sz="8" w:space="0" w:color="FFFFFF"/>
            </w:tcBorders>
            <w:shd w:val="clear" w:color="000000" w:fill="EAEAEA"/>
            <w:vAlign w:val="center"/>
          </w:tcPr>
          <w:p w14:paraId="2846D02C" w14:textId="77777777" w:rsidR="005E598D" w:rsidRPr="00F2444C" w:rsidRDefault="005E598D" w:rsidP="00FE6C44">
            <w:pPr>
              <w:jc w:val="center"/>
              <w:rPr>
                <w:rFonts w:cs="Arial"/>
                <w:b/>
                <w:color w:val="000000"/>
                <w:szCs w:val="22"/>
              </w:rPr>
            </w:pPr>
            <w:r w:rsidRPr="00F2444C">
              <w:rPr>
                <w:rFonts w:cs="Arial"/>
                <w:b/>
                <w:color w:val="000000"/>
                <w:szCs w:val="22"/>
              </w:rPr>
              <w:t>N/A</w:t>
            </w:r>
          </w:p>
        </w:tc>
        <w:tc>
          <w:tcPr>
            <w:tcW w:w="1669" w:type="dxa"/>
            <w:tcBorders>
              <w:top w:val="nil"/>
              <w:left w:val="nil"/>
              <w:bottom w:val="single" w:sz="8" w:space="0" w:color="FFFFFF"/>
              <w:right w:val="single" w:sz="8" w:space="0" w:color="FFFFFF"/>
            </w:tcBorders>
            <w:shd w:val="clear" w:color="000000" w:fill="EAEAEA"/>
            <w:vAlign w:val="center"/>
          </w:tcPr>
          <w:p w14:paraId="3FAD0199" w14:textId="77777777" w:rsidR="005E598D" w:rsidRPr="00F2444C" w:rsidRDefault="005E598D" w:rsidP="00FE6C44">
            <w:pPr>
              <w:jc w:val="center"/>
              <w:rPr>
                <w:rFonts w:cs="Arial"/>
                <w:b/>
                <w:color w:val="000000"/>
                <w:szCs w:val="22"/>
              </w:rPr>
            </w:pPr>
            <w:r w:rsidRPr="00F2444C">
              <w:rPr>
                <w:rFonts w:cs="Arial"/>
                <w:b/>
                <w:color w:val="000000"/>
                <w:szCs w:val="22"/>
              </w:rPr>
              <w:t>N/A</w:t>
            </w:r>
          </w:p>
        </w:tc>
        <w:tc>
          <w:tcPr>
            <w:tcW w:w="1669" w:type="dxa"/>
            <w:tcBorders>
              <w:top w:val="nil"/>
              <w:left w:val="nil"/>
              <w:bottom w:val="single" w:sz="8" w:space="0" w:color="FFFFFF"/>
              <w:right w:val="single" w:sz="8" w:space="0" w:color="FFFFFF"/>
            </w:tcBorders>
            <w:shd w:val="clear" w:color="000000" w:fill="EAEAEA"/>
            <w:vAlign w:val="center"/>
          </w:tcPr>
          <w:p w14:paraId="6B232DB6" w14:textId="77777777" w:rsidR="005E598D" w:rsidRPr="00F2444C" w:rsidRDefault="005E598D" w:rsidP="00FE6C44">
            <w:pPr>
              <w:jc w:val="center"/>
              <w:rPr>
                <w:rFonts w:cs="Arial"/>
                <w:b/>
                <w:color w:val="000000"/>
                <w:szCs w:val="22"/>
              </w:rPr>
            </w:pPr>
            <w:r w:rsidRPr="00F2444C">
              <w:rPr>
                <w:rFonts w:cs="Arial"/>
                <w:b/>
                <w:color w:val="000000"/>
                <w:szCs w:val="22"/>
              </w:rPr>
              <w:t>N/A</w:t>
            </w:r>
          </w:p>
        </w:tc>
        <w:tc>
          <w:tcPr>
            <w:tcW w:w="1668" w:type="dxa"/>
            <w:tcBorders>
              <w:top w:val="nil"/>
              <w:left w:val="nil"/>
              <w:bottom w:val="single" w:sz="8" w:space="0" w:color="FFFFFF"/>
              <w:right w:val="single" w:sz="8" w:space="0" w:color="FFFFFF"/>
            </w:tcBorders>
            <w:shd w:val="clear" w:color="000000" w:fill="EAEAEA"/>
            <w:vAlign w:val="center"/>
          </w:tcPr>
          <w:p w14:paraId="3F9D84DF"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18FF2C1E"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59A740BB"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D2D2D2"/>
            <w:vAlign w:val="center"/>
            <w:hideMark/>
          </w:tcPr>
          <w:p w14:paraId="5514D0A0" w14:textId="77777777" w:rsidR="005E598D" w:rsidRPr="00F2444C" w:rsidRDefault="005E598D" w:rsidP="00FE6C44">
            <w:pPr>
              <w:jc w:val="center"/>
              <w:rPr>
                <w:rFonts w:cs="Arial"/>
                <w:b/>
                <w:color w:val="000000"/>
                <w:szCs w:val="22"/>
              </w:rPr>
            </w:pPr>
            <w:r w:rsidRPr="00F2444C">
              <w:rPr>
                <w:rFonts w:cs="Arial"/>
                <w:b/>
                <w:color w:val="000000"/>
                <w:szCs w:val="22"/>
              </w:rPr>
              <w:t>210</w:t>
            </w:r>
          </w:p>
        </w:tc>
        <w:tc>
          <w:tcPr>
            <w:tcW w:w="6674" w:type="dxa"/>
            <w:gridSpan w:val="4"/>
            <w:tcBorders>
              <w:top w:val="nil"/>
              <w:left w:val="nil"/>
              <w:bottom w:val="single" w:sz="8" w:space="0" w:color="FFFFFF"/>
              <w:right w:val="single" w:sz="8" w:space="0" w:color="FFFFFF"/>
            </w:tcBorders>
            <w:shd w:val="clear" w:color="000000" w:fill="D2D2D2"/>
            <w:vAlign w:val="center"/>
          </w:tcPr>
          <w:p w14:paraId="1A946564" w14:textId="77777777" w:rsidR="005E598D" w:rsidRPr="001374E0" w:rsidRDefault="005E598D" w:rsidP="00FE6C44">
            <w:pPr>
              <w:jc w:val="center"/>
              <w:rPr>
                <w:rFonts w:cs="Arial"/>
                <w:color w:val="000000"/>
                <w:szCs w:val="22"/>
              </w:rPr>
            </w:pPr>
            <w:r w:rsidRPr="001374E0">
              <w:rPr>
                <w:rFonts w:cs="Arial"/>
                <w:color w:val="000000"/>
                <w:szCs w:val="22"/>
              </w:rPr>
              <w:t>Information missing</w:t>
            </w:r>
          </w:p>
        </w:tc>
        <w:tc>
          <w:tcPr>
            <w:tcW w:w="1669" w:type="dxa"/>
            <w:tcBorders>
              <w:top w:val="nil"/>
              <w:left w:val="nil"/>
              <w:bottom w:val="single" w:sz="8" w:space="0" w:color="FFFFFF"/>
              <w:right w:val="single" w:sz="8" w:space="0" w:color="FFFFFF"/>
            </w:tcBorders>
            <w:shd w:val="clear" w:color="000000" w:fill="D2D2D2"/>
            <w:vAlign w:val="center"/>
          </w:tcPr>
          <w:p w14:paraId="4A0269F2" w14:textId="77777777" w:rsidR="005E598D" w:rsidRPr="00F2444C" w:rsidRDefault="005E598D" w:rsidP="00FE6C44">
            <w:pPr>
              <w:jc w:val="center"/>
              <w:rPr>
                <w:rFonts w:cs="Arial"/>
                <w:b/>
                <w:color w:val="000000"/>
                <w:szCs w:val="22"/>
              </w:rPr>
            </w:pPr>
            <w:r w:rsidRPr="00F2444C">
              <w:rPr>
                <w:rFonts w:cs="Arial"/>
                <w:b/>
                <w:color w:val="000000"/>
                <w:szCs w:val="22"/>
              </w:rPr>
              <w:t>X</w:t>
            </w:r>
          </w:p>
        </w:tc>
      </w:tr>
      <w:tr w:rsidR="005E598D" w:rsidRPr="00F2444C" w14:paraId="22804563" w14:textId="77777777" w:rsidTr="00FE6C44">
        <w:trPr>
          <w:trHeight w:val="330"/>
        </w:trPr>
        <w:tc>
          <w:tcPr>
            <w:tcW w:w="1313" w:type="dxa"/>
            <w:tcBorders>
              <w:top w:val="nil"/>
              <w:left w:val="single" w:sz="8" w:space="0" w:color="FFFFFF"/>
              <w:bottom w:val="single" w:sz="8" w:space="0" w:color="FFFFFF"/>
              <w:right w:val="single" w:sz="8" w:space="0" w:color="FFFFFF"/>
            </w:tcBorders>
            <w:shd w:val="clear" w:color="000000" w:fill="EAEAEA"/>
            <w:vAlign w:val="center"/>
            <w:hideMark/>
          </w:tcPr>
          <w:p w14:paraId="006B1B48" w14:textId="77777777" w:rsidR="005E598D" w:rsidRPr="00F2444C" w:rsidRDefault="005E598D" w:rsidP="00FE6C44">
            <w:pPr>
              <w:jc w:val="center"/>
              <w:rPr>
                <w:rFonts w:cs="Arial"/>
                <w:b/>
                <w:color w:val="000000"/>
                <w:szCs w:val="22"/>
              </w:rPr>
            </w:pPr>
            <w:r w:rsidRPr="00F2444C">
              <w:rPr>
                <w:rFonts w:cs="Arial"/>
                <w:b/>
                <w:color w:val="000000"/>
                <w:szCs w:val="22"/>
              </w:rPr>
              <w:t>211</w:t>
            </w:r>
          </w:p>
        </w:tc>
        <w:tc>
          <w:tcPr>
            <w:tcW w:w="1668" w:type="dxa"/>
            <w:tcBorders>
              <w:top w:val="nil"/>
              <w:left w:val="nil"/>
              <w:bottom w:val="single" w:sz="8" w:space="0" w:color="FFFFFF"/>
              <w:right w:val="single" w:sz="8" w:space="0" w:color="FFFFFF"/>
            </w:tcBorders>
            <w:shd w:val="clear" w:color="000000" w:fill="EAEAEA"/>
            <w:vAlign w:val="center"/>
          </w:tcPr>
          <w:p w14:paraId="2802485D"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7A9EDBE5" w14:textId="77777777" w:rsidR="005E598D" w:rsidRPr="00F2444C" w:rsidRDefault="005E598D" w:rsidP="00FE6C44">
            <w:pPr>
              <w:jc w:val="center"/>
              <w:rPr>
                <w:rFonts w:cs="Arial"/>
                <w:b/>
                <w:color w:val="000000"/>
                <w:szCs w:val="22"/>
              </w:rPr>
            </w:pPr>
            <w:r w:rsidRPr="00F2444C">
              <w:rPr>
                <w:rFonts w:cs="Arial"/>
                <w:b/>
                <w:color w:val="000000"/>
                <w:szCs w:val="22"/>
              </w:rPr>
              <w:t>X</w:t>
            </w:r>
          </w:p>
        </w:tc>
        <w:tc>
          <w:tcPr>
            <w:tcW w:w="1669" w:type="dxa"/>
            <w:tcBorders>
              <w:top w:val="nil"/>
              <w:left w:val="nil"/>
              <w:bottom w:val="single" w:sz="8" w:space="0" w:color="FFFFFF"/>
              <w:right w:val="single" w:sz="8" w:space="0" w:color="FFFFFF"/>
            </w:tcBorders>
            <w:shd w:val="clear" w:color="000000" w:fill="EAEAEA"/>
            <w:vAlign w:val="center"/>
          </w:tcPr>
          <w:p w14:paraId="3B66C9CE" w14:textId="77777777" w:rsidR="005E598D" w:rsidRPr="00F2444C" w:rsidRDefault="005E598D" w:rsidP="00FE6C44">
            <w:pPr>
              <w:jc w:val="center"/>
              <w:rPr>
                <w:rFonts w:cs="Arial"/>
                <w:b/>
                <w:color w:val="000000"/>
                <w:szCs w:val="22"/>
              </w:rPr>
            </w:pPr>
          </w:p>
        </w:tc>
        <w:tc>
          <w:tcPr>
            <w:tcW w:w="1668" w:type="dxa"/>
            <w:tcBorders>
              <w:top w:val="nil"/>
              <w:left w:val="nil"/>
              <w:bottom w:val="single" w:sz="8" w:space="0" w:color="FFFFFF"/>
              <w:right w:val="single" w:sz="8" w:space="0" w:color="FFFFFF"/>
            </w:tcBorders>
            <w:shd w:val="clear" w:color="000000" w:fill="EAEAEA"/>
            <w:vAlign w:val="center"/>
          </w:tcPr>
          <w:p w14:paraId="7158AB64" w14:textId="77777777" w:rsidR="005E598D" w:rsidRPr="00F2444C" w:rsidRDefault="005E598D" w:rsidP="00FE6C44">
            <w:pPr>
              <w:jc w:val="center"/>
              <w:rPr>
                <w:rFonts w:cs="Arial"/>
                <w:b/>
                <w:color w:val="000000"/>
                <w:szCs w:val="22"/>
              </w:rPr>
            </w:pPr>
          </w:p>
        </w:tc>
        <w:tc>
          <w:tcPr>
            <w:tcW w:w="1669" w:type="dxa"/>
            <w:tcBorders>
              <w:top w:val="nil"/>
              <w:left w:val="nil"/>
              <w:bottom w:val="single" w:sz="8" w:space="0" w:color="FFFFFF"/>
              <w:right w:val="single" w:sz="8" w:space="0" w:color="FFFFFF"/>
            </w:tcBorders>
            <w:shd w:val="clear" w:color="000000" w:fill="EAEAEA"/>
            <w:vAlign w:val="center"/>
          </w:tcPr>
          <w:p w14:paraId="71B40713" w14:textId="77777777" w:rsidR="005E598D" w:rsidRPr="00F2444C" w:rsidRDefault="005E598D" w:rsidP="00FE6C44">
            <w:pPr>
              <w:jc w:val="center"/>
              <w:rPr>
                <w:rFonts w:cs="Arial"/>
                <w:b/>
                <w:color w:val="000000"/>
                <w:szCs w:val="22"/>
              </w:rPr>
            </w:pPr>
            <w:r w:rsidRPr="00F2444C">
              <w:rPr>
                <w:rFonts w:cs="Arial"/>
                <w:b/>
                <w:color w:val="000000"/>
                <w:szCs w:val="22"/>
              </w:rPr>
              <w:t>X</w:t>
            </w:r>
          </w:p>
        </w:tc>
      </w:tr>
    </w:tbl>
    <w:p w14:paraId="2DF2A695" w14:textId="77777777" w:rsidR="005E598D" w:rsidRPr="00F2444C" w:rsidRDefault="005E598D" w:rsidP="005E598D">
      <w:pPr>
        <w:pStyle w:val="NormalIndent"/>
        <w:rPr>
          <w:rFonts w:cs="Arial"/>
        </w:rPr>
      </w:pPr>
    </w:p>
    <w:p w14:paraId="50ED5DC5" w14:textId="77777777" w:rsidR="005E598D" w:rsidRPr="00F2444C" w:rsidRDefault="005E598D" w:rsidP="005E598D">
      <w:pPr>
        <w:pStyle w:val="NormalIndent"/>
        <w:rPr>
          <w:rFonts w:cs="Arial"/>
        </w:rPr>
      </w:pPr>
      <w:r w:rsidRPr="00F2444C">
        <w:rPr>
          <w:rFonts w:cs="Arial"/>
        </w:rPr>
        <w:t>Please notice:</w:t>
      </w:r>
    </w:p>
    <w:p w14:paraId="3D333EE2" w14:textId="77777777" w:rsidR="005E598D" w:rsidRPr="00F2444C" w:rsidRDefault="005E598D" w:rsidP="005958CE">
      <w:pPr>
        <w:pStyle w:val="NormalIndent"/>
        <w:numPr>
          <w:ilvl w:val="0"/>
          <w:numId w:val="162"/>
        </w:numPr>
        <w:rPr>
          <w:rFonts w:cs="Arial"/>
        </w:rPr>
      </w:pPr>
      <w:r w:rsidRPr="00F2444C">
        <w:rPr>
          <w:rFonts w:cs="Arial"/>
        </w:rPr>
        <w:t>The five objectives listed here are only the most common objectives of the domain.</w:t>
      </w:r>
    </w:p>
    <w:p w14:paraId="720048A7" w14:textId="77777777" w:rsidR="005E598D" w:rsidRPr="00F2444C" w:rsidRDefault="005E598D" w:rsidP="005958CE">
      <w:pPr>
        <w:pStyle w:val="NormalIndent"/>
        <w:numPr>
          <w:ilvl w:val="0"/>
          <w:numId w:val="162"/>
        </w:numPr>
        <w:rPr>
          <w:rFonts w:cs="Arial"/>
        </w:rPr>
      </w:pPr>
      <w:r w:rsidRPr="00F2444C">
        <w:rPr>
          <w:rFonts w:cs="Arial"/>
        </w:rPr>
        <w:t>WP 209 is exclusively dedicated to Ontology.</w:t>
      </w:r>
    </w:p>
    <w:p w14:paraId="0FF025BB" w14:textId="77777777" w:rsidR="005E598D" w:rsidRPr="00F2444C" w:rsidRDefault="005E598D" w:rsidP="005958CE">
      <w:pPr>
        <w:pStyle w:val="NormalIndent"/>
        <w:numPr>
          <w:ilvl w:val="0"/>
          <w:numId w:val="162"/>
        </w:numPr>
        <w:rPr>
          <w:rFonts w:cs="Arial"/>
        </w:rPr>
      </w:pPr>
      <w:r w:rsidRPr="00F2444C">
        <w:rPr>
          <w:rFonts w:cs="Arial"/>
        </w:rPr>
        <w:t>WP 200 is not listed here, because WP 200 is dedicated to the domain management.</w:t>
      </w:r>
    </w:p>
    <w:p w14:paraId="0AE4428A" w14:textId="77777777" w:rsidR="005E598D" w:rsidRPr="00F2444C" w:rsidRDefault="005E598D" w:rsidP="005E598D">
      <w:pPr>
        <w:pStyle w:val="NormalIndent"/>
        <w:rPr>
          <w:rFonts w:cs="Arial"/>
        </w:rPr>
      </w:pPr>
    </w:p>
    <w:p w14:paraId="71D9662C" w14:textId="77777777" w:rsidR="005E598D" w:rsidRPr="00F2444C" w:rsidRDefault="005E598D" w:rsidP="005E598D">
      <w:pPr>
        <w:pStyle w:val="NormalIndent"/>
        <w:rPr>
          <w:rFonts w:cs="Arial"/>
        </w:rPr>
      </w:pPr>
      <w:r w:rsidRPr="00F2444C">
        <w:rPr>
          <w:rFonts w:cs="Arial"/>
        </w:rPr>
        <w:t>More details concerning</w:t>
      </w:r>
    </w:p>
    <w:p w14:paraId="3C318F1C" w14:textId="77777777" w:rsidR="005E598D" w:rsidRPr="00F2444C" w:rsidRDefault="005E598D" w:rsidP="005958CE">
      <w:pPr>
        <w:pStyle w:val="NormalIndent"/>
        <w:numPr>
          <w:ilvl w:val="0"/>
          <w:numId w:val="163"/>
        </w:numPr>
        <w:rPr>
          <w:rFonts w:cs="Arial"/>
        </w:rPr>
      </w:pPr>
      <w:r w:rsidRPr="00F2444C">
        <w:rPr>
          <w:rFonts w:cs="Arial"/>
        </w:rPr>
        <w:t>these common objectives</w:t>
      </w:r>
    </w:p>
    <w:p w14:paraId="544BF904" w14:textId="77777777" w:rsidR="005E598D" w:rsidRPr="00F2444C" w:rsidRDefault="005E598D" w:rsidP="005958CE">
      <w:pPr>
        <w:pStyle w:val="NormalIndent"/>
        <w:numPr>
          <w:ilvl w:val="0"/>
          <w:numId w:val="163"/>
        </w:numPr>
        <w:rPr>
          <w:rFonts w:cs="Arial"/>
        </w:rPr>
      </w:pPr>
      <w:r w:rsidRPr="00F2444C">
        <w:rPr>
          <w:rFonts w:cs="Arial"/>
        </w:rPr>
        <w:t>Use Case- / WP-specific objectives</w:t>
      </w:r>
    </w:p>
    <w:p w14:paraId="019CF21D" w14:textId="77777777" w:rsidR="005E598D" w:rsidRPr="00F2444C" w:rsidRDefault="005E598D" w:rsidP="005E598D">
      <w:pPr>
        <w:pStyle w:val="NormalIndent"/>
        <w:rPr>
          <w:rFonts w:cs="Arial"/>
        </w:rPr>
      </w:pPr>
      <w:proofErr w:type="gramStart"/>
      <w:r w:rsidRPr="00F2444C">
        <w:rPr>
          <w:rFonts w:cs="Arial"/>
        </w:rPr>
        <w:t>can</w:t>
      </w:r>
      <w:proofErr w:type="gramEnd"/>
      <w:r w:rsidRPr="00F2444C">
        <w:rPr>
          <w:rFonts w:cs="Arial"/>
        </w:rPr>
        <w:t xml:space="preserve"> be found in the WP 201 – WP 211 reports.</w:t>
      </w:r>
    </w:p>
    <w:p w14:paraId="7D00E5F9" w14:textId="77777777" w:rsidR="005E598D" w:rsidRPr="00F2444C" w:rsidRDefault="005E598D" w:rsidP="005E598D">
      <w:pPr>
        <w:pStyle w:val="NormalIndent"/>
        <w:rPr>
          <w:rFonts w:cs="Arial"/>
        </w:rPr>
      </w:pPr>
    </w:p>
    <w:p w14:paraId="26837E71" w14:textId="5A7745FE" w:rsidR="005E598D" w:rsidRPr="005E598D" w:rsidRDefault="003173F1" w:rsidP="005E598D">
      <w:pPr>
        <w:rPr>
          <w:b/>
          <w:i/>
        </w:rPr>
      </w:pPr>
      <w:r>
        <w:rPr>
          <w:b/>
          <w:i/>
        </w:rPr>
        <w:t>Tangible results</w:t>
      </w:r>
    </w:p>
    <w:p w14:paraId="2FCD025A" w14:textId="77777777" w:rsidR="005E598D" w:rsidRPr="00F2444C" w:rsidRDefault="005E598D" w:rsidP="005E598D">
      <w:pPr>
        <w:pStyle w:val="NormalIndent"/>
        <w:rPr>
          <w:rFonts w:cs="Arial"/>
        </w:rPr>
      </w:pPr>
      <w:r w:rsidRPr="00F2444C">
        <w:rPr>
          <w:rFonts w:cs="Arial"/>
        </w:rPr>
        <w:t>Basically after the first period of the project there are three types of tangible results available:</w:t>
      </w:r>
    </w:p>
    <w:p w14:paraId="3B603B08" w14:textId="77777777" w:rsidR="005E598D" w:rsidRPr="00F2444C" w:rsidRDefault="005E598D" w:rsidP="005958CE">
      <w:pPr>
        <w:pStyle w:val="NormalIndent"/>
        <w:numPr>
          <w:ilvl w:val="0"/>
          <w:numId w:val="164"/>
        </w:numPr>
        <w:rPr>
          <w:rFonts w:cs="Arial"/>
        </w:rPr>
      </w:pPr>
      <w:r w:rsidRPr="00F2444C">
        <w:rPr>
          <w:rFonts w:cs="Arial"/>
        </w:rPr>
        <w:t>Deliverables</w:t>
      </w:r>
    </w:p>
    <w:p w14:paraId="75C56C4F" w14:textId="77777777" w:rsidR="005E598D" w:rsidRPr="00F2444C" w:rsidRDefault="005E598D" w:rsidP="005958CE">
      <w:pPr>
        <w:pStyle w:val="NormalIndent"/>
        <w:numPr>
          <w:ilvl w:val="0"/>
          <w:numId w:val="164"/>
        </w:numPr>
        <w:rPr>
          <w:rFonts w:cs="Arial"/>
        </w:rPr>
      </w:pPr>
      <w:r w:rsidRPr="00F2444C">
        <w:rPr>
          <w:rFonts w:cs="Arial"/>
        </w:rPr>
        <w:t>Demonstrators</w:t>
      </w:r>
    </w:p>
    <w:p w14:paraId="31D8FAB3" w14:textId="77777777" w:rsidR="005E598D" w:rsidRPr="00F2444C" w:rsidRDefault="005E598D" w:rsidP="005958CE">
      <w:pPr>
        <w:pStyle w:val="NormalIndent"/>
        <w:numPr>
          <w:ilvl w:val="0"/>
          <w:numId w:val="164"/>
        </w:numPr>
        <w:rPr>
          <w:rFonts w:cs="Arial"/>
        </w:rPr>
      </w:pPr>
      <w:r w:rsidRPr="00F2444C">
        <w:rPr>
          <w:rFonts w:cs="Arial"/>
        </w:rPr>
        <w:t>Dissemination results</w:t>
      </w:r>
    </w:p>
    <w:p w14:paraId="6C16835C" w14:textId="77777777" w:rsidR="005E598D" w:rsidRPr="00F2444C" w:rsidRDefault="005E598D" w:rsidP="005E598D">
      <w:pPr>
        <w:pStyle w:val="NormalIndent"/>
        <w:rPr>
          <w:rFonts w:cs="Arial"/>
        </w:rPr>
      </w:pPr>
    </w:p>
    <w:p w14:paraId="36BA5490" w14:textId="77777777" w:rsidR="005E598D" w:rsidRPr="00F2444C" w:rsidRDefault="005E598D" w:rsidP="005E598D">
      <w:pPr>
        <w:pStyle w:val="NormalIndent"/>
        <w:rPr>
          <w:rFonts w:cs="Arial"/>
        </w:rPr>
      </w:pPr>
      <w:r w:rsidRPr="00F2444C">
        <w:rPr>
          <w:rFonts w:cs="Arial"/>
        </w:rPr>
        <w:t>The table below provides an overview about these tree types of tangible results that were provided by the different work packages.</w:t>
      </w:r>
    </w:p>
    <w:p w14:paraId="254AE09F" w14:textId="77777777" w:rsidR="005E598D" w:rsidRPr="00F2444C" w:rsidRDefault="005E598D" w:rsidP="005E598D">
      <w:pPr>
        <w:pStyle w:val="NormalIndent"/>
        <w:rPr>
          <w:rFonts w:cs="Arial"/>
        </w:rPr>
      </w:pPr>
    </w:p>
    <w:tbl>
      <w:tblPr>
        <w:tblW w:w="9654" w:type="dxa"/>
        <w:tblInd w:w="55" w:type="dxa"/>
        <w:tblLayout w:type="fixed"/>
        <w:tblCellMar>
          <w:left w:w="70" w:type="dxa"/>
          <w:right w:w="70" w:type="dxa"/>
        </w:tblCellMar>
        <w:tblLook w:val="04A0" w:firstRow="1" w:lastRow="0" w:firstColumn="1" w:lastColumn="0" w:noHBand="0" w:noVBand="1"/>
      </w:tblPr>
      <w:tblGrid>
        <w:gridCol w:w="1008"/>
        <w:gridCol w:w="4252"/>
        <w:gridCol w:w="2693"/>
        <w:gridCol w:w="1701"/>
      </w:tblGrid>
      <w:tr w:rsidR="005E598D" w:rsidRPr="00F2444C" w14:paraId="3D9B9F01" w14:textId="77777777" w:rsidTr="00FE6C44">
        <w:trPr>
          <w:trHeight w:val="330"/>
        </w:trPr>
        <w:tc>
          <w:tcPr>
            <w:tcW w:w="1008"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4497F21A" w14:textId="77777777" w:rsidR="005E598D" w:rsidRPr="00F2444C" w:rsidRDefault="005E598D" w:rsidP="00FE6C44">
            <w:pPr>
              <w:jc w:val="center"/>
              <w:rPr>
                <w:rFonts w:cs="Arial"/>
                <w:b/>
                <w:bCs/>
                <w:color w:val="FFFFFF"/>
                <w:szCs w:val="22"/>
              </w:rPr>
            </w:pPr>
            <w:r w:rsidRPr="00F2444C">
              <w:rPr>
                <w:rFonts w:cs="Arial"/>
                <w:b/>
                <w:bCs/>
                <w:color w:val="FFFFFF"/>
                <w:szCs w:val="22"/>
              </w:rPr>
              <w:t>WP</w:t>
            </w:r>
          </w:p>
        </w:tc>
        <w:tc>
          <w:tcPr>
            <w:tcW w:w="4252" w:type="dxa"/>
            <w:tcBorders>
              <w:top w:val="single" w:sz="8" w:space="0" w:color="FFFFFF"/>
              <w:left w:val="nil"/>
              <w:bottom w:val="single" w:sz="12" w:space="0" w:color="FFFFFF"/>
              <w:right w:val="single" w:sz="8" w:space="0" w:color="FFFFFF"/>
            </w:tcBorders>
            <w:shd w:val="clear" w:color="000000" w:fill="5F5F5F"/>
            <w:vAlign w:val="center"/>
            <w:hideMark/>
          </w:tcPr>
          <w:p w14:paraId="142FAE15" w14:textId="77777777" w:rsidR="005E598D" w:rsidRPr="00F2444C" w:rsidRDefault="005E598D" w:rsidP="00FE6C44">
            <w:pPr>
              <w:tabs>
                <w:tab w:val="left" w:pos="1064"/>
              </w:tabs>
              <w:jc w:val="center"/>
              <w:rPr>
                <w:rFonts w:cs="Arial"/>
                <w:b/>
                <w:bCs/>
                <w:color w:val="FFFFFF"/>
                <w:szCs w:val="22"/>
              </w:rPr>
            </w:pPr>
            <w:r w:rsidRPr="00F2444C">
              <w:rPr>
                <w:rFonts w:cs="Arial"/>
                <w:b/>
                <w:bCs/>
                <w:color w:val="FFFFFF"/>
                <w:szCs w:val="22"/>
              </w:rPr>
              <w:t>Deliverables</w:t>
            </w:r>
          </w:p>
        </w:tc>
        <w:tc>
          <w:tcPr>
            <w:tcW w:w="2693" w:type="dxa"/>
            <w:tcBorders>
              <w:top w:val="single" w:sz="8" w:space="0" w:color="FFFFFF"/>
              <w:left w:val="nil"/>
              <w:bottom w:val="single" w:sz="12" w:space="0" w:color="FFFFFF"/>
              <w:right w:val="single" w:sz="8" w:space="0" w:color="FFFFFF"/>
            </w:tcBorders>
            <w:shd w:val="clear" w:color="000000" w:fill="5F5F5F"/>
            <w:vAlign w:val="center"/>
          </w:tcPr>
          <w:p w14:paraId="04361EEB" w14:textId="77777777" w:rsidR="005E598D" w:rsidRPr="00F2444C" w:rsidRDefault="005E598D" w:rsidP="00FE6C44">
            <w:pPr>
              <w:jc w:val="center"/>
              <w:rPr>
                <w:rFonts w:cs="Arial"/>
                <w:b/>
                <w:bCs/>
                <w:color w:val="FFFFFF"/>
                <w:szCs w:val="22"/>
              </w:rPr>
            </w:pPr>
            <w:r w:rsidRPr="00F2444C">
              <w:rPr>
                <w:rFonts w:cs="Arial"/>
                <w:b/>
                <w:bCs/>
                <w:color w:val="FFFFFF"/>
                <w:szCs w:val="22"/>
              </w:rPr>
              <w:t>SEE-Demo.</w:t>
            </w:r>
          </w:p>
        </w:tc>
        <w:tc>
          <w:tcPr>
            <w:tcW w:w="1701" w:type="dxa"/>
            <w:tcBorders>
              <w:top w:val="single" w:sz="8" w:space="0" w:color="FFFFFF"/>
              <w:left w:val="nil"/>
              <w:bottom w:val="single" w:sz="12" w:space="0" w:color="FFFFFF"/>
              <w:right w:val="single" w:sz="8" w:space="0" w:color="FFFFFF"/>
            </w:tcBorders>
            <w:shd w:val="clear" w:color="000000" w:fill="5F5F5F"/>
            <w:vAlign w:val="center"/>
          </w:tcPr>
          <w:p w14:paraId="2B4CD532" w14:textId="77777777" w:rsidR="005E598D" w:rsidRPr="00F2444C" w:rsidRDefault="005E598D" w:rsidP="00FE6C44">
            <w:pPr>
              <w:jc w:val="center"/>
              <w:rPr>
                <w:rFonts w:cs="Arial"/>
                <w:b/>
                <w:bCs/>
                <w:color w:val="FFFFFF"/>
                <w:szCs w:val="22"/>
              </w:rPr>
            </w:pPr>
            <w:r w:rsidRPr="00F2444C">
              <w:rPr>
                <w:rFonts w:cs="Arial"/>
                <w:b/>
                <w:bCs/>
                <w:color w:val="FFFFFF"/>
                <w:szCs w:val="22"/>
              </w:rPr>
              <w:t>Dissemination</w:t>
            </w:r>
          </w:p>
        </w:tc>
      </w:tr>
      <w:tr w:rsidR="005E598D" w:rsidRPr="00F2444C" w14:paraId="610E452B"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162FB9EA" w14:textId="77777777" w:rsidR="005E598D" w:rsidRPr="00F2444C" w:rsidRDefault="005E598D" w:rsidP="00FE6C44">
            <w:pPr>
              <w:jc w:val="center"/>
              <w:rPr>
                <w:rFonts w:cs="Arial"/>
                <w:b/>
                <w:color w:val="000000"/>
                <w:szCs w:val="22"/>
              </w:rPr>
            </w:pPr>
            <w:r w:rsidRPr="00F2444C">
              <w:rPr>
                <w:rFonts w:cs="Arial"/>
                <w:b/>
                <w:color w:val="000000"/>
                <w:szCs w:val="22"/>
              </w:rPr>
              <w:t>201</w:t>
            </w:r>
          </w:p>
        </w:tc>
        <w:tc>
          <w:tcPr>
            <w:tcW w:w="4252" w:type="dxa"/>
            <w:tcBorders>
              <w:top w:val="nil"/>
              <w:left w:val="nil"/>
              <w:bottom w:val="single" w:sz="8" w:space="0" w:color="FFFFFF"/>
              <w:right w:val="single" w:sz="8" w:space="0" w:color="FFFFFF"/>
            </w:tcBorders>
            <w:shd w:val="clear" w:color="000000" w:fill="EAEAEA"/>
          </w:tcPr>
          <w:p w14:paraId="3FFC0399" w14:textId="77777777" w:rsidR="005E598D" w:rsidRPr="00F2444C" w:rsidRDefault="005E598D" w:rsidP="00FE6C44">
            <w:pPr>
              <w:tabs>
                <w:tab w:val="left" w:pos="1064"/>
              </w:tabs>
              <w:rPr>
                <w:rFonts w:cs="Arial"/>
                <w:color w:val="000000"/>
                <w:szCs w:val="22"/>
              </w:rPr>
            </w:pPr>
            <w:r w:rsidRPr="00F2444C">
              <w:rPr>
                <w:rFonts w:cs="Arial"/>
                <w:color w:val="000000"/>
                <w:szCs w:val="22"/>
              </w:rPr>
              <w:t>D201.011</w:t>
            </w:r>
            <w:r w:rsidRPr="00F2444C">
              <w:rPr>
                <w:rFonts w:cs="Arial"/>
                <w:color w:val="000000"/>
                <w:szCs w:val="22"/>
              </w:rPr>
              <w:tab/>
              <w:t>Requirements – V. 1</w:t>
            </w:r>
          </w:p>
          <w:p w14:paraId="4222EA43" w14:textId="77777777" w:rsidR="005E598D" w:rsidRPr="00F2444C" w:rsidRDefault="005E598D" w:rsidP="00FE6C44">
            <w:pPr>
              <w:pStyle w:val="NormalIndent"/>
              <w:tabs>
                <w:tab w:val="left" w:pos="1064"/>
              </w:tabs>
              <w:jc w:val="left"/>
              <w:rPr>
                <w:rFonts w:cs="Arial"/>
                <w:szCs w:val="22"/>
              </w:rPr>
            </w:pPr>
            <w:r w:rsidRPr="00F2444C">
              <w:rPr>
                <w:rFonts w:cs="Arial"/>
                <w:szCs w:val="22"/>
              </w:rPr>
              <w:lastRenderedPageBreak/>
              <w:t>D201.021</w:t>
            </w:r>
            <w:r w:rsidRPr="00F2444C">
              <w:rPr>
                <w:rFonts w:cs="Arial"/>
                <w:szCs w:val="22"/>
              </w:rPr>
              <w:tab/>
              <w:t>Demonstrator – V. 1</w:t>
            </w:r>
          </w:p>
        </w:tc>
        <w:tc>
          <w:tcPr>
            <w:tcW w:w="2693" w:type="dxa"/>
            <w:tcBorders>
              <w:top w:val="nil"/>
              <w:left w:val="nil"/>
              <w:bottom w:val="single" w:sz="8" w:space="0" w:color="FFFFFF"/>
              <w:right w:val="single" w:sz="8" w:space="0" w:color="FFFFFF"/>
            </w:tcBorders>
            <w:shd w:val="clear" w:color="000000" w:fill="EAEAEA"/>
            <w:vAlign w:val="center"/>
          </w:tcPr>
          <w:p w14:paraId="5081D279" w14:textId="77777777" w:rsidR="005E598D" w:rsidRPr="00F2444C" w:rsidRDefault="005E598D" w:rsidP="00FE6C44">
            <w:pPr>
              <w:jc w:val="center"/>
              <w:rPr>
                <w:rFonts w:cs="Arial"/>
                <w:b/>
                <w:color w:val="000000"/>
                <w:szCs w:val="22"/>
              </w:rPr>
            </w:pPr>
          </w:p>
          <w:p w14:paraId="1F744666" w14:textId="77777777" w:rsidR="005E598D" w:rsidRPr="00F2444C" w:rsidRDefault="005E598D" w:rsidP="00FE6C44">
            <w:pPr>
              <w:pStyle w:val="NormalIndent"/>
              <w:jc w:val="center"/>
              <w:rPr>
                <w:rFonts w:cs="Arial"/>
                <w:szCs w:val="22"/>
              </w:rPr>
            </w:pPr>
          </w:p>
        </w:tc>
        <w:tc>
          <w:tcPr>
            <w:tcW w:w="1701" w:type="dxa"/>
            <w:tcBorders>
              <w:top w:val="nil"/>
              <w:left w:val="nil"/>
              <w:bottom w:val="single" w:sz="8" w:space="0" w:color="FFFFFF"/>
              <w:right w:val="single" w:sz="8" w:space="0" w:color="FFFFFF"/>
            </w:tcBorders>
            <w:shd w:val="clear" w:color="000000" w:fill="EAEAEA"/>
            <w:vAlign w:val="center"/>
          </w:tcPr>
          <w:p w14:paraId="4ABD73BF" w14:textId="77777777" w:rsidR="005E598D" w:rsidRPr="00F2444C" w:rsidRDefault="005E598D" w:rsidP="00FE6C44">
            <w:pPr>
              <w:jc w:val="center"/>
              <w:rPr>
                <w:rFonts w:cs="Arial"/>
                <w:color w:val="000000"/>
                <w:szCs w:val="22"/>
              </w:rPr>
            </w:pPr>
            <w:r w:rsidRPr="00F2444C">
              <w:rPr>
                <w:rFonts w:cs="Arial"/>
                <w:color w:val="000000"/>
                <w:szCs w:val="22"/>
              </w:rPr>
              <w:lastRenderedPageBreak/>
              <w:t>Airbus internal</w:t>
            </w:r>
          </w:p>
        </w:tc>
      </w:tr>
      <w:tr w:rsidR="005E598D" w:rsidRPr="00F2444C" w14:paraId="19F39888"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7B807A34" w14:textId="77777777" w:rsidR="005E598D" w:rsidRPr="00F2444C" w:rsidRDefault="005E598D" w:rsidP="00FE6C44">
            <w:pPr>
              <w:jc w:val="center"/>
              <w:rPr>
                <w:rFonts w:cs="Arial"/>
                <w:b/>
                <w:color w:val="000000"/>
                <w:szCs w:val="22"/>
              </w:rPr>
            </w:pPr>
            <w:r w:rsidRPr="00F2444C">
              <w:rPr>
                <w:rFonts w:cs="Arial"/>
                <w:b/>
                <w:color w:val="000000"/>
                <w:szCs w:val="22"/>
              </w:rPr>
              <w:lastRenderedPageBreak/>
              <w:t>202</w:t>
            </w:r>
          </w:p>
        </w:tc>
        <w:tc>
          <w:tcPr>
            <w:tcW w:w="4252" w:type="dxa"/>
            <w:tcBorders>
              <w:top w:val="nil"/>
              <w:left w:val="nil"/>
              <w:bottom w:val="single" w:sz="8" w:space="0" w:color="FFFFFF"/>
              <w:right w:val="single" w:sz="8" w:space="0" w:color="FFFFFF"/>
            </w:tcBorders>
            <w:shd w:val="clear" w:color="000000" w:fill="D2D2D2"/>
          </w:tcPr>
          <w:p w14:paraId="0ADD1933" w14:textId="77777777" w:rsidR="005E598D" w:rsidRPr="00F2444C" w:rsidRDefault="005E598D" w:rsidP="00FE6C44">
            <w:pPr>
              <w:tabs>
                <w:tab w:val="left" w:pos="1064"/>
              </w:tabs>
              <w:rPr>
                <w:rFonts w:cs="Arial"/>
                <w:color w:val="000000"/>
                <w:szCs w:val="22"/>
              </w:rPr>
            </w:pPr>
            <w:r w:rsidRPr="00F2444C">
              <w:rPr>
                <w:rFonts w:cs="Arial"/>
                <w:color w:val="000000"/>
                <w:szCs w:val="22"/>
              </w:rPr>
              <w:t>D202.010</w:t>
            </w:r>
            <w:r w:rsidRPr="00F2444C">
              <w:rPr>
                <w:rFonts w:cs="Arial"/>
                <w:color w:val="000000"/>
                <w:szCs w:val="22"/>
              </w:rPr>
              <w:tab/>
              <w:t>Use Case Description</w:t>
            </w:r>
          </w:p>
          <w:p w14:paraId="5F1C7A30" w14:textId="77777777" w:rsidR="005E598D" w:rsidRPr="00F2444C" w:rsidRDefault="005E598D" w:rsidP="00FE6C44">
            <w:pPr>
              <w:pStyle w:val="NormalIndent"/>
              <w:tabs>
                <w:tab w:val="left" w:pos="1064"/>
              </w:tabs>
              <w:jc w:val="left"/>
              <w:rPr>
                <w:rFonts w:cs="Arial"/>
                <w:szCs w:val="22"/>
              </w:rPr>
            </w:pPr>
            <w:r w:rsidRPr="00F2444C">
              <w:rPr>
                <w:rFonts w:cs="Arial"/>
                <w:szCs w:val="22"/>
              </w:rPr>
              <w:t>D202.021</w:t>
            </w:r>
            <w:r w:rsidRPr="00F2444C">
              <w:rPr>
                <w:rFonts w:cs="Arial"/>
                <w:szCs w:val="22"/>
              </w:rPr>
              <w:tab/>
              <w:t>Requirements Specification</w:t>
            </w:r>
          </w:p>
          <w:p w14:paraId="62887A46" w14:textId="77777777" w:rsidR="005E598D" w:rsidRPr="00F2444C" w:rsidRDefault="005E598D" w:rsidP="00FE6C44">
            <w:pPr>
              <w:pStyle w:val="NormalIndent"/>
              <w:tabs>
                <w:tab w:val="left" w:pos="1064"/>
              </w:tabs>
              <w:jc w:val="left"/>
              <w:rPr>
                <w:rFonts w:cs="Arial"/>
                <w:szCs w:val="22"/>
              </w:rPr>
            </w:pPr>
            <w:r w:rsidRPr="00F2444C">
              <w:rPr>
                <w:rFonts w:cs="Arial"/>
                <w:szCs w:val="22"/>
              </w:rPr>
              <w:tab/>
              <w:t>(for SEE)</w:t>
            </w:r>
          </w:p>
          <w:p w14:paraId="28C7AC6B" w14:textId="77777777" w:rsidR="005E598D" w:rsidRPr="00F2444C" w:rsidRDefault="005E598D" w:rsidP="00FE6C44">
            <w:pPr>
              <w:pStyle w:val="NormalIndent"/>
              <w:tabs>
                <w:tab w:val="left" w:pos="1064"/>
              </w:tabs>
              <w:jc w:val="left"/>
              <w:rPr>
                <w:rFonts w:cs="Arial"/>
                <w:szCs w:val="22"/>
              </w:rPr>
            </w:pPr>
            <w:r w:rsidRPr="00F2444C">
              <w:rPr>
                <w:rFonts w:cs="Arial"/>
                <w:szCs w:val="22"/>
              </w:rPr>
              <w:t>D202.031</w:t>
            </w:r>
            <w:r w:rsidRPr="00F2444C">
              <w:rPr>
                <w:rFonts w:cs="Arial"/>
                <w:szCs w:val="22"/>
              </w:rPr>
              <w:tab/>
              <w:t>SEE Specification – V. 1</w:t>
            </w:r>
          </w:p>
        </w:tc>
        <w:tc>
          <w:tcPr>
            <w:tcW w:w="2693" w:type="dxa"/>
            <w:tcBorders>
              <w:top w:val="nil"/>
              <w:left w:val="nil"/>
              <w:bottom w:val="single" w:sz="8" w:space="0" w:color="FFFFFF"/>
              <w:right w:val="single" w:sz="8" w:space="0" w:color="FFFFFF"/>
            </w:tcBorders>
            <w:shd w:val="clear" w:color="000000" w:fill="D2D2D2"/>
            <w:vAlign w:val="center"/>
          </w:tcPr>
          <w:p w14:paraId="0F2E484F" w14:textId="77777777" w:rsidR="005E598D" w:rsidRPr="00F2444C" w:rsidRDefault="005E598D" w:rsidP="00FE6C44">
            <w:pPr>
              <w:jc w:val="center"/>
              <w:rPr>
                <w:rFonts w:cs="Arial"/>
                <w:b/>
                <w:color w:val="000000"/>
                <w:szCs w:val="22"/>
              </w:rPr>
            </w:pPr>
            <w:r w:rsidRPr="00F2444C">
              <w:rPr>
                <w:rFonts w:cs="Arial"/>
                <w:b/>
                <w:color w:val="000000"/>
                <w:szCs w:val="22"/>
              </w:rPr>
              <w:t>X</w:t>
            </w:r>
          </w:p>
          <w:p w14:paraId="7D98C474" w14:textId="77777777" w:rsidR="005E598D" w:rsidRPr="00F2444C" w:rsidRDefault="005E598D" w:rsidP="00FE6C44">
            <w:pPr>
              <w:jc w:val="center"/>
              <w:rPr>
                <w:rFonts w:cs="Arial"/>
                <w:b/>
                <w:color w:val="000000"/>
                <w:szCs w:val="22"/>
              </w:rPr>
            </w:pPr>
            <w:r w:rsidRPr="00F2444C">
              <w:rPr>
                <w:rFonts w:cs="Arial"/>
                <w:color w:val="000000"/>
                <w:szCs w:val="22"/>
              </w:rPr>
              <w:t xml:space="preserve">(incl. DOORS, Rhapsody, </w:t>
            </w:r>
            <w:proofErr w:type="spellStart"/>
            <w:r w:rsidRPr="00F2444C">
              <w:rPr>
                <w:rFonts w:cs="Arial"/>
                <w:color w:val="000000"/>
                <w:szCs w:val="22"/>
              </w:rPr>
              <w:t>Matlab</w:t>
            </w:r>
            <w:proofErr w:type="spellEnd"/>
            <w:r w:rsidRPr="00F2444C">
              <w:rPr>
                <w:rFonts w:cs="Arial"/>
                <w:color w:val="000000"/>
                <w:szCs w:val="22"/>
              </w:rPr>
              <w:t>)</w:t>
            </w:r>
          </w:p>
        </w:tc>
        <w:tc>
          <w:tcPr>
            <w:tcW w:w="1701" w:type="dxa"/>
            <w:tcBorders>
              <w:top w:val="nil"/>
              <w:left w:val="nil"/>
              <w:bottom w:val="single" w:sz="8" w:space="0" w:color="FFFFFF"/>
              <w:right w:val="single" w:sz="8" w:space="0" w:color="FFFFFF"/>
            </w:tcBorders>
            <w:shd w:val="clear" w:color="000000" w:fill="D2D2D2"/>
            <w:vAlign w:val="center"/>
          </w:tcPr>
          <w:p w14:paraId="68B59A76" w14:textId="77777777" w:rsidR="005E598D" w:rsidRPr="00F2444C" w:rsidRDefault="005E598D" w:rsidP="00FE6C44">
            <w:pPr>
              <w:jc w:val="center"/>
              <w:rPr>
                <w:rFonts w:cs="Arial"/>
                <w:color w:val="000000"/>
                <w:szCs w:val="22"/>
              </w:rPr>
            </w:pPr>
          </w:p>
        </w:tc>
      </w:tr>
      <w:tr w:rsidR="005E598D" w:rsidRPr="00F2444C" w14:paraId="27A5F0A7"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312F4FF5" w14:textId="77777777" w:rsidR="005E598D" w:rsidRPr="00F2444C" w:rsidRDefault="005E598D" w:rsidP="00FE6C44">
            <w:pPr>
              <w:jc w:val="center"/>
              <w:rPr>
                <w:rFonts w:cs="Arial"/>
                <w:b/>
                <w:color w:val="000000"/>
                <w:szCs w:val="22"/>
              </w:rPr>
            </w:pPr>
            <w:r w:rsidRPr="00F2444C">
              <w:rPr>
                <w:rFonts w:cs="Arial"/>
                <w:b/>
                <w:color w:val="000000"/>
                <w:szCs w:val="22"/>
              </w:rPr>
              <w:t>203</w:t>
            </w:r>
          </w:p>
        </w:tc>
        <w:tc>
          <w:tcPr>
            <w:tcW w:w="4252" w:type="dxa"/>
            <w:tcBorders>
              <w:top w:val="nil"/>
              <w:left w:val="nil"/>
              <w:bottom w:val="single" w:sz="8" w:space="0" w:color="FFFFFF"/>
              <w:right w:val="single" w:sz="8" w:space="0" w:color="FFFFFF"/>
            </w:tcBorders>
            <w:shd w:val="clear" w:color="000000" w:fill="EAEAEA"/>
          </w:tcPr>
          <w:p w14:paraId="7F1B2678" w14:textId="77777777" w:rsidR="005E598D" w:rsidRPr="00F2444C" w:rsidRDefault="005E598D" w:rsidP="00FE6C44">
            <w:pPr>
              <w:tabs>
                <w:tab w:val="left" w:pos="1064"/>
              </w:tabs>
              <w:rPr>
                <w:rFonts w:cs="Arial"/>
                <w:color w:val="000000"/>
                <w:szCs w:val="22"/>
              </w:rPr>
            </w:pPr>
            <w:r w:rsidRPr="00F2444C">
              <w:rPr>
                <w:rFonts w:cs="Arial"/>
                <w:color w:val="000000"/>
                <w:szCs w:val="22"/>
              </w:rPr>
              <w:t>D203.011</w:t>
            </w:r>
            <w:r w:rsidRPr="00F2444C">
              <w:rPr>
                <w:rFonts w:cs="Arial"/>
                <w:color w:val="000000"/>
                <w:szCs w:val="22"/>
              </w:rPr>
              <w:tab/>
              <w:t>MSE Report – V. 1</w:t>
            </w:r>
          </w:p>
          <w:p w14:paraId="4F9FB9D6" w14:textId="77777777" w:rsidR="005E598D" w:rsidRPr="00F2444C" w:rsidRDefault="005E598D" w:rsidP="00FE6C44">
            <w:pPr>
              <w:pStyle w:val="NormalIndent"/>
              <w:tabs>
                <w:tab w:val="left" w:pos="1064"/>
              </w:tabs>
              <w:jc w:val="left"/>
              <w:rPr>
                <w:rFonts w:cs="Arial"/>
                <w:szCs w:val="22"/>
              </w:rPr>
            </w:pPr>
            <w:r w:rsidRPr="00F2444C">
              <w:rPr>
                <w:rFonts w:cs="Arial"/>
                <w:szCs w:val="22"/>
              </w:rPr>
              <w:t>D203.020</w:t>
            </w:r>
            <w:r w:rsidRPr="00F2444C">
              <w:rPr>
                <w:rFonts w:cs="Arial"/>
                <w:szCs w:val="22"/>
              </w:rPr>
              <w:tab/>
              <w:t>First MSE SEE (Prototype)</w:t>
            </w:r>
          </w:p>
        </w:tc>
        <w:tc>
          <w:tcPr>
            <w:tcW w:w="2693" w:type="dxa"/>
            <w:tcBorders>
              <w:top w:val="nil"/>
              <w:left w:val="nil"/>
              <w:bottom w:val="single" w:sz="8" w:space="0" w:color="FFFFFF"/>
              <w:right w:val="single" w:sz="8" w:space="0" w:color="FFFFFF"/>
            </w:tcBorders>
            <w:shd w:val="clear" w:color="000000" w:fill="EAEAEA"/>
            <w:vAlign w:val="center"/>
          </w:tcPr>
          <w:p w14:paraId="3DA92454" w14:textId="77777777" w:rsidR="005E598D" w:rsidRPr="00F2444C" w:rsidRDefault="005E598D" w:rsidP="00FE6C44">
            <w:pPr>
              <w:jc w:val="center"/>
              <w:rPr>
                <w:rFonts w:cs="Arial"/>
                <w:b/>
                <w:color w:val="000000"/>
                <w:szCs w:val="22"/>
              </w:rPr>
            </w:pPr>
            <w:r w:rsidRPr="00F2444C">
              <w:rPr>
                <w:rFonts w:cs="Arial"/>
                <w:b/>
                <w:color w:val="000000"/>
                <w:szCs w:val="22"/>
              </w:rPr>
              <w:t>X</w:t>
            </w:r>
          </w:p>
          <w:p w14:paraId="1CE37F56" w14:textId="77777777" w:rsidR="005E598D" w:rsidRPr="00F2444C" w:rsidRDefault="005E598D" w:rsidP="00FE6C44">
            <w:pPr>
              <w:jc w:val="center"/>
              <w:rPr>
                <w:rFonts w:cs="Arial"/>
                <w:b/>
                <w:color w:val="000000"/>
                <w:szCs w:val="22"/>
              </w:rPr>
            </w:pPr>
            <w:r w:rsidRPr="00F2444C">
              <w:rPr>
                <w:rFonts w:cs="Arial"/>
                <w:color w:val="000000"/>
                <w:szCs w:val="22"/>
              </w:rPr>
              <w:t xml:space="preserve">(incl. Jazz </w:t>
            </w:r>
            <w:proofErr w:type="spellStart"/>
            <w:r w:rsidRPr="00F2444C">
              <w:rPr>
                <w:rFonts w:cs="Arial"/>
                <w:color w:val="000000"/>
                <w:szCs w:val="22"/>
              </w:rPr>
              <w:t>Env</w:t>
            </w:r>
            <w:proofErr w:type="spellEnd"/>
            <w:r w:rsidRPr="00F2444C">
              <w:rPr>
                <w:rFonts w:cs="Arial"/>
                <w:color w:val="000000"/>
                <w:szCs w:val="22"/>
              </w:rPr>
              <w:t xml:space="preserve">., DOORS, Rhapsody, IBM Rational Gateway, IBM Rational </w:t>
            </w:r>
            <w:proofErr w:type="spellStart"/>
            <w:r w:rsidRPr="00F2444C">
              <w:rPr>
                <w:rFonts w:cs="Arial"/>
                <w:color w:val="000000"/>
                <w:szCs w:val="22"/>
              </w:rPr>
              <w:t>Testconductor</w:t>
            </w:r>
            <w:proofErr w:type="spellEnd"/>
            <w:r w:rsidRPr="00F2444C">
              <w:rPr>
                <w:rFonts w:cs="Arial"/>
                <w:color w:val="000000"/>
                <w:szCs w:val="22"/>
              </w:rPr>
              <w:t xml:space="preserve">, IBM Rational Publishing Engine, Requirements Quality Suite, </w:t>
            </w:r>
            <w:proofErr w:type="spellStart"/>
            <w:r w:rsidRPr="00F2444C">
              <w:rPr>
                <w:rFonts w:cs="Arial"/>
                <w:color w:val="000000"/>
                <w:szCs w:val="22"/>
              </w:rPr>
              <w:t>Vedit</w:t>
            </w:r>
            <w:proofErr w:type="spellEnd"/>
            <w:r w:rsidRPr="00F2444C">
              <w:rPr>
                <w:rFonts w:cs="Arial"/>
                <w:color w:val="000000"/>
                <w:szCs w:val="22"/>
              </w:rPr>
              <w:t xml:space="preserve">, </w:t>
            </w:r>
            <w:proofErr w:type="spellStart"/>
            <w:r w:rsidRPr="00F2444C">
              <w:rPr>
                <w:rFonts w:cs="Arial"/>
                <w:color w:val="000000"/>
                <w:szCs w:val="22"/>
              </w:rPr>
              <w:t>FeatureIDE</w:t>
            </w:r>
            <w:proofErr w:type="spellEnd"/>
            <w:r w:rsidRPr="00F2444C">
              <w:rPr>
                <w:rFonts w:cs="Arial"/>
                <w:color w:val="000000"/>
                <w:szCs w:val="22"/>
              </w:rPr>
              <w:t xml:space="preserve"> and pure::variants)</w:t>
            </w:r>
          </w:p>
        </w:tc>
        <w:tc>
          <w:tcPr>
            <w:tcW w:w="1701" w:type="dxa"/>
            <w:tcBorders>
              <w:top w:val="nil"/>
              <w:left w:val="nil"/>
              <w:bottom w:val="single" w:sz="8" w:space="0" w:color="FFFFFF"/>
              <w:right w:val="single" w:sz="8" w:space="0" w:color="FFFFFF"/>
            </w:tcBorders>
            <w:shd w:val="clear" w:color="000000" w:fill="EAEAEA"/>
            <w:vAlign w:val="center"/>
          </w:tcPr>
          <w:p w14:paraId="5E98D165" w14:textId="77777777" w:rsidR="005E598D" w:rsidRPr="00F2444C" w:rsidRDefault="005E598D" w:rsidP="00FE6C44">
            <w:pPr>
              <w:jc w:val="center"/>
              <w:rPr>
                <w:rFonts w:cs="Arial"/>
                <w:color w:val="000000"/>
                <w:szCs w:val="22"/>
              </w:rPr>
            </w:pPr>
            <w:r w:rsidRPr="00F2444C">
              <w:rPr>
                <w:rFonts w:cs="Arial"/>
                <w:color w:val="000000"/>
                <w:szCs w:val="22"/>
              </w:rPr>
              <w:t>Airbus Group internal</w:t>
            </w:r>
          </w:p>
        </w:tc>
      </w:tr>
      <w:tr w:rsidR="005E598D" w:rsidRPr="00F2444C" w14:paraId="346E7942"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240DEBCB" w14:textId="77777777" w:rsidR="005E598D" w:rsidRPr="00F2444C" w:rsidRDefault="005E598D" w:rsidP="00FE6C44">
            <w:pPr>
              <w:jc w:val="center"/>
              <w:rPr>
                <w:rFonts w:cs="Arial"/>
                <w:b/>
                <w:color w:val="000000"/>
                <w:szCs w:val="22"/>
              </w:rPr>
            </w:pPr>
            <w:r w:rsidRPr="00F2444C">
              <w:rPr>
                <w:rFonts w:cs="Arial"/>
                <w:b/>
                <w:color w:val="000000"/>
                <w:szCs w:val="22"/>
              </w:rPr>
              <w:t>204</w:t>
            </w:r>
          </w:p>
        </w:tc>
        <w:tc>
          <w:tcPr>
            <w:tcW w:w="4252" w:type="dxa"/>
            <w:tcBorders>
              <w:top w:val="nil"/>
              <w:left w:val="nil"/>
              <w:bottom w:val="single" w:sz="8" w:space="0" w:color="FFFFFF"/>
              <w:right w:val="single" w:sz="8" w:space="0" w:color="FFFFFF"/>
            </w:tcBorders>
            <w:shd w:val="clear" w:color="000000" w:fill="D2D2D2"/>
          </w:tcPr>
          <w:p w14:paraId="451B9C45" w14:textId="77777777" w:rsidR="005E598D" w:rsidRPr="00F2444C" w:rsidRDefault="005E598D" w:rsidP="00FE6C44">
            <w:pPr>
              <w:tabs>
                <w:tab w:val="left" w:pos="1064"/>
              </w:tabs>
              <w:rPr>
                <w:rFonts w:cs="Arial"/>
                <w:szCs w:val="22"/>
                <w:lang w:eastAsia="en-US"/>
              </w:rPr>
            </w:pPr>
            <w:r w:rsidRPr="00F2444C">
              <w:rPr>
                <w:rFonts w:cs="Arial"/>
                <w:szCs w:val="22"/>
                <w:lang w:eastAsia="en-US"/>
              </w:rPr>
              <w:t>D204.010</w:t>
            </w:r>
            <w:r w:rsidRPr="00F2444C">
              <w:rPr>
                <w:rFonts w:cs="Arial"/>
                <w:szCs w:val="22"/>
                <w:lang w:eastAsia="en-US"/>
              </w:rPr>
              <w:tab/>
              <w:t>E-FCS RBE process and</w:t>
            </w:r>
          </w:p>
          <w:p w14:paraId="4F46CE85" w14:textId="77777777" w:rsidR="005E598D" w:rsidRPr="00F2444C" w:rsidRDefault="005E598D" w:rsidP="00FE6C44">
            <w:pPr>
              <w:tabs>
                <w:tab w:val="left" w:pos="1064"/>
              </w:tabs>
              <w:rPr>
                <w:rFonts w:cs="Arial"/>
                <w:szCs w:val="22"/>
                <w:lang w:eastAsia="en-US"/>
              </w:rPr>
            </w:pPr>
            <w:r w:rsidRPr="00F2444C">
              <w:rPr>
                <w:rFonts w:cs="Arial"/>
                <w:szCs w:val="22"/>
                <w:lang w:eastAsia="en-US"/>
              </w:rPr>
              <w:tab/>
              <w:t>tool chain evaluation – V.1</w:t>
            </w:r>
          </w:p>
        </w:tc>
        <w:tc>
          <w:tcPr>
            <w:tcW w:w="2693" w:type="dxa"/>
            <w:tcBorders>
              <w:top w:val="nil"/>
              <w:left w:val="nil"/>
              <w:bottom w:val="single" w:sz="8" w:space="0" w:color="FFFFFF"/>
              <w:right w:val="single" w:sz="8" w:space="0" w:color="FFFFFF"/>
            </w:tcBorders>
            <w:shd w:val="clear" w:color="000000" w:fill="D2D2D2"/>
            <w:vAlign w:val="center"/>
          </w:tcPr>
          <w:p w14:paraId="6A6D9AC8" w14:textId="77777777" w:rsidR="005E598D" w:rsidRPr="00F2444C" w:rsidRDefault="005E598D" w:rsidP="00FE6C44">
            <w:pPr>
              <w:jc w:val="center"/>
              <w:rPr>
                <w:rFonts w:cs="Arial"/>
                <w:b/>
                <w:color w:val="000000"/>
                <w:szCs w:val="22"/>
              </w:rPr>
            </w:pPr>
            <w:r w:rsidRPr="00F2444C">
              <w:rPr>
                <w:rFonts w:cs="Arial"/>
                <w:b/>
                <w:color w:val="000000"/>
                <w:szCs w:val="22"/>
              </w:rPr>
              <w:t>X</w:t>
            </w:r>
          </w:p>
          <w:p w14:paraId="09D7DC07" w14:textId="77777777" w:rsidR="005E598D" w:rsidRPr="00F2444C" w:rsidRDefault="005E598D" w:rsidP="00FE6C44">
            <w:pPr>
              <w:jc w:val="center"/>
              <w:rPr>
                <w:rFonts w:cs="Arial"/>
                <w:color w:val="000000"/>
                <w:szCs w:val="22"/>
              </w:rPr>
            </w:pPr>
            <w:r w:rsidRPr="00F2444C">
              <w:rPr>
                <w:rFonts w:cs="Arial"/>
                <w:color w:val="000000"/>
                <w:szCs w:val="22"/>
              </w:rPr>
              <w:t>(incl. DOORS, Rhapsody, IBM Rational Gateway, Requirements Quality Suite)</w:t>
            </w:r>
          </w:p>
        </w:tc>
        <w:tc>
          <w:tcPr>
            <w:tcW w:w="1701" w:type="dxa"/>
            <w:tcBorders>
              <w:top w:val="nil"/>
              <w:left w:val="nil"/>
              <w:bottom w:val="single" w:sz="8" w:space="0" w:color="FFFFFF"/>
              <w:right w:val="single" w:sz="8" w:space="0" w:color="FFFFFF"/>
            </w:tcBorders>
            <w:shd w:val="clear" w:color="000000" w:fill="D2D2D2"/>
            <w:vAlign w:val="center"/>
          </w:tcPr>
          <w:p w14:paraId="3920A533" w14:textId="77777777" w:rsidR="005E598D" w:rsidRPr="00F2444C" w:rsidRDefault="005E598D" w:rsidP="00FE6C44">
            <w:pPr>
              <w:jc w:val="center"/>
              <w:rPr>
                <w:rFonts w:cs="Arial"/>
                <w:color w:val="000000"/>
                <w:szCs w:val="22"/>
              </w:rPr>
            </w:pPr>
            <w:proofErr w:type="spellStart"/>
            <w:r w:rsidRPr="00F2444C">
              <w:rPr>
                <w:rFonts w:cs="Arial"/>
                <w:color w:val="000000"/>
                <w:szCs w:val="22"/>
              </w:rPr>
              <w:t>Sagem</w:t>
            </w:r>
            <w:proofErr w:type="spellEnd"/>
            <w:r w:rsidRPr="00F2444C">
              <w:rPr>
                <w:rFonts w:cs="Arial"/>
                <w:color w:val="000000"/>
                <w:szCs w:val="22"/>
              </w:rPr>
              <w:t xml:space="preserve"> internal</w:t>
            </w:r>
          </w:p>
        </w:tc>
      </w:tr>
      <w:tr w:rsidR="005E598D" w:rsidRPr="00F2444C" w14:paraId="3FA15CD0"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0D2EA9C1" w14:textId="77777777" w:rsidR="005E598D" w:rsidRPr="00F2444C" w:rsidRDefault="005E598D" w:rsidP="00FE6C44">
            <w:pPr>
              <w:jc w:val="center"/>
              <w:rPr>
                <w:rFonts w:cs="Arial"/>
                <w:b/>
                <w:color w:val="000000"/>
                <w:szCs w:val="22"/>
              </w:rPr>
            </w:pPr>
            <w:r w:rsidRPr="00F2444C">
              <w:rPr>
                <w:rFonts w:cs="Arial"/>
                <w:b/>
                <w:color w:val="000000"/>
                <w:szCs w:val="22"/>
              </w:rPr>
              <w:t>205</w:t>
            </w:r>
          </w:p>
        </w:tc>
        <w:tc>
          <w:tcPr>
            <w:tcW w:w="4252" w:type="dxa"/>
            <w:tcBorders>
              <w:top w:val="nil"/>
              <w:left w:val="nil"/>
              <w:bottom w:val="single" w:sz="8" w:space="0" w:color="FFFFFF"/>
              <w:right w:val="single" w:sz="8" w:space="0" w:color="FFFFFF"/>
            </w:tcBorders>
            <w:shd w:val="clear" w:color="000000" w:fill="EAEAEA"/>
          </w:tcPr>
          <w:p w14:paraId="5232FD3F" w14:textId="77777777" w:rsidR="005E598D" w:rsidRPr="00F2444C" w:rsidRDefault="005E598D" w:rsidP="00FE6C44">
            <w:pPr>
              <w:tabs>
                <w:tab w:val="left" w:pos="1064"/>
              </w:tabs>
              <w:rPr>
                <w:rFonts w:cs="Arial"/>
                <w:color w:val="000000"/>
                <w:szCs w:val="22"/>
              </w:rPr>
            </w:pPr>
            <w:r w:rsidRPr="00F2444C">
              <w:rPr>
                <w:rFonts w:cs="Arial"/>
                <w:color w:val="000000"/>
                <w:szCs w:val="22"/>
              </w:rPr>
              <w:t>D205.010</w:t>
            </w:r>
            <w:r w:rsidRPr="00F2444C">
              <w:rPr>
                <w:rFonts w:cs="Arial"/>
                <w:color w:val="000000"/>
                <w:szCs w:val="22"/>
              </w:rPr>
              <w:tab/>
              <w:t>Space Use Case Req.</w:t>
            </w:r>
          </w:p>
          <w:p w14:paraId="092A3334" w14:textId="77777777" w:rsidR="005E598D" w:rsidRPr="00F2444C" w:rsidRDefault="005E598D" w:rsidP="00FE6C44">
            <w:pPr>
              <w:pStyle w:val="NormalIndent"/>
              <w:tabs>
                <w:tab w:val="left" w:pos="1064"/>
              </w:tabs>
              <w:rPr>
                <w:szCs w:val="22"/>
              </w:rPr>
            </w:pPr>
            <w:r w:rsidRPr="00F2444C">
              <w:rPr>
                <w:szCs w:val="22"/>
              </w:rPr>
              <w:t>D205.020</w:t>
            </w:r>
            <w:r w:rsidRPr="00F2444C">
              <w:rPr>
                <w:szCs w:val="22"/>
              </w:rPr>
              <w:tab/>
              <w:t>Space Toolset Spec.</w:t>
            </w:r>
          </w:p>
        </w:tc>
        <w:tc>
          <w:tcPr>
            <w:tcW w:w="2693" w:type="dxa"/>
            <w:tcBorders>
              <w:top w:val="nil"/>
              <w:left w:val="nil"/>
              <w:bottom w:val="single" w:sz="8" w:space="0" w:color="FFFFFF"/>
              <w:right w:val="single" w:sz="8" w:space="0" w:color="FFFFFF"/>
            </w:tcBorders>
            <w:shd w:val="clear" w:color="000000" w:fill="EAEAEA"/>
            <w:vAlign w:val="center"/>
          </w:tcPr>
          <w:p w14:paraId="32FB1926" w14:textId="77777777" w:rsidR="005E598D" w:rsidRPr="00F2444C" w:rsidRDefault="005E598D" w:rsidP="00FE6C44">
            <w:pPr>
              <w:jc w:val="center"/>
              <w:rPr>
                <w:rFonts w:cs="Arial"/>
                <w:b/>
                <w:color w:val="000000"/>
                <w:szCs w:val="22"/>
              </w:rPr>
            </w:pPr>
          </w:p>
        </w:tc>
        <w:tc>
          <w:tcPr>
            <w:tcW w:w="1701" w:type="dxa"/>
            <w:tcBorders>
              <w:top w:val="nil"/>
              <w:left w:val="nil"/>
              <w:bottom w:val="single" w:sz="8" w:space="0" w:color="FFFFFF"/>
              <w:right w:val="single" w:sz="8" w:space="0" w:color="FFFFFF"/>
            </w:tcBorders>
            <w:shd w:val="clear" w:color="000000" w:fill="EAEAEA"/>
            <w:vAlign w:val="center"/>
          </w:tcPr>
          <w:p w14:paraId="660096AD" w14:textId="77777777" w:rsidR="005E598D" w:rsidRPr="00F2444C" w:rsidRDefault="005E598D" w:rsidP="00FE6C44">
            <w:pPr>
              <w:jc w:val="center"/>
              <w:rPr>
                <w:rFonts w:cs="Arial"/>
                <w:color w:val="000000"/>
                <w:szCs w:val="22"/>
              </w:rPr>
            </w:pPr>
            <w:r w:rsidRPr="00F2444C">
              <w:rPr>
                <w:rFonts w:cs="Arial"/>
                <w:color w:val="000000"/>
                <w:szCs w:val="22"/>
              </w:rPr>
              <w:t>Paper for DASIA 2014</w:t>
            </w:r>
          </w:p>
        </w:tc>
      </w:tr>
      <w:tr w:rsidR="005E598D" w:rsidRPr="00F2444C" w14:paraId="4D0075F9"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2C727BF8" w14:textId="77777777" w:rsidR="005E598D" w:rsidRPr="00F2444C" w:rsidRDefault="005E598D" w:rsidP="00FE6C44">
            <w:pPr>
              <w:jc w:val="center"/>
              <w:rPr>
                <w:rFonts w:cs="Arial"/>
                <w:b/>
                <w:color w:val="000000"/>
                <w:szCs w:val="22"/>
              </w:rPr>
            </w:pPr>
            <w:r w:rsidRPr="00F2444C">
              <w:rPr>
                <w:rFonts w:cs="Arial"/>
                <w:b/>
                <w:color w:val="000000"/>
                <w:szCs w:val="22"/>
              </w:rPr>
              <w:t>206</w:t>
            </w:r>
          </w:p>
        </w:tc>
        <w:tc>
          <w:tcPr>
            <w:tcW w:w="4252" w:type="dxa"/>
            <w:tcBorders>
              <w:top w:val="nil"/>
              <w:left w:val="nil"/>
              <w:bottom w:val="single" w:sz="8" w:space="0" w:color="FFFFFF"/>
              <w:right w:val="single" w:sz="8" w:space="0" w:color="FFFFFF"/>
            </w:tcBorders>
            <w:shd w:val="clear" w:color="000000" w:fill="D2D2D2"/>
          </w:tcPr>
          <w:p w14:paraId="3F0A9BDB" w14:textId="77777777" w:rsidR="005E598D" w:rsidRPr="00F2444C" w:rsidRDefault="005E598D" w:rsidP="00FE6C44">
            <w:pPr>
              <w:tabs>
                <w:tab w:val="left" w:pos="1064"/>
              </w:tabs>
              <w:rPr>
                <w:szCs w:val="22"/>
              </w:rPr>
            </w:pPr>
            <w:r w:rsidRPr="00F2444C">
              <w:rPr>
                <w:szCs w:val="22"/>
              </w:rPr>
              <w:t>D206.010</w:t>
            </w:r>
            <w:r w:rsidRPr="00F2444C">
              <w:rPr>
                <w:szCs w:val="22"/>
              </w:rPr>
              <w:tab/>
            </w:r>
            <w:r w:rsidRPr="00F2444C">
              <w:rPr>
                <w:szCs w:val="22"/>
              </w:rPr>
              <w:fldChar w:fldCharType="begin"/>
            </w:r>
            <w:r w:rsidRPr="00F2444C">
              <w:rPr>
                <w:szCs w:val="22"/>
              </w:rPr>
              <w:instrText xml:space="preserve"> HYPERLINK "https://projects.avl.com/11/0154/_layouts/listform.aspx?PageType=4&amp;ListId=%7b24B1E4F2-CF03-43B8-BEBD-31C11061F06C%7d&amp;ID=60&amp;ContentTypeID=0x01003B025A6BB9451F4A914EA0755B1DD6AA" \t "_self" </w:instrText>
            </w:r>
            <w:r w:rsidRPr="00F2444C">
              <w:rPr>
                <w:szCs w:val="22"/>
              </w:rPr>
              <w:fldChar w:fldCharType="separate"/>
            </w:r>
            <w:r w:rsidRPr="00F2444C">
              <w:rPr>
                <w:szCs w:val="22"/>
              </w:rPr>
              <w:t>Multi-Mode Navigation System</w:t>
            </w:r>
          </w:p>
          <w:p w14:paraId="1509F455" w14:textId="77777777" w:rsidR="005E598D" w:rsidRPr="00F2444C" w:rsidRDefault="005E598D" w:rsidP="00FE6C44">
            <w:pPr>
              <w:tabs>
                <w:tab w:val="left" w:pos="1064"/>
              </w:tabs>
              <w:rPr>
                <w:szCs w:val="22"/>
              </w:rPr>
            </w:pPr>
            <w:r w:rsidRPr="00F2444C">
              <w:rPr>
                <w:szCs w:val="22"/>
              </w:rPr>
              <w:tab/>
              <w:t>Analysis, Development Needs,</w:t>
            </w:r>
          </w:p>
          <w:p w14:paraId="39EF1734" w14:textId="77777777" w:rsidR="005E598D" w:rsidRPr="00F2444C" w:rsidRDefault="005E598D" w:rsidP="00FE6C44">
            <w:pPr>
              <w:tabs>
                <w:tab w:val="left" w:pos="1064"/>
              </w:tabs>
              <w:rPr>
                <w:szCs w:val="22"/>
              </w:rPr>
            </w:pPr>
            <w:r w:rsidRPr="00F2444C">
              <w:rPr>
                <w:szCs w:val="22"/>
              </w:rPr>
              <w:tab/>
              <w:t>and the Proposed Tool-Chain</w:t>
            </w:r>
          </w:p>
          <w:p w14:paraId="2459F3D1" w14:textId="77777777" w:rsidR="005E598D" w:rsidRPr="00F2444C" w:rsidRDefault="005E598D" w:rsidP="00FE6C44">
            <w:pPr>
              <w:tabs>
                <w:tab w:val="left" w:pos="1064"/>
              </w:tabs>
              <w:rPr>
                <w:szCs w:val="22"/>
              </w:rPr>
            </w:pPr>
            <w:r w:rsidRPr="00F2444C">
              <w:rPr>
                <w:szCs w:val="22"/>
              </w:rPr>
              <w:tab/>
              <w:t>Functionality</w:t>
            </w:r>
            <w:r w:rsidRPr="00F2444C">
              <w:rPr>
                <w:szCs w:val="22"/>
              </w:rPr>
              <w:fldChar w:fldCharType="end"/>
            </w:r>
          </w:p>
          <w:p w14:paraId="29EB6F2B" w14:textId="77777777" w:rsidR="005E598D" w:rsidRPr="00F2444C" w:rsidRDefault="005E598D" w:rsidP="00FE6C44">
            <w:pPr>
              <w:pStyle w:val="NormalIndent"/>
              <w:tabs>
                <w:tab w:val="left" w:pos="1064"/>
              </w:tabs>
              <w:rPr>
                <w:szCs w:val="22"/>
              </w:rPr>
            </w:pPr>
            <w:r w:rsidRPr="00F2444C">
              <w:rPr>
                <w:szCs w:val="22"/>
              </w:rPr>
              <w:t>D206.021</w:t>
            </w:r>
            <w:r w:rsidRPr="00F2444C">
              <w:rPr>
                <w:szCs w:val="22"/>
              </w:rPr>
              <w:tab/>
            </w:r>
            <w:r w:rsidRPr="00F2444C">
              <w:rPr>
                <w:szCs w:val="22"/>
              </w:rPr>
              <w:fldChar w:fldCharType="begin"/>
            </w:r>
            <w:r w:rsidRPr="00F2444C">
              <w:rPr>
                <w:szCs w:val="22"/>
              </w:rPr>
              <w:instrText xml:space="preserve"> HYPERLINK "https://projects.avl.com/11/0154/_layouts/listform.aspx?PageType=4&amp;ListId=%7b24B1E4F2-CF03-43B8-BEBD-31C11061F06C%7d&amp;ID=61&amp;ContentTypeID=0x01003B025A6BB9451F4A914EA0755B1DD6AA" \t "_self" </w:instrText>
            </w:r>
            <w:r w:rsidRPr="00F2444C">
              <w:rPr>
                <w:szCs w:val="22"/>
              </w:rPr>
              <w:fldChar w:fldCharType="separate"/>
            </w:r>
            <w:r w:rsidRPr="00F2444C">
              <w:rPr>
                <w:szCs w:val="22"/>
              </w:rPr>
              <w:t>Architecture of the Tool</w:t>
            </w:r>
          </w:p>
          <w:p w14:paraId="4814A115" w14:textId="77777777" w:rsidR="005E598D" w:rsidRPr="00F2444C" w:rsidRDefault="005E598D" w:rsidP="00FE6C44">
            <w:pPr>
              <w:pStyle w:val="NormalIndent"/>
              <w:tabs>
                <w:tab w:val="left" w:pos="1064"/>
              </w:tabs>
              <w:rPr>
                <w:szCs w:val="22"/>
              </w:rPr>
            </w:pPr>
            <w:r w:rsidRPr="00F2444C">
              <w:rPr>
                <w:szCs w:val="22"/>
              </w:rPr>
              <w:tab/>
              <w:t>Chain for the Multi-Mode</w:t>
            </w:r>
          </w:p>
          <w:p w14:paraId="5A748203" w14:textId="77777777" w:rsidR="005E598D" w:rsidRPr="00F2444C" w:rsidRDefault="005E598D" w:rsidP="00FE6C44">
            <w:pPr>
              <w:pStyle w:val="NormalIndent"/>
              <w:tabs>
                <w:tab w:val="left" w:pos="1064"/>
              </w:tabs>
              <w:rPr>
                <w:szCs w:val="22"/>
              </w:rPr>
            </w:pPr>
            <w:r w:rsidRPr="00F2444C">
              <w:rPr>
                <w:szCs w:val="22"/>
              </w:rPr>
              <w:tab/>
              <w:t>Navigation System</w:t>
            </w:r>
            <w:r w:rsidRPr="00F2444C">
              <w:rPr>
                <w:szCs w:val="22"/>
              </w:rPr>
              <w:fldChar w:fldCharType="end"/>
            </w:r>
          </w:p>
        </w:tc>
        <w:tc>
          <w:tcPr>
            <w:tcW w:w="2693" w:type="dxa"/>
            <w:tcBorders>
              <w:top w:val="nil"/>
              <w:left w:val="nil"/>
              <w:bottom w:val="single" w:sz="8" w:space="0" w:color="FFFFFF"/>
              <w:right w:val="single" w:sz="8" w:space="0" w:color="FFFFFF"/>
            </w:tcBorders>
            <w:shd w:val="clear" w:color="000000" w:fill="D2D2D2"/>
            <w:vAlign w:val="center"/>
          </w:tcPr>
          <w:p w14:paraId="42AC8FB2" w14:textId="77777777" w:rsidR="005E598D" w:rsidRPr="00F2444C" w:rsidRDefault="005E598D" w:rsidP="00FE6C44">
            <w:pPr>
              <w:jc w:val="center"/>
              <w:rPr>
                <w:rFonts w:cs="Arial"/>
                <w:b/>
                <w:color w:val="000000"/>
                <w:szCs w:val="22"/>
              </w:rPr>
            </w:pPr>
            <w:r w:rsidRPr="00F2444C">
              <w:rPr>
                <w:rFonts w:cs="Arial"/>
                <w:b/>
                <w:color w:val="000000"/>
                <w:szCs w:val="22"/>
              </w:rPr>
              <w:t>X</w:t>
            </w:r>
          </w:p>
          <w:p w14:paraId="71117B00" w14:textId="77777777" w:rsidR="005E598D" w:rsidRPr="00F2444C" w:rsidRDefault="005E598D" w:rsidP="00FE6C44">
            <w:pPr>
              <w:jc w:val="center"/>
              <w:rPr>
                <w:rFonts w:cs="Arial"/>
                <w:color w:val="000000"/>
                <w:szCs w:val="22"/>
              </w:rPr>
            </w:pPr>
            <w:r w:rsidRPr="00F2444C">
              <w:rPr>
                <w:rFonts w:cs="Arial"/>
                <w:color w:val="000000"/>
                <w:szCs w:val="22"/>
              </w:rPr>
              <w:t xml:space="preserve">(incl. </w:t>
            </w:r>
            <w:proofErr w:type="spellStart"/>
            <w:r w:rsidRPr="00F2444C">
              <w:rPr>
                <w:rFonts w:cs="Arial"/>
                <w:color w:val="000000"/>
                <w:szCs w:val="22"/>
              </w:rPr>
              <w:t>NuSMV</w:t>
            </w:r>
            <w:proofErr w:type="spellEnd"/>
            <w:r w:rsidRPr="00F2444C">
              <w:rPr>
                <w:rFonts w:cs="Arial"/>
                <w:color w:val="000000"/>
                <w:szCs w:val="22"/>
              </w:rPr>
              <w:t xml:space="preserve"> model checker, Requirement Quality Suite)</w:t>
            </w:r>
          </w:p>
        </w:tc>
        <w:tc>
          <w:tcPr>
            <w:tcW w:w="1701" w:type="dxa"/>
            <w:tcBorders>
              <w:top w:val="nil"/>
              <w:left w:val="nil"/>
              <w:bottom w:val="single" w:sz="8" w:space="0" w:color="FFFFFF"/>
              <w:right w:val="single" w:sz="8" w:space="0" w:color="FFFFFF"/>
            </w:tcBorders>
            <w:shd w:val="clear" w:color="000000" w:fill="D2D2D2"/>
            <w:vAlign w:val="center"/>
          </w:tcPr>
          <w:p w14:paraId="46A898F3" w14:textId="77777777" w:rsidR="005E598D" w:rsidRPr="00F2444C" w:rsidRDefault="005E598D" w:rsidP="00FE6C44">
            <w:pPr>
              <w:jc w:val="center"/>
              <w:rPr>
                <w:rFonts w:cs="Arial"/>
                <w:color w:val="000000"/>
                <w:szCs w:val="22"/>
              </w:rPr>
            </w:pPr>
            <w:r w:rsidRPr="00F2444C">
              <w:rPr>
                <w:rFonts w:cs="Arial"/>
                <w:color w:val="000000"/>
                <w:szCs w:val="22"/>
              </w:rPr>
              <w:t>Journal publication</w:t>
            </w:r>
          </w:p>
        </w:tc>
      </w:tr>
      <w:tr w:rsidR="005E598D" w:rsidRPr="00F2444C" w14:paraId="4B977673"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25BAA72D" w14:textId="77777777" w:rsidR="005E598D" w:rsidRPr="00F2444C" w:rsidRDefault="005E598D" w:rsidP="00FE6C44">
            <w:pPr>
              <w:jc w:val="center"/>
              <w:rPr>
                <w:rFonts w:cs="Arial"/>
                <w:b/>
                <w:color w:val="000000"/>
                <w:szCs w:val="22"/>
              </w:rPr>
            </w:pPr>
            <w:r w:rsidRPr="00F2444C">
              <w:rPr>
                <w:rFonts w:cs="Arial"/>
                <w:b/>
                <w:color w:val="000000"/>
                <w:szCs w:val="22"/>
              </w:rPr>
              <w:t>207</w:t>
            </w:r>
          </w:p>
        </w:tc>
        <w:tc>
          <w:tcPr>
            <w:tcW w:w="4252" w:type="dxa"/>
            <w:tcBorders>
              <w:top w:val="nil"/>
              <w:left w:val="nil"/>
              <w:bottom w:val="single" w:sz="8" w:space="0" w:color="FFFFFF"/>
              <w:right w:val="single" w:sz="8" w:space="0" w:color="FFFFFF"/>
            </w:tcBorders>
            <w:shd w:val="clear" w:color="000000" w:fill="EAEAEA"/>
          </w:tcPr>
          <w:p w14:paraId="04AC3B66" w14:textId="77777777" w:rsidR="005E598D" w:rsidRPr="00F2444C" w:rsidRDefault="005E598D" w:rsidP="00FE6C44">
            <w:pPr>
              <w:tabs>
                <w:tab w:val="left" w:pos="1064"/>
              </w:tabs>
              <w:rPr>
                <w:rFonts w:cs="Arial"/>
                <w:color w:val="000000"/>
                <w:szCs w:val="22"/>
              </w:rPr>
            </w:pPr>
            <w:r>
              <w:rPr>
                <w:rFonts w:cs="Arial"/>
                <w:color w:val="000000"/>
                <w:szCs w:val="22"/>
              </w:rPr>
              <w:t>D207.010</w:t>
            </w:r>
            <w:r>
              <w:rPr>
                <w:rFonts w:cs="Arial"/>
                <w:color w:val="000000"/>
                <w:szCs w:val="22"/>
              </w:rPr>
              <w:tab/>
            </w:r>
            <w:r w:rsidRPr="00BD61BD">
              <w:rPr>
                <w:rFonts w:cs="Arial"/>
                <w:color w:val="000000"/>
                <w:szCs w:val="22"/>
              </w:rPr>
              <w:t>Use-case description</w:t>
            </w:r>
          </w:p>
        </w:tc>
        <w:tc>
          <w:tcPr>
            <w:tcW w:w="2693" w:type="dxa"/>
            <w:tcBorders>
              <w:top w:val="nil"/>
              <w:left w:val="nil"/>
              <w:bottom w:val="single" w:sz="8" w:space="0" w:color="FFFFFF"/>
              <w:right w:val="single" w:sz="8" w:space="0" w:color="FFFFFF"/>
            </w:tcBorders>
            <w:shd w:val="clear" w:color="000000" w:fill="EAEAEA"/>
            <w:vAlign w:val="center"/>
          </w:tcPr>
          <w:p w14:paraId="5E6F678F" w14:textId="77777777" w:rsidR="005E598D" w:rsidRPr="00F2444C" w:rsidRDefault="005E598D" w:rsidP="00FE6C44">
            <w:pPr>
              <w:jc w:val="center"/>
              <w:rPr>
                <w:rFonts w:cs="Arial"/>
                <w:b/>
                <w:color w:val="000000"/>
                <w:szCs w:val="22"/>
              </w:rPr>
            </w:pPr>
          </w:p>
        </w:tc>
        <w:tc>
          <w:tcPr>
            <w:tcW w:w="1701" w:type="dxa"/>
            <w:tcBorders>
              <w:top w:val="nil"/>
              <w:left w:val="nil"/>
              <w:bottom w:val="single" w:sz="8" w:space="0" w:color="FFFFFF"/>
              <w:right w:val="single" w:sz="8" w:space="0" w:color="FFFFFF"/>
            </w:tcBorders>
            <w:shd w:val="clear" w:color="000000" w:fill="EAEAEA"/>
            <w:vAlign w:val="center"/>
          </w:tcPr>
          <w:p w14:paraId="72E4B8EE" w14:textId="77777777" w:rsidR="005E598D" w:rsidRPr="00F2444C" w:rsidRDefault="005E598D" w:rsidP="00FE6C44">
            <w:pPr>
              <w:pStyle w:val="NormalIndent"/>
              <w:jc w:val="center"/>
              <w:rPr>
                <w:szCs w:val="22"/>
              </w:rPr>
            </w:pPr>
            <w:r>
              <w:rPr>
                <w:szCs w:val="22"/>
              </w:rPr>
              <w:t>TASF internal</w:t>
            </w:r>
          </w:p>
        </w:tc>
      </w:tr>
      <w:tr w:rsidR="005E598D" w:rsidRPr="00F2444C" w14:paraId="4E87104B"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0CA7FA83" w14:textId="77777777" w:rsidR="005E598D" w:rsidRPr="00F2444C" w:rsidRDefault="005E598D" w:rsidP="00FE6C44">
            <w:pPr>
              <w:jc w:val="center"/>
              <w:rPr>
                <w:rFonts w:cs="Arial"/>
                <w:b/>
                <w:color w:val="000000"/>
                <w:szCs w:val="22"/>
              </w:rPr>
            </w:pPr>
            <w:r w:rsidRPr="00F2444C">
              <w:rPr>
                <w:rFonts w:cs="Arial"/>
                <w:b/>
                <w:color w:val="000000"/>
                <w:szCs w:val="22"/>
              </w:rPr>
              <w:t>208</w:t>
            </w:r>
          </w:p>
        </w:tc>
        <w:tc>
          <w:tcPr>
            <w:tcW w:w="4252" w:type="dxa"/>
            <w:tcBorders>
              <w:top w:val="nil"/>
              <w:left w:val="nil"/>
              <w:bottom w:val="single" w:sz="8" w:space="0" w:color="FFFFFF"/>
              <w:right w:val="single" w:sz="8" w:space="0" w:color="FFFFFF"/>
            </w:tcBorders>
            <w:shd w:val="clear" w:color="000000" w:fill="D2D2D2"/>
          </w:tcPr>
          <w:p w14:paraId="23423A2D" w14:textId="77777777" w:rsidR="005E598D" w:rsidRPr="00F2444C" w:rsidRDefault="005E598D" w:rsidP="00FE6C44">
            <w:pPr>
              <w:tabs>
                <w:tab w:val="left" w:pos="1064"/>
              </w:tabs>
              <w:rPr>
                <w:rFonts w:cs="Arial"/>
                <w:color w:val="000000"/>
                <w:szCs w:val="22"/>
              </w:rPr>
            </w:pPr>
            <w:r w:rsidRPr="00F2444C">
              <w:rPr>
                <w:rFonts w:cs="Arial"/>
                <w:color w:val="000000"/>
                <w:szCs w:val="22"/>
              </w:rPr>
              <w:t>D208.010</w:t>
            </w:r>
            <w:r w:rsidRPr="00F2444C">
              <w:rPr>
                <w:rFonts w:cs="Arial"/>
                <w:color w:val="000000"/>
                <w:szCs w:val="22"/>
              </w:rPr>
              <w:tab/>
              <w:t>Use Case Description</w:t>
            </w:r>
          </w:p>
        </w:tc>
        <w:tc>
          <w:tcPr>
            <w:tcW w:w="2693" w:type="dxa"/>
            <w:tcBorders>
              <w:top w:val="nil"/>
              <w:left w:val="nil"/>
              <w:bottom w:val="single" w:sz="8" w:space="0" w:color="FFFFFF"/>
              <w:right w:val="single" w:sz="8" w:space="0" w:color="FFFFFF"/>
            </w:tcBorders>
            <w:shd w:val="clear" w:color="000000" w:fill="D2D2D2"/>
            <w:vAlign w:val="center"/>
          </w:tcPr>
          <w:p w14:paraId="3EBE87DF" w14:textId="77777777" w:rsidR="005E598D" w:rsidRPr="00F2444C" w:rsidRDefault="005E598D" w:rsidP="00FE6C44">
            <w:pPr>
              <w:jc w:val="center"/>
              <w:rPr>
                <w:rFonts w:cs="Arial"/>
                <w:b/>
                <w:color w:val="000000"/>
                <w:szCs w:val="22"/>
              </w:rPr>
            </w:pPr>
            <w:r w:rsidRPr="00F2444C">
              <w:rPr>
                <w:rFonts w:cs="Arial"/>
                <w:b/>
                <w:color w:val="000000"/>
                <w:szCs w:val="22"/>
              </w:rPr>
              <w:t>X</w:t>
            </w:r>
          </w:p>
          <w:p w14:paraId="2E6F4058" w14:textId="77777777" w:rsidR="005E598D" w:rsidRPr="00F2444C" w:rsidRDefault="005E598D" w:rsidP="00FE6C44">
            <w:pPr>
              <w:jc w:val="center"/>
              <w:rPr>
                <w:rFonts w:cs="Arial"/>
                <w:b/>
                <w:color w:val="000000"/>
                <w:szCs w:val="22"/>
              </w:rPr>
            </w:pPr>
            <w:r w:rsidRPr="00F2444C">
              <w:rPr>
                <w:rFonts w:cs="Arial"/>
                <w:color w:val="000000"/>
                <w:szCs w:val="22"/>
              </w:rPr>
              <w:t xml:space="preserve">(incl. Jazz </w:t>
            </w:r>
            <w:proofErr w:type="spellStart"/>
            <w:r w:rsidRPr="00F2444C">
              <w:rPr>
                <w:rFonts w:cs="Arial"/>
                <w:color w:val="000000"/>
                <w:szCs w:val="22"/>
              </w:rPr>
              <w:t>Env</w:t>
            </w:r>
            <w:proofErr w:type="spellEnd"/>
            <w:r w:rsidRPr="00F2444C">
              <w:rPr>
                <w:rFonts w:cs="Arial"/>
                <w:color w:val="000000"/>
                <w:szCs w:val="22"/>
              </w:rPr>
              <w:t xml:space="preserve">., DOORS, Rhapsody, </w:t>
            </w:r>
            <w:proofErr w:type="spellStart"/>
            <w:r w:rsidRPr="00F2444C">
              <w:rPr>
                <w:rFonts w:cs="Arial"/>
                <w:color w:val="000000"/>
                <w:szCs w:val="22"/>
              </w:rPr>
              <w:t>OpenModelica</w:t>
            </w:r>
            <w:proofErr w:type="spellEnd"/>
            <w:r w:rsidRPr="00F2444C">
              <w:rPr>
                <w:rFonts w:cs="Arial"/>
                <w:color w:val="000000"/>
                <w:szCs w:val="22"/>
              </w:rPr>
              <w:t>, Fault Tree+)</w:t>
            </w:r>
          </w:p>
        </w:tc>
        <w:tc>
          <w:tcPr>
            <w:tcW w:w="1701" w:type="dxa"/>
            <w:tcBorders>
              <w:top w:val="nil"/>
              <w:left w:val="nil"/>
              <w:bottom w:val="single" w:sz="8" w:space="0" w:color="FFFFFF"/>
              <w:right w:val="single" w:sz="8" w:space="0" w:color="FFFFFF"/>
            </w:tcBorders>
            <w:shd w:val="clear" w:color="000000" w:fill="D2D2D2"/>
            <w:vAlign w:val="center"/>
          </w:tcPr>
          <w:p w14:paraId="7D042AA2" w14:textId="77777777" w:rsidR="005E598D" w:rsidRPr="00F2444C" w:rsidRDefault="005E598D" w:rsidP="00FE6C44">
            <w:pPr>
              <w:jc w:val="center"/>
              <w:rPr>
                <w:rFonts w:cs="Arial"/>
                <w:color w:val="000000"/>
                <w:szCs w:val="22"/>
              </w:rPr>
            </w:pPr>
            <w:r w:rsidRPr="00F2444C">
              <w:rPr>
                <w:rFonts w:cs="Arial"/>
                <w:color w:val="000000"/>
                <w:szCs w:val="22"/>
              </w:rPr>
              <w:t>Airbus Group internal</w:t>
            </w:r>
          </w:p>
          <w:p w14:paraId="23E491AC" w14:textId="77777777" w:rsidR="005E598D" w:rsidRPr="00F2444C" w:rsidRDefault="005E598D" w:rsidP="00FE6C44">
            <w:pPr>
              <w:pStyle w:val="NormalIndent"/>
              <w:jc w:val="center"/>
              <w:rPr>
                <w:szCs w:val="22"/>
              </w:rPr>
            </w:pPr>
            <w:r w:rsidRPr="00F2444C">
              <w:t>ARTEMIS/ITEA</w:t>
            </w:r>
            <w:r w:rsidRPr="00F2444C">
              <w:br/>
            </w:r>
            <w:proofErr w:type="spellStart"/>
            <w:r w:rsidRPr="00F2444C">
              <w:rPr>
                <w:szCs w:val="22"/>
              </w:rPr>
              <w:t>CoSummit</w:t>
            </w:r>
            <w:proofErr w:type="spellEnd"/>
          </w:p>
          <w:p w14:paraId="12B540E3" w14:textId="77777777" w:rsidR="005E598D" w:rsidRPr="00F2444C" w:rsidRDefault="005E598D" w:rsidP="00FE6C44">
            <w:pPr>
              <w:jc w:val="center"/>
              <w:rPr>
                <w:rFonts w:cs="Arial"/>
                <w:color w:val="000000"/>
                <w:szCs w:val="22"/>
              </w:rPr>
            </w:pPr>
            <w:r w:rsidRPr="00F2444C">
              <w:rPr>
                <w:szCs w:val="22"/>
              </w:rPr>
              <w:t>Video</w:t>
            </w:r>
          </w:p>
        </w:tc>
      </w:tr>
      <w:tr w:rsidR="005E598D" w:rsidRPr="00F2444C" w14:paraId="4F056BB6"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2E88E031" w14:textId="77777777" w:rsidR="005E598D" w:rsidRPr="00F2444C" w:rsidRDefault="005E598D" w:rsidP="00FE6C44">
            <w:pPr>
              <w:jc w:val="center"/>
              <w:rPr>
                <w:rFonts w:cs="Arial"/>
                <w:b/>
                <w:color w:val="000000"/>
                <w:szCs w:val="22"/>
              </w:rPr>
            </w:pPr>
            <w:r w:rsidRPr="00F2444C">
              <w:rPr>
                <w:rFonts w:cs="Arial"/>
                <w:b/>
                <w:color w:val="000000"/>
                <w:szCs w:val="22"/>
              </w:rPr>
              <w:t>209</w:t>
            </w:r>
          </w:p>
        </w:tc>
        <w:tc>
          <w:tcPr>
            <w:tcW w:w="4252" w:type="dxa"/>
            <w:tcBorders>
              <w:top w:val="nil"/>
              <w:left w:val="nil"/>
              <w:bottom w:val="single" w:sz="8" w:space="0" w:color="FFFFFF"/>
              <w:right w:val="single" w:sz="8" w:space="0" w:color="FFFFFF"/>
            </w:tcBorders>
            <w:shd w:val="clear" w:color="000000" w:fill="EAEAEA"/>
          </w:tcPr>
          <w:p w14:paraId="540D9490" w14:textId="77777777" w:rsidR="005E598D" w:rsidRPr="00F2444C" w:rsidRDefault="005E598D" w:rsidP="00FE6C44">
            <w:pPr>
              <w:tabs>
                <w:tab w:val="left" w:pos="1064"/>
              </w:tabs>
              <w:rPr>
                <w:rFonts w:cs="Arial"/>
                <w:color w:val="000000"/>
                <w:szCs w:val="22"/>
              </w:rPr>
            </w:pPr>
            <w:r w:rsidRPr="00F2444C">
              <w:rPr>
                <w:rFonts w:cs="Arial"/>
                <w:color w:val="000000"/>
                <w:szCs w:val="22"/>
              </w:rPr>
              <w:t>D209.010</w:t>
            </w:r>
            <w:r w:rsidRPr="00F2444C">
              <w:rPr>
                <w:rFonts w:cs="Arial"/>
                <w:color w:val="000000"/>
                <w:szCs w:val="22"/>
              </w:rPr>
              <w:tab/>
              <w:t>State of the art</w:t>
            </w:r>
            <w:r w:rsidRPr="00F2444C">
              <w:rPr>
                <w:rFonts w:cs="Arial"/>
                <w:color w:val="000000"/>
                <w:szCs w:val="22"/>
              </w:rPr>
              <w:br/>
            </w:r>
            <w:r w:rsidRPr="00F2444C">
              <w:rPr>
                <w:rFonts w:cs="Arial"/>
                <w:color w:val="000000"/>
                <w:szCs w:val="22"/>
              </w:rPr>
              <w:tab/>
              <w:t>for aerospace ontology</w:t>
            </w:r>
          </w:p>
        </w:tc>
        <w:tc>
          <w:tcPr>
            <w:tcW w:w="2693" w:type="dxa"/>
            <w:tcBorders>
              <w:top w:val="nil"/>
              <w:left w:val="nil"/>
              <w:bottom w:val="single" w:sz="8" w:space="0" w:color="FFFFFF"/>
              <w:right w:val="single" w:sz="8" w:space="0" w:color="FFFFFF"/>
            </w:tcBorders>
            <w:shd w:val="clear" w:color="000000" w:fill="EAEAEA"/>
            <w:vAlign w:val="center"/>
          </w:tcPr>
          <w:p w14:paraId="28092D35" w14:textId="77777777" w:rsidR="005E598D" w:rsidRPr="00F2444C" w:rsidRDefault="005E598D" w:rsidP="00FE6C44">
            <w:pPr>
              <w:jc w:val="center"/>
              <w:rPr>
                <w:rFonts w:cs="Arial"/>
                <w:b/>
                <w:color w:val="000000"/>
                <w:szCs w:val="22"/>
              </w:rPr>
            </w:pPr>
            <w:r w:rsidRPr="00F2444C">
              <w:rPr>
                <w:rFonts w:cs="Arial"/>
                <w:b/>
                <w:color w:val="000000"/>
                <w:szCs w:val="22"/>
              </w:rPr>
              <w:t>N/A</w:t>
            </w:r>
          </w:p>
        </w:tc>
        <w:tc>
          <w:tcPr>
            <w:tcW w:w="1701" w:type="dxa"/>
            <w:tcBorders>
              <w:top w:val="nil"/>
              <w:left w:val="nil"/>
              <w:bottom w:val="single" w:sz="8" w:space="0" w:color="FFFFFF"/>
              <w:right w:val="single" w:sz="8" w:space="0" w:color="FFFFFF"/>
            </w:tcBorders>
            <w:shd w:val="clear" w:color="000000" w:fill="EAEAEA"/>
            <w:vAlign w:val="center"/>
          </w:tcPr>
          <w:p w14:paraId="03181C61" w14:textId="77777777" w:rsidR="005E598D" w:rsidRPr="00F2444C" w:rsidRDefault="005E598D" w:rsidP="00FE6C44">
            <w:pPr>
              <w:jc w:val="center"/>
              <w:rPr>
                <w:rFonts w:cs="Arial"/>
                <w:color w:val="000000"/>
                <w:szCs w:val="22"/>
              </w:rPr>
            </w:pPr>
          </w:p>
        </w:tc>
      </w:tr>
      <w:tr w:rsidR="005E598D" w:rsidRPr="00F2444C" w14:paraId="054B3F96"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1E0200FC" w14:textId="77777777" w:rsidR="005E598D" w:rsidRPr="00F2444C" w:rsidRDefault="005E598D" w:rsidP="00FE6C44">
            <w:pPr>
              <w:jc w:val="center"/>
              <w:rPr>
                <w:rFonts w:cs="Arial"/>
                <w:b/>
                <w:color w:val="000000"/>
                <w:szCs w:val="22"/>
              </w:rPr>
            </w:pPr>
            <w:r w:rsidRPr="00F2444C">
              <w:rPr>
                <w:rFonts w:cs="Arial"/>
                <w:b/>
                <w:color w:val="000000"/>
                <w:szCs w:val="22"/>
              </w:rPr>
              <w:t>210</w:t>
            </w:r>
          </w:p>
        </w:tc>
        <w:tc>
          <w:tcPr>
            <w:tcW w:w="8646" w:type="dxa"/>
            <w:gridSpan w:val="3"/>
            <w:tcBorders>
              <w:top w:val="nil"/>
              <w:left w:val="nil"/>
              <w:bottom w:val="single" w:sz="8" w:space="0" w:color="FFFFFF"/>
              <w:right w:val="single" w:sz="8" w:space="0" w:color="FFFFFF"/>
            </w:tcBorders>
            <w:shd w:val="clear" w:color="000000" w:fill="D2D2D2"/>
            <w:vAlign w:val="center"/>
          </w:tcPr>
          <w:p w14:paraId="4DEC8230" w14:textId="5A13A609" w:rsidR="005E598D" w:rsidRPr="00F2444C" w:rsidRDefault="007C3103" w:rsidP="007C3103">
            <w:pPr>
              <w:rPr>
                <w:rFonts w:cs="Arial"/>
                <w:color w:val="000000"/>
                <w:szCs w:val="22"/>
              </w:rPr>
            </w:pPr>
            <w:r w:rsidRPr="007C3103">
              <w:rPr>
                <w:rFonts w:cs="Arial"/>
                <w:color w:val="000000"/>
                <w:szCs w:val="22"/>
              </w:rPr>
              <w:t>D210.010</w:t>
            </w:r>
            <w:r>
              <w:rPr>
                <w:rFonts w:cs="Arial"/>
                <w:color w:val="000000"/>
                <w:szCs w:val="22"/>
              </w:rPr>
              <w:t xml:space="preserve"> </w:t>
            </w:r>
            <w:r w:rsidRPr="007C3103">
              <w:rPr>
                <w:rFonts w:cs="Arial"/>
                <w:color w:val="000000"/>
                <w:szCs w:val="22"/>
              </w:rPr>
              <w:t>Simulation for PRA use case description</w:t>
            </w:r>
          </w:p>
        </w:tc>
      </w:tr>
      <w:tr w:rsidR="005E598D" w:rsidRPr="00F2444C" w14:paraId="60307070"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32D3104B" w14:textId="77777777" w:rsidR="005E598D" w:rsidRPr="00F2444C" w:rsidRDefault="005E598D" w:rsidP="00FE6C44">
            <w:pPr>
              <w:jc w:val="center"/>
              <w:rPr>
                <w:rFonts w:cs="Arial"/>
                <w:b/>
                <w:color w:val="000000"/>
                <w:szCs w:val="22"/>
              </w:rPr>
            </w:pPr>
            <w:r w:rsidRPr="00F2444C">
              <w:rPr>
                <w:rFonts w:cs="Arial"/>
                <w:b/>
                <w:color w:val="000000"/>
                <w:szCs w:val="22"/>
              </w:rPr>
              <w:t>211</w:t>
            </w:r>
          </w:p>
        </w:tc>
        <w:tc>
          <w:tcPr>
            <w:tcW w:w="4252" w:type="dxa"/>
            <w:tcBorders>
              <w:top w:val="nil"/>
              <w:left w:val="nil"/>
              <w:bottom w:val="single" w:sz="8" w:space="0" w:color="FFFFFF"/>
              <w:right w:val="single" w:sz="8" w:space="0" w:color="FFFFFF"/>
            </w:tcBorders>
            <w:shd w:val="clear" w:color="000000" w:fill="EAEAEA"/>
          </w:tcPr>
          <w:p w14:paraId="6624ECED" w14:textId="77777777" w:rsidR="005E598D" w:rsidRPr="00F2444C" w:rsidRDefault="005E598D" w:rsidP="00FE6C44">
            <w:pPr>
              <w:tabs>
                <w:tab w:val="left" w:pos="1064"/>
              </w:tabs>
              <w:rPr>
                <w:bCs/>
                <w:szCs w:val="22"/>
              </w:rPr>
            </w:pPr>
            <w:r w:rsidRPr="00F2444C">
              <w:rPr>
                <w:rFonts w:cs="Arial"/>
                <w:color w:val="000000"/>
                <w:szCs w:val="22"/>
              </w:rPr>
              <w:t>D211.010</w:t>
            </w:r>
            <w:r w:rsidRPr="00F2444C">
              <w:rPr>
                <w:rFonts w:cs="Arial"/>
                <w:color w:val="000000"/>
                <w:szCs w:val="22"/>
              </w:rPr>
              <w:tab/>
            </w:r>
            <w:r w:rsidRPr="00F2444C">
              <w:rPr>
                <w:bCs/>
                <w:szCs w:val="22"/>
              </w:rPr>
              <w:t>Fuel Management Risk</w:t>
            </w:r>
          </w:p>
          <w:p w14:paraId="31A23E94" w14:textId="77777777" w:rsidR="005E598D" w:rsidRPr="00F2444C" w:rsidRDefault="005E598D" w:rsidP="00FE6C44">
            <w:pPr>
              <w:tabs>
                <w:tab w:val="left" w:pos="1064"/>
              </w:tabs>
              <w:rPr>
                <w:rFonts w:cs="Arial"/>
                <w:color w:val="000000"/>
                <w:szCs w:val="22"/>
              </w:rPr>
            </w:pPr>
            <w:r w:rsidRPr="00F2444C">
              <w:rPr>
                <w:bCs/>
                <w:szCs w:val="22"/>
              </w:rPr>
              <w:tab/>
              <w:t>Analysis</w:t>
            </w:r>
            <w:r w:rsidRPr="00F2444C">
              <w:rPr>
                <w:szCs w:val="22"/>
              </w:rPr>
              <w:t xml:space="preserve"> use case description</w:t>
            </w:r>
          </w:p>
        </w:tc>
        <w:tc>
          <w:tcPr>
            <w:tcW w:w="2693" w:type="dxa"/>
            <w:tcBorders>
              <w:top w:val="nil"/>
              <w:left w:val="nil"/>
              <w:bottom w:val="single" w:sz="8" w:space="0" w:color="FFFFFF"/>
              <w:right w:val="single" w:sz="8" w:space="0" w:color="FFFFFF"/>
            </w:tcBorders>
            <w:shd w:val="clear" w:color="000000" w:fill="EAEAEA"/>
            <w:vAlign w:val="center"/>
          </w:tcPr>
          <w:p w14:paraId="38477E9F" w14:textId="77777777" w:rsidR="005E598D" w:rsidRPr="00F2444C" w:rsidRDefault="005E598D" w:rsidP="00FE6C44">
            <w:pPr>
              <w:jc w:val="center"/>
              <w:rPr>
                <w:rFonts w:cs="Arial"/>
                <w:b/>
                <w:color w:val="000000"/>
                <w:szCs w:val="22"/>
              </w:rPr>
            </w:pPr>
          </w:p>
        </w:tc>
        <w:tc>
          <w:tcPr>
            <w:tcW w:w="1701" w:type="dxa"/>
            <w:tcBorders>
              <w:top w:val="nil"/>
              <w:left w:val="nil"/>
              <w:bottom w:val="single" w:sz="8" w:space="0" w:color="FFFFFF"/>
              <w:right w:val="single" w:sz="8" w:space="0" w:color="FFFFFF"/>
            </w:tcBorders>
            <w:shd w:val="clear" w:color="000000" w:fill="EAEAEA"/>
            <w:vAlign w:val="center"/>
          </w:tcPr>
          <w:p w14:paraId="29D15ED9" w14:textId="77777777" w:rsidR="005E598D" w:rsidRPr="00F2444C" w:rsidRDefault="005E598D" w:rsidP="00FE6C44">
            <w:pPr>
              <w:jc w:val="center"/>
              <w:rPr>
                <w:rFonts w:cs="Arial"/>
                <w:color w:val="000000"/>
                <w:szCs w:val="22"/>
              </w:rPr>
            </w:pPr>
          </w:p>
        </w:tc>
      </w:tr>
    </w:tbl>
    <w:p w14:paraId="3D566F13" w14:textId="77777777" w:rsidR="005E598D" w:rsidRPr="00F2444C" w:rsidRDefault="005E598D" w:rsidP="005E598D">
      <w:pPr>
        <w:pStyle w:val="NormalIndent"/>
        <w:rPr>
          <w:rFonts w:cs="Arial"/>
          <w:szCs w:val="22"/>
        </w:rPr>
      </w:pPr>
    </w:p>
    <w:p w14:paraId="37F00571" w14:textId="77777777" w:rsidR="005E598D" w:rsidRPr="00F2444C" w:rsidRDefault="005E598D" w:rsidP="005E598D">
      <w:pPr>
        <w:pStyle w:val="NormalIndent"/>
        <w:rPr>
          <w:rFonts w:cs="Arial"/>
        </w:rPr>
      </w:pPr>
      <w:r w:rsidRPr="00F2444C">
        <w:rPr>
          <w:rFonts w:cs="Arial"/>
        </w:rPr>
        <w:t>Please notice:</w:t>
      </w:r>
    </w:p>
    <w:p w14:paraId="0E0D9C37" w14:textId="77777777" w:rsidR="005E598D" w:rsidRPr="00F2444C" w:rsidRDefault="005E598D" w:rsidP="005958CE">
      <w:pPr>
        <w:pStyle w:val="NormalIndent"/>
        <w:numPr>
          <w:ilvl w:val="0"/>
          <w:numId w:val="165"/>
        </w:numPr>
        <w:rPr>
          <w:rFonts w:cs="Arial"/>
        </w:rPr>
      </w:pPr>
      <w:r w:rsidRPr="00F2444C">
        <w:rPr>
          <w:rFonts w:cs="Arial"/>
        </w:rPr>
        <w:t>For dissemination activities refer also to Chapter "2.1.7 Statement on the dissemination activities and exploitation perspectives"</w:t>
      </w:r>
    </w:p>
    <w:p w14:paraId="3B2EAD7E" w14:textId="77777777" w:rsidR="005E598D" w:rsidRPr="00F2444C" w:rsidRDefault="005E598D" w:rsidP="005E598D">
      <w:pPr>
        <w:pStyle w:val="NormalIndent"/>
        <w:rPr>
          <w:rFonts w:cs="Arial"/>
        </w:rPr>
      </w:pPr>
    </w:p>
    <w:p w14:paraId="08C28781" w14:textId="77777777" w:rsidR="005E598D" w:rsidRPr="00F2444C" w:rsidRDefault="005E598D" w:rsidP="005E598D">
      <w:pPr>
        <w:pStyle w:val="NormalIndent"/>
        <w:rPr>
          <w:rFonts w:cs="Arial"/>
        </w:rPr>
      </w:pPr>
      <w:r w:rsidRPr="00F2444C">
        <w:rPr>
          <w:rFonts w:cs="Arial"/>
        </w:rPr>
        <w:t>More details can be found in the WP 201 – WP 211 reports.</w:t>
      </w:r>
    </w:p>
    <w:p w14:paraId="29D51357" w14:textId="77777777" w:rsidR="005E598D" w:rsidRPr="00F2444C" w:rsidRDefault="005E598D" w:rsidP="005E598D">
      <w:pPr>
        <w:pStyle w:val="NormalIndent"/>
        <w:rPr>
          <w:rFonts w:cs="Arial"/>
        </w:rPr>
      </w:pPr>
    </w:p>
    <w:p w14:paraId="6E53C246" w14:textId="3E25A71E" w:rsidR="005E598D" w:rsidRPr="005E598D" w:rsidRDefault="005E598D" w:rsidP="005E598D">
      <w:pPr>
        <w:rPr>
          <w:b/>
          <w:i/>
        </w:rPr>
      </w:pPr>
      <w:r w:rsidRPr="005E598D">
        <w:rPr>
          <w:b/>
          <w:i/>
        </w:rPr>
        <w:t>Reasons for deviations from Annex I</w:t>
      </w:r>
    </w:p>
    <w:p w14:paraId="23279460" w14:textId="77777777" w:rsidR="005E598D" w:rsidRPr="00F2444C" w:rsidRDefault="005E598D" w:rsidP="005E598D">
      <w:pPr>
        <w:pStyle w:val="NormalIndent"/>
        <w:rPr>
          <w:rFonts w:cs="Arial"/>
        </w:rPr>
      </w:pPr>
      <w:r w:rsidRPr="00F2444C">
        <w:rPr>
          <w:rFonts w:cs="Arial"/>
        </w:rPr>
        <w:t>The following table gives an overview about deviations from Annex I and their impact as reported by the SP 2 partners.</w:t>
      </w:r>
    </w:p>
    <w:tbl>
      <w:tblPr>
        <w:tblW w:w="9654" w:type="dxa"/>
        <w:tblInd w:w="55" w:type="dxa"/>
        <w:tblCellMar>
          <w:left w:w="70" w:type="dxa"/>
          <w:right w:w="70" w:type="dxa"/>
        </w:tblCellMar>
        <w:tblLook w:val="04A0" w:firstRow="1" w:lastRow="0" w:firstColumn="1" w:lastColumn="0" w:noHBand="0" w:noVBand="1"/>
      </w:tblPr>
      <w:tblGrid>
        <w:gridCol w:w="990"/>
        <w:gridCol w:w="6680"/>
        <w:gridCol w:w="1984"/>
      </w:tblGrid>
      <w:tr w:rsidR="005E598D" w:rsidRPr="00F2444C" w14:paraId="1002990C" w14:textId="77777777" w:rsidTr="00FE6C44">
        <w:trPr>
          <w:trHeight w:val="330"/>
        </w:trPr>
        <w:tc>
          <w:tcPr>
            <w:tcW w:w="990"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3C3B2A70" w14:textId="77777777" w:rsidR="005E598D" w:rsidRPr="00F2444C" w:rsidRDefault="005E598D" w:rsidP="00FE6C44">
            <w:pPr>
              <w:jc w:val="center"/>
              <w:rPr>
                <w:rFonts w:cs="Arial"/>
                <w:b/>
                <w:bCs/>
                <w:color w:val="FFFFFF"/>
                <w:szCs w:val="22"/>
              </w:rPr>
            </w:pPr>
            <w:r w:rsidRPr="00F2444C">
              <w:rPr>
                <w:rFonts w:cs="Arial"/>
                <w:b/>
                <w:bCs/>
                <w:color w:val="FFFFFF"/>
                <w:szCs w:val="22"/>
              </w:rPr>
              <w:t>WP</w:t>
            </w:r>
          </w:p>
        </w:tc>
        <w:tc>
          <w:tcPr>
            <w:tcW w:w="6680" w:type="dxa"/>
            <w:tcBorders>
              <w:top w:val="single" w:sz="8" w:space="0" w:color="FFFFFF"/>
              <w:left w:val="nil"/>
              <w:bottom w:val="single" w:sz="12" w:space="0" w:color="FFFFFF"/>
              <w:right w:val="single" w:sz="8" w:space="0" w:color="FFFFFF"/>
            </w:tcBorders>
            <w:shd w:val="clear" w:color="000000" w:fill="5F5F5F"/>
            <w:vAlign w:val="center"/>
            <w:hideMark/>
          </w:tcPr>
          <w:p w14:paraId="44D7EBF2" w14:textId="77777777" w:rsidR="005E598D" w:rsidRPr="00F2444C" w:rsidRDefault="005E598D" w:rsidP="00FE6C44">
            <w:pPr>
              <w:ind w:right="-495"/>
              <w:rPr>
                <w:rFonts w:cs="Arial"/>
                <w:b/>
                <w:bCs/>
                <w:color w:val="FFFFFF"/>
                <w:szCs w:val="22"/>
              </w:rPr>
            </w:pPr>
            <w:r w:rsidRPr="00F2444C">
              <w:rPr>
                <w:rFonts w:cs="Arial"/>
                <w:b/>
                <w:bCs/>
                <w:color w:val="FFFFFF"/>
                <w:szCs w:val="22"/>
              </w:rPr>
              <w:t>Deviation</w:t>
            </w:r>
          </w:p>
        </w:tc>
        <w:tc>
          <w:tcPr>
            <w:tcW w:w="1984" w:type="dxa"/>
            <w:tcBorders>
              <w:top w:val="single" w:sz="8" w:space="0" w:color="FFFFFF"/>
              <w:left w:val="nil"/>
              <w:bottom w:val="single" w:sz="12" w:space="0" w:color="FFFFFF"/>
              <w:right w:val="single" w:sz="8" w:space="0" w:color="FFFFFF"/>
            </w:tcBorders>
            <w:shd w:val="clear" w:color="000000" w:fill="5F5F5F"/>
            <w:vAlign w:val="center"/>
            <w:hideMark/>
          </w:tcPr>
          <w:p w14:paraId="2A8373EA" w14:textId="77777777" w:rsidR="005E598D" w:rsidRPr="00F2444C" w:rsidRDefault="005E598D" w:rsidP="00FE6C44">
            <w:pPr>
              <w:jc w:val="center"/>
              <w:rPr>
                <w:rFonts w:cs="Arial"/>
                <w:b/>
                <w:bCs/>
                <w:color w:val="FFFFFF"/>
                <w:szCs w:val="22"/>
              </w:rPr>
            </w:pPr>
            <w:r w:rsidRPr="00F2444C">
              <w:rPr>
                <w:rFonts w:cs="Arial"/>
                <w:b/>
                <w:bCs/>
                <w:color w:val="FFFFFF"/>
                <w:szCs w:val="22"/>
              </w:rPr>
              <w:t>Impact</w:t>
            </w:r>
          </w:p>
        </w:tc>
      </w:tr>
      <w:tr w:rsidR="005E598D" w:rsidRPr="00F2444C" w14:paraId="35BF58B9"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4EB62E4F" w14:textId="77777777" w:rsidR="005E598D" w:rsidRPr="00F2444C" w:rsidRDefault="005E598D" w:rsidP="00FE6C44">
            <w:pPr>
              <w:jc w:val="center"/>
              <w:rPr>
                <w:rFonts w:cs="Arial"/>
                <w:b/>
                <w:color w:val="000000"/>
                <w:szCs w:val="22"/>
              </w:rPr>
            </w:pPr>
            <w:r w:rsidRPr="00F2444C">
              <w:rPr>
                <w:rFonts w:cs="Arial"/>
                <w:b/>
                <w:color w:val="000000"/>
                <w:szCs w:val="22"/>
              </w:rPr>
              <w:t>200</w:t>
            </w:r>
          </w:p>
        </w:tc>
        <w:tc>
          <w:tcPr>
            <w:tcW w:w="6680" w:type="dxa"/>
            <w:tcBorders>
              <w:top w:val="nil"/>
              <w:left w:val="nil"/>
              <w:bottom w:val="single" w:sz="8" w:space="0" w:color="FFFFFF"/>
              <w:right w:val="single" w:sz="8" w:space="0" w:color="FFFFFF"/>
            </w:tcBorders>
            <w:shd w:val="clear" w:color="000000" w:fill="D2D2D2"/>
            <w:vAlign w:val="center"/>
            <w:hideMark/>
          </w:tcPr>
          <w:p w14:paraId="3E1B7B72" w14:textId="77777777" w:rsidR="005E598D" w:rsidRPr="00F2444C" w:rsidRDefault="005E598D" w:rsidP="00FE6C44">
            <w:pPr>
              <w:rPr>
                <w:rFonts w:cs="Arial"/>
                <w:color w:val="000000"/>
                <w:szCs w:val="22"/>
              </w:rPr>
            </w:pPr>
            <w:r w:rsidRPr="00F2444C">
              <w:rPr>
                <w:rFonts w:cs="Arial"/>
                <w:color w:val="000000"/>
                <w:szCs w:val="22"/>
              </w:rPr>
              <w:t xml:space="preserve">From 01.2014 the WP is led by </w:t>
            </w:r>
            <w:proofErr w:type="spellStart"/>
            <w:r w:rsidRPr="00F2444C">
              <w:rPr>
                <w:rFonts w:cs="Arial"/>
                <w:color w:val="000000"/>
                <w:szCs w:val="22"/>
              </w:rPr>
              <w:t>EADS-Cas</w:t>
            </w:r>
            <w:proofErr w:type="spellEnd"/>
          </w:p>
        </w:tc>
        <w:tc>
          <w:tcPr>
            <w:tcW w:w="1984" w:type="dxa"/>
            <w:tcBorders>
              <w:top w:val="nil"/>
              <w:left w:val="nil"/>
              <w:bottom w:val="single" w:sz="8" w:space="0" w:color="FFFFFF"/>
              <w:right w:val="single" w:sz="8" w:space="0" w:color="FFFFFF"/>
            </w:tcBorders>
            <w:shd w:val="clear" w:color="000000" w:fill="D2D2D2"/>
            <w:vAlign w:val="center"/>
            <w:hideMark/>
          </w:tcPr>
          <w:p w14:paraId="3F5B89B9" w14:textId="77777777" w:rsidR="005E598D" w:rsidRPr="00F2444C" w:rsidRDefault="005E598D" w:rsidP="00FE6C44">
            <w:pPr>
              <w:jc w:val="center"/>
              <w:rPr>
                <w:rFonts w:cs="Arial"/>
                <w:color w:val="000000"/>
                <w:szCs w:val="22"/>
              </w:rPr>
            </w:pPr>
            <w:r w:rsidRPr="00F2444C">
              <w:rPr>
                <w:rFonts w:cs="Arial"/>
                <w:color w:val="000000"/>
                <w:szCs w:val="22"/>
              </w:rPr>
              <w:t>None</w:t>
            </w:r>
          </w:p>
        </w:tc>
      </w:tr>
      <w:tr w:rsidR="005E598D" w:rsidRPr="00F2444C" w14:paraId="611F96D0"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08BB74DF" w14:textId="77777777" w:rsidR="005E598D" w:rsidRPr="00F2444C" w:rsidRDefault="005E598D" w:rsidP="00FE6C44">
            <w:pPr>
              <w:jc w:val="center"/>
              <w:rPr>
                <w:rFonts w:cs="Arial"/>
                <w:b/>
                <w:color w:val="000000"/>
                <w:szCs w:val="22"/>
              </w:rPr>
            </w:pPr>
            <w:r w:rsidRPr="00F2444C">
              <w:rPr>
                <w:rFonts w:cs="Arial"/>
                <w:b/>
                <w:color w:val="000000"/>
                <w:szCs w:val="22"/>
              </w:rPr>
              <w:t>201</w:t>
            </w:r>
          </w:p>
        </w:tc>
        <w:tc>
          <w:tcPr>
            <w:tcW w:w="6680" w:type="dxa"/>
            <w:tcBorders>
              <w:top w:val="nil"/>
              <w:left w:val="nil"/>
              <w:bottom w:val="single" w:sz="8" w:space="0" w:color="FFFFFF"/>
              <w:right w:val="single" w:sz="8" w:space="0" w:color="FFFFFF"/>
            </w:tcBorders>
            <w:shd w:val="clear" w:color="000000" w:fill="EAEAEA"/>
            <w:vAlign w:val="center"/>
            <w:hideMark/>
          </w:tcPr>
          <w:p w14:paraId="1A7F4350" w14:textId="77777777" w:rsidR="005E598D" w:rsidRPr="00F2444C" w:rsidRDefault="005E598D" w:rsidP="00FE6C44">
            <w:pPr>
              <w:rPr>
                <w:rFonts w:cs="Arial"/>
                <w:color w:val="000000"/>
                <w:szCs w:val="22"/>
              </w:rPr>
            </w:pPr>
            <w:r w:rsidRPr="00F2444C">
              <w:rPr>
                <w:rFonts w:cs="Arial"/>
                <w:color w:val="000000"/>
                <w:szCs w:val="22"/>
              </w:rPr>
              <w:t>No deviation</w:t>
            </w:r>
          </w:p>
        </w:tc>
        <w:tc>
          <w:tcPr>
            <w:tcW w:w="1984" w:type="dxa"/>
            <w:tcBorders>
              <w:top w:val="nil"/>
              <w:left w:val="nil"/>
              <w:bottom w:val="single" w:sz="8" w:space="0" w:color="FFFFFF"/>
              <w:right w:val="single" w:sz="8" w:space="0" w:color="FFFFFF"/>
            </w:tcBorders>
            <w:shd w:val="clear" w:color="000000" w:fill="EAEAEA"/>
            <w:vAlign w:val="center"/>
            <w:hideMark/>
          </w:tcPr>
          <w:p w14:paraId="1F4625A9"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191B5828"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13E9A246" w14:textId="77777777" w:rsidR="005E598D" w:rsidRPr="00F2444C" w:rsidRDefault="005E598D" w:rsidP="00FE6C44">
            <w:pPr>
              <w:jc w:val="center"/>
              <w:rPr>
                <w:rFonts w:cs="Arial"/>
                <w:b/>
                <w:color w:val="000000"/>
                <w:szCs w:val="22"/>
              </w:rPr>
            </w:pPr>
            <w:r w:rsidRPr="00F2444C">
              <w:rPr>
                <w:rFonts w:cs="Arial"/>
                <w:b/>
                <w:color w:val="000000"/>
                <w:szCs w:val="22"/>
              </w:rPr>
              <w:t>202</w:t>
            </w:r>
          </w:p>
        </w:tc>
        <w:tc>
          <w:tcPr>
            <w:tcW w:w="6680" w:type="dxa"/>
            <w:tcBorders>
              <w:top w:val="nil"/>
              <w:left w:val="nil"/>
              <w:bottom w:val="single" w:sz="8" w:space="0" w:color="FFFFFF"/>
              <w:right w:val="single" w:sz="8" w:space="0" w:color="FFFFFF"/>
            </w:tcBorders>
            <w:shd w:val="clear" w:color="000000" w:fill="D2D2D2"/>
            <w:vAlign w:val="center"/>
            <w:hideMark/>
          </w:tcPr>
          <w:p w14:paraId="050322D0" w14:textId="77777777" w:rsidR="005E598D" w:rsidRPr="00F2444C" w:rsidRDefault="005E598D" w:rsidP="00FE6C44">
            <w:pPr>
              <w:rPr>
                <w:rFonts w:cs="Arial"/>
                <w:color w:val="000000"/>
                <w:szCs w:val="22"/>
              </w:rPr>
            </w:pPr>
            <w:r w:rsidRPr="00F2444C">
              <w:rPr>
                <w:rFonts w:cs="Arial"/>
                <w:color w:val="000000"/>
                <w:szCs w:val="22"/>
              </w:rPr>
              <w:t>No deviation</w:t>
            </w:r>
          </w:p>
        </w:tc>
        <w:tc>
          <w:tcPr>
            <w:tcW w:w="1984" w:type="dxa"/>
            <w:tcBorders>
              <w:top w:val="nil"/>
              <w:left w:val="nil"/>
              <w:bottom w:val="single" w:sz="8" w:space="0" w:color="FFFFFF"/>
              <w:right w:val="single" w:sz="8" w:space="0" w:color="FFFFFF"/>
            </w:tcBorders>
            <w:shd w:val="clear" w:color="000000" w:fill="D2D2D2"/>
            <w:vAlign w:val="center"/>
            <w:hideMark/>
          </w:tcPr>
          <w:p w14:paraId="645B2EB2"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0B5F0A2D"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4911A2D0" w14:textId="77777777" w:rsidR="005E598D" w:rsidRPr="00F2444C" w:rsidRDefault="005E598D" w:rsidP="00FE6C44">
            <w:pPr>
              <w:jc w:val="center"/>
              <w:rPr>
                <w:rFonts w:cs="Arial"/>
                <w:b/>
                <w:color w:val="000000"/>
                <w:szCs w:val="22"/>
              </w:rPr>
            </w:pPr>
            <w:r w:rsidRPr="00F2444C">
              <w:rPr>
                <w:rFonts w:cs="Arial"/>
                <w:b/>
                <w:color w:val="000000"/>
                <w:szCs w:val="22"/>
              </w:rPr>
              <w:t>203</w:t>
            </w:r>
          </w:p>
        </w:tc>
        <w:tc>
          <w:tcPr>
            <w:tcW w:w="6680" w:type="dxa"/>
            <w:tcBorders>
              <w:top w:val="nil"/>
              <w:left w:val="nil"/>
              <w:bottom w:val="single" w:sz="8" w:space="0" w:color="FFFFFF"/>
              <w:right w:val="single" w:sz="8" w:space="0" w:color="FFFFFF"/>
            </w:tcBorders>
            <w:shd w:val="clear" w:color="000000" w:fill="EAEAEA"/>
            <w:vAlign w:val="center"/>
            <w:hideMark/>
          </w:tcPr>
          <w:p w14:paraId="449FECD0" w14:textId="77777777" w:rsidR="005E598D" w:rsidRPr="00F2444C" w:rsidRDefault="005E598D" w:rsidP="00FE6C44">
            <w:pPr>
              <w:rPr>
                <w:rFonts w:cs="Arial"/>
                <w:color w:val="000000"/>
                <w:szCs w:val="22"/>
              </w:rPr>
            </w:pPr>
            <w:r w:rsidRPr="00F2444C">
              <w:rPr>
                <w:rFonts w:cs="Arial"/>
                <w:color w:val="000000"/>
                <w:szCs w:val="22"/>
              </w:rPr>
              <w:t>D203.020 one month delayed</w:t>
            </w:r>
          </w:p>
        </w:tc>
        <w:tc>
          <w:tcPr>
            <w:tcW w:w="1984" w:type="dxa"/>
            <w:tcBorders>
              <w:top w:val="nil"/>
              <w:left w:val="nil"/>
              <w:bottom w:val="single" w:sz="8" w:space="0" w:color="FFFFFF"/>
              <w:right w:val="single" w:sz="8" w:space="0" w:color="FFFFFF"/>
            </w:tcBorders>
            <w:shd w:val="clear" w:color="000000" w:fill="EAEAEA"/>
            <w:vAlign w:val="center"/>
            <w:hideMark/>
          </w:tcPr>
          <w:p w14:paraId="464CCCF1" w14:textId="77777777" w:rsidR="005E598D" w:rsidRPr="00F2444C" w:rsidRDefault="005E598D" w:rsidP="00FE6C44">
            <w:pPr>
              <w:jc w:val="center"/>
              <w:rPr>
                <w:rFonts w:cs="Arial"/>
                <w:color w:val="000000"/>
                <w:szCs w:val="22"/>
              </w:rPr>
            </w:pPr>
            <w:r w:rsidRPr="00F2444C">
              <w:rPr>
                <w:rFonts w:cs="Arial"/>
                <w:color w:val="000000"/>
                <w:szCs w:val="22"/>
              </w:rPr>
              <w:t>None</w:t>
            </w:r>
          </w:p>
        </w:tc>
      </w:tr>
      <w:tr w:rsidR="005E598D" w:rsidRPr="00F2444C" w14:paraId="78F8E4F3"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581624E8" w14:textId="77777777" w:rsidR="005E598D" w:rsidRPr="00F2444C" w:rsidRDefault="005E598D" w:rsidP="00FE6C44">
            <w:pPr>
              <w:jc w:val="center"/>
              <w:rPr>
                <w:rFonts w:cs="Arial"/>
                <w:b/>
                <w:color w:val="000000"/>
                <w:szCs w:val="22"/>
              </w:rPr>
            </w:pPr>
            <w:r w:rsidRPr="00F2444C">
              <w:rPr>
                <w:rFonts w:cs="Arial"/>
                <w:b/>
                <w:color w:val="000000"/>
                <w:szCs w:val="22"/>
              </w:rPr>
              <w:t>204</w:t>
            </w:r>
          </w:p>
        </w:tc>
        <w:tc>
          <w:tcPr>
            <w:tcW w:w="6680" w:type="dxa"/>
            <w:tcBorders>
              <w:top w:val="nil"/>
              <w:left w:val="nil"/>
              <w:bottom w:val="single" w:sz="8" w:space="0" w:color="FFFFFF"/>
              <w:right w:val="single" w:sz="8" w:space="0" w:color="FFFFFF"/>
            </w:tcBorders>
            <w:shd w:val="clear" w:color="000000" w:fill="D2D2D2"/>
            <w:vAlign w:val="center"/>
            <w:hideMark/>
          </w:tcPr>
          <w:p w14:paraId="6492B9D6" w14:textId="77777777" w:rsidR="005E598D" w:rsidRPr="00F2444C" w:rsidRDefault="005E598D" w:rsidP="00FE6C44">
            <w:pPr>
              <w:rPr>
                <w:rFonts w:cs="Arial"/>
                <w:color w:val="000000"/>
                <w:szCs w:val="22"/>
              </w:rPr>
            </w:pPr>
            <w:r w:rsidRPr="00F2444C">
              <w:rPr>
                <w:rFonts w:cs="Arial"/>
                <w:color w:val="000000"/>
                <w:szCs w:val="22"/>
              </w:rPr>
              <w:t>No significant deviation</w:t>
            </w:r>
          </w:p>
        </w:tc>
        <w:tc>
          <w:tcPr>
            <w:tcW w:w="1984" w:type="dxa"/>
            <w:tcBorders>
              <w:top w:val="nil"/>
              <w:left w:val="nil"/>
              <w:bottom w:val="single" w:sz="8" w:space="0" w:color="FFFFFF"/>
              <w:right w:val="single" w:sz="8" w:space="0" w:color="FFFFFF"/>
            </w:tcBorders>
            <w:shd w:val="clear" w:color="000000" w:fill="D2D2D2"/>
            <w:vAlign w:val="center"/>
            <w:hideMark/>
          </w:tcPr>
          <w:p w14:paraId="6BF0339C"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609D36F1"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7F743316" w14:textId="77777777" w:rsidR="005E598D" w:rsidRPr="00F2444C" w:rsidRDefault="005E598D" w:rsidP="00FE6C44">
            <w:pPr>
              <w:jc w:val="center"/>
              <w:rPr>
                <w:rFonts w:cs="Arial"/>
                <w:b/>
                <w:color w:val="000000"/>
                <w:szCs w:val="22"/>
              </w:rPr>
            </w:pPr>
            <w:r w:rsidRPr="00F2444C">
              <w:rPr>
                <w:rFonts w:cs="Arial"/>
                <w:b/>
                <w:color w:val="000000"/>
                <w:szCs w:val="22"/>
              </w:rPr>
              <w:t>205</w:t>
            </w:r>
          </w:p>
        </w:tc>
        <w:tc>
          <w:tcPr>
            <w:tcW w:w="6680" w:type="dxa"/>
            <w:tcBorders>
              <w:top w:val="nil"/>
              <w:left w:val="nil"/>
              <w:bottom w:val="single" w:sz="8" w:space="0" w:color="FFFFFF"/>
              <w:right w:val="single" w:sz="8" w:space="0" w:color="FFFFFF"/>
            </w:tcBorders>
            <w:shd w:val="clear" w:color="000000" w:fill="EAEAEA"/>
            <w:vAlign w:val="center"/>
            <w:hideMark/>
          </w:tcPr>
          <w:p w14:paraId="27D8DA17" w14:textId="77777777" w:rsidR="005E598D" w:rsidRPr="00F2444C" w:rsidRDefault="005E598D" w:rsidP="00FE6C44">
            <w:pPr>
              <w:rPr>
                <w:rFonts w:cs="Arial"/>
                <w:color w:val="000000"/>
                <w:szCs w:val="22"/>
              </w:rPr>
            </w:pPr>
            <w:r w:rsidRPr="00F2444C">
              <w:rPr>
                <w:rFonts w:cs="Arial"/>
                <w:color w:val="000000"/>
                <w:szCs w:val="22"/>
              </w:rPr>
              <w:t>D205.010 delayed due to Spanish National Funding Assignment</w:t>
            </w:r>
          </w:p>
        </w:tc>
        <w:tc>
          <w:tcPr>
            <w:tcW w:w="1984" w:type="dxa"/>
            <w:tcBorders>
              <w:top w:val="nil"/>
              <w:left w:val="nil"/>
              <w:bottom w:val="single" w:sz="8" w:space="0" w:color="FFFFFF"/>
              <w:right w:val="single" w:sz="8" w:space="0" w:color="FFFFFF"/>
            </w:tcBorders>
            <w:shd w:val="clear" w:color="000000" w:fill="EAEAEA"/>
            <w:vAlign w:val="center"/>
            <w:hideMark/>
          </w:tcPr>
          <w:p w14:paraId="45336B03" w14:textId="77777777" w:rsidR="005E598D" w:rsidRPr="00F2444C" w:rsidRDefault="005E598D" w:rsidP="00FE6C44">
            <w:pPr>
              <w:jc w:val="center"/>
              <w:rPr>
                <w:rFonts w:cs="Arial"/>
                <w:color w:val="000000"/>
                <w:szCs w:val="22"/>
              </w:rPr>
            </w:pPr>
            <w:r w:rsidRPr="00F2444C">
              <w:rPr>
                <w:rFonts w:cs="Arial"/>
                <w:color w:val="000000"/>
                <w:szCs w:val="22"/>
              </w:rPr>
              <w:t>None</w:t>
            </w:r>
          </w:p>
        </w:tc>
      </w:tr>
      <w:tr w:rsidR="005E598D" w:rsidRPr="00F2444C" w14:paraId="506D9952"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0A51A820" w14:textId="77777777" w:rsidR="005E598D" w:rsidRPr="00F2444C" w:rsidRDefault="005E598D" w:rsidP="00FE6C44">
            <w:pPr>
              <w:jc w:val="center"/>
              <w:rPr>
                <w:rFonts w:cs="Arial"/>
                <w:b/>
                <w:color w:val="000000"/>
                <w:szCs w:val="22"/>
              </w:rPr>
            </w:pPr>
            <w:r w:rsidRPr="00F2444C">
              <w:rPr>
                <w:rFonts w:cs="Arial"/>
                <w:b/>
                <w:color w:val="000000"/>
                <w:szCs w:val="22"/>
              </w:rPr>
              <w:t>206</w:t>
            </w:r>
          </w:p>
        </w:tc>
        <w:tc>
          <w:tcPr>
            <w:tcW w:w="6680" w:type="dxa"/>
            <w:tcBorders>
              <w:top w:val="nil"/>
              <w:left w:val="nil"/>
              <w:bottom w:val="single" w:sz="8" w:space="0" w:color="FFFFFF"/>
              <w:right w:val="single" w:sz="8" w:space="0" w:color="FFFFFF"/>
            </w:tcBorders>
            <w:shd w:val="clear" w:color="000000" w:fill="D2D2D2"/>
            <w:vAlign w:val="center"/>
            <w:hideMark/>
          </w:tcPr>
          <w:p w14:paraId="79AB8EAA" w14:textId="77777777" w:rsidR="005E598D" w:rsidRPr="00F2444C" w:rsidRDefault="005E598D" w:rsidP="00FE6C44">
            <w:pPr>
              <w:rPr>
                <w:rFonts w:cs="Arial"/>
                <w:color w:val="000000"/>
                <w:szCs w:val="22"/>
              </w:rPr>
            </w:pPr>
            <w:r w:rsidRPr="00F2444C">
              <w:rPr>
                <w:rFonts w:cs="Arial"/>
                <w:color w:val="000000"/>
                <w:szCs w:val="22"/>
              </w:rPr>
              <w:t>No deviation</w:t>
            </w:r>
          </w:p>
        </w:tc>
        <w:tc>
          <w:tcPr>
            <w:tcW w:w="1984" w:type="dxa"/>
            <w:tcBorders>
              <w:top w:val="nil"/>
              <w:left w:val="nil"/>
              <w:bottom w:val="single" w:sz="8" w:space="0" w:color="FFFFFF"/>
              <w:right w:val="single" w:sz="8" w:space="0" w:color="FFFFFF"/>
            </w:tcBorders>
            <w:shd w:val="clear" w:color="000000" w:fill="D2D2D2"/>
            <w:vAlign w:val="center"/>
            <w:hideMark/>
          </w:tcPr>
          <w:p w14:paraId="458D150E"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69AB00C0"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179FB376" w14:textId="77777777" w:rsidR="005E598D" w:rsidRPr="00F2444C" w:rsidRDefault="005E598D" w:rsidP="00FE6C44">
            <w:pPr>
              <w:jc w:val="center"/>
              <w:rPr>
                <w:rFonts w:cs="Arial"/>
                <w:b/>
                <w:color w:val="000000"/>
                <w:szCs w:val="22"/>
              </w:rPr>
            </w:pPr>
            <w:r w:rsidRPr="00F2444C">
              <w:rPr>
                <w:rFonts w:cs="Arial"/>
                <w:b/>
                <w:color w:val="000000"/>
                <w:szCs w:val="22"/>
              </w:rPr>
              <w:t>207</w:t>
            </w:r>
          </w:p>
        </w:tc>
        <w:tc>
          <w:tcPr>
            <w:tcW w:w="6680" w:type="dxa"/>
            <w:tcBorders>
              <w:top w:val="nil"/>
              <w:left w:val="nil"/>
              <w:bottom w:val="single" w:sz="8" w:space="0" w:color="FFFFFF"/>
              <w:right w:val="single" w:sz="8" w:space="0" w:color="FFFFFF"/>
            </w:tcBorders>
            <w:shd w:val="clear" w:color="000000" w:fill="EAEAEA"/>
            <w:vAlign w:val="center"/>
            <w:hideMark/>
          </w:tcPr>
          <w:p w14:paraId="64B47315" w14:textId="77777777" w:rsidR="005E598D" w:rsidRPr="00F2444C" w:rsidRDefault="005E598D" w:rsidP="00FE6C44">
            <w:pPr>
              <w:rPr>
                <w:rFonts w:cs="Arial"/>
                <w:color w:val="000000"/>
                <w:szCs w:val="22"/>
              </w:rPr>
            </w:pPr>
            <w:r w:rsidRPr="00F2444C">
              <w:rPr>
                <w:rFonts w:cs="Arial"/>
                <w:color w:val="000000"/>
                <w:szCs w:val="22"/>
              </w:rPr>
              <w:t>No significant deviation</w:t>
            </w:r>
          </w:p>
        </w:tc>
        <w:tc>
          <w:tcPr>
            <w:tcW w:w="1984" w:type="dxa"/>
            <w:tcBorders>
              <w:top w:val="nil"/>
              <w:left w:val="nil"/>
              <w:bottom w:val="single" w:sz="8" w:space="0" w:color="FFFFFF"/>
              <w:right w:val="single" w:sz="8" w:space="0" w:color="FFFFFF"/>
            </w:tcBorders>
            <w:shd w:val="clear" w:color="000000" w:fill="EAEAEA"/>
            <w:vAlign w:val="center"/>
            <w:hideMark/>
          </w:tcPr>
          <w:p w14:paraId="79AFD5D3"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7596B61E"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6048C4C0" w14:textId="77777777" w:rsidR="005E598D" w:rsidRPr="00F2444C" w:rsidRDefault="005E598D" w:rsidP="00FE6C44">
            <w:pPr>
              <w:jc w:val="center"/>
              <w:rPr>
                <w:rFonts w:cs="Arial"/>
                <w:b/>
                <w:color w:val="000000"/>
                <w:szCs w:val="22"/>
              </w:rPr>
            </w:pPr>
            <w:r w:rsidRPr="00F2444C">
              <w:rPr>
                <w:rFonts w:cs="Arial"/>
                <w:b/>
                <w:color w:val="000000"/>
                <w:szCs w:val="22"/>
              </w:rPr>
              <w:t>208</w:t>
            </w:r>
          </w:p>
        </w:tc>
        <w:tc>
          <w:tcPr>
            <w:tcW w:w="6680" w:type="dxa"/>
            <w:tcBorders>
              <w:top w:val="nil"/>
              <w:left w:val="nil"/>
              <w:bottom w:val="single" w:sz="8" w:space="0" w:color="FFFFFF"/>
              <w:right w:val="single" w:sz="8" w:space="0" w:color="FFFFFF"/>
            </w:tcBorders>
            <w:shd w:val="clear" w:color="000000" w:fill="D2D2D2"/>
            <w:vAlign w:val="center"/>
            <w:hideMark/>
          </w:tcPr>
          <w:p w14:paraId="62B0F561" w14:textId="77777777" w:rsidR="005E598D" w:rsidRPr="00F2444C" w:rsidRDefault="005E598D" w:rsidP="00FE6C44">
            <w:pPr>
              <w:rPr>
                <w:rFonts w:cs="Arial"/>
                <w:color w:val="000000"/>
                <w:szCs w:val="22"/>
              </w:rPr>
            </w:pPr>
            <w:r w:rsidRPr="00F2444C">
              <w:rPr>
                <w:rFonts w:cs="Arial"/>
                <w:color w:val="000000"/>
                <w:szCs w:val="22"/>
              </w:rPr>
              <w:t>Ahead of schedule; some M20 results already available</w:t>
            </w:r>
          </w:p>
        </w:tc>
        <w:tc>
          <w:tcPr>
            <w:tcW w:w="1984" w:type="dxa"/>
            <w:tcBorders>
              <w:top w:val="nil"/>
              <w:left w:val="nil"/>
              <w:bottom w:val="single" w:sz="8" w:space="0" w:color="FFFFFF"/>
              <w:right w:val="single" w:sz="8" w:space="0" w:color="FFFFFF"/>
            </w:tcBorders>
            <w:shd w:val="clear" w:color="000000" w:fill="D2D2D2"/>
            <w:vAlign w:val="center"/>
            <w:hideMark/>
          </w:tcPr>
          <w:p w14:paraId="39C27F34"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004A518C"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31D5A100" w14:textId="77777777" w:rsidR="005E598D" w:rsidRPr="00F2444C" w:rsidRDefault="005E598D" w:rsidP="00FE6C44">
            <w:pPr>
              <w:jc w:val="center"/>
              <w:rPr>
                <w:rFonts w:cs="Arial"/>
                <w:b/>
                <w:color w:val="000000"/>
                <w:szCs w:val="22"/>
              </w:rPr>
            </w:pPr>
            <w:r w:rsidRPr="00F2444C">
              <w:rPr>
                <w:rFonts w:cs="Arial"/>
                <w:b/>
                <w:color w:val="000000"/>
                <w:szCs w:val="22"/>
              </w:rPr>
              <w:t>209</w:t>
            </w:r>
          </w:p>
        </w:tc>
        <w:tc>
          <w:tcPr>
            <w:tcW w:w="6680" w:type="dxa"/>
            <w:tcBorders>
              <w:top w:val="nil"/>
              <w:left w:val="nil"/>
              <w:bottom w:val="single" w:sz="8" w:space="0" w:color="FFFFFF"/>
              <w:right w:val="single" w:sz="8" w:space="0" w:color="FFFFFF"/>
            </w:tcBorders>
            <w:shd w:val="clear" w:color="000000" w:fill="EAEAEA"/>
            <w:vAlign w:val="center"/>
          </w:tcPr>
          <w:p w14:paraId="6B8E3977" w14:textId="77777777" w:rsidR="005E598D" w:rsidRPr="00F2444C" w:rsidRDefault="005E598D" w:rsidP="00FE6C44">
            <w:pPr>
              <w:rPr>
                <w:rFonts w:cs="Arial"/>
                <w:color w:val="000000"/>
                <w:szCs w:val="22"/>
              </w:rPr>
            </w:pPr>
            <w:r w:rsidRPr="00F2444C">
              <w:rPr>
                <w:rFonts w:cs="Arial"/>
                <w:color w:val="000000"/>
                <w:szCs w:val="22"/>
              </w:rPr>
              <w:t>Some delay due to French contractual issues and project internal discussions</w:t>
            </w:r>
          </w:p>
        </w:tc>
        <w:tc>
          <w:tcPr>
            <w:tcW w:w="1984" w:type="dxa"/>
            <w:tcBorders>
              <w:top w:val="nil"/>
              <w:left w:val="nil"/>
              <w:bottom w:val="single" w:sz="8" w:space="0" w:color="FFFFFF"/>
              <w:right w:val="single" w:sz="8" w:space="0" w:color="FFFFFF"/>
            </w:tcBorders>
            <w:shd w:val="clear" w:color="000000" w:fill="EAEAEA"/>
            <w:vAlign w:val="center"/>
          </w:tcPr>
          <w:p w14:paraId="4A3F7A79" w14:textId="77777777" w:rsidR="005E598D" w:rsidRPr="00F2444C" w:rsidRDefault="005E598D" w:rsidP="00FE6C44">
            <w:pPr>
              <w:jc w:val="center"/>
              <w:rPr>
                <w:rFonts w:cs="Arial"/>
                <w:color w:val="000000"/>
                <w:szCs w:val="22"/>
              </w:rPr>
            </w:pPr>
            <w:r w:rsidRPr="00F2444C">
              <w:rPr>
                <w:rFonts w:cs="Arial"/>
                <w:color w:val="000000"/>
                <w:szCs w:val="22"/>
              </w:rPr>
              <w:t>Recoverable</w:t>
            </w:r>
          </w:p>
        </w:tc>
      </w:tr>
      <w:tr w:rsidR="005E598D" w:rsidRPr="00F2444C" w14:paraId="4F5CDDDD"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3E271651" w14:textId="77777777" w:rsidR="005E598D" w:rsidRPr="00F2444C" w:rsidRDefault="005E598D" w:rsidP="00FE6C44">
            <w:pPr>
              <w:jc w:val="center"/>
              <w:rPr>
                <w:rFonts w:cs="Arial"/>
                <w:b/>
                <w:color w:val="000000"/>
                <w:szCs w:val="22"/>
              </w:rPr>
            </w:pPr>
            <w:r w:rsidRPr="00F2444C">
              <w:rPr>
                <w:rFonts w:cs="Arial"/>
                <w:b/>
                <w:color w:val="000000"/>
                <w:szCs w:val="22"/>
              </w:rPr>
              <w:t>210</w:t>
            </w:r>
          </w:p>
        </w:tc>
        <w:tc>
          <w:tcPr>
            <w:tcW w:w="6680" w:type="dxa"/>
            <w:tcBorders>
              <w:top w:val="nil"/>
              <w:left w:val="nil"/>
              <w:bottom w:val="single" w:sz="8" w:space="0" w:color="FFFFFF"/>
              <w:right w:val="single" w:sz="8" w:space="0" w:color="FFFFFF"/>
            </w:tcBorders>
            <w:shd w:val="clear" w:color="000000" w:fill="D2D2D2"/>
            <w:vAlign w:val="center"/>
          </w:tcPr>
          <w:p w14:paraId="7C8FEC94" w14:textId="6E6A39BF" w:rsidR="005E598D" w:rsidRPr="00F2444C" w:rsidRDefault="007C3103" w:rsidP="007C3103">
            <w:pPr>
              <w:rPr>
                <w:rFonts w:cs="Arial"/>
                <w:color w:val="000000"/>
                <w:szCs w:val="22"/>
              </w:rPr>
            </w:pPr>
            <w:r>
              <w:rPr>
                <w:rFonts w:cs="Arial"/>
                <w:color w:val="000000"/>
                <w:szCs w:val="22"/>
              </w:rPr>
              <w:t>No deviation reported</w:t>
            </w:r>
          </w:p>
        </w:tc>
        <w:tc>
          <w:tcPr>
            <w:tcW w:w="1984" w:type="dxa"/>
            <w:tcBorders>
              <w:top w:val="nil"/>
              <w:left w:val="nil"/>
              <w:bottom w:val="single" w:sz="8" w:space="0" w:color="FFFFFF"/>
              <w:right w:val="single" w:sz="8" w:space="0" w:color="FFFFFF"/>
            </w:tcBorders>
            <w:shd w:val="clear" w:color="000000" w:fill="D2D2D2"/>
            <w:vAlign w:val="center"/>
          </w:tcPr>
          <w:p w14:paraId="3873D91C" w14:textId="7C364DFE" w:rsidR="005E598D" w:rsidRPr="00F2444C" w:rsidRDefault="007C3103" w:rsidP="00FE6C44">
            <w:pPr>
              <w:jc w:val="center"/>
              <w:rPr>
                <w:rFonts w:cs="Arial"/>
                <w:color w:val="000000"/>
                <w:szCs w:val="22"/>
              </w:rPr>
            </w:pPr>
            <w:r>
              <w:rPr>
                <w:rFonts w:cs="Arial"/>
                <w:color w:val="000000"/>
                <w:szCs w:val="22"/>
              </w:rPr>
              <w:t>N/A</w:t>
            </w:r>
          </w:p>
        </w:tc>
      </w:tr>
      <w:tr w:rsidR="005E598D" w:rsidRPr="00F2444C" w14:paraId="1D2CE1A7"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38B84732" w14:textId="77777777" w:rsidR="005E598D" w:rsidRPr="00F2444C" w:rsidRDefault="005E598D" w:rsidP="00FE6C44">
            <w:pPr>
              <w:jc w:val="center"/>
              <w:rPr>
                <w:rFonts w:cs="Arial"/>
                <w:b/>
                <w:color w:val="000000"/>
                <w:szCs w:val="22"/>
              </w:rPr>
            </w:pPr>
            <w:r w:rsidRPr="00F2444C">
              <w:rPr>
                <w:rFonts w:cs="Arial"/>
                <w:b/>
                <w:color w:val="000000"/>
                <w:szCs w:val="22"/>
              </w:rPr>
              <w:t>211</w:t>
            </w:r>
          </w:p>
        </w:tc>
        <w:tc>
          <w:tcPr>
            <w:tcW w:w="6680" w:type="dxa"/>
            <w:tcBorders>
              <w:top w:val="nil"/>
              <w:left w:val="nil"/>
              <w:bottom w:val="single" w:sz="8" w:space="0" w:color="FFFFFF"/>
              <w:right w:val="single" w:sz="8" w:space="0" w:color="FFFFFF"/>
            </w:tcBorders>
            <w:shd w:val="clear" w:color="000000" w:fill="EAEAEA"/>
            <w:vAlign w:val="center"/>
          </w:tcPr>
          <w:p w14:paraId="10900FD3" w14:textId="77777777" w:rsidR="005E598D" w:rsidRPr="00F2444C" w:rsidRDefault="005E598D" w:rsidP="00FE6C44">
            <w:pPr>
              <w:rPr>
                <w:rFonts w:cs="Arial"/>
                <w:color w:val="000000"/>
                <w:szCs w:val="22"/>
              </w:rPr>
            </w:pPr>
            <w:r w:rsidRPr="00F2444C">
              <w:rPr>
                <w:rFonts w:cs="Arial"/>
                <w:color w:val="000000"/>
                <w:szCs w:val="22"/>
              </w:rPr>
              <w:t>No deviation</w:t>
            </w:r>
          </w:p>
        </w:tc>
        <w:tc>
          <w:tcPr>
            <w:tcW w:w="1984" w:type="dxa"/>
            <w:tcBorders>
              <w:top w:val="nil"/>
              <w:left w:val="nil"/>
              <w:bottom w:val="single" w:sz="8" w:space="0" w:color="FFFFFF"/>
              <w:right w:val="single" w:sz="8" w:space="0" w:color="FFFFFF"/>
            </w:tcBorders>
            <w:shd w:val="clear" w:color="000000" w:fill="EAEAEA"/>
            <w:vAlign w:val="center"/>
          </w:tcPr>
          <w:p w14:paraId="01BBD026" w14:textId="77777777" w:rsidR="005E598D" w:rsidRPr="00F2444C" w:rsidRDefault="005E598D" w:rsidP="00FE6C44">
            <w:pPr>
              <w:jc w:val="center"/>
              <w:rPr>
                <w:rFonts w:cs="Arial"/>
                <w:color w:val="000000"/>
                <w:szCs w:val="22"/>
              </w:rPr>
            </w:pPr>
            <w:r w:rsidRPr="00F2444C">
              <w:rPr>
                <w:rFonts w:cs="Arial"/>
                <w:color w:val="000000"/>
                <w:szCs w:val="22"/>
              </w:rPr>
              <w:t>N/A</w:t>
            </w:r>
          </w:p>
        </w:tc>
      </w:tr>
    </w:tbl>
    <w:p w14:paraId="5DD97EB6" w14:textId="77777777" w:rsidR="005E598D" w:rsidRPr="00F2444C" w:rsidRDefault="005E598D" w:rsidP="005E598D">
      <w:pPr>
        <w:pStyle w:val="NormalIndent"/>
        <w:rPr>
          <w:rFonts w:cs="Arial"/>
        </w:rPr>
      </w:pPr>
    </w:p>
    <w:p w14:paraId="7BDF020D" w14:textId="77777777" w:rsidR="005E598D" w:rsidRPr="00F2444C" w:rsidRDefault="005E598D" w:rsidP="005E598D">
      <w:pPr>
        <w:pStyle w:val="NormalIndent"/>
        <w:rPr>
          <w:rFonts w:cs="Arial"/>
        </w:rPr>
      </w:pPr>
      <w:r w:rsidRPr="00F2444C">
        <w:rPr>
          <w:rFonts w:cs="Arial"/>
        </w:rPr>
        <w:t>There are no crucial deviations mentioned by the partners. The discussions about the focus of the Ontology work package (WP 209) are quite natural. It is expected to solve this without any impact on the overall project (refer to chapter "X.2.1.8 Corrective Actions").</w:t>
      </w:r>
    </w:p>
    <w:p w14:paraId="355EA92E" w14:textId="77777777" w:rsidR="005E598D" w:rsidRPr="00F2444C" w:rsidRDefault="005E598D" w:rsidP="005E598D">
      <w:pPr>
        <w:pStyle w:val="NormalIndent"/>
        <w:rPr>
          <w:rFonts w:cs="Arial"/>
        </w:rPr>
      </w:pPr>
    </w:p>
    <w:p w14:paraId="0B8D1850" w14:textId="24EBEB34" w:rsidR="005E598D" w:rsidRPr="005E598D" w:rsidRDefault="005E598D" w:rsidP="005E598D">
      <w:pPr>
        <w:rPr>
          <w:b/>
          <w:i/>
        </w:rPr>
      </w:pPr>
      <w:r>
        <w:rPr>
          <w:b/>
          <w:i/>
        </w:rPr>
        <w:t>R</w:t>
      </w:r>
      <w:r w:rsidRPr="005E598D">
        <w:rPr>
          <w:b/>
          <w:i/>
        </w:rPr>
        <w:t>easons for failing to achieve critical objectives</w:t>
      </w:r>
    </w:p>
    <w:p w14:paraId="44D583FB" w14:textId="77777777" w:rsidR="005E598D" w:rsidRPr="00F2444C" w:rsidRDefault="005E598D" w:rsidP="005E598D">
      <w:pPr>
        <w:pStyle w:val="NormalIndent"/>
        <w:rPr>
          <w:rFonts w:cs="Arial"/>
        </w:rPr>
      </w:pPr>
      <w:r w:rsidRPr="00F2444C">
        <w:rPr>
          <w:rFonts w:cs="Arial"/>
        </w:rPr>
        <w:t>No partner reported any failed critical objectives. Consequently there is no impact.</w:t>
      </w:r>
    </w:p>
    <w:p w14:paraId="4E3516F0" w14:textId="77777777" w:rsidR="005E598D" w:rsidRPr="00F2444C" w:rsidRDefault="005E598D" w:rsidP="005E598D">
      <w:pPr>
        <w:pStyle w:val="NormalIndent"/>
        <w:rPr>
          <w:rFonts w:cs="Arial"/>
        </w:rPr>
      </w:pPr>
    </w:p>
    <w:tbl>
      <w:tblPr>
        <w:tblW w:w="9654" w:type="dxa"/>
        <w:tblInd w:w="55" w:type="dxa"/>
        <w:tblCellMar>
          <w:left w:w="70" w:type="dxa"/>
          <w:right w:w="70" w:type="dxa"/>
        </w:tblCellMar>
        <w:tblLook w:val="04A0" w:firstRow="1" w:lastRow="0" w:firstColumn="1" w:lastColumn="0" w:noHBand="0" w:noVBand="1"/>
      </w:tblPr>
      <w:tblGrid>
        <w:gridCol w:w="990"/>
        <w:gridCol w:w="4332"/>
        <w:gridCol w:w="4332"/>
      </w:tblGrid>
      <w:tr w:rsidR="005E598D" w:rsidRPr="00F2444C" w14:paraId="3ACD4882" w14:textId="77777777" w:rsidTr="00FE6C44">
        <w:trPr>
          <w:trHeight w:val="330"/>
        </w:trPr>
        <w:tc>
          <w:tcPr>
            <w:tcW w:w="990"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65BDDE76" w14:textId="77777777" w:rsidR="005E598D" w:rsidRPr="00F2444C" w:rsidRDefault="005E598D" w:rsidP="00FE6C44">
            <w:pPr>
              <w:jc w:val="center"/>
              <w:rPr>
                <w:rFonts w:cs="Arial"/>
                <w:b/>
                <w:bCs/>
                <w:color w:val="FFFFFF"/>
                <w:szCs w:val="22"/>
              </w:rPr>
            </w:pPr>
            <w:r w:rsidRPr="00F2444C">
              <w:rPr>
                <w:rFonts w:cs="Arial"/>
                <w:b/>
                <w:bCs/>
                <w:color w:val="FFFFFF"/>
                <w:szCs w:val="22"/>
              </w:rPr>
              <w:t>WP</w:t>
            </w:r>
          </w:p>
        </w:tc>
        <w:tc>
          <w:tcPr>
            <w:tcW w:w="4332" w:type="dxa"/>
            <w:tcBorders>
              <w:top w:val="single" w:sz="8" w:space="0" w:color="FFFFFF"/>
              <w:left w:val="nil"/>
              <w:bottom w:val="single" w:sz="12" w:space="0" w:color="FFFFFF"/>
              <w:right w:val="single" w:sz="8" w:space="0" w:color="FFFFFF"/>
            </w:tcBorders>
            <w:shd w:val="clear" w:color="000000" w:fill="5F5F5F"/>
            <w:vAlign w:val="center"/>
            <w:hideMark/>
          </w:tcPr>
          <w:p w14:paraId="400C3693" w14:textId="77777777" w:rsidR="005E598D" w:rsidRPr="00F2444C" w:rsidRDefault="005E598D" w:rsidP="00FE6C44">
            <w:pPr>
              <w:jc w:val="center"/>
              <w:rPr>
                <w:rFonts w:cs="Arial"/>
                <w:b/>
                <w:bCs/>
                <w:color w:val="FFFFFF"/>
                <w:szCs w:val="22"/>
              </w:rPr>
            </w:pPr>
            <w:r w:rsidRPr="00F2444C">
              <w:rPr>
                <w:rFonts w:cs="Arial"/>
                <w:b/>
                <w:bCs/>
                <w:color w:val="FFFFFF"/>
                <w:szCs w:val="22"/>
              </w:rPr>
              <w:t>Failed critical Objectives</w:t>
            </w:r>
          </w:p>
        </w:tc>
        <w:tc>
          <w:tcPr>
            <w:tcW w:w="4332" w:type="dxa"/>
            <w:tcBorders>
              <w:top w:val="single" w:sz="8" w:space="0" w:color="FFFFFF"/>
              <w:left w:val="nil"/>
              <w:bottom w:val="single" w:sz="12" w:space="0" w:color="FFFFFF"/>
              <w:right w:val="single" w:sz="8" w:space="0" w:color="FFFFFF"/>
            </w:tcBorders>
            <w:shd w:val="clear" w:color="000000" w:fill="5F5F5F"/>
            <w:vAlign w:val="center"/>
            <w:hideMark/>
          </w:tcPr>
          <w:p w14:paraId="2F9679D9" w14:textId="77777777" w:rsidR="005E598D" w:rsidRPr="00F2444C" w:rsidRDefault="005E598D" w:rsidP="00FE6C44">
            <w:pPr>
              <w:jc w:val="center"/>
              <w:rPr>
                <w:rFonts w:cs="Arial"/>
                <w:b/>
                <w:bCs/>
                <w:color w:val="FFFFFF"/>
                <w:szCs w:val="22"/>
              </w:rPr>
            </w:pPr>
            <w:r w:rsidRPr="00F2444C">
              <w:rPr>
                <w:rFonts w:cs="Arial"/>
                <w:b/>
                <w:bCs/>
                <w:color w:val="FFFFFF"/>
                <w:szCs w:val="22"/>
              </w:rPr>
              <w:t>Impact</w:t>
            </w:r>
          </w:p>
        </w:tc>
      </w:tr>
      <w:tr w:rsidR="005E598D" w:rsidRPr="00F2444C" w14:paraId="4E827824"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7063726C" w14:textId="77777777" w:rsidR="005E598D" w:rsidRPr="00F2444C" w:rsidRDefault="005E598D" w:rsidP="00FE6C44">
            <w:pPr>
              <w:jc w:val="center"/>
              <w:rPr>
                <w:rFonts w:cs="Arial"/>
                <w:b/>
                <w:color w:val="000000"/>
                <w:szCs w:val="22"/>
              </w:rPr>
            </w:pPr>
            <w:r w:rsidRPr="00F2444C">
              <w:rPr>
                <w:rFonts w:cs="Arial"/>
                <w:b/>
                <w:color w:val="000000"/>
                <w:szCs w:val="22"/>
              </w:rPr>
              <w:t>200</w:t>
            </w:r>
          </w:p>
        </w:tc>
        <w:tc>
          <w:tcPr>
            <w:tcW w:w="4332" w:type="dxa"/>
            <w:tcBorders>
              <w:top w:val="nil"/>
              <w:left w:val="nil"/>
              <w:bottom w:val="single" w:sz="8" w:space="0" w:color="FFFFFF"/>
              <w:right w:val="single" w:sz="8" w:space="0" w:color="FFFFFF"/>
            </w:tcBorders>
            <w:shd w:val="clear" w:color="000000" w:fill="D2D2D2"/>
            <w:vAlign w:val="center"/>
            <w:hideMark/>
          </w:tcPr>
          <w:p w14:paraId="32299937" w14:textId="77777777" w:rsidR="005E598D" w:rsidRPr="00F2444C" w:rsidRDefault="005E598D" w:rsidP="00FE6C44">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00E78FC0"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4C97ECDD"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7E47CA2D" w14:textId="77777777" w:rsidR="005E598D" w:rsidRPr="00F2444C" w:rsidRDefault="005E598D" w:rsidP="00FE6C44">
            <w:pPr>
              <w:jc w:val="center"/>
              <w:rPr>
                <w:rFonts w:cs="Arial"/>
                <w:b/>
                <w:color w:val="000000"/>
                <w:szCs w:val="22"/>
              </w:rPr>
            </w:pPr>
            <w:r w:rsidRPr="00F2444C">
              <w:rPr>
                <w:rFonts w:cs="Arial"/>
                <w:b/>
                <w:color w:val="000000"/>
                <w:szCs w:val="22"/>
              </w:rPr>
              <w:t>201</w:t>
            </w:r>
          </w:p>
        </w:tc>
        <w:tc>
          <w:tcPr>
            <w:tcW w:w="4332" w:type="dxa"/>
            <w:tcBorders>
              <w:top w:val="nil"/>
              <w:left w:val="nil"/>
              <w:bottom w:val="single" w:sz="8" w:space="0" w:color="FFFFFF"/>
              <w:right w:val="single" w:sz="8" w:space="0" w:color="FFFFFF"/>
            </w:tcBorders>
            <w:shd w:val="clear" w:color="000000" w:fill="EAEAEA"/>
            <w:vAlign w:val="center"/>
            <w:hideMark/>
          </w:tcPr>
          <w:p w14:paraId="2324287F" w14:textId="77777777" w:rsidR="005E598D" w:rsidRPr="00F2444C" w:rsidRDefault="005E598D" w:rsidP="00FE6C44">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3D324543"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790B994A"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7B66A5BC" w14:textId="77777777" w:rsidR="005E598D" w:rsidRPr="00F2444C" w:rsidRDefault="005E598D" w:rsidP="00FE6C44">
            <w:pPr>
              <w:jc w:val="center"/>
              <w:rPr>
                <w:rFonts w:cs="Arial"/>
                <w:b/>
                <w:color w:val="000000"/>
                <w:szCs w:val="22"/>
              </w:rPr>
            </w:pPr>
            <w:r w:rsidRPr="00F2444C">
              <w:rPr>
                <w:rFonts w:cs="Arial"/>
                <w:b/>
                <w:color w:val="000000"/>
                <w:szCs w:val="22"/>
              </w:rPr>
              <w:t>202</w:t>
            </w:r>
          </w:p>
        </w:tc>
        <w:tc>
          <w:tcPr>
            <w:tcW w:w="4332" w:type="dxa"/>
            <w:tcBorders>
              <w:top w:val="nil"/>
              <w:left w:val="nil"/>
              <w:bottom w:val="single" w:sz="8" w:space="0" w:color="FFFFFF"/>
              <w:right w:val="single" w:sz="8" w:space="0" w:color="FFFFFF"/>
            </w:tcBorders>
            <w:shd w:val="clear" w:color="000000" w:fill="D2D2D2"/>
            <w:vAlign w:val="center"/>
            <w:hideMark/>
          </w:tcPr>
          <w:p w14:paraId="2BF11A21" w14:textId="77777777" w:rsidR="005E598D" w:rsidRPr="00F2444C" w:rsidRDefault="005E598D" w:rsidP="00FE6C44">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5B842EFD"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7D778CAF"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4D04B5FA" w14:textId="77777777" w:rsidR="005E598D" w:rsidRPr="00F2444C" w:rsidRDefault="005E598D" w:rsidP="00FE6C44">
            <w:pPr>
              <w:jc w:val="center"/>
              <w:rPr>
                <w:rFonts w:cs="Arial"/>
                <w:b/>
                <w:color w:val="000000"/>
                <w:szCs w:val="22"/>
              </w:rPr>
            </w:pPr>
            <w:r w:rsidRPr="00F2444C">
              <w:rPr>
                <w:rFonts w:cs="Arial"/>
                <w:b/>
                <w:color w:val="000000"/>
                <w:szCs w:val="22"/>
              </w:rPr>
              <w:t>203</w:t>
            </w:r>
          </w:p>
        </w:tc>
        <w:tc>
          <w:tcPr>
            <w:tcW w:w="4332" w:type="dxa"/>
            <w:tcBorders>
              <w:top w:val="nil"/>
              <w:left w:val="nil"/>
              <w:bottom w:val="single" w:sz="8" w:space="0" w:color="FFFFFF"/>
              <w:right w:val="single" w:sz="8" w:space="0" w:color="FFFFFF"/>
            </w:tcBorders>
            <w:shd w:val="clear" w:color="000000" w:fill="EAEAEA"/>
            <w:vAlign w:val="center"/>
            <w:hideMark/>
          </w:tcPr>
          <w:p w14:paraId="48C608AB" w14:textId="77777777" w:rsidR="005E598D" w:rsidRPr="00F2444C" w:rsidRDefault="005E598D" w:rsidP="00FE6C44">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70476195"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4E2C992E"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6E5D03A4" w14:textId="77777777" w:rsidR="005E598D" w:rsidRPr="00F2444C" w:rsidRDefault="005E598D" w:rsidP="00FE6C44">
            <w:pPr>
              <w:jc w:val="center"/>
              <w:rPr>
                <w:rFonts w:cs="Arial"/>
                <w:b/>
                <w:color w:val="000000"/>
                <w:szCs w:val="22"/>
              </w:rPr>
            </w:pPr>
            <w:r w:rsidRPr="00F2444C">
              <w:rPr>
                <w:rFonts w:cs="Arial"/>
                <w:b/>
                <w:color w:val="000000"/>
                <w:szCs w:val="22"/>
              </w:rPr>
              <w:t>204</w:t>
            </w:r>
          </w:p>
        </w:tc>
        <w:tc>
          <w:tcPr>
            <w:tcW w:w="4332" w:type="dxa"/>
            <w:tcBorders>
              <w:top w:val="nil"/>
              <w:left w:val="nil"/>
              <w:bottom w:val="single" w:sz="8" w:space="0" w:color="FFFFFF"/>
              <w:right w:val="single" w:sz="8" w:space="0" w:color="FFFFFF"/>
            </w:tcBorders>
            <w:shd w:val="clear" w:color="000000" w:fill="D2D2D2"/>
            <w:vAlign w:val="center"/>
            <w:hideMark/>
          </w:tcPr>
          <w:p w14:paraId="0161A457" w14:textId="77777777" w:rsidR="005E598D" w:rsidRPr="00F2444C" w:rsidRDefault="005E598D" w:rsidP="00FE6C44">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19EA5787"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23DA3779"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1FFD5577" w14:textId="77777777" w:rsidR="005E598D" w:rsidRPr="00F2444C" w:rsidRDefault="005E598D" w:rsidP="00FE6C44">
            <w:pPr>
              <w:jc w:val="center"/>
              <w:rPr>
                <w:rFonts w:cs="Arial"/>
                <w:b/>
                <w:color w:val="000000"/>
                <w:szCs w:val="22"/>
              </w:rPr>
            </w:pPr>
            <w:r w:rsidRPr="00F2444C">
              <w:rPr>
                <w:rFonts w:cs="Arial"/>
                <w:b/>
                <w:color w:val="000000"/>
                <w:szCs w:val="22"/>
              </w:rPr>
              <w:t>205</w:t>
            </w:r>
          </w:p>
        </w:tc>
        <w:tc>
          <w:tcPr>
            <w:tcW w:w="4332" w:type="dxa"/>
            <w:tcBorders>
              <w:top w:val="nil"/>
              <w:left w:val="nil"/>
              <w:bottom w:val="single" w:sz="8" w:space="0" w:color="FFFFFF"/>
              <w:right w:val="single" w:sz="8" w:space="0" w:color="FFFFFF"/>
            </w:tcBorders>
            <w:shd w:val="clear" w:color="000000" w:fill="EAEAEA"/>
            <w:vAlign w:val="center"/>
            <w:hideMark/>
          </w:tcPr>
          <w:p w14:paraId="54C466A2" w14:textId="77777777" w:rsidR="005E598D" w:rsidRPr="00F2444C" w:rsidRDefault="005E598D" w:rsidP="00FE6C44">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0DA23BBB"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799AA496"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058EDBD3" w14:textId="77777777" w:rsidR="005E598D" w:rsidRPr="00F2444C" w:rsidRDefault="005E598D" w:rsidP="00FE6C44">
            <w:pPr>
              <w:jc w:val="center"/>
              <w:rPr>
                <w:rFonts w:cs="Arial"/>
                <w:b/>
                <w:color w:val="000000"/>
                <w:szCs w:val="22"/>
              </w:rPr>
            </w:pPr>
            <w:r w:rsidRPr="00F2444C">
              <w:rPr>
                <w:rFonts w:cs="Arial"/>
                <w:b/>
                <w:color w:val="000000"/>
                <w:szCs w:val="22"/>
              </w:rPr>
              <w:t>206</w:t>
            </w:r>
          </w:p>
        </w:tc>
        <w:tc>
          <w:tcPr>
            <w:tcW w:w="4332" w:type="dxa"/>
            <w:tcBorders>
              <w:top w:val="nil"/>
              <w:left w:val="nil"/>
              <w:bottom w:val="single" w:sz="8" w:space="0" w:color="FFFFFF"/>
              <w:right w:val="single" w:sz="8" w:space="0" w:color="FFFFFF"/>
            </w:tcBorders>
            <w:shd w:val="clear" w:color="000000" w:fill="D2D2D2"/>
            <w:vAlign w:val="center"/>
            <w:hideMark/>
          </w:tcPr>
          <w:p w14:paraId="5493F056" w14:textId="77777777" w:rsidR="005E598D" w:rsidRPr="00F2444C" w:rsidRDefault="005E598D" w:rsidP="00FE6C44">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4A780668"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5F0E9DB6"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3CA90268" w14:textId="77777777" w:rsidR="005E598D" w:rsidRPr="00F2444C" w:rsidRDefault="005E598D" w:rsidP="00FE6C44">
            <w:pPr>
              <w:jc w:val="center"/>
              <w:rPr>
                <w:rFonts w:cs="Arial"/>
                <w:b/>
                <w:color w:val="000000"/>
                <w:szCs w:val="22"/>
              </w:rPr>
            </w:pPr>
            <w:r w:rsidRPr="00F2444C">
              <w:rPr>
                <w:rFonts w:cs="Arial"/>
                <w:b/>
                <w:color w:val="000000"/>
                <w:szCs w:val="22"/>
              </w:rPr>
              <w:t>207</w:t>
            </w:r>
          </w:p>
        </w:tc>
        <w:tc>
          <w:tcPr>
            <w:tcW w:w="4332" w:type="dxa"/>
            <w:tcBorders>
              <w:top w:val="nil"/>
              <w:left w:val="nil"/>
              <w:bottom w:val="single" w:sz="8" w:space="0" w:color="FFFFFF"/>
              <w:right w:val="single" w:sz="8" w:space="0" w:color="FFFFFF"/>
            </w:tcBorders>
            <w:shd w:val="clear" w:color="000000" w:fill="EAEAEA"/>
            <w:vAlign w:val="center"/>
            <w:hideMark/>
          </w:tcPr>
          <w:p w14:paraId="3ACE299F" w14:textId="77777777" w:rsidR="005E598D" w:rsidRPr="00F2444C" w:rsidRDefault="005E598D" w:rsidP="00FE6C44">
            <w:pPr>
              <w:jc w:val="center"/>
              <w:rPr>
                <w:rFonts w:cs="Arial"/>
                <w:color w:val="000000"/>
                <w:szCs w:val="22"/>
              </w:rPr>
            </w:pPr>
            <w:r>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121F8A70" w14:textId="77777777" w:rsidR="005E598D" w:rsidRPr="00F2444C" w:rsidRDefault="005E598D" w:rsidP="00FE6C44">
            <w:pPr>
              <w:jc w:val="center"/>
              <w:rPr>
                <w:rFonts w:cs="Arial"/>
                <w:color w:val="000000"/>
                <w:szCs w:val="22"/>
              </w:rPr>
            </w:pPr>
            <w:r>
              <w:rPr>
                <w:rFonts w:cs="Arial"/>
                <w:color w:val="000000"/>
                <w:szCs w:val="22"/>
              </w:rPr>
              <w:t>N/A</w:t>
            </w:r>
          </w:p>
        </w:tc>
      </w:tr>
      <w:tr w:rsidR="005E598D" w:rsidRPr="00F2444C" w14:paraId="3F6148C6"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4EC543B4" w14:textId="77777777" w:rsidR="005E598D" w:rsidRPr="00F2444C" w:rsidRDefault="005E598D" w:rsidP="00FE6C44">
            <w:pPr>
              <w:jc w:val="center"/>
              <w:rPr>
                <w:rFonts w:cs="Arial"/>
                <w:b/>
                <w:color w:val="000000"/>
                <w:szCs w:val="22"/>
              </w:rPr>
            </w:pPr>
            <w:r w:rsidRPr="00F2444C">
              <w:rPr>
                <w:rFonts w:cs="Arial"/>
                <w:b/>
                <w:color w:val="000000"/>
                <w:szCs w:val="22"/>
              </w:rPr>
              <w:t>208</w:t>
            </w:r>
          </w:p>
        </w:tc>
        <w:tc>
          <w:tcPr>
            <w:tcW w:w="4332" w:type="dxa"/>
            <w:tcBorders>
              <w:top w:val="nil"/>
              <w:left w:val="nil"/>
              <w:bottom w:val="single" w:sz="8" w:space="0" w:color="FFFFFF"/>
              <w:right w:val="single" w:sz="8" w:space="0" w:color="FFFFFF"/>
            </w:tcBorders>
            <w:shd w:val="clear" w:color="000000" w:fill="D2D2D2"/>
            <w:vAlign w:val="center"/>
            <w:hideMark/>
          </w:tcPr>
          <w:p w14:paraId="00C34283" w14:textId="77777777" w:rsidR="005E598D" w:rsidRPr="00F2444C" w:rsidRDefault="005E598D" w:rsidP="00FE6C44">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5DDB4134" w14:textId="77777777" w:rsidR="005E598D" w:rsidRPr="00F2444C" w:rsidRDefault="005E598D" w:rsidP="00FE6C44">
            <w:pPr>
              <w:jc w:val="center"/>
              <w:rPr>
                <w:rFonts w:cs="Arial"/>
                <w:color w:val="000000"/>
                <w:szCs w:val="22"/>
              </w:rPr>
            </w:pPr>
            <w:r w:rsidRPr="00F2444C">
              <w:rPr>
                <w:rFonts w:cs="Arial"/>
                <w:color w:val="000000"/>
                <w:szCs w:val="22"/>
              </w:rPr>
              <w:t>N/A</w:t>
            </w:r>
          </w:p>
        </w:tc>
      </w:tr>
      <w:tr w:rsidR="005E598D" w:rsidRPr="00F2444C" w14:paraId="04B83914"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1231B3EA" w14:textId="77777777" w:rsidR="005E598D" w:rsidRPr="00F2444C" w:rsidRDefault="005E598D" w:rsidP="00FE6C44">
            <w:pPr>
              <w:jc w:val="center"/>
              <w:rPr>
                <w:rFonts w:cs="Arial"/>
                <w:b/>
                <w:color w:val="000000"/>
                <w:szCs w:val="22"/>
              </w:rPr>
            </w:pPr>
            <w:r w:rsidRPr="00F2444C">
              <w:rPr>
                <w:rFonts w:cs="Arial"/>
                <w:b/>
                <w:color w:val="000000"/>
                <w:szCs w:val="22"/>
              </w:rPr>
              <w:t>209</w:t>
            </w:r>
          </w:p>
        </w:tc>
        <w:tc>
          <w:tcPr>
            <w:tcW w:w="4332" w:type="dxa"/>
            <w:tcBorders>
              <w:top w:val="nil"/>
              <w:left w:val="nil"/>
              <w:bottom w:val="single" w:sz="8" w:space="0" w:color="FFFFFF"/>
              <w:right w:val="single" w:sz="8" w:space="0" w:color="FFFFFF"/>
            </w:tcBorders>
            <w:shd w:val="clear" w:color="000000" w:fill="EAEAEA"/>
            <w:vAlign w:val="center"/>
            <w:hideMark/>
          </w:tcPr>
          <w:p w14:paraId="17CFE5A3" w14:textId="77777777" w:rsidR="005E598D" w:rsidRPr="00F2444C" w:rsidRDefault="005E598D" w:rsidP="00FE6C44">
            <w:pPr>
              <w:jc w:val="center"/>
              <w:rPr>
                <w:rFonts w:cs="Arial"/>
                <w:color w:val="000000"/>
                <w:szCs w:val="22"/>
              </w:rPr>
            </w:pPr>
            <w:r>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1DA95896" w14:textId="77777777" w:rsidR="005E598D" w:rsidRPr="00F2444C" w:rsidRDefault="005E598D" w:rsidP="00FE6C44">
            <w:pPr>
              <w:jc w:val="center"/>
              <w:rPr>
                <w:rFonts w:cs="Arial"/>
                <w:color w:val="000000"/>
                <w:szCs w:val="22"/>
              </w:rPr>
            </w:pPr>
            <w:r>
              <w:rPr>
                <w:rFonts w:cs="Arial"/>
                <w:color w:val="000000"/>
                <w:szCs w:val="22"/>
              </w:rPr>
              <w:t>N/A</w:t>
            </w:r>
          </w:p>
        </w:tc>
      </w:tr>
      <w:tr w:rsidR="007C3103" w:rsidRPr="00F2444C" w14:paraId="7DFE9FAB" w14:textId="77777777" w:rsidTr="003E672D">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5BFA624A" w14:textId="59945820" w:rsidR="007C3103" w:rsidRPr="00F2444C" w:rsidRDefault="007C3103" w:rsidP="003E672D">
            <w:pPr>
              <w:jc w:val="center"/>
              <w:rPr>
                <w:rFonts w:cs="Arial"/>
                <w:b/>
                <w:color w:val="000000"/>
                <w:szCs w:val="22"/>
              </w:rPr>
            </w:pPr>
            <w:r>
              <w:rPr>
                <w:rFonts w:cs="Arial"/>
                <w:b/>
                <w:color w:val="000000"/>
                <w:szCs w:val="22"/>
              </w:rPr>
              <w:t>210</w:t>
            </w:r>
          </w:p>
        </w:tc>
        <w:tc>
          <w:tcPr>
            <w:tcW w:w="4332" w:type="dxa"/>
            <w:tcBorders>
              <w:top w:val="nil"/>
              <w:left w:val="nil"/>
              <w:bottom w:val="single" w:sz="8" w:space="0" w:color="FFFFFF"/>
              <w:right w:val="single" w:sz="8" w:space="0" w:color="FFFFFF"/>
            </w:tcBorders>
            <w:shd w:val="clear" w:color="000000" w:fill="D2D2D2"/>
            <w:vAlign w:val="center"/>
            <w:hideMark/>
          </w:tcPr>
          <w:p w14:paraId="2F99A1A7" w14:textId="77777777" w:rsidR="007C3103" w:rsidRPr="00F2444C" w:rsidRDefault="007C3103" w:rsidP="003E672D">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33DB454E" w14:textId="77777777" w:rsidR="007C3103" w:rsidRPr="00F2444C" w:rsidRDefault="007C3103" w:rsidP="003E672D">
            <w:pPr>
              <w:jc w:val="center"/>
              <w:rPr>
                <w:rFonts w:cs="Arial"/>
                <w:color w:val="000000"/>
                <w:szCs w:val="22"/>
              </w:rPr>
            </w:pPr>
            <w:r w:rsidRPr="00F2444C">
              <w:rPr>
                <w:rFonts w:cs="Arial"/>
                <w:color w:val="000000"/>
                <w:szCs w:val="22"/>
              </w:rPr>
              <w:t>N/A</w:t>
            </w:r>
          </w:p>
        </w:tc>
      </w:tr>
      <w:tr w:rsidR="005E598D" w:rsidRPr="00F2444C" w14:paraId="598AA4AF" w14:textId="77777777" w:rsidTr="00FE6C44">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27289D44" w14:textId="77777777" w:rsidR="005E598D" w:rsidRPr="00F2444C" w:rsidRDefault="005E598D" w:rsidP="00FE6C44">
            <w:pPr>
              <w:jc w:val="center"/>
              <w:rPr>
                <w:rFonts w:cs="Arial"/>
                <w:b/>
                <w:color w:val="000000"/>
                <w:szCs w:val="22"/>
              </w:rPr>
            </w:pPr>
            <w:r w:rsidRPr="00F2444C">
              <w:rPr>
                <w:rFonts w:cs="Arial"/>
                <w:b/>
                <w:color w:val="000000"/>
                <w:szCs w:val="22"/>
              </w:rPr>
              <w:t>211</w:t>
            </w:r>
          </w:p>
        </w:tc>
        <w:tc>
          <w:tcPr>
            <w:tcW w:w="4332" w:type="dxa"/>
            <w:tcBorders>
              <w:top w:val="nil"/>
              <w:left w:val="nil"/>
              <w:bottom w:val="single" w:sz="8" w:space="0" w:color="FFFFFF"/>
              <w:right w:val="single" w:sz="8" w:space="0" w:color="FFFFFF"/>
            </w:tcBorders>
            <w:shd w:val="clear" w:color="000000" w:fill="EAEAEA"/>
            <w:vAlign w:val="center"/>
            <w:hideMark/>
          </w:tcPr>
          <w:p w14:paraId="5C25F7AB" w14:textId="77777777" w:rsidR="005E598D" w:rsidRPr="00F2444C" w:rsidRDefault="005E598D" w:rsidP="00FE6C44">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379B3D47" w14:textId="77777777" w:rsidR="005E598D" w:rsidRPr="00F2444C" w:rsidRDefault="005E598D" w:rsidP="00FE6C44">
            <w:pPr>
              <w:jc w:val="center"/>
              <w:rPr>
                <w:rFonts w:cs="Arial"/>
                <w:color w:val="000000"/>
                <w:szCs w:val="22"/>
              </w:rPr>
            </w:pPr>
            <w:r w:rsidRPr="00F2444C">
              <w:rPr>
                <w:rFonts w:cs="Arial"/>
                <w:color w:val="000000"/>
                <w:szCs w:val="22"/>
              </w:rPr>
              <w:t>N/A</w:t>
            </w:r>
          </w:p>
        </w:tc>
      </w:tr>
    </w:tbl>
    <w:p w14:paraId="36DCA9E3" w14:textId="77777777" w:rsidR="005E598D" w:rsidRPr="00F2444C" w:rsidRDefault="005E598D" w:rsidP="005E598D">
      <w:pPr>
        <w:pStyle w:val="NormalIndent"/>
        <w:rPr>
          <w:rFonts w:cs="Arial"/>
        </w:rPr>
      </w:pPr>
    </w:p>
    <w:p w14:paraId="4A6E3AE9" w14:textId="15C7AF92" w:rsidR="005E598D" w:rsidRPr="005E598D" w:rsidRDefault="005E598D" w:rsidP="005E598D">
      <w:pPr>
        <w:rPr>
          <w:b/>
          <w:i/>
        </w:rPr>
      </w:pPr>
      <w:r>
        <w:rPr>
          <w:b/>
          <w:i/>
        </w:rPr>
        <w:lastRenderedPageBreak/>
        <w:t>Use of resources</w:t>
      </w:r>
      <w:r w:rsidRPr="005E598D">
        <w:rPr>
          <w:b/>
          <w:i/>
        </w:rPr>
        <w:t>)</w:t>
      </w:r>
    </w:p>
    <w:p w14:paraId="2C7BA75D" w14:textId="77777777" w:rsidR="005E598D" w:rsidRPr="00F2444C" w:rsidRDefault="005E598D" w:rsidP="005E598D">
      <w:pPr>
        <w:pStyle w:val="NormalIndent"/>
        <w:rPr>
          <w:rFonts w:cs="Arial"/>
        </w:rPr>
      </w:pPr>
      <w:r w:rsidRPr="00F2444C">
        <w:rPr>
          <w:rFonts w:cs="Arial"/>
        </w:rPr>
        <w:t>The following table gives an overview about the use of resources, deviations from the planning (if any) and the expected impact as reported by the SP 2 partners.</w:t>
      </w:r>
    </w:p>
    <w:tbl>
      <w:tblPr>
        <w:tblW w:w="9654" w:type="dxa"/>
        <w:tblInd w:w="55" w:type="dxa"/>
        <w:tblCellMar>
          <w:left w:w="70" w:type="dxa"/>
          <w:right w:w="70" w:type="dxa"/>
        </w:tblCellMar>
        <w:tblLook w:val="04A0" w:firstRow="1" w:lastRow="0" w:firstColumn="1" w:lastColumn="0" w:noHBand="0" w:noVBand="1"/>
      </w:tblPr>
      <w:tblGrid>
        <w:gridCol w:w="1008"/>
        <w:gridCol w:w="2882"/>
        <w:gridCol w:w="2882"/>
        <w:gridCol w:w="2882"/>
      </w:tblGrid>
      <w:tr w:rsidR="005E598D" w:rsidRPr="00F2444C" w14:paraId="6888A567" w14:textId="77777777" w:rsidTr="00FE6C44">
        <w:trPr>
          <w:trHeight w:val="330"/>
        </w:trPr>
        <w:tc>
          <w:tcPr>
            <w:tcW w:w="1008"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3BCF810E" w14:textId="77777777" w:rsidR="005E598D" w:rsidRPr="00F2444C" w:rsidRDefault="005E598D" w:rsidP="00FE6C44">
            <w:pPr>
              <w:jc w:val="center"/>
              <w:rPr>
                <w:rFonts w:cs="Arial"/>
                <w:b/>
                <w:bCs/>
                <w:color w:val="FFFFFF"/>
                <w:szCs w:val="22"/>
              </w:rPr>
            </w:pPr>
            <w:r w:rsidRPr="00F2444C">
              <w:rPr>
                <w:rFonts w:cs="Arial"/>
                <w:b/>
                <w:bCs/>
                <w:color w:val="FFFFFF"/>
                <w:szCs w:val="22"/>
              </w:rPr>
              <w:t>WP</w:t>
            </w:r>
          </w:p>
        </w:tc>
        <w:tc>
          <w:tcPr>
            <w:tcW w:w="2882" w:type="dxa"/>
            <w:tcBorders>
              <w:top w:val="single" w:sz="8" w:space="0" w:color="FFFFFF"/>
              <w:left w:val="nil"/>
              <w:bottom w:val="single" w:sz="12" w:space="0" w:color="FFFFFF"/>
              <w:right w:val="single" w:sz="8" w:space="0" w:color="FFFFFF"/>
            </w:tcBorders>
            <w:shd w:val="clear" w:color="000000" w:fill="5F5F5F"/>
            <w:vAlign w:val="center"/>
            <w:hideMark/>
          </w:tcPr>
          <w:p w14:paraId="2296BEFE" w14:textId="77777777" w:rsidR="005E598D" w:rsidRPr="00F2444C" w:rsidRDefault="005E598D" w:rsidP="00FE6C44">
            <w:pPr>
              <w:jc w:val="center"/>
              <w:rPr>
                <w:rFonts w:cs="Arial"/>
                <w:b/>
                <w:bCs/>
                <w:color w:val="FFFFFF"/>
                <w:szCs w:val="22"/>
              </w:rPr>
            </w:pPr>
            <w:r w:rsidRPr="00F2444C">
              <w:rPr>
                <w:rFonts w:cs="Arial"/>
                <w:b/>
                <w:bCs/>
                <w:color w:val="FFFFFF"/>
                <w:szCs w:val="22"/>
              </w:rPr>
              <w:t>Planned vs. Actual Effort</w:t>
            </w:r>
          </w:p>
        </w:tc>
        <w:tc>
          <w:tcPr>
            <w:tcW w:w="2882" w:type="dxa"/>
            <w:tcBorders>
              <w:top w:val="single" w:sz="8" w:space="0" w:color="FFFFFF"/>
              <w:left w:val="nil"/>
              <w:bottom w:val="single" w:sz="12" w:space="0" w:color="FFFFFF"/>
              <w:right w:val="single" w:sz="8" w:space="0" w:color="FFFFFF"/>
            </w:tcBorders>
            <w:shd w:val="clear" w:color="000000" w:fill="5F5F5F"/>
            <w:vAlign w:val="center"/>
            <w:hideMark/>
          </w:tcPr>
          <w:p w14:paraId="0C29E600" w14:textId="77777777" w:rsidR="005E598D" w:rsidRPr="00F2444C" w:rsidRDefault="005E598D" w:rsidP="00FE6C44">
            <w:pPr>
              <w:jc w:val="center"/>
              <w:rPr>
                <w:rFonts w:cs="Arial"/>
                <w:b/>
                <w:bCs/>
                <w:color w:val="FFFFFF"/>
                <w:szCs w:val="22"/>
              </w:rPr>
            </w:pPr>
            <w:r w:rsidRPr="00F2444C">
              <w:rPr>
                <w:rFonts w:cs="Arial"/>
                <w:b/>
                <w:bCs/>
                <w:color w:val="FFFFFF"/>
                <w:szCs w:val="22"/>
              </w:rPr>
              <w:t>Main Reason(s)</w:t>
            </w:r>
          </w:p>
        </w:tc>
        <w:tc>
          <w:tcPr>
            <w:tcW w:w="2882" w:type="dxa"/>
            <w:tcBorders>
              <w:top w:val="single" w:sz="8" w:space="0" w:color="FFFFFF"/>
              <w:left w:val="nil"/>
              <w:bottom w:val="single" w:sz="12" w:space="0" w:color="FFFFFF"/>
              <w:right w:val="single" w:sz="8" w:space="0" w:color="FFFFFF"/>
            </w:tcBorders>
            <w:shd w:val="clear" w:color="000000" w:fill="5F5F5F"/>
            <w:vAlign w:val="center"/>
            <w:hideMark/>
          </w:tcPr>
          <w:p w14:paraId="3E694BAB" w14:textId="77777777" w:rsidR="005E598D" w:rsidRPr="00F2444C" w:rsidRDefault="005E598D" w:rsidP="00FE6C44">
            <w:pPr>
              <w:jc w:val="center"/>
              <w:rPr>
                <w:rFonts w:cs="Arial"/>
                <w:b/>
                <w:bCs/>
                <w:color w:val="FFFFFF"/>
                <w:szCs w:val="22"/>
              </w:rPr>
            </w:pPr>
            <w:r w:rsidRPr="00F2444C">
              <w:rPr>
                <w:rFonts w:cs="Arial"/>
                <w:b/>
                <w:bCs/>
                <w:color w:val="FFFFFF"/>
                <w:szCs w:val="22"/>
              </w:rPr>
              <w:t>Impact</w:t>
            </w:r>
          </w:p>
        </w:tc>
      </w:tr>
      <w:tr w:rsidR="005E598D" w:rsidRPr="00F2444C" w14:paraId="68B5A22A" w14:textId="77777777" w:rsidTr="00FE6C44">
        <w:trPr>
          <w:trHeight w:val="330"/>
        </w:trPr>
        <w:tc>
          <w:tcPr>
            <w:tcW w:w="1008" w:type="dxa"/>
            <w:vMerge w:val="restart"/>
            <w:tcBorders>
              <w:top w:val="nil"/>
              <w:left w:val="single" w:sz="8" w:space="0" w:color="FFFFFF"/>
              <w:bottom w:val="single" w:sz="8" w:space="0" w:color="FFFFFF"/>
              <w:right w:val="single" w:sz="8" w:space="0" w:color="FFFFFF"/>
            </w:tcBorders>
            <w:shd w:val="clear" w:color="000000" w:fill="D2D2D2"/>
            <w:vAlign w:val="center"/>
            <w:hideMark/>
          </w:tcPr>
          <w:p w14:paraId="5D3E48CB" w14:textId="77777777" w:rsidR="005E598D" w:rsidRPr="00F2444C" w:rsidRDefault="005E598D" w:rsidP="00FE6C44">
            <w:pPr>
              <w:jc w:val="center"/>
              <w:rPr>
                <w:rFonts w:cs="Arial"/>
                <w:color w:val="000000"/>
                <w:szCs w:val="22"/>
              </w:rPr>
            </w:pPr>
            <w:r w:rsidRPr="00F2444C">
              <w:rPr>
                <w:rFonts w:cs="Arial"/>
                <w:color w:val="000000"/>
                <w:szCs w:val="22"/>
              </w:rPr>
              <w:t>200</w:t>
            </w:r>
          </w:p>
        </w:tc>
        <w:tc>
          <w:tcPr>
            <w:tcW w:w="2882" w:type="dxa"/>
            <w:tcBorders>
              <w:top w:val="nil"/>
              <w:left w:val="nil"/>
              <w:bottom w:val="nil"/>
              <w:right w:val="single" w:sz="8" w:space="0" w:color="FFFFFF"/>
            </w:tcBorders>
            <w:shd w:val="clear" w:color="000000" w:fill="D2D2D2"/>
            <w:vAlign w:val="center"/>
            <w:hideMark/>
          </w:tcPr>
          <w:p w14:paraId="397B6E8F" w14:textId="77777777" w:rsidR="005E598D" w:rsidRPr="00F2444C" w:rsidRDefault="005E598D" w:rsidP="00FE6C44">
            <w:pPr>
              <w:jc w:val="center"/>
              <w:rPr>
                <w:rFonts w:cs="Arial"/>
                <w:b/>
                <w:bCs/>
                <w:color w:val="000000"/>
                <w:szCs w:val="22"/>
              </w:rPr>
            </w:pPr>
          </w:p>
        </w:tc>
        <w:tc>
          <w:tcPr>
            <w:tcW w:w="2882" w:type="dxa"/>
            <w:tcBorders>
              <w:top w:val="nil"/>
              <w:left w:val="nil"/>
              <w:bottom w:val="nil"/>
              <w:right w:val="single" w:sz="8" w:space="0" w:color="FFFFFF"/>
            </w:tcBorders>
            <w:shd w:val="clear" w:color="000000" w:fill="D2D2D2"/>
            <w:vAlign w:val="center"/>
            <w:hideMark/>
          </w:tcPr>
          <w:p w14:paraId="4F4D437B" w14:textId="77777777" w:rsidR="005E598D" w:rsidRPr="00F2444C" w:rsidRDefault="005E598D" w:rsidP="00FE6C44">
            <w:pPr>
              <w:rPr>
                <w:rFonts w:cs="Arial"/>
                <w:color w:val="000000"/>
                <w:szCs w:val="22"/>
              </w:rPr>
            </w:pPr>
          </w:p>
        </w:tc>
        <w:tc>
          <w:tcPr>
            <w:tcW w:w="2882" w:type="dxa"/>
            <w:tcBorders>
              <w:top w:val="nil"/>
              <w:left w:val="nil"/>
              <w:bottom w:val="nil"/>
              <w:right w:val="single" w:sz="8" w:space="0" w:color="FFFFFF"/>
            </w:tcBorders>
            <w:shd w:val="clear" w:color="000000" w:fill="D2D2D2"/>
            <w:vAlign w:val="center"/>
            <w:hideMark/>
          </w:tcPr>
          <w:p w14:paraId="6222B639" w14:textId="77777777" w:rsidR="005E598D" w:rsidRPr="00F2444C" w:rsidRDefault="005E598D" w:rsidP="00FE6C44">
            <w:pPr>
              <w:rPr>
                <w:rFonts w:cs="Arial"/>
                <w:color w:val="000000"/>
                <w:szCs w:val="22"/>
              </w:rPr>
            </w:pPr>
          </w:p>
        </w:tc>
      </w:tr>
      <w:tr w:rsidR="005E598D" w:rsidRPr="00F2444C" w14:paraId="38FEEB22" w14:textId="77777777" w:rsidTr="00FE6C44">
        <w:trPr>
          <w:trHeight w:val="330"/>
        </w:trPr>
        <w:tc>
          <w:tcPr>
            <w:tcW w:w="1008" w:type="dxa"/>
            <w:vMerge/>
            <w:tcBorders>
              <w:top w:val="nil"/>
              <w:left w:val="single" w:sz="8" w:space="0" w:color="FFFFFF"/>
              <w:bottom w:val="single" w:sz="8" w:space="0" w:color="FFFFFF"/>
              <w:right w:val="single" w:sz="8" w:space="0" w:color="FFFFFF"/>
            </w:tcBorders>
            <w:vAlign w:val="center"/>
            <w:hideMark/>
          </w:tcPr>
          <w:p w14:paraId="1B1B0FF5" w14:textId="77777777" w:rsidR="005E598D" w:rsidRPr="00F2444C" w:rsidRDefault="005E598D" w:rsidP="00FE6C44">
            <w:pPr>
              <w:jc w:val="center"/>
              <w:rPr>
                <w:rFonts w:cs="Arial"/>
                <w:color w:val="000000"/>
                <w:szCs w:val="22"/>
              </w:rPr>
            </w:pPr>
          </w:p>
        </w:tc>
        <w:tc>
          <w:tcPr>
            <w:tcW w:w="2882" w:type="dxa"/>
            <w:tcBorders>
              <w:top w:val="nil"/>
              <w:left w:val="nil"/>
              <w:bottom w:val="single" w:sz="8" w:space="0" w:color="FFFFFF"/>
              <w:right w:val="single" w:sz="8" w:space="0" w:color="FFFFFF"/>
            </w:tcBorders>
            <w:shd w:val="clear" w:color="000000" w:fill="D2D2D2"/>
            <w:vAlign w:val="center"/>
            <w:hideMark/>
          </w:tcPr>
          <w:p w14:paraId="783FF6A7" w14:textId="77777777" w:rsidR="005E598D" w:rsidRPr="00F2444C" w:rsidRDefault="005E598D" w:rsidP="00FE6C44">
            <w:pPr>
              <w:jc w:val="center"/>
              <w:rPr>
                <w:rFonts w:cs="Arial"/>
                <w:b/>
                <w:bCs/>
                <w:color w:val="000000"/>
                <w:szCs w:val="22"/>
              </w:rPr>
            </w:pPr>
            <w:proofErr w:type="spellStart"/>
            <w:r>
              <w:rPr>
                <w:rFonts w:cs="Arial"/>
                <w:b/>
                <w:bCs/>
                <w:color w:val="000000"/>
                <w:szCs w:val="22"/>
              </w:rPr>
              <w:t>EADS-Cas</w:t>
            </w:r>
            <w:proofErr w:type="spellEnd"/>
            <w:r>
              <w:rPr>
                <w:rFonts w:cs="Arial"/>
                <w:b/>
                <w:bCs/>
                <w:color w:val="000000"/>
                <w:szCs w:val="22"/>
              </w:rPr>
              <w:t>: 11</w:t>
            </w:r>
            <w:r w:rsidRPr="00F2444C">
              <w:rPr>
                <w:rFonts w:cs="Arial"/>
                <w:b/>
                <w:bCs/>
                <w:color w:val="000000"/>
                <w:szCs w:val="22"/>
              </w:rPr>
              <w:t>0 %</w:t>
            </w:r>
          </w:p>
        </w:tc>
        <w:tc>
          <w:tcPr>
            <w:tcW w:w="2882" w:type="dxa"/>
            <w:tcBorders>
              <w:top w:val="nil"/>
              <w:left w:val="nil"/>
              <w:bottom w:val="single" w:sz="8" w:space="0" w:color="FFFFFF"/>
              <w:right w:val="single" w:sz="8" w:space="0" w:color="FFFFFF"/>
            </w:tcBorders>
            <w:shd w:val="clear" w:color="000000" w:fill="D2D2D2"/>
            <w:vAlign w:val="center"/>
            <w:hideMark/>
          </w:tcPr>
          <w:p w14:paraId="48E65DE7" w14:textId="77777777" w:rsidR="005E598D" w:rsidRPr="00F2444C" w:rsidRDefault="005E598D" w:rsidP="00FE6C44">
            <w:pPr>
              <w:rPr>
                <w:rFonts w:cs="Arial"/>
                <w:color w:val="000000"/>
                <w:szCs w:val="22"/>
              </w:rPr>
            </w:pPr>
            <w:r w:rsidRPr="00F2444C">
              <w:rPr>
                <w:rFonts w:cs="Arial"/>
                <w:color w:val="000000"/>
                <w:szCs w:val="22"/>
              </w:rPr>
              <w:t>Taking over SP lead</w:t>
            </w:r>
          </w:p>
        </w:tc>
        <w:tc>
          <w:tcPr>
            <w:tcW w:w="2882" w:type="dxa"/>
            <w:tcBorders>
              <w:top w:val="nil"/>
              <w:left w:val="nil"/>
              <w:bottom w:val="single" w:sz="8" w:space="0" w:color="FFFFFF"/>
              <w:right w:val="single" w:sz="8" w:space="0" w:color="FFFFFF"/>
            </w:tcBorders>
            <w:shd w:val="clear" w:color="000000" w:fill="D2D2D2"/>
            <w:vAlign w:val="center"/>
            <w:hideMark/>
          </w:tcPr>
          <w:p w14:paraId="48AD3CB6" w14:textId="77777777" w:rsidR="005E598D" w:rsidRPr="00F2444C" w:rsidRDefault="005E598D" w:rsidP="00FE6C44">
            <w:pPr>
              <w:rPr>
                <w:rFonts w:cs="Arial"/>
                <w:color w:val="000000"/>
                <w:szCs w:val="22"/>
              </w:rPr>
            </w:pPr>
            <w:r w:rsidRPr="00F2444C">
              <w:rPr>
                <w:rFonts w:cs="Arial"/>
                <w:color w:val="000000"/>
                <w:szCs w:val="22"/>
              </w:rPr>
              <w:t>None; will be compensated</w:t>
            </w:r>
          </w:p>
        </w:tc>
      </w:tr>
      <w:tr w:rsidR="005E598D" w:rsidRPr="00F2444C" w14:paraId="4FC572D9"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268F491A" w14:textId="77777777" w:rsidR="005E598D" w:rsidRPr="00F2444C" w:rsidRDefault="005E598D" w:rsidP="00FE6C44">
            <w:pPr>
              <w:jc w:val="center"/>
              <w:rPr>
                <w:rFonts w:cs="Arial"/>
                <w:color w:val="000000"/>
                <w:szCs w:val="22"/>
              </w:rPr>
            </w:pPr>
            <w:r w:rsidRPr="00F2444C">
              <w:rPr>
                <w:rFonts w:cs="Arial"/>
                <w:color w:val="000000"/>
                <w:szCs w:val="22"/>
              </w:rPr>
              <w:t>201</w:t>
            </w:r>
          </w:p>
        </w:tc>
        <w:tc>
          <w:tcPr>
            <w:tcW w:w="2882" w:type="dxa"/>
            <w:tcBorders>
              <w:top w:val="nil"/>
              <w:left w:val="nil"/>
              <w:bottom w:val="single" w:sz="8" w:space="0" w:color="FFFFFF"/>
              <w:right w:val="single" w:sz="8" w:space="0" w:color="FFFFFF"/>
            </w:tcBorders>
            <w:shd w:val="clear" w:color="000000" w:fill="EAEAEA"/>
            <w:vAlign w:val="center"/>
            <w:hideMark/>
          </w:tcPr>
          <w:p w14:paraId="61F42470" w14:textId="77777777" w:rsidR="005E598D" w:rsidRPr="00F2444C" w:rsidRDefault="005E598D" w:rsidP="00FE6C44">
            <w:pPr>
              <w:jc w:val="center"/>
              <w:rPr>
                <w:rFonts w:cs="Arial"/>
                <w:b/>
                <w:bCs/>
                <w:color w:val="000000"/>
                <w:szCs w:val="22"/>
              </w:rPr>
            </w:pPr>
            <w:r w:rsidRPr="00F2444C">
              <w:rPr>
                <w:rFonts w:cs="Arial"/>
                <w:b/>
                <w:bCs/>
                <w:color w:val="000000"/>
                <w:szCs w:val="22"/>
              </w:rPr>
              <w:t>As planned</w:t>
            </w:r>
          </w:p>
        </w:tc>
        <w:tc>
          <w:tcPr>
            <w:tcW w:w="2882" w:type="dxa"/>
            <w:tcBorders>
              <w:top w:val="nil"/>
              <w:left w:val="nil"/>
              <w:bottom w:val="single" w:sz="8" w:space="0" w:color="FFFFFF"/>
              <w:right w:val="single" w:sz="8" w:space="0" w:color="FFFFFF"/>
            </w:tcBorders>
            <w:shd w:val="clear" w:color="000000" w:fill="EAEAEA"/>
            <w:vAlign w:val="center"/>
            <w:hideMark/>
          </w:tcPr>
          <w:p w14:paraId="6E26CD27" w14:textId="77777777" w:rsidR="005E598D" w:rsidRPr="00F2444C" w:rsidRDefault="005E598D" w:rsidP="00FE6C44">
            <w:pP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EAEAEA"/>
            <w:vAlign w:val="center"/>
            <w:hideMark/>
          </w:tcPr>
          <w:p w14:paraId="619943A8" w14:textId="77777777" w:rsidR="005E598D" w:rsidRPr="00F2444C" w:rsidRDefault="005E598D" w:rsidP="00FE6C44">
            <w:pPr>
              <w:rPr>
                <w:rFonts w:cs="Arial"/>
                <w:color w:val="000000"/>
                <w:szCs w:val="22"/>
              </w:rPr>
            </w:pPr>
            <w:r w:rsidRPr="00F2444C">
              <w:rPr>
                <w:rFonts w:cs="Arial"/>
                <w:color w:val="000000"/>
                <w:szCs w:val="22"/>
              </w:rPr>
              <w:t>N/A</w:t>
            </w:r>
          </w:p>
        </w:tc>
      </w:tr>
      <w:tr w:rsidR="005E598D" w:rsidRPr="00F2444C" w14:paraId="446ECE42"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64D3E178" w14:textId="77777777" w:rsidR="005E598D" w:rsidRPr="00F2444C" w:rsidRDefault="005E598D" w:rsidP="00FE6C44">
            <w:pPr>
              <w:jc w:val="center"/>
              <w:rPr>
                <w:rFonts w:cs="Arial"/>
                <w:color w:val="000000"/>
                <w:szCs w:val="22"/>
              </w:rPr>
            </w:pPr>
            <w:r w:rsidRPr="00F2444C">
              <w:rPr>
                <w:rFonts w:cs="Arial"/>
                <w:color w:val="000000"/>
                <w:szCs w:val="22"/>
              </w:rPr>
              <w:t>202</w:t>
            </w:r>
          </w:p>
        </w:tc>
        <w:tc>
          <w:tcPr>
            <w:tcW w:w="2882" w:type="dxa"/>
            <w:tcBorders>
              <w:top w:val="nil"/>
              <w:left w:val="nil"/>
              <w:bottom w:val="single" w:sz="8" w:space="0" w:color="FFFFFF"/>
              <w:right w:val="single" w:sz="8" w:space="0" w:color="FFFFFF"/>
            </w:tcBorders>
            <w:shd w:val="clear" w:color="000000" w:fill="D2D2D2"/>
            <w:vAlign w:val="center"/>
            <w:hideMark/>
          </w:tcPr>
          <w:p w14:paraId="2F7DB55A" w14:textId="77777777" w:rsidR="005E598D" w:rsidRPr="00F2444C" w:rsidRDefault="005E598D" w:rsidP="00FE6C44">
            <w:pPr>
              <w:jc w:val="center"/>
              <w:rPr>
                <w:rFonts w:cs="Arial"/>
                <w:b/>
                <w:bCs/>
                <w:color w:val="000000"/>
                <w:szCs w:val="22"/>
              </w:rPr>
            </w:pPr>
            <w:r w:rsidRPr="00F2444C">
              <w:rPr>
                <w:rFonts w:cs="Arial"/>
                <w:b/>
                <w:bCs/>
                <w:color w:val="000000"/>
                <w:szCs w:val="22"/>
              </w:rPr>
              <w:t>As planned</w:t>
            </w:r>
          </w:p>
        </w:tc>
        <w:tc>
          <w:tcPr>
            <w:tcW w:w="2882" w:type="dxa"/>
            <w:tcBorders>
              <w:top w:val="nil"/>
              <w:left w:val="nil"/>
              <w:bottom w:val="single" w:sz="8" w:space="0" w:color="FFFFFF"/>
              <w:right w:val="single" w:sz="8" w:space="0" w:color="FFFFFF"/>
            </w:tcBorders>
            <w:shd w:val="clear" w:color="000000" w:fill="D2D2D2"/>
            <w:vAlign w:val="center"/>
            <w:hideMark/>
          </w:tcPr>
          <w:p w14:paraId="04A301BC" w14:textId="77777777" w:rsidR="005E598D" w:rsidRPr="00F2444C" w:rsidRDefault="005E598D" w:rsidP="00FE6C44">
            <w:pP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D2D2D2"/>
            <w:vAlign w:val="center"/>
            <w:hideMark/>
          </w:tcPr>
          <w:p w14:paraId="7C863A12" w14:textId="77777777" w:rsidR="005E598D" w:rsidRPr="00F2444C" w:rsidRDefault="005E598D" w:rsidP="00FE6C44">
            <w:pPr>
              <w:rPr>
                <w:rFonts w:cs="Arial"/>
                <w:color w:val="000000"/>
                <w:szCs w:val="22"/>
              </w:rPr>
            </w:pPr>
            <w:r w:rsidRPr="00F2444C">
              <w:rPr>
                <w:rFonts w:cs="Arial"/>
                <w:color w:val="000000"/>
                <w:szCs w:val="22"/>
              </w:rPr>
              <w:t>N/A</w:t>
            </w:r>
          </w:p>
        </w:tc>
      </w:tr>
      <w:tr w:rsidR="005E598D" w:rsidRPr="00F2444C" w14:paraId="7242D205" w14:textId="77777777" w:rsidTr="00FE6C44">
        <w:trPr>
          <w:trHeight w:val="645"/>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69EB8E45" w14:textId="77777777" w:rsidR="005E598D" w:rsidRPr="00F2444C" w:rsidRDefault="005E598D" w:rsidP="00FE6C44">
            <w:pPr>
              <w:jc w:val="center"/>
              <w:rPr>
                <w:rFonts w:cs="Arial"/>
                <w:color w:val="000000"/>
                <w:szCs w:val="22"/>
              </w:rPr>
            </w:pPr>
            <w:r w:rsidRPr="00F2444C">
              <w:rPr>
                <w:rFonts w:cs="Arial"/>
                <w:color w:val="000000"/>
                <w:szCs w:val="22"/>
              </w:rPr>
              <w:t>203</w:t>
            </w:r>
          </w:p>
        </w:tc>
        <w:tc>
          <w:tcPr>
            <w:tcW w:w="2882" w:type="dxa"/>
            <w:tcBorders>
              <w:top w:val="nil"/>
              <w:left w:val="nil"/>
              <w:bottom w:val="single" w:sz="8" w:space="0" w:color="FFFFFF"/>
              <w:right w:val="single" w:sz="8" w:space="0" w:color="FFFFFF"/>
            </w:tcBorders>
            <w:shd w:val="clear" w:color="000000" w:fill="EAEAEA"/>
            <w:vAlign w:val="center"/>
            <w:hideMark/>
          </w:tcPr>
          <w:p w14:paraId="0CBDD42C" w14:textId="77777777" w:rsidR="005E598D" w:rsidRPr="00F2444C" w:rsidRDefault="005E598D" w:rsidP="00FE6C44">
            <w:pPr>
              <w:jc w:val="center"/>
              <w:rPr>
                <w:rFonts w:cs="Arial"/>
                <w:b/>
                <w:bCs/>
                <w:color w:val="000000"/>
                <w:szCs w:val="22"/>
              </w:rPr>
            </w:pPr>
            <w:r>
              <w:rPr>
                <w:rFonts w:cs="Arial"/>
                <w:b/>
                <w:bCs/>
                <w:color w:val="000000"/>
                <w:szCs w:val="22"/>
              </w:rPr>
              <w:t>88</w:t>
            </w:r>
            <w:r w:rsidRPr="00F2444C">
              <w:rPr>
                <w:rFonts w:cs="Arial"/>
                <w:b/>
                <w:bCs/>
                <w:color w:val="000000"/>
                <w:szCs w:val="22"/>
              </w:rPr>
              <w:t xml:space="preserve"> %</w:t>
            </w:r>
          </w:p>
        </w:tc>
        <w:tc>
          <w:tcPr>
            <w:tcW w:w="2882" w:type="dxa"/>
            <w:tcBorders>
              <w:top w:val="nil"/>
              <w:left w:val="nil"/>
              <w:bottom w:val="single" w:sz="8" w:space="0" w:color="FFFFFF"/>
              <w:right w:val="single" w:sz="8" w:space="0" w:color="FFFFFF"/>
            </w:tcBorders>
            <w:shd w:val="clear" w:color="000000" w:fill="EAEAEA"/>
            <w:vAlign w:val="center"/>
            <w:hideMark/>
          </w:tcPr>
          <w:p w14:paraId="69814D0F" w14:textId="77777777" w:rsidR="005E598D" w:rsidRPr="00F2444C" w:rsidRDefault="005E598D" w:rsidP="00FE6C44">
            <w:pPr>
              <w:rPr>
                <w:rFonts w:cs="Arial"/>
                <w:color w:val="000000"/>
                <w:szCs w:val="22"/>
              </w:rPr>
            </w:pPr>
            <w:r w:rsidRPr="00F2444C">
              <w:rPr>
                <w:rFonts w:cs="Arial"/>
                <w:color w:val="000000"/>
                <w:szCs w:val="22"/>
              </w:rPr>
              <w:t>Ramp Up</w:t>
            </w:r>
            <w:r w:rsidRPr="00F2444C">
              <w:rPr>
                <w:rFonts w:cs="Arial"/>
                <w:color w:val="000000"/>
                <w:szCs w:val="22"/>
              </w:rPr>
              <w:br/>
              <w:t>US Safety postponed to M12 due to availability of partner</w:t>
            </w:r>
          </w:p>
        </w:tc>
        <w:tc>
          <w:tcPr>
            <w:tcW w:w="2882" w:type="dxa"/>
            <w:tcBorders>
              <w:top w:val="nil"/>
              <w:left w:val="nil"/>
              <w:bottom w:val="single" w:sz="8" w:space="0" w:color="FFFFFF"/>
              <w:right w:val="single" w:sz="8" w:space="0" w:color="FFFFFF"/>
            </w:tcBorders>
            <w:shd w:val="clear" w:color="000000" w:fill="EAEAEA"/>
            <w:vAlign w:val="center"/>
            <w:hideMark/>
          </w:tcPr>
          <w:p w14:paraId="207637AE" w14:textId="77777777" w:rsidR="005E598D" w:rsidRPr="00F2444C" w:rsidRDefault="005E598D" w:rsidP="00FE6C44">
            <w:pPr>
              <w:rPr>
                <w:rFonts w:cs="Arial"/>
                <w:color w:val="000000"/>
                <w:szCs w:val="22"/>
              </w:rPr>
            </w:pPr>
            <w:r w:rsidRPr="00F2444C">
              <w:rPr>
                <w:rFonts w:cs="Arial"/>
                <w:color w:val="000000"/>
                <w:szCs w:val="22"/>
              </w:rPr>
              <w:t>None</w:t>
            </w:r>
          </w:p>
        </w:tc>
      </w:tr>
      <w:tr w:rsidR="005E598D" w:rsidRPr="00F2444C" w14:paraId="281B7E9F" w14:textId="77777777" w:rsidTr="00FE6C44">
        <w:trPr>
          <w:trHeight w:val="645"/>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087FF26C" w14:textId="77777777" w:rsidR="005E598D" w:rsidRPr="00F2444C" w:rsidRDefault="005E598D" w:rsidP="00FE6C44">
            <w:pPr>
              <w:jc w:val="center"/>
              <w:rPr>
                <w:rFonts w:cs="Arial"/>
                <w:color w:val="000000"/>
                <w:szCs w:val="22"/>
              </w:rPr>
            </w:pPr>
            <w:r w:rsidRPr="00F2444C">
              <w:rPr>
                <w:rFonts w:cs="Arial"/>
                <w:color w:val="000000"/>
                <w:szCs w:val="22"/>
              </w:rPr>
              <w:t>204</w:t>
            </w:r>
          </w:p>
        </w:tc>
        <w:tc>
          <w:tcPr>
            <w:tcW w:w="2882" w:type="dxa"/>
            <w:tcBorders>
              <w:top w:val="nil"/>
              <w:left w:val="nil"/>
              <w:bottom w:val="single" w:sz="8" w:space="0" w:color="FFFFFF"/>
              <w:right w:val="single" w:sz="8" w:space="0" w:color="FFFFFF"/>
            </w:tcBorders>
            <w:shd w:val="clear" w:color="000000" w:fill="D2D2D2"/>
            <w:vAlign w:val="center"/>
            <w:hideMark/>
          </w:tcPr>
          <w:p w14:paraId="2F83BC3A" w14:textId="77777777" w:rsidR="005E598D" w:rsidRPr="00F2444C" w:rsidRDefault="005E598D" w:rsidP="00FE6C44">
            <w:pPr>
              <w:jc w:val="center"/>
              <w:rPr>
                <w:rFonts w:cs="Arial"/>
                <w:b/>
                <w:bCs/>
                <w:color w:val="000000"/>
                <w:szCs w:val="22"/>
              </w:rPr>
            </w:pPr>
            <w:r w:rsidRPr="00F2444C">
              <w:rPr>
                <w:rFonts w:cs="Arial"/>
                <w:b/>
                <w:bCs/>
                <w:color w:val="000000"/>
                <w:szCs w:val="22"/>
              </w:rPr>
              <w:t>92 %</w:t>
            </w:r>
          </w:p>
        </w:tc>
        <w:tc>
          <w:tcPr>
            <w:tcW w:w="2882" w:type="dxa"/>
            <w:tcBorders>
              <w:top w:val="nil"/>
              <w:left w:val="nil"/>
              <w:bottom w:val="single" w:sz="8" w:space="0" w:color="FFFFFF"/>
              <w:right w:val="single" w:sz="8" w:space="0" w:color="FFFFFF"/>
            </w:tcBorders>
            <w:shd w:val="clear" w:color="000000" w:fill="D2D2D2"/>
            <w:vAlign w:val="center"/>
            <w:hideMark/>
          </w:tcPr>
          <w:p w14:paraId="6BD8D03D" w14:textId="77777777" w:rsidR="005E598D" w:rsidRPr="00F2444C" w:rsidRDefault="005E598D" w:rsidP="00FE6C44">
            <w:pPr>
              <w:rPr>
                <w:rFonts w:cs="Arial"/>
                <w:color w:val="000000"/>
                <w:szCs w:val="22"/>
              </w:rPr>
            </w:pPr>
            <w:r w:rsidRPr="00F2444C">
              <w:rPr>
                <w:rFonts w:cs="Arial"/>
                <w:color w:val="000000"/>
                <w:szCs w:val="22"/>
              </w:rPr>
              <w:t>Some Effort from WP 204 spend in WP 607</w:t>
            </w:r>
          </w:p>
        </w:tc>
        <w:tc>
          <w:tcPr>
            <w:tcW w:w="2882" w:type="dxa"/>
            <w:tcBorders>
              <w:top w:val="nil"/>
              <w:left w:val="nil"/>
              <w:bottom w:val="single" w:sz="8" w:space="0" w:color="FFFFFF"/>
              <w:right w:val="single" w:sz="8" w:space="0" w:color="FFFFFF"/>
            </w:tcBorders>
            <w:shd w:val="clear" w:color="000000" w:fill="D2D2D2"/>
            <w:vAlign w:val="center"/>
            <w:hideMark/>
          </w:tcPr>
          <w:p w14:paraId="77B9A5D3" w14:textId="77777777" w:rsidR="005E598D" w:rsidRPr="00F2444C" w:rsidRDefault="005E598D" w:rsidP="00FE6C44">
            <w:pPr>
              <w:rPr>
                <w:rFonts w:cs="Arial"/>
                <w:color w:val="000000"/>
                <w:szCs w:val="22"/>
              </w:rPr>
            </w:pPr>
            <w:r w:rsidRPr="00F2444C">
              <w:rPr>
                <w:rFonts w:cs="Arial"/>
                <w:color w:val="000000"/>
                <w:szCs w:val="22"/>
              </w:rPr>
              <w:t>None</w:t>
            </w:r>
          </w:p>
        </w:tc>
      </w:tr>
      <w:tr w:rsidR="005E598D" w:rsidRPr="00F2444C" w14:paraId="191FB1A4"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41D5740D" w14:textId="77777777" w:rsidR="005E598D" w:rsidRPr="00F2444C" w:rsidRDefault="005E598D" w:rsidP="00FE6C44">
            <w:pPr>
              <w:jc w:val="center"/>
              <w:rPr>
                <w:rFonts w:cs="Arial"/>
                <w:color w:val="000000"/>
                <w:szCs w:val="22"/>
              </w:rPr>
            </w:pPr>
            <w:r w:rsidRPr="00F2444C">
              <w:rPr>
                <w:rFonts w:cs="Arial"/>
                <w:color w:val="000000"/>
                <w:szCs w:val="22"/>
              </w:rPr>
              <w:t>205</w:t>
            </w:r>
          </w:p>
        </w:tc>
        <w:tc>
          <w:tcPr>
            <w:tcW w:w="2882" w:type="dxa"/>
            <w:tcBorders>
              <w:top w:val="nil"/>
              <w:left w:val="nil"/>
              <w:bottom w:val="single" w:sz="8" w:space="0" w:color="FFFFFF"/>
              <w:right w:val="single" w:sz="8" w:space="0" w:color="FFFFFF"/>
            </w:tcBorders>
            <w:shd w:val="clear" w:color="000000" w:fill="EAEAEA"/>
            <w:vAlign w:val="center"/>
            <w:hideMark/>
          </w:tcPr>
          <w:p w14:paraId="34D1EBD8" w14:textId="77777777" w:rsidR="005E598D" w:rsidRPr="00F2444C" w:rsidRDefault="005E598D" w:rsidP="00FE6C44">
            <w:pPr>
              <w:jc w:val="center"/>
              <w:rPr>
                <w:rFonts w:cs="Arial"/>
                <w:b/>
                <w:bCs/>
                <w:color w:val="000000"/>
                <w:szCs w:val="22"/>
              </w:rPr>
            </w:pPr>
            <w:r w:rsidRPr="00F2444C">
              <w:rPr>
                <w:rFonts w:cs="Arial"/>
                <w:b/>
                <w:bCs/>
                <w:color w:val="000000"/>
                <w:szCs w:val="22"/>
              </w:rPr>
              <w:t>92 %</w:t>
            </w:r>
          </w:p>
        </w:tc>
        <w:tc>
          <w:tcPr>
            <w:tcW w:w="2882" w:type="dxa"/>
            <w:tcBorders>
              <w:top w:val="nil"/>
              <w:left w:val="nil"/>
              <w:bottom w:val="single" w:sz="8" w:space="0" w:color="FFFFFF"/>
              <w:right w:val="single" w:sz="8" w:space="0" w:color="FFFFFF"/>
            </w:tcBorders>
            <w:shd w:val="clear" w:color="000000" w:fill="EAEAEA"/>
            <w:vAlign w:val="center"/>
            <w:hideMark/>
          </w:tcPr>
          <w:p w14:paraId="74517E21" w14:textId="77777777" w:rsidR="005E598D" w:rsidRPr="00F2444C" w:rsidRDefault="005E598D" w:rsidP="00FE6C44">
            <w:pPr>
              <w:rPr>
                <w:rFonts w:cs="Arial"/>
                <w:color w:val="000000"/>
                <w:szCs w:val="22"/>
              </w:rPr>
            </w:pPr>
            <w:r w:rsidRPr="00F2444C">
              <w:rPr>
                <w:rFonts w:cs="Arial"/>
                <w:color w:val="000000"/>
                <w:szCs w:val="22"/>
              </w:rPr>
              <w:t>Delay in Spanish National Funding Assignment</w:t>
            </w:r>
          </w:p>
        </w:tc>
        <w:tc>
          <w:tcPr>
            <w:tcW w:w="2882" w:type="dxa"/>
            <w:tcBorders>
              <w:top w:val="nil"/>
              <w:left w:val="nil"/>
              <w:bottom w:val="single" w:sz="8" w:space="0" w:color="FFFFFF"/>
              <w:right w:val="single" w:sz="8" w:space="0" w:color="FFFFFF"/>
            </w:tcBorders>
            <w:shd w:val="clear" w:color="000000" w:fill="EAEAEA"/>
            <w:vAlign w:val="center"/>
            <w:hideMark/>
          </w:tcPr>
          <w:p w14:paraId="7560AED2" w14:textId="77777777" w:rsidR="005E598D" w:rsidRPr="00F2444C" w:rsidRDefault="005E598D" w:rsidP="00FE6C44">
            <w:pPr>
              <w:rPr>
                <w:rFonts w:cs="Arial"/>
                <w:color w:val="000000"/>
                <w:szCs w:val="22"/>
              </w:rPr>
            </w:pPr>
            <w:r w:rsidRPr="00F2444C">
              <w:rPr>
                <w:rFonts w:cs="Arial"/>
                <w:color w:val="000000"/>
                <w:szCs w:val="22"/>
              </w:rPr>
              <w:t>None</w:t>
            </w:r>
          </w:p>
        </w:tc>
      </w:tr>
      <w:tr w:rsidR="005E598D" w:rsidRPr="00F2444C" w14:paraId="62E0D917"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6FEEA416" w14:textId="77777777" w:rsidR="005E598D" w:rsidRPr="00F2444C" w:rsidRDefault="005E598D" w:rsidP="00FE6C44">
            <w:pPr>
              <w:jc w:val="center"/>
              <w:rPr>
                <w:rFonts w:cs="Arial"/>
                <w:color w:val="000000"/>
                <w:szCs w:val="22"/>
              </w:rPr>
            </w:pPr>
            <w:r w:rsidRPr="00F2444C">
              <w:rPr>
                <w:rFonts w:cs="Arial"/>
                <w:color w:val="000000"/>
                <w:szCs w:val="22"/>
              </w:rPr>
              <w:t>206</w:t>
            </w:r>
          </w:p>
        </w:tc>
        <w:tc>
          <w:tcPr>
            <w:tcW w:w="2882" w:type="dxa"/>
            <w:tcBorders>
              <w:top w:val="nil"/>
              <w:left w:val="nil"/>
              <w:bottom w:val="single" w:sz="8" w:space="0" w:color="FFFFFF"/>
              <w:right w:val="single" w:sz="8" w:space="0" w:color="FFFFFF"/>
            </w:tcBorders>
            <w:shd w:val="clear" w:color="000000" w:fill="D2D2D2"/>
            <w:vAlign w:val="center"/>
            <w:hideMark/>
          </w:tcPr>
          <w:p w14:paraId="3119D315" w14:textId="77777777" w:rsidR="005E598D" w:rsidRPr="00F2444C" w:rsidRDefault="005E598D" w:rsidP="00FE6C44">
            <w:pPr>
              <w:jc w:val="center"/>
              <w:rPr>
                <w:rFonts w:cs="Arial"/>
                <w:b/>
                <w:bCs/>
                <w:color w:val="000000"/>
                <w:szCs w:val="22"/>
              </w:rPr>
            </w:pPr>
            <w:r w:rsidRPr="00F2444C">
              <w:rPr>
                <w:rFonts w:cs="Arial"/>
                <w:b/>
                <w:bCs/>
                <w:color w:val="000000"/>
                <w:szCs w:val="22"/>
              </w:rPr>
              <w:t>100 %</w:t>
            </w:r>
          </w:p>
        </w:tc>
        <w:tc>
          <w:tcPr>
            <w:tcW w:w="2882" w:type="dxa"/>
            <w:tcBorders>
              <w:top w:val="nil"/>
              <w:left w:val="nil"/>
              <w:bottom w:val="single" w:sz="8" w:space="0" w:color="FFFFFF"/>
              <w:right w:val="single" w:sz="8" w:space="0" w:color="FFFFFF"/>
            </w:tcBorders>
            <w:shd w:val="clear" w:color="000000" w:fill="D2D2D2"/>
            <w:vAlign w:val="center"/>
            <w:hideMark/>
          </w:tcPr>
          <w:p w14:paraId="46C3A678" w14:textId="77777777" w:rsidR="005E598D" w:rsidRPr="00F2444C" w:rsidRDefault="005E598D" w:rsidP="00FE6C44">
            <w:pP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D2D2D2"/>
            <w:vAlign w:val="center"/>
            <w:hideMark/>
          </w:tcPr>
          <w:p w14:paraId="5AD61B44" w14:textId="77777777" w:rsidR="005E598D" w:rsidRPr="00F2444C" w:rsidRDefault="005E598D" w:rsidP="00FE6C44">
            <w:pPr>
              <w:rPr>
                <w:rFonts w:cs="Arial"/>
                <w:color w:val="000000"/>
                <w:szCs w:val="22"/>
              </w:rPr>
            </w:pPr>
            <w:r w:rsidRPr="00F2444C">
              <w:rPr>
                <w:rFonts w:cs="Arial"/>
                <w:color w:val="000000"/>
                <w:szCs w:val="22"/>
              </w:rPr>
              <w:t>N/A</w:t>
            </w:r>
          </w:p>
        </w:tc>
      </w:tr>
      <w:tr w:rsidR="005E598D" w:rsidRPr="00F2444C" w14:paraId="7C5BDD3F"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66F53BF1" w14:textId="77777777" w:rsidR="005E598D" w:rsidRPr="00F2444C" w:rsidRDefault="005E598D" w:rsidP="00FE6C44">
            <w:pPr>
              <w:jc w:val="center"/>
              <w:rPr>
                <w:rFonts w:cs="Arial"/>
                <w:color w:val="000000"/>
                <w:szCs w:val="22"/>
              </w:rPr>
            </w:pPr>
            <w:r w:rsidRPr="00F2444C">
              <w:rPr>
                <w:rFonts w:cs="Arial"/>
                <w:color w:val="000000"/>
                <w:szCs w:val="22"/>
              </w:rPr>
              <w:t>207</w:t>
            </w:r>
          </w:p>
        </w:tc>
        <w:tc>
          <w:tcPr>
            <w:tcW w:w="2882" w:type="dxa"/>
            <w:tcBorders>
              <w:top w:val="nil"/>
              <w:left w:val="nil"/>
              <w:bottom w:val="single" w:sz="8" w:space="0" w:color="FFFFFF"/>
              <w:right w:val="single" w:sz="8" w:space="0" w:color="FFFFFF"/>
            </w:tcBorders>
            <w:shd w:val="clear" w:color="000000" w:fill="EAEAEA"/>
            <w:vAlign w:val="center"/>
            <w:hideMark/>
          </w:tcPr>
          <w:p w14:paraId="69097EAA" w14:textId="77777777" w:rsidR="005E598D" w:rsidRPr="00F2444C" w:rsidRDefault="005E598D" w:rsidP="00FE6C44">
            <w:pPr>
              <w:jc w:val="center"/>
              <w:rPr>
                <w:rFonts w:cs="Arial"/>
                <w:b/>
                <w:bCs/>
                <w:color w:val="000000"/>
                <w:szCs w:val="22"/>
              </w:rPr>
            </w:pPr>
            <w:r w:rsidRPr="00FE5F2E">
              <w:rPr>
                <w:rFonts w:cs="Arial"/>
                <w:b/>
                <w:bCs/>
                <w:color w:val="000000"/>
                <w:szCs w:val="22"/>
              </w:rPr>
              <w:t>No significant deviation</w:t>
            </w:r>
          </w:p>
        </w:tc>
        <w:tc>
          <w:tcPr>
            <w:tcW w:w="2882" w:type="dxa"/>
            <w:tcBorders>
              <w:top w:val="nil"/>
              <w:left w:val="nil"/>
              <w:bottom w:val="single" w:sz="8" w:space="0" w:color="FFFFFF"/>
              <w:right w:val="single" w:sz="8" w:space="0" w:color="FFFFFF"/>
            </w:tcBorders>
            <w:shd w:val="clear" w:color="000000" w:fill="EAEAEA"/>
            <w:vAlign w:val="center"/>
            <w:hideMark/>
          </w:tcPr>
          <w:p w14:paraId="2C4D321A" w14:textId="77777777" w:rsidR="005E598D" w:rsidRPr="00F2444C" w:rsidRDefault="005E598D" w:rsidP="00FE6C44">
            <w:pPr>
              <w:rPr>
                <w:rFonts w:cs="Arial"/>
                <w:color w:val="000000"/>
                <w:szCs w:val="22"/>
              </w:rPr>
            </w:pPr>
            <w:r>
              <w:rPr>
                <w:rFonts w:cs="Arial"/>
                <w:color w:val="000000"/>
                <w:szCs w:val="22"/>
              </w:rPr>
              <w:t>N/A</w:t>
            </w:r>
          </w:p>
        </w:tc>
        <w:tc>
          <w:tcPr>
            <w:tcW w:w="2882" w:type="dxa"/>
            <w:tcBorders>
              <w:top w:val="nil"/>
              <w:left w:val="nil"/>
              <w:bottom w:val="single" w:sz="8" w:space="0" w:color="FFFFFF"/>
              <w:right w:val="single" w:sz="8" w:space="0" w:color="FFFFFF"/>
            </w:tcBorders>
            <w:shd w:val="clear" w:color="000000" w:fill="EAEAEA"/>
            <w:vAlign w:val="center"/>
            <w:hideMark/>
          </w:tcPr>
          <w:p w14:paraId="2887C9F7" w14:textId="77777777" w:rsidR="005E598D" w:rsidRPr="00F2444C" w:rsidRDefault="005E598D" w:rsidP="00FE6C44">
            <w:pPr>
              <w:rPr>
                <w:rFonts w:cs="Arial"/>
                <w:color w:val="000000"/>
                <w:szCs w:val="22"/>
              </w:rPr>
            </w:pPr>
            <w:r>
              <w:rPr>
                <w:rFonts w:cs="Arial"/>
                <w:color w:val="000000"/>
                <w:szCs w:val="22"/>
              </w:rPr>
              <w:t>N/A</w:t>
            </w:r>
          </w:p>
        </w:tc>
      </w:tr>
      <w:tr w:rsidR="005E598D" w:rsidRPr="00F2444C" w14:paraId="674219E7"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6B43B5E4" w14:textId="77777777" w:rsidR="005E598D" w:rsidRPr="00F2444C" w:rsidRDefault="005E598D" w:rsidP="00FE6C44">
            <w:pPr>
              <w:jc w:val="center"/>
              <w:rPr>
                <w:rFonts w:cs="Arial"/>
                <w:color w:val="000000"/>
                <w:szCs w:val="22"/>
              </w:rPr>
            </w:pPr>
            <w:r w:rsidRPr="00F2444C">
              <w:rPr>
                <w:rFonts w:cs="Arial"/>
                <w:color w:val="000000"/>
                <w:szCs w:val="22"/>
              </w:rPr>
              <w:t>208</w:t>
            </w:r>
          </w:p>
        </w:tc>
        <w:tc>
          <w:tcPr>
            <w:tcW w:w="2882" w:type="dxa"/>
            <w:tcBorders>
              <w:top w:val="nil"/>
              <w:left w:val="nil"/>
              <w:bottom w:val="single" w:sz="8" w:space="0" w:color="FFFFFF"/>
              <w:right w:val="single" w:sz="8" w:space="0" w:color="FFFFFF"/>
            </w:tcBorders>
            <w:shd w:val="clear" w:color="000000" w:fill="D2D2D2"/>
            <w:vAlign w:val="center"/>
            <w:hideMark/>
          </w:tcPr>
          <w:p w14:paraId="1FA5DD59" w14:textId="77777777" w:rsidR="005E598D" w:rsidRPr="00F2444C" w:rsidRDefault="005E598D" w:rsidP="00FE6C44">
            <w:pPr>
              <w:jc w:val="center"/>
              <w:rPr>
                <w:rFonts w:cs="Arial"/>
                <w:b/>
                <w:bCs/>
                <w:color w:val="000000"/>
                <w:szCs w:val="22"/>
              </w:rPr>
            </w:pPr>
            <w:r w:rsidRPr="00F2444C">
              <w:rPr>
                <w:rFonts w:cs="Arial"/>
                <w:b/>
                <w:bCs/>
                <w:color w:val="000000"/>
                <w:szCs w:val="22"/>
              </w:rPr>
              <w:t>122 %</w:t>
            </w:r>
          </w:p>
        </w:tc>
        <w:tc>
          <w:tcPr>
            <w:tcW w:w="2882" w:type="dxa"/>
            <w:tcBorders>
              <w:top w:val="nil"/>
              <w:left w:val="nil"/>
              <w:bottom w:val="single" w:sz="8" w:space="0" w:color="FFFFFF"/>
              <w:right w:val="single" w:sz="8" w:space="0" w:color="FFFFFF"/>
            </w:tcBorders>
            <w:shd w:val="clear" w:color="000000" w:fill="D2D2D2"/>
            <w:vAlign w:val="center"/>
            <w:hideMark/>
          </w:tcPr>
          <w:p w14:paraId="39295A00" w14:textId="77777777" w:rsidR="005E598D" w:rsidRPr="00F2444C" w:rsidRDefault="005E598D" w:rsidP="00FE6C44">
            <w:pPr>
              <w:rPr>
                <w:rFonts w:cs="Arial"/>
                <w:color w:val="000000"/>
                <w:szCs w:val="22"/>
              </w:rPr>
            </w:pPr>
            <w:r w:rsidRPr="00F2444C">
              <w:rPr>
                <w:rFonts w:cs="Arial"/>
                <w:color w:val="000000"/>
                <w:szCs w:val="22"/>
              </w:rPr>
              <w:t>Development ahead of Schedule as agreed with the Partners</w:t>
            </w:r>
          </w:p>
        </w:tc>
        <w:tc>
          <w:tcPr>
            <w:tcW w:w="2882" w:type="dxa"/>
            <w:tcBorders>
              <w:top w:val="nil"/>
              <w:left w:val="nil"/>
              <w:bottom w:val="single" w:sz="8" w:space="0" w:color="FFFFFF"/>
              <w:right w:val="single" w:sz="8" w:space="0" w:color="FFFFFF"/>
            </w:tcBorders>
            <w:shd w:val="clear" w:color="000000" w:fill="D2D2D2"/>
            <w:vAlign w:val="center"/>
            <w:hideMark/>
          </w:tcPr>
          <w:p w14:paraId="026E9476" w14:textId="77777777" w:rsidR="005E598D" w:rsidRPr="00F2444C" w:rsidRDefault="005E598D" w:rsidP="00FE6C44">
            <w:pPr>
              <w:rPr>
                <w:rFonts w:cs="Arial"/>
                <w:color w:val="000000"/>
                <w:szCs w:val="22"/>
              </w:rPr>
            </w:pPr>
            <w:r w:rsidRPr="00F2444C">
              <w:rPr>
                <w:rFonts w:cs="Arial"/>
                <w:color w:val="000000"/>
                <w:szCs w:val="22"/>
              </w:rPr>
              <w:t>This will have a positive impact for all partners</w:t>
            </w:r>
          </w:p>
        </w:tc>
      </w:tr>
      <w:tr w:rsidR="005E598D" w:rsidRPr="00F2444C" w14:paraId="73C6E040"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6DE8A51C" w14:textId="77777777" w:rsidR="005E598D" w:rsidRPr="00F2444C" w:rsidRDefault="005E598D" w:rsidP="00FE6C44">
            <w:pPr>
              <w:jc w:val="center"/>
              <w:rPr>
                <w:rFonts w:cs="Arial"/>
                <w:color w:val="000000"/>
                <w:szCs w:val="22"/>
              </w:rPr>
            </w:pPr>
            <w:r w:rsidRPr="00F2444C">
              <w:rPr>
                <w:rFonts w:cs="Arial"/>
                <w:color w:val="000000"/>
                <w:szCs w:val="22"/>
              </w:rPr>
              <w:t>209</w:t>
            </w:r>
          </w:p>
        </w:tc>
        <w:tc>
          <w:tcPr>
            <w:tcW w:w="2882" w:type="dxa"/>
            <w:tcBorders>
              <w:top w:val="nil"/>
              <w:left w:val="nil"/>
              <w:bottom w:val="single" w:sz="8" w:space="0" w:color="FFFFFF"/>
              <w:right w:val="single" w:sz="8" w:space="0" w:color="FFFFFF"/>
            </w:tcBorders>
            <w:shd w:val="clear" w:color="000000" w:fill="EAEAEA"/>
            <w:vAlign w:val="center"/>
            <w:hideMark/>
          </w:tcPr>
          <w:p w14:paraId="11130D20" w14:textId="77777777" w:rsidR="005E598D" w:rsidRPr="00F2444C" w:rsidRDefault="005E598D" w:rsidP="00FE6C44">
            <w:pPr>
              <w:jc w:val="center"/>
              <w:rPr>
                <w:rFonts w:cs="Arial"/>
                <w:b/>
                <w:bCs/>
                <w:color w:val="000000"/>
                <w:szCs w:val="22"/>
              </w:rPr>
            </w:pPr>
            <w:r w:rsidRPr="00F2444C">
              <w:rPr>
                <w:rFonts w:cs="Arial"/>
                <w:b/>
                <w:bCs/>
                <w:color w:val="000000"/>
                <w:szCs w:val="22"/>
              </w:rPr>
              <w:t>82 %</w:t>
            </w:r>
          </w:p>
        </w:tc>
        <w:tc>
          <w:tcPr>
            <w:tcW w:w="2882" w:type="dxa"/>
            <w:tcBorders>
              <w:top w:val="nil"/>
              <w:left w:val="nil"/>
              <w:bottom w:val="single" w:sz="8" w:space="0" w:color="FFFFFF"/>
              <w:right w:val="single" w:sz="8" w:space="0" w:color="FFFFFF"/>
            </w:tcBorders>
            <w:shd w:val="clear" w:color="000000" w:fill="EAEAEA"/>
            <w:vAlign w:val="center"/>
            <w:hideMark/>
          </w:tcPr>
          <w:p w14:paraId="22EB31F5" w14:textId="77777777" w:rsidR="005E598D" w:rsidRPr="00F2444C" w:rsidRDefault="005E598D" w:rsidP="00FE6C44">
            <w:pPr>
              <w:rPr>
                <w:rFonts w:cs="Arial"/>
                <w:color w:val="000000"/>
                <w:szCs w:val="22"/>
              </w:rPr>
            </w:pPr>
            <w:r w:rsidRPr="00F2444C">
              <w:rPr>
                <w:rFonts w:cs="Arial"/>
                <w:color w:val="000000"/>
                <w:szCs w:val="22"/>
              </w:rPr>
              <w:t>French contractual issues; no grant agreement from DGCIS</w:t>
            </w:r>
          </w:p>
        </w:tc>
        <w:tc>
          <w:tcPr>
            <w:tcW w:w="2882" w:type="dxa"/>
            <w:tcBorders>
              <w:top w:val="nil"/>
              <w:left w:val="nil"/>
              <w:bottom w:val="single" w:sz="8" w:space="0" w:color="FFFFFF"/>
              <w:right w:val="single" w:sz="8" w:space="0" w:color="FFFFFF"/>
            </w:tcBorders>
            <w:shd w:val="clear" w:color="000000" w:fill="EAEAEA"/>
            <w:vAlign w:val="center"/>
            <w:hideMark/>
          </w:tcPr>
          <w:p w14:paraId="33E859B9" w14:textId="77777777" w:rsidR="005E598D" w:rsidRPr="00F2444C" w:rsidRDefault="005E598D" w:rsidP="00FE6C44">
            <w:pPr>
              <w:rPr>
                <w:rFonts w:cs="Arial"/>
                <w:color w:val="000000"/>
                <w:szCs w:val="22"/>
              </w:rPr>
            </w:pPr>
            <w:r w:rsidRPr="00F2444C">
              <w:rPr>
                <w:rFonts w:cs="Arial"/>
                <w:color w:val="000000"/>
                <w:szCs w:val="22"/>
              </w:rPr>
              <w:t>Deviation expected to be recoverable</w:t>
            </w:r>
          </w:p>
        </w:tc>
      </w:tr>
      <w:tr w:rsidR="007C3103" w:rsidRPr="00F2444C" w14:paraId="0BA9CBC6" w14:textId="77777777" w:rsidTr="003E672D">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4365970C" w14:textId="3162DAF8" w:rsidR="007C3103" w:rsidRPr="00F2444C" w:rsidRDefault="007C3103" w:rsidP="007C3103">
            <w:pPr>
              <w:jc w:val="center"/>
              <w:rPr>
                <w:rFonts w:cs="Arial"/>
                <w:color w:val="000000"/>
                <w:szCs w:val="22"/>
              </w:rPr>
            </w:pPr>
            <w:r>
              <w:rPr>
                <w:rFonts w:cs="Arial"/>
                <w:color w:val="000000"/>
                <w:szCs w:val="22"/>
              </w:rPr>
              <w:t>210</w:t>
            </w:r>
          </w:p>
        </w:tc>
        <w:tc>
          <w:tcPr>
            <w:tcW w:w="2882" w:type="dxa"/>
            <w:tcBorders>
              <w:top w:val="nil"/>
              <w:left w:val="nil"/>
              <w:bottom w:val="single" w:sz="8" w:space="0" w:color="FFFFFF"/>
              <w:right w:val="single" w:sz="8" w:space="0" w:color="FFFFFF"/>
            </w:tcBorders>
            <w:shd w:val="clear" w:color="000000" w:fill="D2D2D2"/>
            <w:vAlign w:val="center"/>
            <w:hideMark/>
          </w:tcPr>
          <w:p w14:paraId="2B607044" w14:textId="51CF1E5E" w:rsidR="007C3103" w:rsidRPr="00F2444C" w:rsidRDefault="007C3103" w:rsidP="007C3103">
            <w:pPr>
              <w:jc w:val="center"/>
              <w:rPr>
                <w:rFonts w:cs="Arial"/>
                <w:b/>
                <w:bCs/>
                <w:color w:val="000000"/>
                <w:szCs w:val="22"/>
              </w:rPr>
            </w:pPr>
            <w:r w:rsidRPr="00F2444C">
              <w:rPr>
                <w:rFonts w:cs="Arial"/>
                <w:b/>
                <w:bCs/>
                <w:color w:val="000000"/>
                <w:szCs w:val="22"/>
              </w:rPr>
              <w:t>1</w:t>
            </w:r>
            <w:r>
              <w:rPr>
                <w:rFonts w:cs="Arial"/>
                <w:b/>
                <w:bCs/>
                <w:color w:val="000000"/>
                <w:szCs w:val="22"/>
              </w:rPr>
              <w:t>00</w:t>
            </w:r>
            <w:r w:rsidRPr="00F2444C">
              <w:rPr>
                <w:rFonts w:cs="Arial"/>
                <w:b/>
                <w:bCs/>
                <w:color w:val="000000"/>
                <w:szCs w:val="22"/>
              </w:rPr>
              <w:t xml:space="preserve"> %</w:t>
            </w:r>
          </w:p>
        </w:tc>
        <w:tc>
          <w:tcPr>
            <w:tcW w:w="2882" w:type="dxa"/>
            <w:tcBorders>
              <w:top w:val="nil"/>
              <w:left w:val="nil"/>
              <w:bottom w:val="single" w:sz="8" w:space="0" w:color="FFFFFF"/>
              <w:right w:val="single" w:sz="8" w:space="0" w:color="FFFFFF"/>
            </w:tcBorders>
            <w:shd w:val="clear" w:color="000000" w:fill="D2D2D2"/>
            <w:vAlign w:val="center"/>
            <w:hideMark/>
          </w:tcPr>
          <w:p w14:paraId="2DBFB06E" w14:textId="7BF6C0FF" w:rsidR="007C3103" w:rsidRPr="00F2444C" w:rsidRDefault="007C3103" w:rsidP="007C3103">
            <w:pPr>
              <w:rPr>
                <w:rFonts w:cs="Arial"/>
                <w:color w:val="000000"/>
                <w:szCs w:val="22"/>
              </w:rPr>
            </w:pPr>
            <w:r>
              <w:rPr>
                <w:rFonts w:cs="Arial"/>
                <w:color w:val="000000"/>
                <w:szCs w:val="22"/>
              </w:rPr>
              <w:t>Resources were used as planned</w:t>
            </w:r>
          </w:p>
        </w:tc>
        <w:tc>
          <w:tcPr>
            <w:tcW w:w="2882" w:type="dxa"/>
            <w:tcBorders>
              <w:top w:val="nil"/>
              <w:left w:val="nil"/>
              <w:bottom w:val="single" w:sz="8" w:space="0" w:color="FFFFFF"/>
              <w:right w:val="single" w:sz="8" w:space="0" w:color="FFFFFF"/>
            </w:tcBorders>
            <w:shd w:val="clear" w:color="000000" w:fill="D2D2D2"/>
            <w:vAlign w:val="center"/>
            <w:hideMark/>
          </w:tcPr>
          <w:p w14:paraId="2DE029A1" w14:textId="26F38DEE" w:rsidR="007C3103" w:rsidRPr="00F2444C" w:rsidRDefault="007C3103" w:rsidP="003E672D">
            <w:pPr>
              <w:rPr>
                <w:rFonts w:cs="Arial"/>
                <w:color w:val="000000"/>
                <w:szCs w:val="22"/>
              </w:rPr>
            </w:pPr>
            <w:r>
              <w:rPr>
                <w:rFonts w:cs="Arial"/>
                <w:color w:val="000000"/>
                <w:szCs w:val="22"/>
              </w:rPr>
              <w:t>None</w:t>
            </w:r>
          </w:p>
        </w:tc>
      </w:tr>
      <w:tr w:rsidR="005E598D" w:rsidRPr="00F2444C" w14:paraId="4FA7C933" w14:textId="77777777" w:rsidTr="00FE6C44">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233D161F" w14:textId="77777777" w:rsidR="005E598D" w:rsidRPr="00F2444C" w:rsidRDefault="005E598D" w:rsidP="00FE6C44">
            <w:pPr>
              <w:jc w:val="center"/>
              <w:rPr>
                <w:rFonts w:cs="Arial"/>
                <w:color w:val="000000"/>
                <w:szCs w:val="22"/>
              </w:rPr>
            </w:pPr>
            <w:r w:rsidRPr="00F2444C">
              <w:rPr>
                <w:rFonts w:cs="Arial"/>
                <w:color w:val="000000"/>
                <w:szCs w:val="22"/>
              </w:rPr>
              <w:t>211</w:t>
            </w:r>
          </w:p>
        </w:tc>
        <w:tc>
          <w:tcPr>
            <w:tcW w:w="2882" w:type="dxa"/>
            <w:tcBorders>
              <w:top w:val="nil"/>
              <w:left w:val="nil"/>
              <w:bottom w:val="single" w:sz="8" w:space="0" w:color="FFFFFF"/>
              <w:right w:val="single" w:sz="8" w:space="0" w:color="FFFFFF"/>
            </w:tcBorders>
            <w:shd w:val="clear" w:color="000000" w:fill="EAEAEA"/>
            <w:vAlign w:val="center"/>
            <w:hideMark/>
          </w:tcPr>
          <w:p w14:paraId="798669EA" w14:textId="77777777" w:rsidR="005E598D" w:rsidRPr="00F2444C" w:rsidRDefault="005E598D" w:rsidP="00FE6C44">
            <w:pPr>
              <w:jc w:val="center"/>
              <w:rPr>
                <w:rFonts w:cs="Arial"/>
                <w:b/>
                <w:bCs/>
                <w:color w:val="000000"/>
                <w:szCs w:val="22"/>
              </w:rPr>
            </w:pPr>
            <w:r w:rsidRPr="00F2444C">
              <w:rPr>
                <w:rFonts w:cs="Arial"/>
                <w:b/>
                <w:bCs/>
                <w:color w:val="000000"/>
                <w:szCs w:val="22"/>
              </w:rPr>
              <w:t>As planned</w:t>
            </w:r>
          </w:p>
        </w:tc>
        <w:tc>
          <w:tcPr>
            <w:tcW w:w="2882" w:type="dxa"/>
            <w:tcBorders>
              <w:top w:val="nil"/>
              <w:left w:val="nil"/>
              <w:bottom w:val="single" w:sz="8" w:space="0" w:color="FFFFFF"/>
              <w:right w:val="single" w:sz="8" w:space="0" w:color="FFFFFF"/>
            </w:tcBorders>
            <w:shd w:val="clear" w:color="000000" w:fill="EAEAEA"/>
            <w:vAlign w:val="center"/>
            <w:hideMark/>
          </w:tcPr>
          <w:p w14:paraId="349A413A" w14:textId="77777777" w:rsidR="005E598D" w:rsidRPr="00F2444C" w:rsidRDefault="005E598D" w:rsidP="00FE6C44">
            <w:pP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EAEAEA"/>
            <w:vAlign w:val="center"/>
            <w:hideMark/>
          </w:tcPr>
          <w:p w14:paraId="1CC51448" w14:textId="77777777" w:rsidR="005E598D" w:rsidRPr="00F2444C" w:rsidRDefault="005E598D" w:rsidP="00FE6C44">
            <w:pPr>
              <w:rPr>
                <w:rFonts w:cs="Arial"/>
                <w:color w:val="000000"/>
                <w:szCs w:val="22"/>
              </w:rPr>
            </w:pPr>
            <w:r w:rsidRPr="00F2444C">
              <w:rPr>
                <w:rFonts w:cs="Arial"/>
                <w:color w:val="000000"/>
                <w:szCs w:val="22"/>
              </w:rPr>
              <w:t>N/A</w:t>
            </w:r>
          </w:p>
        </w:tc>
      </w:tr>
    </w:tbl>
    <w:p w14:paraId="72DE8875" w14:textId="77777777" w:rsidR="005E598D" w:rsidRPr="00F2444C" w:rsidRDefault="005E598D" w:rsidP="005E598D">
      <w:pPr>
        <w:pStyle w:val="NormalIndent"/>
        <w:rPr>
          <w:rFonts w:cs="Arial"/>
          <w:szCs w:val="22"/>
        </w:rPr>
      </w:pPr>
    </w:p>
    <w:p w14:paraId="5E25F606" w14:textId="77777777" w:rsidR="005E598D" w:rsidRPr="00F2444C" w:rsidRDefault="005E598D" w:rsidP="005E598D">
      <w:pPr>
        <w:pStyle w:val="NormalIndent"/>
        <w:rPr>
          <w:rFonts w:cs="Arial"/>
          <w:szCs w:val="22"/>
        </w:rPr>
      </w:pPr>
      <w:r w:rsidRPr="00F2444C">
        <w:rPr>
          <w:rFonts w:cs="Arial"/>
          <w:szCs w:val="22"/>
        </w:rPr>
        <w:t>As a summary it can be said, that the use of resources is good. Slight problems due to contractual issues or availability resources in the ramp up phase are normal issues.</w:t>
      </w:r>
    </w:p>
    <w:p w14:paraId="715C383E" w14:textId="77777777" w:rsidR="005E598D" w:rsidRPr="00F2444C" w:rsidRDefault="005E598D" w:rsidP="005E598D">
      <w:pPr>
        <w:pStyle w:val="NormalIndent"/>
        <w:rPr>
          <w:rFonts w:cs="Arial"/>
          <w:szCs w:val="22"/>
        </w:rPr>
      </w:pPr>
    </w:p>
    <w:p w14:paraId="79E68A39" w14:textId="44389C9D" w:rsidR="005E598D" w:rsidRPr="005E598D" w:rsidRDefault="003173F1" w:rsidP="005E598D">
      <w:pPr>
        <w:rPr>
          <w:b/>
          <w:i/>
        </w:rPr>
      </w:pPr>
      <w:r>
        <w:rPr>
          <w:b/>
          <w:i/>
        </w:rPr>
        <w:t>Collaboration with other projects</w:t>
      </w:r>
    </w:p>
    <w:p w14:paraId="00E260BF" w14:textId="77777777" w:rsidR="005E598D" w:rsidRPr="00F2444C" w:rsidRDefault="005E598D" w:rsidP="005E598D">
      <w:pPr>
        <w:pStyle w:val="NormalIndent"/>
        <w:rPr>
          <w:rFonts w:cs="Arial"/>
        </w:rPr>
      </w:pPr>
      <w:r w:rsidRPr="00F2444C">
        <w:rPr>
          <w:rFonts w:cs="Arial"/>
        </w:rPr>
        <w:t xml:space="preserve">The following table gives </w:t>
      </w:r>
      <w:r>
        <w:rPr>
          <w:rFonts w:cs="Arial"/>
        </w:rPr>
        <w:t>a</w:t>
      </w:r>
      <w:r w:rsidRPr="00F2444C">
        <w:rPr>
          <w:rFonts w:cs="Arial"/>
        </w:rPr>
        <w:t>n overview about the related projects that are mentioned by the SP 2 partners in their work package reports.</w:t>
      </w:r>
    </w:p>
    <w:tbl>
      <w:tblPr>
        <w:tblW w:w="9654" w:type="dxa"/>
        <w:tblInd w:w="55" w:type="dxa"/>
        <w:tblCellMar>
          <w:left w:w="70" w:type="dxa"/>
          <w:right w:w="70" w:type="dxa"/>
        </w:tblCellMar>
        <w:tblLook w:val="04A0" w:firstRow="1" w:lastRow="0" w:firstColumn="1" w:lastColumn="0" w:noHBand="0" w:noVBand="1"/>
      </w:tblPr>
      <w:tblGrid>
        <w:gridCol w:w="994"/>
        <w:gridCol w:w="2165"/>
        <w:gridCol w:w="2165"/>
        <w:gridCol w:w="2165"/>
        <w:gridCol w:w="2165"/>
      </w:tblGrid>
      <w:tr w:rsidR="005E598D" w:rsidRPr="00F2444C" w14:paraId="5773A528" w14:textId="77777777" w:rsidTr="00FE6C44">
        <w:trPr>
          <w:trHeight w:val="330"/>
        </w:trPr>
        <w:tc>
          <w:tcPr>
            <w:tcW w:w="994"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0C2B4EC8" w14:textId="77777777" w:rsidR="005E598D" w:rsidRPr="00F2444C" w:rsidRDefault="005E598D" w:rsidP="00FE6C44">
            <w:pPr>
              <w:jc w:val="center"/>
              <w:rPr>
                <w:rFonts w:cs="Arial"/>
                <w:b/>
                <w:bCs/>
                <w:color w:val="FFFFFF"/>
                <w:sz w:val="24"/>
                <w:szCs w:val="24"/>
              </w:rPr>
            </w:pPr>
            <w:r w:rsidRPr="00F2444C">
              <w:rPr>
                <w:rFonts w:cs="Arial"/>
                <w:b/>
                <w:bCs/>
                <w:color w:val="FFFFFF"/>
                <w:sz w:val="24"/>
                <w:szCs w:val="24"/>
              </w:rPr>
              <w:t>WP</w:t>
            </w:r>
          </w:p>
        </w:tc>
        <w:tc>
          <w:tcPr>
            <w:tcW w:w="2165" w:type="dxa"/>
            <w:tcBorders>
              <w:top w:val="single" w:sz="8" w:space="0" w:color="FFFFFF"/>
              <w:left w:val="nil"/>
              <w:bottom w:val="single" w:sz="12" w:space="0" w:color="FFFFFF"/>
              <w:right w:val="single" w:sz="8" w:space="0" w:color="FFFFFF"/>
            </w:tcBorders>
            <w:shd w:val="clear" w:color="000000" w:fill="5F5F5F"/>
            <w:vAlign w:val="center"/>
            <w:hideMark/>
          </w:tcPr>
          <w:p w14:paraId="747A187F" w14:textId="77777777" w:rsidR="005E598D" w:rsidRPr="00F2444C" w:rsidRDefault="005E598D" w:rsidP="00FE6C44">
            <w:pPr>
              <w:jc w:val="center"/>
              <w:rPr>
                <w:rFonts w:cs="Arial"/>
                <w:b/>
                <w:bCs/>
                <w:color w:val="FFFFFF"/>
                <w:sz w:val="24"/>
                <w:szCs w:val="24"/>
              </w:rPr>
            </w:pPr>
            <w:r w:rsidRPr="00F2444C">
              <w:rPr>
                <w:rFonts w:cs="Arial"/>
                <w:b/>
                <w:bCs/>
                <w:color w:val="FFFFFF"/>
                <w:sz w:val="24"/>
                <w:szCs w:val="24"/>
              </w:rPr>
              <w:t>CESAR</w:t>
            </w:r>
          </w:p>
        </w:tc>
        <w:tc>
          <w:tcPr>
            <w:tcW w:w="2165" w:type="dxa"/>
            <w:tcBorders>
              <w:top w:val="single" w:sz="8" w:space="0" w:color="FFFFFF"/>
              <w:left w:val="nil"/>
              <w:bottom w:val="single" w:sz="12" w:space="0" w:color="FFFFFF"/>
              <w:right w:val="single" w:sz="8" w:space="0" w:color="FFFFFF"/>
            </w:tcBorders>
            <w:shd w:val="clear" w:color="000000" w:fill="5F5F5F"/>
            <w:vAlign w:val="center"/>
            <w:hideMark/>
          </w:tcPr>
          <w:p w14:paraId="0B0AAD6C" w14:textId="77777777" w:rsidR="005E598D" w:rsidRPr="00F2444C" w:rsidRDefault="005E598D" w:rsidP="00FE6C44">
            <w:pPr>
              <w:jc w:val="center"/>
              <w:rPr>
                <w:rFonts w:cs="Arial"/>
                <w:b/>
                <w:bCs/>
                <w:color w:val="FFFFFF"/>
                <w:sz w:val="24"/>
                <w:szCs w:val="24"/>
              </w:rPr>
            </w:pPr>
            <w:r w:rsidRPr="00F2444C">
              <w:rPr>
                <w:rFonts w:cs="Arial"/>
                <w:b/>
                <w:bCs/>
                <w:color w:val="FFFFFF"/>
                <w:sz w:val="24"/>
                <w:szCs w:val="24"/>
              </w:rPr>
              <w:t>MBAT</w:t>
            </w:r>
          </w:p>
        </w:tc>
        <w:tc>
          <w:tcPr>
            <w:tcW w:w="2165" w:type="dxa"/>
            <w:tcBorders>
              <w:top w:val="single" w:sz="8" w:space="0" w:color="FFFFFF"/>
              <w:left w:val="nil"/>
              <w:bottom w:val="single" w:sz="12" w:space="0" w:color="FFFFFF"/>
              <w:right w:val="single" w:sz="8" w:space="0" w:color="FFFFFF"/>
            </w:tcBorders>
            <w:shd w:val="clear" w:color="000000" w:fill="5F5F5F"/>
            <w:vAlign w:val="center"/>
            <w:hideMark/>
          </w:tcPr>
          <w:p w14:paraId="33ABCBE5" w14:textId="77777777" w:rsidR="005E598D" w:rsidRPr="00F2444C" w:rsidRDefault="005E598D" w:rsidP="00FE6C44">
            <w:pPr>
              <w:jc w:val="center"/>
              <w:rPr>
                <w:rFonts w:cs="Arial"/>
                <w:b/>
                <w:bCs/>
                <w:color w:val="FFFFFF"/>
                <w:sz w:val="24"/>
                <w:szCs w:val="24"/>
              </w:rPr>
            </w:pPr>
            <w:r w:rsidRPr="00F2444C">
              <w:rPr>
                <w:rFonts w:cs="Arial"/>
                <w:b/>
                <w:bCs/>
                <w:color w:val="FFFFFF"/>
                <w:sz w:val="24"/>
                <w:szCs w:val="24"/>
              </w:rPr>
              <w:t>SPES-XT (D)</w:t>
            </w:r>
          </w:p>
        </w:tc>
        <w:tc>
          <w:tcPr>
            <w:tcW w:w="2165" w:type="dxa"/>
            <w:tcBorders>
              <w:top w:val="single" w:sz="8" w:space="0" w:color="FFFFFF"/>
              <w:left w:val="nil"/>
              <w:bottom w:val="single" w:sz="12" w:space="0" w:color="FFFFFF"/>
              <w:right w:val="single" w:sz="8" w:space="0" w:color="FFFFFF"/>
            </w:tcBorders>
            <w:shd w:val="clear" w:color="000000" w:fill="5F5F5F"/>
            <w:vAlign w:val="center"/>
            <w:hideMark/>
          </w:tcPr>
          <w:p w14:paraId="60B9EADA" w14:textId="77777777" w:rsidR="005E598D" w:rsidRPr="00F2444C" w:rsidRDefault="005E598D" w:rsidP="00FE6C44">
            <w:pPr>
              <w:jc w:val="center"/>
              <w:rPr>
                <w:rFonts w:cs="Arial"/>
                <w:b/>
                <w:bCs/>
                <w:color w:val="FFFFFF"/>
                <w:sz w:val="24"/>
                <w:szCs w:val="24"/>
              </w:rPr>
            </w:pPr>
            <w:proofErr w:type="spellStart"/>
            <w:r w:rsidRPr="00F2444C">
              <w:rPr>
                <w:rFonts w:cs="Arial"/>
                <w:b/>
                <w:bCs/>
                <w:color w:val="FFFFFF"/>
                <w:sz w:val="24"/>
                <w:szCs w:val="24"/>
              </w:rPr>
              <w:t>iFest</w:t>
            </w:r>
            <w:proofErr w:type="spellEnd"/>
          </w:p>
        </w:tc>
      </w:tr>
      <w:tr w:rsidR="005E598D" w:rsidRPr="00F2444C" w14:paraId="2E154638"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0A93C1F5" w14:textId="77777777" w:rsidR="005E598D" w:rsidRPr="00F2444C" w:rsidRDefault="005E598D" w:rsidP="00FE6C44">
            <w:pPr>
              <w:jc w:val="center"/>
              <w:rPr>
                <w:rFonts w:cs="Arial"/>
                <w:color w:val="000000"/>
                <w:sz w:val="24"/>
                <w:szCs w:val="24"/>
              </w:rPr>
            </w:pPr>
            <w:r w:rsidRPr="00F2444C">
              <w:rPr>
                <w:rFonts w:cs="Arial"/>
                <w:color w:val="000000"/>
                <w:sz w:val="24"/>
                <w:szCs w:val="24"/>
              </w:rPr>
              <w:t>201</w:t>
            </w:r>
          </w:p>
        </w:tc>
        <w:tc>
          <w:tcPr>
            <w:tcW w:w="2165" w:type="dxa"/>
            <w:tcBorders>
              <w:top w:val="nil"/>
              <w:left w:val="nil"/>
              <w:bottom w:val="single" w:sz="8" w:space="0" w:color="FFFFFF"/>
              <w:right w:val="single" w:sz="8" w:space="0" w:color="FFFFFF"/>
            </w:tcBorders>
            <w:shd w:val="clear" w:color="000000" w:fill="EAEAEA"/>
            <w:vAlign w:val="center"/>
            <w:hideMark/>
          </w:tcPr>
          <w:p w14:paraId="61847FFC" w14:textId="77777777" w:rsidR="005E598D" w:rsidRPr="00F2444C" w:rsidRDefault="005E598D" w:rsidP="00FE6C44">
            <w:pPr>
              <w:jc w:val="center"/>
              <w:rPr>
                <w:rFonts w:cs="Arial"/>
                <w:b/>
                <w:bCs/>
                <w:color w:val="000000"/>
                <w:sz w:val="24"/>
                <w:szCs w:val="24"/>
              </w:rPr>
            </w:pPr>
            <w:r>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EAEAEA"/>
            <w:vAlign w:val="center"/>
            <w:hideMark/>
          </w:tcPr>
          <w:p w14:paraId="332ED84A"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272C5E62"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EAEAEA"/>
            <w:vAlign w:val="center"/>
            <w:hideMark/>
          </w:tcPr>
          <w:p w14:paraId="6C2DA4B9" w14:textId="77777777" w:rsidR="005E598D" w:rsidRPr="00F2444C" w:rsidRDefault="005E598D" w:rsidP="00FE6C44">
            <w:pPr>
              <w:jc w:val="center"/>
              <w:rPr>
                <w:rFonts w:cs="Arial"/>
                <w:b/>
                <w:bCs/>
                <w:color w:val="000000"/>
                <w:sz w:val="24"/>
                <w:szCs w:val="24"/>
              </w:rPr>
            </w:pPr>
          </w:p>
        </w:tc>
      </w:tr>
      <w:tr w:rsidR="005E598D" w:rsidRPr="00F2444C" w14:paraId="1E3209BC"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01339350" w14:textId="77777777" w:rsidR="005E598D" w:rsidRPr="00F2444C" w:rsidRDefault="005E598D" w:rsidP="00FE6C44">
            <w:pPr>
              <w:jc w:val="center"/>
              <w:rPr>
                <w:rFonts w:cs="Arial"/>
                <w:color w:val="000000"/>
                <w:sz w:val="24"/>
                <w:szCs w:val="24"/>
              </w:rPr>
            </w:pPr>
            <w:r w:rsidRPr="00F2444C">
              <w:rPr>
                <w:rFonts w:cs="Arial"/>
                <w:color w:val="000000"/>
                <w:sz w:val="24"/>
                <w:szCs w:val="24"/>
              </w:rPr>
              <w:t>202</w:t>
            </w:r>
          </w:p>
        </w:tc>
        <w:tc>
          <w:tcPr>
            <w:tcW w:w="2165" w:type="dxa"/>
            <w:tcBorders>
              <w:top w:val="nil"/>
              <w:left w:val="nil"/>
              <w:bottom w:val="single" w:sz="8" w:space="0" w:color="FFFFFF"/>
              <w:right w:val="single" w:sz="8" w:space="0" w:color="FFFFFF"/>
            </w:tcBorders>
            <w:shd w:val="clear" w:color="000000" w:fill="D2D2D2"/>
            <w:vAlign w:val="center"/>
            <w:hideMark/>
          </w:tcPr>
          <w:p w14:paraId="32A703AF"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4C451D14"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D2D2D2"/>
            <w:vAlign w:val="center"/>
            <w:hideMark/>
          </w:tcPr>
          <w:p w14:paraId="127958B4"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544CB7BF" w14:textId="77777777" w:rsidR="005E598D" w:rsidRPr="00F2444C" w:rsidRDefault="005E598D" w:rsidP="00FE6C44">
            <w:pPr>
              <w:jc w:val="center"/>
              <w:rPr>
                <w:rFonts w:cs="Arial"/>
                <w:b/>
                <w:bCs/>
                <w:color w:val="000000"/>
                <w:sz w:val="24"/>
                <w:szCs w:val="24"/>
              </w:rPr>
            </w:pPr>
          </w:p>
        </w:tc>
      </w:tr>
      <w:tr w:rsidR="005E598D" w:rsidRPr="00F2444C" w14:paraId="339DB783"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00AC21A1" w14:textId="77777777" w:rsidR="005E598D" w:rsidRPr="00F2444C" w:rsidRDefault="005E598D" w:rsidP="00FE6C44">
            <w:pPr>
              <w:jc w:val="center"/>
              <w:rPr>
                <w:rFonts w:cs="Arial"/>
                <w:color w:val="000000"/>
                <w:sz w:val="24"/>
                <w:szCs w:val="24"/>
              </w:rPr>
            </w:pPr>
            <w:r w:rsidRPr="00F2444C">
              <w:rPr>
                <w:rFonts w:cs="Arial"/>
                <w:color w:val="000000"/>
                <w:sz w:val="24"/>
                <w:szCs w:val="24"/>
              </w:rPr>
              <w:t>203</w:t>
            </w:r>
          </w:p>
        </w:tc>
        <w:tc>
          <w:tcPr>
            <w:tcW w:w="2165" w:type="dxa"/>
            <w:tcBorders>
              <w:top w:val="nil"/>
              <w:left w:val="nil"/>
              <w:bottom w:val="single" w:sz="8" w:space="0" w:color="FFFFFF"/>
              <w:right w:val="single" w:sz="8" w:space="0" w:color="FFFFFF"/>
            </w:tcBorders>
            <w:shd w:val="clear" w:color="000000" w:fill="EAEAEA"/>
            <w:vAlign w:val="center"/>
            <w:hideMark/>
          </w:tcPr>
          <w:p w14:paraId="6692D708"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EAEAEA"/>
            <w:vAlign w:val="center"/>
            <w:hideMark/>
          </w:tcPr>
          <w:p w14:paraId="2A503AEE"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EAEAEA"/>
            <w:vAlign w:val="center"/>
            <w:hideMark/>
          </w:tcPr>
          <w:p w14:paraId="62F1866A"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EAEAEA"/>
            <w:vAlign w:val="center"/>
            <w:hideMark/>
          </w:tcPr>
          <w:p w14:paraId="66BE750F" w14:textId="77777777" w:rsidR="005E598D" w:rsidRPr="00F2444C" w:rsidRDefault="005E598D" w:rsidP="00FE6C44">
            <w:pPr>
              <w:jc w:val="center"/>
              <w:rPr>
                <w:rFonts w:cs="Arial"/>
                <w:b/>
                <w:bCs/>
                <w:color w:val="000000"/>
                <w:sz w:val="24"/>
                <w:szCs w:val="24"/>
              </w:rPr>
            </w:pPr>
          </w:p>
        </w:tc>
      </w:tr>
      <w:tr w:rsidR="005E598D" w:rsidRPr="00F2444C" w14:paraId="65A1F5B5"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4495E81E" w14:textId="77777777" w:rsidR="005E598D" w:rsidRPr="00F2444C" w:rsidRDefault="005E598D" w:rsidP="00FE6C44">
            <w:pPr>
              <w:jc w:val="center"/>
              <w:rPr>
                <w:rFonts w:cs="Arial"/>
                <w:color w:val="000000"/>
                <w:sz w:val="24"/>
                <w:szCs w:val="24"/>
              </w:rPr>
            </w:pPr>
            <w:r w:rsidRPr="00F2444C">
              <w:rPr>
                <w:rFonts w:cs="Arial"/>
                <w:color w:val="000000"/>
                <w:sz w:val="24"/>
                <w:szCs w:val="24"/>
              </w:rPr>
              <w:t>204</w:t>
            </w:r>
          </w:p>
        </w:tc>
        <w:tc>
          <w:tcPr>
            <w:tcW w:w="2165" w:type="dxa"/>
            <w:tcBorders>
              <w:top w:val="nil"/>
              <w:left w:val="nil"/>
              <w:bottom w:val="single" w:sz="8" w:space="0" w:color="FFFFFF"/>
              <w:right w:val="single" w:sz="8" w:space="0" w:color="FFFFFF"/>
            </w:tcBorders>
            <w:shd w:val="clear" w:color="000000" w:fill="D2D2D2"/>
            <w:vAlign w:val="center"/>
            <w:hideMark/>
          </w:tcPr>
          <w:p w14:paraId="45F6A455"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D2D2D2"/>
            <w:vAlign w:val="center"/>
            <w:hideMark/>
          </w:tcPr>
          <w:p w14:paraId="220B3E20"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245B2506"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57A81106" w14:textId="77777777" w:rsidR="005E598D" w:rsidRPr="00F2444C" w:rsidRDefault="005E598D" w:rsidP="00FE6C44">
            <w:pPr>
              <w:jc w:val="center"/>
              <w:rPr>
                <w:rFonts w:cs="Arial"/>
                <w:b/>
                <w:bCs/>
                <w:color w:val="000000"/>
                <w:sz w:val="24"/>
                <w:szCs w:val="24"/>
              </w:rPr>
            </w:pPr>
          </w:p>
        </w:tc>
      </w:tr>
      <w:tr w:rsidR="005E598D" w:rsidRPr="00F2444C" w14:paraId="0E374FA7"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115C1B7D" w14:textId="77777777" w:rsidR="005E598D" w:rsidRPr="00F2444C" w:rsidRDefault="005E598D" w:rsidP="00FE6C44">
            <w:pPr>
              <w:jc w:val="center"/>
              <w:rPr>
                <w:rFonts w:cs="Arial"/>
                <w:color w:val="000000"/>
                <w:sz w:val="24"/>
                <w:szCs w:val="24"/>
              </w:rPr>
            </w:pPr>
            <w:r w:rsidRPr="00F2444C">
              <w:rPr>
                <w:rFonts w:cs="Arial"/>
                <w:color w:val="000000"/>
                <w:sz w:val="24"/>
                <w:szCs w:val="24"/>
              </w:rPr>
              <w:t>205</w:t>
            </w:r>
          </w:p>
        </w:tc>
        <w:tc>
          <w:tcPr>
            <w:tcW w:w="2165" w:type="dxa"/>
            <w:tcBorders>
              <w:top w:val="nil"/>
              <w:left w:val="nil"/>
              <w:bottom w:val="single" w:sz="8" w:space="0" w:color="FFFFFF"/>
              <w:right w:val="single" w:sz="8" w:space="0" w:color="FFFFFF"/>
            </w:tcBorders>
            <w:shd w:val="clear" w:color="000000" w:fill="EAEAEA"/>
            <w:vAlign w:val="center"/>
            <w:hideMark/>
          </w:tcPr>
          <w:p w14:paraId="1597521F"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69361C37"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5BE56995"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0B105FC9" w14:textId="77777777" w:rsidR="005E598D" w:rsidRPr="00F2444C" w:rsidRDefault="005E598D" w:rsidP="00FE6C44">
            <w:pPr>
              <w:jc w:val="center"/>
              <w:rPr>
                <w:rFonts w:cs="Arial"/>
                <w:b/>
                <w:bCs/>
                <w:color w:val="000000"/>
                <w:sz w:val="24"/>
                <w:szCs w:val="24"/>
              </w:rPr>
            </w:pPr>
          </w:p>
        </w:tc>
      </w:tr>
      <w:tr w:rsidR="005E598D" w:rsidRPr="00F2444C" w14:paraId="26A655CE"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7AF784E5" w14:textId="77777777" w:rsidR="005E598D" w:rsidRPr="00F2444C" w:rsidRDefault="005E598D" w:rsidP="00FE6C44">
            <w:pPr>
              <w:jc w:val="center"/>
              <w:rPr>
                <w:rFonts w:cs="Arial"/>
                <w:color w:val="000000"/>
                <w:sz w:val="24"/>
                <w:szCs w:val="24"/>
              </w:rPr>
            </w:pPr>
            <w:r w:rsidRPr="00F2444C">
              <w:rPr>
                <w:rFonts w:cs="Arial"/>
                <w:color w:val="000000"/>
                <w:sz w:val="24"/>
                <w:szCs w:val="24"/>
              </w:rPr>
              <w:t>206</w:t>
            </w:r>
          </w:p>
        </w:tc>
        <w:tc>
          <w:tcPr>
            <w:tcW w:w="2165" w:type="dxa"/>
            <w:tcBorders>
              <w:top w:val="nil"/>
              <w:left w:val="nil"/>
              <w:bottom w:val="single" w:sz="8" w:space="0" w:color="FFFFFF"/>
              <w:right w:val="single" w:sz="8" w:space="0" w:color="FFFFFF"/>
            </w:tcBorders>
            <w:shd w:val="clear" w:color="000000" w:fill="D2D2D2"/>
            <w:vAlign w:val="center"/>
            <w:hideMark/>
          </w:tcPr>
          <w:p w14:paraId="04B22D1F"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4279AF57"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51487578"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63CF66C4"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r>
      <w:tr w:rsidR="005E598D" w:rsidRPr="00F2444C" w14:paraId="6F77C6BF"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56368931" w14:textId="77777777" w:rsidR="005E598D" w:rsidRPr="00F2444C" w:rsidRDefault="005E598D" w:rsidP="00FE6C44">
            <w:pPr>
              <w:jc w:val="center"/>
              <w:rPr>
                <w:rFonts w:cs="Arial"/>
                <w:color w:val="000000"/>
                <w:sz w:val="24"/>
                <w:szCs w:val="24"/>
              </w:rPr>
            </w:pPr>
            <w:r w:rsidRPr="00F2444C">
              <w:rPr>
                <w:rFonts w:cs="Arial"/>
                <w:color w:val="000000"/>
                <w:sz w:val="24"/>
                <w:szCs w:val="24"/>
              </w:rPr>
              <w:t>207</w:t>
            </w:r>
          </w:p>
        </w:tc>
        <w:tc>
          <w:tcPr>
            <w:tcW w:w="2165" w:type="dxa"/>
            <w:tcBorders>
              <w:top w:val="nil"/>
              <w:left w:val="nil"/>
              <w:bottom w:val="single" w:sz="8" w:space="0" w:color="FFFFFF"/>
              <w:right w:val="single" w:sz="8" w:space="0" w:color="FFFFFF"/>
            </w:tcBorders>
            <w:shd w:val="clear" w:color="000000" w:fill="EAEAEA"/>
            <w:vAlign w:val="center"/>
            <w:hideMark/>
          </w:tcPr>
          <w:p w14:paraId="0539EFFA"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1AB7EEC3" w14:textId="77777777" w:rsidR="005E598D" w:rsidRPr="00F2444C" w:rsidRDefault="005E598D" w:rsidP="00FE6C44">
            <w:pPr>
              <w:jc w:val="center"/>
              <w:rPr>
                <w:rFonts w:cs="Arial"/>
                <w:b/>
                <w:bCs/>
                <w:color w:val="000000"/>
                <w:sz w:val="24"/>
                <w:szCs w:val="24"/>
              </w:rPr>
            </w:pPr>
            <w:r>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EAEAEA"/>
            <w:vAlign w:val="center"/>
            <w:hideMark/>
          </w:tcPr>
          <w:p w14:paraId="1D4F775F"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0CA34AC3" w14:textId="77777777" w:rsidR="005E598D" w:rsidRPr="00F2444C" w:rsidRDefault="005E598D" w:rsidP="00FE6C44">
            <w:pPr>
              <w:jc w:val="center"/>
              <w:rPr>
                <w:rFonts w:cs="Arial"/>
                <w:b/>
                <w:bCs/>
                <w:color w:val="000000"/>
                <w:sz w:val="24"/>
                <w:szCs w:val="24"/>
              </w:rPr>
            </w:pPr>
          </w:p>
        </w:tc>
      </w:tr>
      <w:tr w:rsidR="005E598D" w:rsidRPr="00F2444C" w14:paraId="19AE05ED"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61107828" w14:textId="77777777" w:rsidR="005E598D" w:rsidRPr="00F2444C" w:rsidRDefault="005E598D" w:rsidP="00FE6C44">
            <w:pPr>
              <w:jc w:val="center"/>
              <w:rPr>
                <w:rFonts w:cs="Arial"/>
                <w:color w:val="000000"/>
                <w:sz w:val="24"/>
                <w:szCs w:val="24"/>
              </w:rPr>
            </w:pPr>
            <w:r w:rsidRPr="00F2444C">
              <w:rPr>
                <w:rFonts w:cs="Arial"/>
                <w:color w:val="000000"/>
                <w:sz w:val="24"/>
                <w:szCs w:val="24"/>
              </w:rPr>
              <w:lastRenderedPageBreak/>
              <w:t>208</w:t>
            </w:r>
          </w:p>
        </w:tc>
        <w:tc>
          <w:tcPr>
            <w:tcW w:w="2165" w:type="dxa"/>
            <w:tcBorders>
              <w:top w:val="nil"/>
              <w:left w:val="nil"/>
              <w:bottom w:val="single" w:sz="8" w:space="0" w:color="FFFFFF"/>
              <w:right w:val="single" w:sz="8" w:space="0" w:color="FFFFFF"/>
            </w:tcBorders>
            <w:shd w:val="clear" w:color="000000" w:fill="D2D2D2"/>
            <w:vAlign w:val="center"/>
            <w:hideMark/>
          </w:tcPr>
          <w:p w14:paraId="4FDE9097"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D2D2D2"/>
            <w:vAlign w:val="center"/>
            <w:hideMark/>
          </w:tcPr>
          <w:p w14:paraId="285DC693"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D2D2D2"/>
            <w:vAlign w:val="center"/>
            <w:hideMark/>
          </w:tcPr>
          <w:p w14:paraId="3097C773" w14:textId="77777777" w:rsidR="005E598D" w:rsidRPr="00F2444C" w:rsidRDefault="005E598D" w:rsidP="00FE6C44">
            <w:pPr>
              <w:jc w:val="center"/>
              <w:rPr>
                <w:rFonts w:cs="Arial"/>
                <w:b/>
                <w:bCs/>
                <w:color w:val="000000"/>
                <w:sz w:val="24"/>
                <w:szCs w:val="24"/>
              </w:rPr>
            </w:pPr>
            <w:r w:rsidRPr="00F2444C">
              <w:rPr>
                <w:rFonts w:cs="Arial"/>
                <w:b/>
                <w:bCs/>
                <w:color w:val="000000"/>
                <w:sz w:val="24"/>
                <w:szCs w:val="24"/>
              </w:rPr>
              <w:t>X</w:t>
            </w:r>
          </w:p>
        </w:tc>
        <w:tc>
          <w:tcPr>
            <w:tcW w:w="2165" w:type="dxa"/>
            <w:tcBorders>
              <w:top w:val="nil"/>
              <w:left w:val="nil"/>
              <w:bottom w:val="single" w:sz="8" w:space="0" w:color="FFFFFF"/>
              <w:right w:val="single" w:sz="8" w:space="0" w:color="FFFFFF"/>
            </w:tcBorders>
            <w:shd w:val="clear" w:color="000000" w:fill="D2D2D2"/>
            <w:vAlign w:val="center"/>
            <w:hideMark/>
          </w:tcPr>
          <w:p w14:paraId="49CB5CA5" w14:textId="77777777" w:rsidR="005E598D" w:rsidRPr="00F2444C" w:rsidRDefault="005E598D" w:rsidP="00FE6C44">
            <w:pPr>
              <w:jc w:val="center"/>
              <w:rPr>
                <w:rFonts w:cs="Arial"/>
                <w:b/>
                <w:bCs/>
                <w:color w:val="000000"/>
                <w:sz w:val="24"/>
                <w:szCs w:val="24"/>
              </w:rPr>
            </w:pPr>
          </w:p>
        </w:tc>
      </w:tr>
      <w:tr w:rsidR="005E598D" w:rsidRPr="00F2444C" w14:paraId="3D310F71"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442622B9" w14:textId="77777777" w:rsidR="005E598D" w:rsidRPr="00F2444C" w:rsidRDefault="005E598D" w:rsidP="00FE6C44">
            <w:pPr>
              <w:jc w:val="center"/>
              <w:rPr>
                <w:rFonts w:cs="Arial"/>
                <w:color w:val="000000"/>
                <w:sz w:val="24"/>
                <w:szCs w:val="24"/>
              </w:rPr>
            </w:pPr>
            <w:r w:rsidRPr="00F2444C">
              <w:rPr>
                <w:rFonts w:cs="Arial"/>
                <w:color w:val="000000"/>
                <w:sz w:val="24"/>
                <w:szCs w:val="24"/>
              </w:rPr>
              <w:t>209</w:t>
            </w:r>
          </w:p>
        </w:tc>
        <w:tc>
          <w:tcPr>
            <w:tcW w:w="2165" w:type="dxa"/>
            <w:tcBorders>
              <w:top w:val="nil"/>
              <w:left w:val="nil"/>
              <w:bottom w:val="single" w:sz="8" w:space="0" w:color="FFFFFF"/>
              <w:right w:val="single" w:sz="8" w:space="0" w:color="FFFFFF"/>
            </w:tcBorders>
            <w:shd w:val="clear" w:color="000000" w:fill="EAEAEA"/>
            <w:vAlign w:val="center"/>
            <w:hideMark/>
          </w:tcPr>
          <w:p w14:paraId="060EF3F1"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06B12B23"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55D0953C"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3DFA0F7D" w14:textId="77777777" w:rsidR="005E598D" w:rsidRPr="00F2444C" w:rsidRDefault="005E598D" w:rsidP="00FE6C44">
            <w:pPr>
              <w:jc w:val="center"/>
              <w:rPr>
                <w:rFonts w:cs="Arial"/>
                <w:b/>
                <w:bCs/>
                <w:color w:val="000000"/>
                <w:sz w:val="24"/>
                <w:szCs w:val="24"/>
              </w:rPr>
            </w:pPr>
          </w:p>
        </w:tc>
      </w:tr>
      <w:tr w:rsidR="005E598D" w:rsidRPr="00F2444C" w14:paraId="6D58E552"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1E2A4482" w14:textId="77777777" w:rsidR="005E598D" w:rsidRPr="00F2444C" w:rsidRDefault="005E598D" w:rsidP="00FE6C44">
            <w:pPr>
              <w:jc w:val="center"/>
              <w:rPr>
                <w:rFonts w:cs="Arial"/>
                <w:color w:val="000000"/>
                <w:sz w:val="24"/>
                <w:szCs w:val="24"/>
              </w:rPr>
            </w:pPr>
            <w:r w:rsidRPr="00F2444C">
              <w:rPr>
                <w:rFonts w:cs="Arial"/>
                <w:color w:val="000000"/>
                <w:sz w:val="24"/>
                <w:szCs w:val="24"/>
              </w:rPr>
              <w:t>210</w:t>
            </w:r>
          </w:p>
        </w:tc>
        <w:tc>
          <w:tcPr>
            <w:tcW w:w="2165" w:type="dxa"/>
            <w:tcBorders>
              <w:top w:val="nil"/>
              <w:left w:val="nil"/>
              <w:bottom w:val="single" w:sz="8" w:space="0" w:color="FFFFFF"/>
              <w:right w:val="single" w:sz="8" w:space="0" w:color="FFFFFF"/>
            </w:tcBorders>
            <w:shd w:val="clear" w:color="000000" w:fill="D2D2D2"/>
            <w:vAlign w:val="center"/>
            <w:hideMark/>
          </w:tcPr>
          <w:p w14:paraId="5692FCA0"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5FF27850"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73FE8E5E"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D2D2D2"/>
            <w:vAlign w:val="center"/>
            <w:hideMark/>
          </w:tcPr>
          <w:p w14:paraId="07A8AF47" w14:textId="77777777" w:rsidR="005E598D" w:rsidRPr="00F2444C" w:rsidRDefault="005E598D" w:rsidP="00FE6C44">
            <w:pPr>
              <w:jc w:val="center"/>
              <w:rPr>
                <w:rFonts w:cs="Arial"/>
                <w:b/>
                <w:bCs/>
                <w:color w:val="000000"/>
                <w:sz w:val="24"/>
                <w:szCs w:val="24"/>
              </w:rPr>
            </w:pPr>
          </w:p>
        </w:tc>
      </w:tr>
      <w:tr w:rsidR="005E598D" w:rsidRPr="00F2444C" w14:paraId="0E596ECB"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06627347" w14:textId="77777777" w:rsidR="005E598D" w:rsidRPr="00F2444C" w:rsidRDefault="005E598D" w:rsidP="00FE6C44">
            <w:pPr>
              <w:jc w:val="center"/>
              <w:rPr>
                <w:rFonts w:cs="Arial"/>
                <w:color w:val="000000"/>
                <w:sz w:val="24"/>
                <w:szCs w:val="24"/>
              </w:rPr>
            </w:pPr>
            <w:r w:rsidRPr="00F2444C">
              <w:rPr>
                <w:rFonts w:cs="Arial"/>
                <w:color w:val="000000"/>
                <w:sz w:val="24"/>
                <w:szCs w:val="24"/>
              </w:rPr>
              <w:t>211</w:t>
            </w:r>
          </w:p>
        </w:tc>
        <w:tc>
          <w:tcPr>
            <w:tcW w:w="2165" w:type="dxa"/>
            <w:tcBorders>
              <w:top w:val="nil"/>
              <w:left w:val="nil"/>
              <w:bottom w:val="single" w:sz="8" w:space="0" w:color="FFFFFF"/>
              <w:right w:val="single" w:sz="8" w:space="0" w:color="FFFFFF"/>
            </w:tcBorders>
            <w:shd w:val="clear" w:color="000000" w:fill="EAEAEA"/>
            <w:vAlign w:val="center"/>
            <w:hideMark/>
          </w:tcPr>
          <w:p w14:paraId="09ED2145"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69220990"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59D5CDAD" w14:textId="77777777" w:rsidR="005E598D" w:rsidRPr="00F2444C" w:rsidRDefault="005E598D" w:rsidP="00FE6C44">
            <w:pPr>
              <w:jc w:val="center"/>
              <w:rPr>
                <w:rFonts w:cs="Arial"/>
                <w:b/>
                <w:bCs/>
                <w:color w:val="000000"/>
                <w:sz w:val="24"/>
                <w:szCs w:val="24"/>
              </w:rPr>
            </w:pPr>
          </w:p>
        </w:tc>
        <w:tc>
          <w:tcPr>
            <w:tcW w:w="2165" w:type="dxa"/>
            <w:tcBorders>
              <w:top w:val="nil"/>
              <w:left w:val="nil"/>
              <w:bottom w:val="single" w:sz="8" w:space="0" w:color="FFFFFF"/>
              <w:right w:val="single" w:sz="8" w:space="0" w:color="FFFFFF"/>
            </w:tcBorders>
            <w:shd w:val="clear" w:color="000000" w:fill="EAEAEA"/>
            <w:vAlign w:val="center"/>
            <w:hideMark/>
          </w:tcPr>
          <w:p w14:paraId="7A40430E" w14:textId="77777777" w:rsidR="005E598D" w:rsidRPr="00F2444C" w:rsidRDefault="005E598D" w:rsidP="00FE6C44">
            <w:pPr>
              <w:jc w:val="center"/>
              <w:rPr>
                <w:rFonts w:cs="Arial"/>
                <w:b/>
                <w:bCs/>
                <w:color w:val="000000"/>
                <w:sz w:val="24"/>
                <w:szCs w:val="24"/>
              </w:rPr>
            </w:pPr>
          </w:p>
        </w:tc>
      </w:tr>
    </w:tbl>
    <w:p w14:paraId="17FC1B38" w14:textId="77777777" w:rsidR="005E598D" w:rsidRPr="00F2444C" w:rsidRDefault="005E598D" w:rsidP="005E598D">
      <w:pPr>
        <w:pStyle w:val="NormalIndent"/>
        <w:rPr>
          <w:rFonts w:cs="Arial"/>
        </w:rPr>
      </w:pPr>
    </w:p>
    <w:p w14:paraId="3DACF309" w14:textId="576D5D71" w:rsidR="005E598D" w:rsidRPr="005E598D" w:rsidRDefault="003173F1" w:rsidP="005E598D">
      <w:pPr>
        <w:rPr>
          <w:b/>
          <w:i/>
        </w:rPr>
      </w:pPr>
      <w:r>
        <w:rPr>
          <w:b/>
          <w:i/>
        </w:rPr>
        <w:t>Statement on the dissemination activities and exploitation perspectives</w:t>
      </w:r>
    </w:p>
    <w:p w14:paraId="70823DEF" w14:textId="77777777" w:rsidR="005E598D" w:rsidRPr="00585051" w:rsidRDefault="005E598D" w:rsidP="005E598D">
      <w:pPr>
        <w:pStyle w:val="NormalIndent"/>
        <w:rPr>
          <w:rFonts w:cs="Arial"/>
        </w:rPr>
      </w:pPr>
      <w:r w:rsidRPr="00F2444C">
        <w:rPr>
          <w:rFonts w:cs="Arial"/>
        </w:rPr>
        <w:t xml:space="preserve">The following table gives </w:t>
      </w:r>
      <w:r>
        <w:rPr>
          <w:rFonts w:cs="Arial"/>
        </w:rPr>
        <w:t>a</w:t>
      </w:r>
      <w:r w:rsidRPr="00F2444C">
        <w:rPr>
          <w:rFonts w:cs="Arial"/>
        </w:rPr>
        <w:t xml:space="preserve">n overview about the </w:t>
      </w:r>
      <w:r>
        <w:rPr>
          <w:rFonts w:cs="Arial"/>
        </w:rPr>
        <w:t>dissemination activities and exploitation perspectives explicitly listed in the work package reports of the partners.</w:t>
      </w:r>
    </w:p>
    <w:tbl>
      <w:tblPr>
        <w:tblW w:w="9654" w:type="dxa"/>
        <w:tblInd w:w="55" w:type="dxa"/>
        <w:tblCellMar>
          <w:left w:w="70" w:type="dxa"/>
          <w:right w:w="70" w:type="dxa"/>
        </w:tblCellMar>
        <w:tblLook w:val="04A0" w:firstRow="1" w:lastRow="0" w:firstColumn="1" w:lastColumn="0" w:noHBand="0" w:noVBand="1"/>
      </w:tblPr>
      <w:tblGrid>
        <w:gridCol w:w="994"/>
        <w:gridCol w:w="4330"/>
        <w:gridCol w:w="4330"/>
      </w:tblGrid>
      <w:tr w:rsidR="005E598D" w:rsidRPr="00F2444C" w14:paraId="1DA1554E" w14:textId="77777777" w:rsidTr="00FE6C44">
        <w:trPr>
          <w:trHeight w:val="330"/>
        </w:trPr>
        <w:tc>
          <w:tcPr>
            <w:tcW w:w="994"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37045F5D" w14:textId="77777777" w:rsidR="005E598D" w:rsidRPr="00F2444C" w:rsidRDefault="005E598D" w:rsidP="00FE6C44">
            <w:pPr>
              <w:jc w:val="center"/>
              <w:rPr>
                <w:rFonts w:cs="Arial"/>
                <w:b/>
                <w:bCs/>
                <w:color w:val="FFFFFF"/>
                <w:sz w:val="24"/>
                <w:szCs w:val="24"/>
              </w:rPr>
            </w:pPr>
            <w:r w:rsidRPr="00F2444C">
              <w:rPr>
                <w:rFonts w:cs="Arial"/>
                <w:b/>
                <w:bCs/>
                <w:color w:val="FFFFFF"/>
                <w:sz w:val="24"/>
                <w:szCs w:val="24"/>
              </w:rPr>
              <w:t>WP</w:t>
            </w:r>
          </w:p>
        </w:tc>
        <w:tc>
          <w:tcPr>
            <w:tcW w:w="4330" w:type="dxa"/>
            <w:tcBorders>
              <w:top w:val="single" w:sz="8" w:space="0" w:color="FFFFFF"/>
              <w:left w:val="nil"/>
              <w:bottom w:val="single" w:sz="12" w:space="0" w:color="FFFFFF"/>
              <w:right w:val="single" w:sz="8" w:space="0" w:color="FFFFFF"/>
            </w:tcBorders>
            <w:shd w:val="clear" w:color="000000" w:fill="5F5F5F"/>
            <w:vAlign w:val="center"/>
            <w:hideMark/>
          </w:tcPr>
          <w:p w14:paraId="3DCB570A" w14:textId="77777777" w:rsidR="005E598D" w:rsidRPr="00F2444C" w:rsidRDefault="005E598D" w:rsidP="00FE6C44">
            <w:pPr>
              <w:jc w:val="center"/>
              <w:rPr>
                <w:rFonts w:cs="Arial"/>
                <w:b/>
                <w:bCs/>
                <w:color w:val="FFFFFF"/>
                <w:sz w:val="24"/>
                <w:szCs w:val="24"/>
              </w:rPr>
            </w:pPr>
            <w:r w:rsidRPr="00F2444C">
              <w:rPr>
                <w:rFonts w:cs="Arial"/>
                <w:b/>
                <w:bCs/>
                <w:color w:val="FFFFFF"/>
                <w:sz w:val="24"/>
                <w:szCs w:val="24"/>
              </w:rPr>
              <w:t>Dissemination</w:t>
            </w:r>
          </w:p>
        </w:tc>
        <w:tc>
          <w:tcPr>
            <w:tcW w:w="4330" w:type="dxa"/>
            <w:tcBorders>
              <w:top w:val="single" w:sz="8" w:space="0" w:color="FFFFFF"/>
              <w:left w:val="nil"/>
              <w:bottom w:val="single" w:sz="12" w:space="0" w:color="FFFFFF"/>
              <w:right w:val="single" w:sz="8" w:space="0" w:color="FFFFFF"/>
            </w:tcBorders>
            <w:shd w:val="clear" w:color="000000" w:fill="5F5F5F"/>
            <w:vAlign w:val="center"/>
            <w:hideMark/>
          </w:tcPr>
          <w:p w14:paraId="3CD6F5D2" w14:textId="77777777" w:rsidR="005E598D" w:rsidRPr="00F2444C" w:rsidRDefault="005E598D" w:rsidP="00FE6C44">
            <w:pPr>
              <w:jc w:val="center"/>
              <w:rPr>
                <w:rFonts w:cs="Arial"/>
                <w:b/>
                <w:bCs/>
                <w:color w:val="FFFFFF"/>
                <w:sz w:val="24"/>
                <w:szCs w:val="24"/>
              </w:rPr>
            </w:pPr>
            <w:r w:rsidRPr="00F2444C">
              <w:rPr>
                <w:rFonts w:cs="Arial"/>
                <w:b/>
                <w:bCs/>
                <w:color w:val="FFFFFF"/>
                <w:sz w:val="24"/>
                <w:szCs w:val="24"/>
              </w:rPr>
              <w:t>Exploitation</w:t>
            </w:r>
          </w:p>
        </w:tc>
      </w:tr>
      <w:tr w:rsidR="005E598D" w:rsidRPr="00F2444C" w14:paraId="0653D958"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515246E9" w14:textId="77777777" w:rsidR="005E598D" w:rsidRPr="00F2444C" w:rsidRDefault="005E598D" w:rsidP="00FE6C44">
            <w:pPr>
              <w:jc w:val="center"/>
              <w:rPr>
                <w:rFonts w:cs="Arial"/>
                <w:color w:val="000000"/>
                <w:sz w:val="24"/>
                <w:szCs w:val="24"/>
              </w:rPr>
            </w:pPr>
            <w:r w:rsidRPr="00F2444C">
              <w:rPr>
                <w:rFonts w:cs="Arial"/>
                <w:color w:val="000000"/>
                <w:sz w:val="24"/>
                <w:szCs w:val="24"/>
              </w:rPr>
              <w:t>201</w:t>
            </w:r>
          </w:p>
        </w:tc>
        <w:tc>
          <w:tcPr>
            <w:tcW w:w="4330" w:type="dxa"/>
            <w:tcBorders>
              <w:top w:val="nil"/>
              <w:left w:val="nil"/>
              <w:bottom w:val="single" w:sz="8" w:space="0" w:color="FFFFFF"/>
              <w:right w:val="single" w:sz="8" w:space="0" w:color="FFFFFF"/>
            </w:tcBorders>
            <w:shd w:val="clear" w:color="000000" w:fill="EAEAEA"/>
            <w:hideMark/>
          </w:tcPr>
          <w:p w14:paraId="5C772D9D" w14:textId="77777777" w:rsidR="005E598D" w:rsidRPr="00F2444C" w:rsidRDefault="005E598D" w:rsidP="00FE6C44">
            <w:pPr>
              <w:rPr>
                <w:rFonts w:cs="Arial"/>
                <w:color w:val="000000"/>
                <w:sz w:val="24"/>
                <w:szCs w:val="24"/>
              </w:rPr>
            </w:pPr>
            <w:r w:rsidRPr="00F2444C">
              <w:rPr>
                <w:rFonts w:cs="Arial"/>
                <w:color w:val="000000"/>
                <w:sz w:val="24"/>
                <w:szCs w:val="24"/>
              </w:rPr>
              <w:t>Airbus (internal) Innovation Forum;</w:t>
            </w:r>
          </w:p>
        </w:tc>
        <w:tc>
          <w:tcPr>
            <w:tcW w:w="4330" w:type="dxa"/>
            <w:tcBorders>
              <w:top w:val="nil"/>
              <w:left w:val="nil"/>
              <w:bottom w:val="single" w:sz="8" w:space="0" w:color="FFFFFF"/>
              <w:right w:val="single" w:sz="8" w:space="0" w:color="FFFFFF"/>
            </w:tcBorders>
            <w:shd w:val="clear" w:color="000000" w:fill="EAEAEA"/>
            <w:hideMark/>
          </w:tcPr>
          <w:p w14:paraId="631DB920" w14:textId="77777777" w:rsidR="005E598D" w:rsidRPr="00F2444C" w:rsidRDefault="005E598D" w:rsidP="00FE6C44">
            <w:pPr>
              <w:rPr>
                <w:rFonts w:cs="Arial"/>
                <w:color w:val="000000"/>
                <w:sz w:val="24"/>
                <w:szCs w:val="24"/>
              </w:rPr>
            </w:pPr>
          </w:p>
        </w:tc>
      </w:tr>
      <w:tr w:rsidR="005E598D" w:rsidRPr="00F2444C" w14:paraId="56A2EC50"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59C5BAD7" w14:textId="77777777" w:rsidR="005E598D" w:rsidRPr="00F2444C" w:rsidRDefault="005E598D" w:rsidP="00FE6C44">
            <w:pPr>
              <w:jc w:val="center"/>
              <w:rPr>
                <w:rFonts w:cs="Arial"/>
                <w:color w:val="000000"/>
                <w:sz w:val="24"/>
                <w:szCs w:val="24"/>
              </w:rPr>
            </w:pPr>
            <w:r w:rsidRPr="00F2444C">
              <w:rPr>
                <w:rFonts w:cs="Arial"/>
                <w:color w:val="000000"/>
                <w:sz w:val="24"/>
                <w:szCs w:val="24"/>
              </w:rPr>
              <w:t>202</w:t>
            </w:r>
          </w:p>
        </w:tc>
        <w:tc>
          <w:tcPr>
            <w:tcW w:w="4330" w:type="dxa"/>
            <w:tcBorders>
              <w:top w:val="nil"/>
              <w:left w:val="nil"/>
              <w:bottom w:val="single" w:sz="8" w:space="0" w:color="FFFFFF"/>
              <w:right w:val="single" w:sz="8" w:space="0" w:color="FFFFFF"/>
            </w:tcBorders>
            <w:shd w:val="clear" w:color="000000" w:fill="D2D2D2"/>
            <w:hideMark/>
          </w:tcPr>
          <w:p w14:paraId="119DBAF3" w14:textId="77777777" w:rsidR="005E598D" w:rsidRPr="00F2444C" w:rsidRDefault="005E598D" w:rsidP="00FE6C44">
            <w:pPr>
              <w:rPr>
                <w:rFonts w:cs="Arial"/>
                <w:color w:val="000000"/>
                <w:sz w:val="24"/>
                <w:szCs w:val="24"/>
              </w:rPr>
            </w:pPr>
          </w:p>
        </w:tc>
        <w:tc>
          <w:tcPr>
            <w:tcW w:w="4330" w:type="dxa"/>
            <w:tcBorders>
              <w:top w:val="nil"/>
              <w:left w:val="nil"/>
              <w:bottom w:val="single" w:sz="8" w:space="0" w:color="FFFFFF"/>
              <w:right w:val="single" w:sz="8" w:space="0" w:color="FFFFFF"/>
            </w:tcBorders>
            <w:shd w:val="clear" w:color="000000" w:fill="D2D2D2"/>
            <w:hideMark/>
          </w:tcPr>
          <w:p w14:paraId="6B19C4E1" w14:textId="77777777" w:rsidR="005E598D" w:rsidRPr="00F2444C" w:rsidRDefault="005E598D" w:rsidP="00FE6C44">
            <w:pPr>
              <w:rPr>
                <w:rFonts w:cs="Arial"/>
                <w:color w:val="000000"/>
                <w:sz w:val="24"/>
                <w:szCs w:val="24"/>
              </w:rPr>
            </w:pPr>
          </w:p>
        </w:tc>
      </w:tr>
      <w:tr w:rsidR="005E598D" w:rsidRPr="00F2444C" w14:paraId="3042ADA7" w14:textId="77777777" w:rsidTr="00FE6C44">
        <w:trPr>
          <w:trHeight w:val="66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4350AD93" w14:textId="77777777" w:rsidR="005E598D" w:rsidRPr="00F2444C" w:rsidRDefault="005E598D" w:rsidP="00FE6C44">
            <w:pPr>
              <w:jc w:val="center"/>
              <w:rPr>
                <w:rFonts w:cs="Arial"/>
                <w:color w:val="000000"/>
                <w:sz w:val="24"/>
                <w:szCs w:val="24"/>
              </w:rPr>
            </w:pPr>
            <w:r w:rsidRPr="00F2444C">
              <w:rPr>
                <w:rFonts w:cs="Arial"/>
                <w:color w:val="000000"/>
                <w:sz w:val="24"/>
                <w:szCs w:val="24"/>
              </w:rPr>
              <w:t>203</w:t>
            </w:r>
          </w:p>
        </w:tc>
        <w:tc>
          <w:tcPr>
            <w:tcW w:w="4330" w:type="dxa"/>
            <w:tcBorders>
              <w:top w:val="nil"/>
              <w:left w:val="nil"/>
              <w:bottom w:val="single" w:sz="8" w:space="0" w:color="FFFFFF"/>
              <w:right w:val="single" w:sz="8" w:space="0" w:color="FFFFFF"/>
            </w:tcBorders>
            <w:shd w:val="clear" w:color="000000" w:fill="EAEAEA"/>
            <w:hideMark/>
          </w:tcPr>
          <w:p w14:paraId="091FCB8E" w14:textId="77777777" w:rsidR="005E598D" w:rsidRPr="00F2444C" w:rsidRDefault="005E598D" w:rsidP="00FE6C44">
            <w:pPr>
              <w:rPr>
                <w:rFonts w:cs="Arial"/>
                <w:color w:val="000000"/>
                <w:sz w:val="24"/>
                <w:szCs w:val="24"/>
              </w:rPr>
            </w:pPr>
            <w:r w:rsidRPr="00F2444C">
              <w:rPr>
                <w:rFonts w:cs="Arial"/>
                <w:color w:val="000000"/>
                <w:sz w:val="24"/>
                <w:szCs w:val="24"/>
              </w:rPr>
              <w:t>Airbus Def. and Space internal CRYSTAL Workshop</w:t>
            </w:r>
          </w:p>
          <w:p w14:paraId="23D0B053" w14:textId="77777777" w:rsidR="005E598D" w:rsidRPr="00F2444C" w:rsidRDefault="005E598D" w:rsidP="00FE6C44">
            <w:pPr>
              <w:rPr>
                <w:rFonts w:cs="Arial"/>
                <w:color w:val="000000"/>
                <w:sz w:val="24"/>
                <w:szCs w:val="24"/>
              </w:rPr>
            </w:pPr>
            <w:r w:rsidRPr="00F2444C">
              <w:rPr>
                <w:rFonts w:cs="Arial"/>
                <w:color w:val="000000"/>
                <w:sz w:val="24"/>
                <w:szCs w:val="24"/>
              </w:rPr>
              <w:t>Airbus Group Systems Engineering Forum</w:t>
            </w:r>
          </w:p>
        </w:tc>
        <w:tc>
          <w:tcPr>
            <w:tcW w:w="4330" w:type="dxa"/>
            <w:tcBorders>
              <w:top w:val="nil"/>
              <w:left w:val="nil"/>
              <w:bottom w:val="single" w:sz="8" w:space="0" w:color="FFFFFF"/>
              <w:right w:val="single" w:sz="8" w:space="0" w:color="FFFFFF"/>
            </w:tcBorders>
            <w:shd w:val="clear" w:color="000000" w:fill="EAEAEA"/>
            <w:hideMark/>
          </w:tcPr>
          <w:p w14:paraId="18091A4D" w14:textId="77777777" w:rsidR="005E598D" w:rsidRPr="00F2444C" w:rsidRDefault="005E598D" w:rsidP="00FE6C44">
            <w:pPr>
              <w:rPr>
                <w:rFonts w:cs="Arial"/>
                <w:color w:val="000000"/>
                <w:sz w:val="24"/>
                <w:szCs w:val="24"/>
              </w:rPr>
            </w:pPr>
            <w:r w:rsidRPr="00F2444C">
              <w:rPr>
                <w:rFonts w:cs="Arial"/>
                <w:color w:val="000000"/>
                <w:sz w:val="24"/>
                <w:szCs w:val="24"/>
              </w:rPr>
              <w:t>Refer to Exploitation Plan</w:t>
            </w:r>
          </w:p>
        </w:tc>
      </w:tr>
      <w:tr w:rsidR="005E598D" w:rsidRPr="00F2444C" w14:paraId="2C289FBB" w14:textId="77777777" w:rsidTr="00FE6C44">
        <w:trPr>
          <w:trHeight w:val="1275"/>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090CA38F" w14:textId="77777777" w:rsidR="005E598D" w:rsidRPr="00F2444C" w:rsidRDefault="005E598D" w:rsidP="00FE6C44">
            <w:pPr>
              <w:jc w:val="center"/>
              <w:rPr>
                <w:rFonts w:cs="Arial"/>
                <w:color w:val="000000"/>
                <w:sz w:val="24"/>
                <w:szCs w:val="24"/>
              </w:rPr>
            </w:pPr>
            <w:r w:rsidRPr="00F2444C">
              <w:rPr>
                <w:rFonts w:cs="Arial"/>
                <w:color w:val="000000"/>
                <w:sz w:val="24"/>
                <w:szCs w:val="24"/>
              </w:rPr>
              <w:t>204</w:t>
            </w:r>
          </w:p>
        </w:tc>
        <w:tc>
          <w:tcPr>
            <w:tcW w:w="4330" w:type="dxa"/>
            <w:tcBorders>
              <w:top w:val="nil"/>
              <w:left w:val="nil"/>
              <w:bottom w:val="single" w:sz="8" w:space="0" w:color="FFFFFF"/>
              <w:right w:val="single" w:sz="8" w:space="0" w:color="FFFFFF"/>
            </w:tcBorders>
            <w:shd w:val="clear" w:color="000000" w:fill="D2D2D2"/>
            <w:hideMark/>
          </w:tcPr>
          <w:p w14:paraId="44EB47CA" w14:textId="77777777" w:rsidR="005E598D" w:rsidRPr="00F2444C" w:rsidRDefault="005E598D" w:rsidP="00FE6C44">
            <w:pPr>
              <w:rPr>
                <w:rFonts w:cs="Arial"/>
                <w:color w:val="000000"/>
                <w:sz w:val="24"/>
                <w:szCs w:val="24"/>
              </w:rPr>
            </w:pPr>
            <w:r w:rsidRPr="00F2444C">
              <w:rPr>
                <w:rFonts w:cs="Arial"/>
                <w:color w:val="000000"/>
                <w:sz w:val="24"/>
                <w:szCs w:val="24"/>
              </w:rPr>
              <w:t>Internal</w:t>
            </w:r>
          </w:p>
        </w:tc>
        <w:tc>
          <w:tcPr>
            <w:tcW w:w="4330" w:type="dxa"/>
            <w:tcBorders>
              <w:top w:val="nil"/>
              <w:left w:val="nil"/>
              <w:bottom w:val="single" w:sz="8" w:space="0" w:color="FFFFFF"/>
              <w:right w:val="single" w:sz="8" w:space="0" w:color="FFFFFF"/>
            </w:tcBorders>
            <w:shd w:val="clear" w:color="000000" w:fill="D2D2D2"/>
            <w:hideMark/>
          </w:tcPr>
          <w:p w14:paraId="112DFBFC" w14:textId="77777777" w:rsidR="005E598D" w:rsidRPr="00F2444C" w:rsidRDefault="005E598D" w:rsidP="00FE6C44">
            <w:pPr>
              <w:rPr>
                <w:rFonts w:cs="Arial"/>
                <w:color w:val="000000"/>
                <w:sz w:val="24"/>
                <w:szCs w:val="24"/>
              </w:rPr>
            </w:pPr>
            <w:r w:rsidRPr="00F2444C">
              <w:rPr>
                <w:rFonts w:cs="Arial"/>
                <w:color w:val="000000"/>
                <w:sz w:val="24"/>
                <w:szCs w:val="24"/>
              </w:rPr>
              <w:t>Internal Use of a "Enhanced Req. Process" on a Flight Control System</w:t>
            </w:r>
            <w:r w:rsidRPr="00F2444C">
              <w:rPr>
                <w:rFonts w:cs="Arial"/>
                <w:color w:val="000000"/>
                <w:sz w:val="24"/>
                <w:szCs w:val="24"/>
              </w:rPr>
              <w:br/>
              <w:t xml:space="preserve">Consideration of Results in </w:t>
            </w:r>
            <w:proofErr w:type="spellStart"/>
            <w:r w:rsidRPr="00F2444C">
              <w:rPr>
                <w:rFonts w:cs="Arial"/>
                <w:color w:val="000000"/>
                <w:sz w:val="24"/>
                <w:szCs w:val="24"/>
              </w:rPr>
              <w:t>Sagem's</w:t>
            </w:r>
            <w:proofErr w:type="spellEnd"/>
            <w:r w:rsidRPr="00F2444C">
              <w:rPr>
                <w:rFonts w:cs="Arial"/>
                <w:color w:val="000000"/>
                <w:sz w:val="24"/>
                <w:szCs w:val="24"/>
              </w:rPr>
              <w:t xml:space="preserve"> Software Governance</w:t>
            </w:r>
          </w:p>
        </w:tc>
      </w:tr>
      <w:tr w:rsidR="005E598D" w:rsidRPr="00F2444C" w14:paraId="2F49989A" w14:textId="77777777" w:rsidTr="00FE6C44">
        <w:trPr>
          <w:trHeight w:val="99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2D8490B7" w14:textId="77777777" w:rsidR="005E598D" w:rsidRPr="00F2444C" w:rsidRDefault="005E598D" w:rsidP="00FE6C44">
            <w:pPr>
              <w:jc w:val="center"/>
              <w:rPr>
                <w:rFonts w:cs="Arial"/>
                <w:color w:val="000000"/>
                <w:sz w:val="24"/>
                <w:szCs w:val="24"/>
              </w:rPr>
            </w:pPr>
            <w:r w:rsidRPr="00F2444C">
              <w:rPr>
                <w:rFonts w:cs="Arial"/>
                <w:color w:val="000000"/>
                <w:sz w:val="24"/>
                <w:szCs w:val="24"/>
              </w:rPr>
              <w:t>205</w:t>
            </w:r>
          </w:p>
        </w:tc>
        <w:tc>
          <w:tcPr>
            <w:tcW w:w="4330" w:type="dxa"/>
            <w:tcBorders>
              <w:top w:val="nil"/>
              <w:left w:val="nil"/>
              <w:bottom w:val="single" w:sz="8" w:space="0" w:color="FFFFFF"/>
              <w:right w:val="single" w:sz="8" w:space="0" w:color="FFFFFF"/>
            </w:tcBorders>
            <w:shd w:val="clear" w:color="000000" w:fill="EAEAEA"/>
            <w:hideMark/>
          </w:tcPr>
          <w:p w14:paraId="51B096C5" w14:textId="77777777" w:rsidR="005E598D" w:rsidRPr="00F2444C" w:rsidRDefault="005E598D" w:rsidP="00FE6C44">
            <w:pPr>
              <w:rPr>
                <w:rFonts w:cs="Arial"/>
                <w:color w:val="000000"/>
                <w:sz w:val="24"/>
                <w:szCs w:val="24"/>
              </w:rPr>
            </w:pPr>
            <w:r w:rsidRPr="00F2444C">
              <w:rPr>
                <w:rFonts w:cs="Arial"/>
                <w:color w:val="000000"/>
                <w:sz w:val="24"/>
                <w:szCs w:val="24"/>
              </w:rPr>
              <w:t>Paper for DASIA 2014: “Critical Systems Engineering Accelerator: Aerospace Demonstrator”</w:t>
            </w:r>
            <w:r w:rsidRPr="00F2444C">
              <w:rPr>
                <w:rFonts w:cs="Arial"/>
                <w:color w:val="000000"/>
                <w:sz w:val="24"/>
                <w:szCs w:val="24"/>
              </w:rPr>
              <w:br/>
              <w:t>Refer to Dissemination Plan</w:t>
            </w:r>
          </w:p>
        </w:tc>
        <w:tc>
          <w:tcPr>
            <w:tcW w:w="4330" w:type="dxa"/>
            <w:tcBorders>
              <w:top w:val="nil"/>
              <w:left w:val="nil"/>
              <w:bottom w:val="single" w:sz="8" w:space="0" w:color="FFFFFF"/>
              <w:right w:val="single" w:sz="8" w:space="0" w:color="FFFFFF"/>
            </w:tcBorders>
            <w:shd w:val="clear" w:color="000000" w:fill="EAEAEA"/>
            <w:hideMark/>
          </w:tcPr>
          <w:p w14:paraId="7E94D8AE" w14:textId="77777777" w:rsidR="005E598D" w:rsidRPr="00F2444C" w:rsidRDefault="005E598D" w:rsidP="00FE6C44">
            <w:pPr>
              <w:rPr>
                <w:rFonts w:cs="Arial"/>
                <w:color w:val="000000"/>
                <w:sz w:val="24"/>
                <w:szCs w:val="24"/>
              </w:rPr>
            </w:pPr>
            <w:r w:rsidRPr="00F2444C">
              <w:rPr>
                <w:rFonts w:cs="Arial"/>
                <w:color w:val="000000"/>
                <w:sz w:val="24"/>
                <w:szCs w:val="24"/>
              </w:rPr>
              <w:t>Refer to Exploitation Plan</w:t>
            </w:r>
          </w:p>
        </w:tc>
      </w:tr>
      <w:tr w:rsidR="005E598D" w:rsidRPr="00F2444C" w14:paraId="76972761"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35701C7F" w14:textId="77777777" w:rsidR="005E598D" w:rsidRPr="00F2444C" w:rsidRDefault="005E598D" w:rsidP="00FE6C44">
            <w:pPr>
              <w:jc w:val="center"/>
              <w:rPr>
                <w:rFonts w:cs="Arial"/>
                <w:color w:val="000000"/>
                <w:sz w:val="24"/>
                <w:szCs w:val="24"/>
              </w:rPr>
            </w:pPr>
            <w:r w:rsidRPr="00F2444C">
              <w:rPr>
                <w:rFonts w:cs="Arial"/>
                <w:color w:val="000000"/>
                <w:sz w:val="24"/>
                <w:szCs w:val="24"/>
              </w:rPr>
              <w:t>206</w:t>
            </w:r>
          </w:p>
        </w:tc>
        <w:tc>
          <w:tcPr>
            <w:tcW w:w="4330" w:type="dxa"/>
            <w:tcBorders>
              <w:top w:val="nil"/>
              <w:left w:val="nil"/>
              <w:bottom w:val="single" w:sz="8" w:space="0" w:color="FFFFFF"/>
              <w:right w:val="single" w:sz="8" w:space="0" w:color="FFFFFF"/>
            </w:tcBorders>
            <w:shd w:val="clear" w:color="000000" w:fill="D2D2D2"/>
            <w:hideMark/>
          </w:tcPr>
          <w:p w14:paraId="2901F1BB" w14:textId="77777777" w:rsidR="005E598D" w:rsidRPr="00F2444C" w:rsidRDefault="005E598D" w:rsidP="00FE6C44">
            <w:pPr>
              <w:rPr>
                <w:rFonts w:cs="Arial"/>
                <w:color w:val="000000"/>
                <w:sz w:val="24"/>
                <w:szCs w:val="24"/>
              </w:rPr>
            </w:pPr>
            <w:r w:rsidRPr="00AF3A29">
              <w:t>Journal publication</w:t>
            </w:r>
            <w:r>
              <w:t xml:space="preserve"> in review</w:t>
            </w:r>
          </w:p>
        </w:tc>
        <w:tc>
          <w:tcPr>
            <w:tcW w:w="4330" w:type="dxa"/>
            <w:tcBorders>
              <w:top w:val="nil"/>
              <w:left w:val="nil"/>
              <w:bottom w:val="single" w:sz="8" w:space="0" w:color="FFFFFF"/>
              <w:right w:val="single" w:sz="8" w:space="0" w:color="FFFFFF"/>
            </w:tcBorders>
            <w:shd w:val="clear" w:color="000000" w:fill="D2D2D2"/>
            <w:hideMark/>
          </w:tcPr>
          <w:p w14:paraId="4AA3523F" w14:textId="77777777" w:rsidR="005E598D" w:rsidRPr="00F2444C" w:rsidRDefault="005E598D" w:rsidP="00FE6C44">
            <w:pPr>
              <w:rPr>
                <w:rFonts w:cs="Arial"/>
                <w:color w:val="000000"/>
                <w:sz w:val="24"/>
                <w:szCs w:val="24"/>
              </w:rPr>
            </w:pPr>
          </w:p>
        </w:tc>
      </w:tr>
      <w:tr w:rsidR="005E598D" w:rsidRPr="00F2444C" w14:paraId="7FFAF551"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1FCEB50B" w14:textId="77777777" w:rsidR="005E598D" w:rsidRPr="00F2444C" w:rsidRDefault="005E598D" w:rsidP="00FE6C44">
            <w:pPr>
              <w:jc w:val="center"/>
              <w:rPr>
                <w:rFonts w:cs="Arial"/>
                <w:color w:val="000000"/>
                <w:sz w:val="24"/>
                <w:szCs w:val="24"/>
              </w:rPr>
            </w:pPr>
            <w:r w:rsidRPr="00F2444C">
              <w:rPr>
                <w:rFonts w:cs="Arial"/>
                <w:color w:val="000000"/>
                <w:sz w:val="24"/>
                <w:szCs w:val="24"/>
              </w:rPr>
              <w:t>207</w:t>
            </w:r>
          </w:p>
        </w:tc>
        <w:tc>
          <w:tcPr>
            <w:tcW w:w="4330" w:type="dxa"/>
            <w:tcBorders>
              <w:top w:val="nil"/>
              <w:left w:val="nil"/>
              <w:bottom w:val="single" w:sz="8" w:space="0" w:color="FFFFFF"/>
              <w:right w:val="single" w:sz="8" w:space="0" w:color="FFFFFF"/>
            </w:tcBorders>
            <w:shd w:val="clear" w:color="000000" w:fill="EAEAEA"/>
            <w:hideMark/>
          </w:tcPr>
          <w:p w14:paraId="580423C3" w14:textId="77777777" w:rsidR="005E598D" w:rsidRPr="00F2444C" w:rsidRDefault="005E598D" w:rsidP="00FE6C44">
            <w:pPr>
              <w:rPr>
                <w:rFonts w:cs="Arial"/>
                <w:color w:val="000000"/>
                <w:sz w:val="24"/>
                <w:szCs w:val="24"/>
              </w:rPr>
            </w:pPr>
            <w:r>
              <w:rPr>
                <w:rFonts w:cs="Arial"/>
                <w:color w:val="000000"/>
                <w:sz w:val="24"/>
                <w:szCs w:val="24"/>
              </w:rPr>
              <w:t>Internal</w:t>
            </w:r>
          </w:p>
        </w:tc>
        <w:tc>
          <w:tcPr>
            <w:tcW w:w="4330" w:type="dxa"/>
            <w:tcBorders>
              <w:top w:val="nil"/>
              <w:left w:val="nil"/>
              <w:bottom w:val="single" w:sz="8" w:space="0" w:color="FFFFFF"/>
              <w:right w:val="single" w:sz="8" w:space="0" w:color="FFFFFF"/>
            </w:tcBorders>
            <w:shd w:val="clear" w:color="000000" w:fill="EAEAEA"/>
            <w:hideMark/>
          </w:tcPr>
          <w:p w14:paraId="31DCD598" w14:textId="77777777" w:rsidR="005E598D" w:rsidRPr="00F2444C" w:rsidRDefault="005E598D" w:rsidP="00FE6C44">
            <w:pPr>
              <w:rPr>
                <w:rFonts w:cs="Arial"/>
                <w:color w:val="000000"/>
                <w:sz w:val="24"/>
                <w:szCs w:val="24"/>
              </w:rPr>
            </w:pPr>
          </w:p>
        </w:tc>
      </w:tr>
      <w:tr w:rsidR="005E598D" w:rsidRPr="00F2444C" w14:paraId="64A60136" w14:textId="77777777" w:rsidTr="00FE6C44">
        <w:trPr>
          <w:trHeight w:val="159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59A2211B" w14:textId="77777777" w:rsidR="005E598D" w:rsidRPr="00F2444C" w:rsidRDefault="005E598D" w:rsidP="00FE6C44">
            <w:pPr>
              <w:jc w:val="center"/>
              <w:rPr>
                <w:rFonts w:cs="Arial"/>
                <w:color w:val="000000"/>
                <w:sz w:val="24"/>
                <w:szCs w:val="24"/>
              </w:rPr>
            </w:pPr>
            <w:r w:rsidRPr="00F2444C">
              <w:rPr>
                <w:rFonts w:cs="Arial"/>
                <w:color w:val="000000"/>
                <w:sz w:val="24"/>
                <w:szCs w:val="24"/>
              </w:rPr>
              <w:t>208</w:t>
            </w:r>
          </w:p>
        </w:tc>
        <w:tc>
          <w:tcPr>
            <w:tcW w:w="4330" w:type="dxa"/>
            <w:tcBorders>
              <w:top w:val="nil"/>
              <w:left w:val="nil"/>
              <w:bottom w:val="single" w:sz="8" w:space="0" w:color="FFFFFF"/>
              <w:right w:val="single" w:sz="8" w:space="0" w:color="FFFFFF"/>
            </w:tcBorders>
            <w:shd w:val="clear" w:color="000000" w:fill="D2D2D2"/>
            <w:hideMark/>
          </w:tcPr>
          <w:p w14:paraId="3BDCEC3D" w14:textId="77777777" w:rsidR="005E598D" w:rsidRPr="00F2444C" w:rsidRDefault="005E598D" w:rsidP="00FE6C44">
            <w:pPr>
              <w:rPr>
                <w:rFonts w:cs="Arial"/>
                <w:color w:val="000000"/>
                <w:sz w:val="24"/>
                <w:szCs w:val="24"/>
              </w:rPr>
            </w:pPr>
            <w:r w:rsidRPr="00F2444C">
              <w:rPr>
                <w:rFonts w:cs="Arial"/>
                <w:color w:val="000000"/>
                <w:sz w:val="24"/>
                <w:szCs w:val="24"/>
              </w:rPr>
              <w:t>Airbus Group Systems Engineering Forum</w:t>
            </w:r>
            <w:r w:rsidRPr="00F2444C">
              <w:rPr>
                <w:rFonts w:cs="Arial"/>
                <w:color w:val="000000"/>
                <w:sz w:val="24"/>
                <w:szCs w:val="24"/>
              </w:rPr>
              <w:br/>
              <w:t xml:space="preserve">ARTEMIS/ITEA2 </w:t>
            </w:r>
            <w:proofErr w:type="spellStart"/>
            <w:r w:rsidRPr="00F2444C">
              <w:rPr>
                <w:rFonts w:cs="Arial"/>
                <w:color w:val="000000"/>
                <w:sz w:val="24"/>
                <w:szCs w:val="24"/>
              </w:rPr>
              <w:t>CoSummit</w:t>
            </w:r>
            <w:proofErr w:type="spellEnd"/>
            <w:r w:rsidRPr="00F2444C">
              <w:rPr>
                <w:rFonts w:cs="Arial"/>
                <w:color w:val="000000"/>
                <w:sz w:val="24"/>
                <w:szCs w:val="24"/>
              </w:rPr>
              <w:br/>
              <w:t>2nd European Conference on Interoperability</w:t>
            </w:r>
            <w:r w:rsidRPr="00F2444C">
              <w:rPr>
                <w:rFonts w:cs="Arial"/>
                <w:color w:val="000000"/>
                <w:sz w:val="24"/>
                <w:szCs w:val="24"/>
              </w:rPr>
              <w:br/>
              <w:t>ARTEMIS ICES Poster Presentation</w:t>
            </w:r>
            <w:r w:rsidRPr="00F2444C">
              <w:rPr>
                <w:rFonts w:cs="Arial"/>
                <w:color w:val="000000"/>
                <w:sz w:val="24"/>
                <w:szCs w:val="24"/>
              </w:rPr>
              <w:br/>
              <w:t>Public Aerospace Use Case Video</w:t>
            </w:r>
          </w:p>
        </w:tc>
        <w:tc>
          <w:tcPr>
            <w:tcW w:w="4330" w:type="dxa"/>
            <w:tcBorders>
              <w:top w:val="nil"/>
              <w:left w:val="nil"/>
              <w:bottom w:val="single" w:sz="8" w:space="0" w:color="FFFFFF"/>
              <w:right w:val="single" w:sz="8" w:space="0" w:color="FFFFFF"/>
            </w:tcBorders>
            <w:shd w:val="clear" w:color="000000" w:fill="D2D2D2"/>
            <w:hideMark/>
          </w:tcPr>
          <w:p w14:paraId="255FBB6D" w14:textId="77777777" w:rsidR="005E598D" w:rsidRPr="00F2444C" w:rsidRDefault="005E598D" w:rsidP="00FE6C44">
            <w:pPr>
              <w:rPr>
                <w:rFonts w:cs="Arial"/>
                <w:color w:val="000000"/>
                <w:sz w:val="24"/>
                <w:szCs w:val="24"/>
              </w:rPr>
            </w:pPr>
          </w:p>
        </w:tc>
      </w:tr>
      <w:tr w:rsidR="005E598D" w:rsidRPr="00F2444C" w14:paraId="0F2A1E3B"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4F8972CC" w14:textId="77777777" w:rsidR="005E598D" w:rsidRPr="00F2444C" w:rsidRDefault="005E598D" w:rsidP="00FE6C44">
            <w:pPr>
              <w:jc w:val="center"/>
              <w:rPr>
                <w:rFonts w:cs="Arial"/>
                <w:color w:val="000000"/>
                <w:sz w:val="24"/>
                <w:szCs w:val="24"/>
              </w:rPr>
            </w:pPr>
            <w:r w:rsidRPr="00F2444C">
              <w:rPr>
                <w:rFonts w:cs="Arial"/>
                <w:color w:val="000000"/>
                <w:sz w:val="24"/>
                <w:szCs w:val="24"/>
              </w:rPr>
              <w:t>209</w:t>
            </w:r>
          </w:p>
        </w:tc>
        <w:tc>
          <w:tcPr>
            <w:tcW w:w="4330" w:type="dxa"/>
            <w:tcBorders>
              <w:top w:val="nil"/>
              <w:left w:val="nil"/>
              <w:bottom w:val="single" w:sz="8" w:space="0" w:color="FFFFFF"/>
              <w:right w:val="single" w:sz="8" w:space="0" w:color="FFFFFF"/>
            </w:tcBorders>
            <w:shd w:val="clear" w:color="000000" w:fill="EAEAEA"/>
            <w:hideMark/>
          </w:tcPr>
          <w:p w14:paraId="6705D173" w14:textId="77777777" w:rsidR="005E598D" w:rsidRPr="00F2444C" w:rsidRDefault="005E598D" w:rsidP="00FE6C44">
            <w:pPr>
              <w:rPr>
                <w:rFonts w:cs="Arial"/>
                <w:color w:val="000000"/>
                <w:sz w:val="24"/>
                <w:szCs w:val="24"/>
              </w:rPr>
            </w:pPr>
          </w:p>
        </w:tc>
        <w:tc>
          <w:tcPr>
            <w:tcW w:w="4330" w:type="dxa"/>
            <w:tcBorders>
              <w:top w:val="nil"/>
              <w:left w:val="nil"/>
              <w:bottom w:val="single" w:sz="8" w:space="0" w:color="FFFFFF"/>
              <w:right w:val="single" w:sz="8" w:space="0" w:color="FFFFFF"/>
            </w:tcBorders>
            <w:shd w:val="clear" w:color="000000" w:fill="EAEAEA"/>
            <w:hideMark/>
          </w:tcPr>
          <w:p w14:paraId="654124B5" w14:textId="77777777" w:rsidR="005E598D" w:rsidRPr="00F2444C" w:rsidRDefault="005E598D" w:rsidP="00FE6C44">
            <w:pPr>
              <w:rPr>
                <w:rFonts w:cs="Arial"/>
                <w:color w:val="000000"/>
                <w:sz w:val="24"/>
                <w:szCs w:val="24"/>
              </w:rPr>
            </w:pPr>
          </w:p>
        </w:tc>
      </w:tr>
      <w:tr w:rsidR="005E598D" w:rsidRPr="00F2444C" w14:paraId="6B9C53B5"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5DD6752E" w14:textId="77777777" w:rsidR="005E598D" w:rsidRPr="00F2444C" w:rsidRDefault="005E598D" w:rsidP="00FE6C44">
            <w:pPr>
              <w:jc w:val="center"/>
              <w:rPr>
                <w:rFonts w:cs="Arial"/>
                <w:color w:val="000000"/>
                <w:sz w:val="24"/>
                <w:szCs w:val="24"/>
              </w:rPr>
            </w:pPr>
            <w:r w:rsidRPr="00F2444C">
              <w:rPr>
                <w:rFonts w:cs="Arial"/>
                <w:color w:val="000000"/>
                <w:sz w:val="24"/>
                <w:szCs w:val="24"/>
              </w:rPr>
              <w:t>210</w:t>
            </w:r>
          </w:p>
        </w:tc>
        <w:tc>
          <w:tcPr>
            <w:tcW w:w="4330" w:type="dxa"/>
            <w:tcBorders>
              <w:top w:val="nil"/>
              <w:left w:val="nil"/>
              <w:bottom w:val="single" w:sz="8" w:space="0" w:color="FFFFFF"/>
              <w:right w:val="single" w:sz="8" w:space="0" w:color="FFFFFF"/>
            </w:tcBorders>
            <w:shd w:val="clear" w:color="000000" w:fill="D2D2D2"/>
            <w:hideMark/>
          </w:tcPr>
          <w:p w14:paraId="075A44F3" w14:textId="35B7B880" w:rsidR="005E598D" w:rsidRPr="00F2444C" w:rsidRDefault="007C3103" w:rsidP="00FE6C44">
            <w:pPr>
              <w:rPr>
                <w:rFonts w:cs="Arial"/>
                <w:color w:val="000000"/>
                <w:sz w:val="24"/>
                <w:szCs w:val="24"/>
              </w:rPr>
            </w:pPr>
            <w:r>
              <w:rPr>
                <w:rFonts w:cs="Arial"/>
                <w:color w:val="000000"/>
                <w:sz w:val="24"/>
                <w:szCs w:val="24"/>
              </w:rPr>
              <w:t>Start of d</w:t>
            </w:r>
            <w:r w:rsidRPr="007C3103">
              <w:rPr>
                <w:rFonts w:cs="Arial"/>
                <w:color w:val="000000"/>
                <w:sz w:val="24"/>
                <w:szCs w:val="24"/>
              </w:rPr>
              <w:t>issemination and communicat</w:t>
            </w:r>
            <w:r>
              <w:rPr>
                <w:rFonts w:cs="Arial"/>
                <w:color w:val="000000"/>
                <w:sz w:val="24"/>
                <w:szCs w:val="24"/>
              </w:rPr>
              <w:t xml:space="preserve">ion activities after month 12. </w:t>
            </w:r>
            <w:r w:rsidRPr="007C3103">
              <w:rPr>
                <w:rFonts w:cs="Arial"/>
                <w:color w:val="000000"/>
                <w:sz w:val="24"/>
                <w:szCs w:val="24"/>
              </w:rPr>
              <w:t>Dissemination of project outcomes will receive great attention and will be ensured on the basis of conferences and dedicated workshops towards the end of the CRYSTAL</w:t>
            </w:r>
          </w:p>
        </w:tc>
        <w:tc>
          <w:tcPr>
            <w:tcW w:w="4330" w:type="dxa"/>
            <w:tcBorders>
              <w:top w:val="nil"/>
              <w:left w:val="nil"/>
              <w:bottom w:val="single" w:sz="8" w:space="0" w:color="FFFFFF"/>
              <w:right w:val="single" w:sz="8" w:space="0" w:color="FFFFFF"/>
            </w:tcBorders>
            <w:shd w:val="clear" w:color="000000" w:fill="D2D2D2"/>
            <w:hideMark/>
          </w:tcPr>
          <w:p w14:paraId="2D13CC96" w14:textId="642DDACB" w:rsidR="005E598D" w:rsidRPr="00F2444C" w:rsidRDefault="007C3103" w:rsidP="007C3103">
            <w:pPr>
              <w:rPr>
                <w:rFonts w:cs="Arial"/>
                <w:color w:val="000000"/>
                <w:sz w:val="24"/>
                <w:szCs w:val="24"/>
              </w:rPr>
            </w:pPr>
            <w:r>
              <w:rPr>
                <w:rFonts w:cs="Arial"/>
                <w:color w:val="000000"/>
                <w:sz w:val="24"/>
                <w:szCs w:val="24"/>
              </w:rPr>
              <w:t>Refer to Exploitation Plan</w:t>
            </w:r>
          </w:p>
        </w:tc>
      </w:tr>
      <w:tr w:rsidR="005E598D" w:rsidRPr="00F2444C" w14:paraId="355CD823" w14:textId="77777777" w:rsidTr="00FE6C44">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67442FF3" w14:textId="77777777" w:rsidR="005E598D" w:rsidRPr="00F2444C" w:rsidRDefault="005E598D" w:rsidP="00FE6C44">
            <w:pPr>
              <w:jc w:val="center"/>
              <w:rPr>
                <w:rFonts w:cs="Arial"/>
                <w:color w:val="000000"/>
                <w:sz w:val="24"/>
                <w:szCs w:val="24"/>
              </w:rPr>
            </w:pPr>
            <w:r w:rsidRPr="00F2444C">
              <w:rPr>
                <w:rFonts w:cs="Arial"/>
                <w:color w:val="000000"/>
                <w:sz w:val="24"/>
                <w:szCs w:val="24"/>
              </w:rPr>
              <w:t>211</w:t>
            </w:r>
          </w:p>
        </w:tc>
        <w:tc>
          <w:tcPr>
            <w:tcW w:w="4330" w:type="dxa"/>
            <w:tcBorders>
              <w:top w:val="nil"/>
              <w:left w:val="nil"/>
              <w:bottom w:val="single" w:sz="8" w:space="0" w:color="FFFFFF"/>
              <w:right w:val="single" w:sz="8" w:space="0" w:color="FFFFFF"/>
            </w:tcBorders>
            <w:shd w:val="clear" w:color="000000" w:fill="EAEAEA"/>
          </w:tcPr>
          <w:p w14:paraId="3DF07E61" w14:textId="77777777" w:rsidR="005E598D" w:rsidRPr="00F2444C" w:rsidRDefault="005E598D" w:rsidP="00FE6C44">
            <w:pPr>
              <w:rPr>
                <w:rFonts w:cs="Arial"/>
                <w:color w:val="000000"/>
                <w:sz w:val="24"/>
                <w:szCs w:val="24"/>
              </w:rPr>
            </w:pPr>
          </w:p>
        </w:tc>
        <w:tc>
          <w:tcPr>
            <w:tcW w:w="4330" w:type="dxa"/>
            <w:tcBorders>
              <w:top w:val="nil"/>
              <w:left w:val="nil"/>
              <w:bottom w:val="single" w:sz="8" w:space="0" w:color="FFFFFF"/>
              <w:right w:val="single" w:sz="8" w:space="0" w:color="FFFFFF"/>
            </w:tcBorders>
            <w:shd w:val="clear" w:color="000000" w:fill="EAEAEA"/>
          </w:tcPr>
          <w:p w14:paraId="4E2D27CE" w14:textId="77777777" w:rsidR="005E598D" w:rsidRPr="00F2444C" w:rsidRDefault="005E598D" w:rsidP="00FE6C44">
            <w:pPr>
              <w:rPr>
                <w:rFonts w:cs="Arial"/>
                <w:color w:val="000000"/>
                <w:sz w:val="24"/>
                <w:szCs w:val="24"/>
              </w:rPr>
            </w:pPr>
          </w:p>
        </w:tc>
      </w:tr>
    </w:tbl>
    <w:p w14:paraId="45DC8970" w14:textId="77777777" w:rsidR="005E598D" w:rsidRDefault="005E598D" w:rsidP="005E598D">
      <w:pPr>
        <w:pStyle w:val="NormalIndent"/>
        <w:rPr>
          <w:rFonts w:cs="Arial"/>
        </w:rPr>
      </w:pPr>
    </w:p>
    <w:p w14:paraId="3891558B" w14:textId="77777777" w:rsidR="005E598D" w:rsidRDefault="005E598D" w:rsidP="005E598D">
      <w:pPr>
        <w:pStyle w:val="NormalIndent"/>
        <w:rPr>
          <w:rFonts w:cs="Arial"/>
        </w:rPr>
      </w:pPr>
      <w:r>
        <w:rPr>
          <w:rFonts w:cs="Arial"/>
        </w:rPr>
        <w:lastRenderedPageBreak/>
        <w:t>Most of the partners stated, that they planned more dissemination activities and exploitation perspectives in the later phases of the project.</w:t>
      </w:r>
    </w:p>
    <w:p w14:paraId="18233B1D" w14:textId="00C4CC9C" w:rsidR="005E598D" w:rsidRPr="005E598D" w:rsidRDefault="005E598D" w:rsidP="005E598D">
      <w:pPr>
        <w:rPr>
          <w:b/>
          <w:i/>
        </w:rPr>
      </w:pPr>
      <w:r>
        <w:rPr>
          <w:b/>
          <w:i/>
        </w:rPr>
        <w:t>Corrective actions</w:t>
      </w:r>
    </w:p>
    <w:p w14:paraId="1A9F8893" w14:textId="77777777" w:rsidR="005E598D" w:rsidRDefault="005E598D" w:rsidP="005E598D">
      <w:pPr>
        <w:pStyle w:val="NormalIndent"/>
        <w:spacing w:before="60" w:after="0" w:line="276" w:lineRule="auto"/>
        <w:rPr>
          <w:rFonts w:cs="Arial"/>
        </w:rPr>
      </w:pPr>
    </w:p>
    <w:p w14:paraId="75473C5A" w14:textId="77777777" w:rsidR="005E598D" w:rsidRDefault="005E598D" w:rsidP="005E598D">
      <w:pPr>
        <w:pStyle w:val="NormalIndent"/>
        <w:rPr>
          <w:rFonts w:cs="Arial"/>
        </w:rPr>
      </w:pPr>
      <w:r w:rsidRPr="00F2444C">
        <w:rPr>
          <w:rFonts w:cs="Arial"/>
        </w:rPr>
        <w:t xml:space="preserve">The following table gives </w:t>
      </w:r>
      <w:r>
        <w:rPr>
          <w:rFonts w:cs="Arial"/>
        </w:rPr>
        <w:t>a</w:t>
      </w:r>
      <w:r w:rsidRPr="00F2444C">
        <w:rPr>
          <w:rFonts w:cs="Arial"/>
        </w:rPr>
        <w:t xml:space="preserve">n overview about </w:t>
      </w:r>
      <w:r>
        <w:rPr>
          <w:rFonts w:cs="Arial"/>
        </w:rPr>
        <w:t>necessary corrective actions that are expressed by the SP 2 partners.</w:t>
      </w:r>
    </w:p>
    <w:p w14:paraId="48E33770" w14:textId="77777777" w:rsidR="005E598D" w:rsidRDefault="005E598D" w:rsidP="005E598D">
      <w:pPr>
        <w:pStyle w:val="NormalIndent"/>
        <w:spacing w:before="60" w:after="0" w:line="276" w:lineRule="auto"/>
        <w:rPr>
          <w:rFonts w:cs="Arial"/>
        </w:rPr>
      </w:pPr>
      <w:r>
        <w:rPr>
          <w:rFonts w:cs="Arial"/>
        </w:rPr>
        <w:t>There are only two points mentioned:</w:t>
      </w:r>
    </w:p>
    <w:p w14:paraId="4FD2AF5C" w14:textId="77777777" w:rsidR="005E598D" w:rsidRDefault="005E598D" w:rsidP="005958CE">
      <w:pPr>
        <w:pStyle w:val="NormalIndent"/>
        <w:numPr>
          <w:ilvl w:val="0"/>
          <w:numId w:val="165"/>
        </w:numPr>
        <w:spacing w:before="60" w:after="0" w:line="276" w:lineRule="auto"/>
        <w:rPr>
          <w:rFonts w:cs="Arial"/>
        </w:rPr>
      </w:pPr>
      <w:r>
        <w:rPr>
          <w:rFonts w:cs="Arial"/>
        </w:rPr>
        <w:t>Availability of a SP2 lead from A-F</w:t>
      </w:r>
    </w:p>
    <w:p w14:paraId="609E36EF" w14:textId="77777777" w:rsidR="005E598D" w:rsidRDefault="005E598D" w:rsidP="005958CE">
      <w:pPr>
        <w:pStyle w:val="NormalIndent"/>
        <w:numPr>
          <w:ilvl w:val="0"/>
          <w:numId w:val="165"/>
        </w:numPr>
        <w:spacing w:before="60" w:after="0" w:line="276" w:lineRule="auto"/>
        <w:rPr>
          <w:rFonts w:cs="Arial"/>
        </w:rPr>
      </w:pPr>
      <w:r>
        <w:rPr>
          <w:rFonts w:cs="Arial"/>
        </w:rPr>
        <w:t>"Scoping" of the ontology work package</w:t>
      </w:r>
    </w:p>
    <w:p w14:paraId="30AE58D9" w14:textId="77777777" w:rsidR="005E598D" w:rsidRDefault="005E598D" w:rsidP="005E598D">
      <w:pPr>
        <w:pStyle w:val="NormalIndent"/>
        <w:spacing w:before="60" w:after="0" w:line="276" w:lineRule="auto"/>
        <w:rPr>
          <w:rFonts w:cs="Arial"/>
        </w:rPr>
      </w:pPr>
    </w:p>
    <w:p w14:paraId="2B93577F" w14:textId="77777777" w:rsidR="005E598D" w:rsidRDefault="005E598D" w:rsidP="005E598D">
      <w:pPr>
        <w:pStyle w:val="NormalIndent"/>
        <w:spacing w:before="60" w:after="0" w:line="276" w:lineRule="auto"/>
        <w:rPr>
          <w:rFonts w:cs="Arial"/>
        </w:rPr>
      </w:pPr>
      <w:r>
        <w:rPr>
          <w:rFonts w:cs="Arial"/>
        </w:rPr>
        <w:t>Both actions are already started. It is expected that this issues are solved until the next review.</w:t>
      </w:r>
    </w:p>
    <w:p w14:paraId="4E9074BC" w14:textId="77777777" w:rsidR="005E598D" w:rsidRPr="00F2444C" w:rsidRDefault="005E598D" w:rsidP="005E598D">
      <w:pPr>
        <w:pStyle w:val="NormalIndent"/>
        <w:spacing w:before="60" w:after="0" w:line="276" w:lineRule="auto"/>
        <w:rPr>
          <w:rFonts w:cs="Arial"/>
        </w:rPr>
      </w:pPr>
    </w:p>
    <w:tbl>
      <w:tblPr>
        <w:tblW w:w="9654" w:type="dxa"/>
        <w:tblInd w:w="55" w:type="dxa"/>
        <w:tblCellMar>
          <w:left w:w="70" w:type="dxa"/>
          <w:right w:w="70" w:type="dxa"/>
        </w:tblCellMar>
        <w:tblLook w:val="04A0" w:firstRow="1" w:lastRow="0" w:firstColumn="1" w:lastColumn="0" w:noHBand="0" w:noVBand="1"/>
      </w:tblPr>
      <w:tblGrid>
        <w:gridCol w:w="983"/>
        <w:gridCol w:w="8671"/>
      </w:tblGrid>
      <w:tr w:rsidR="005E598D" w:rsidRPr="00F2444C" w14:paraId="0FE6862F" w14:textId="77777777" w:rsidTr="00FE6C44">
        <w:trPr>
          <w:trHeight w:val="330"/>
        </w:trPr>
        <w:tc>
          <w:tcPr>
            <w:tcW w:w="983"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16DB22B9" w14:textId="77777777" w:rsidR="005E598D" w:rsidRPr="00F2444C" w:rsidRDefault="005E598D" w:rsidP="00FE6C44">
            <w:pPr>
              <w:jc w:val="center"/>
              <w:rPr>
                <w:rFonts w:cs="Arial"/>
                <w:b/>
                <w:bCs/>
                <w:color w:val="FFFFFF"/>
                <w:sz w:val="24"/>
                <w:szCs w:val="24"/>
              </w:rPr>
            </w:pPr>
            <w:r w:rsidRPr="00F2444C">
              <w:rPr>
                <w:rFonts w:cs="Arial"/>
                <w:b/>
                <w:bCs/>
                <w:color w:val="FFFFFF"/>
                <w:sz w:val="24"/>
                <w:szCs w:val="24"/>
              </w:rPr>
              <w:t>WP</w:t>
            </w:r>
          </w:p>
        </w:tc>
        <w:tc>
          <w:tcPr>
            <w:tcW w:w="8671" w:type="dxa"/>
            <w:tcBorders>
              <w:top w:val="single" w:sz="8" w:space="0" w:color="FFFFFF"/>
              <w:left w:val="nil"/>
              <w:bottom w:val="single" w:sz="12" w:space="0" w:color="FFFFFF"/>
              <w:right w:val="single" w:sz="8" w:space="0" w:color="FFFFFF"/>
            </w:tcBorders>
            <w:shd w:val="clear" w:color="000000" w:fill="5F5F5F"/>
            <w:vAlign w:val="center"/>
            <w:hideMark/>
          </w:tcPr>
          <w:p w14:paraId="6FCFBF30" w14:textId="77777777" w:rsidR="005E598D" w:rsidRPr="00F2444C" w:rsidRDefault="005E598D" w:rsidP="00FE6C44">
            <w:pPr>
              <w:jc w:val="center"/>
              <w:rPr>
                <w:rFonts w:cs="Arial"/>
                <w:b/>
                <w:bCs/>
                <w:color w:val="FFFFFF"/>
                <w:sz w:val="24"/>
                <w:szCs w:val="24"/>
              </w:rPr>
            </w:pPr>
            <w:r w:rsidRPr="00F2444C">
              <w:rPr>
                <w:rFonts w:cs="Arial"/>
                <w:b/>
                <w:bCs/>
                <w:color w:val="FFFFFF"/>
                <w:sz w:val="24"/>
                <w:szCs w:val="24"/>
              </w:rPr>
              <w:t>Corrective Actions</w:t>
            </w:r>
          </w:p>
        </w:tc>
      </w:tr>
      <w:tr w:rsidR="005E598D" w:rsidRPr="00F2444C" w14:paraId="0071CBAC" w14:textId="77777777" w:rsidTr="00FE6C44">
        <w:trPr>
          <w:trHeight w:val="330"/>
        </w:trPr>
        <w:tc>
          <w:tcPr>
            <w:tcW w:w="983" w:type="dxa"/>
            <w:vMerge w:val="restart"/>
            <w:tcBorders>
              <w:top w:val="nil"/>
              <w:left w:val="single" w:sz="8" w:space="0" w:color="FFFFFF"/>
              <w:bottom w:val="single" w:sz="8" w:space="0" w:color="FFFFFF"/>
              <w:right w:val="single" w:sz="8" w:space="0" w:color="FFFFFF"/>
            </w:tcBorders>
            <w:shd w:val="clear" w:color="000000" w:fill="D2D2D2"/>
            <w:vAlign w:val="center"/>
            <w:hideMark/>
          </w:tcPr>
          <w:p w14:paraId="19B66236" w14:textId="77777777" w:rsidR="005E598D" w:rsidRPr="00F2444C" w:rsidRDefault="005E598D" w:rsidP="00FE6C44">
            <w:pPr>
              <w:jc w:val="center"/>
              <w:rPr>
                <w:rFonts w:cs="Arial"/>
                <w:color w:val="000000"/>
                <w:sz w:val="24"/>
                <w:szCs w:val="24"/>
              </w:rPr>
            </w:pPr>
            <w:r w:rsidRPr="00F2444C">
              <w:rPr>
                <w:rFonts w:cs="Arial"/>
                <w:color w:val="000000"/>
                <w:sz w:val="24"/>
                <w:szCs w:val="24"/>
              </w:rPr>
              <w:t>200</w:t>
            </w:r>
          </w:p>
        </w:tc>
        <w:tc>
          <w:tcPr>
            <w:tcW w:w="8671" w:type="dxa"/>
            <w:tcBorders>
              <w:top w:val="nil"/>
              <w:left w:val="nil"/>
              <w:bottom w:val="nil"/>
              <w:right w:val="single" w:sz="8" w:space="0" w:color="FFFFFF"/>
            </w:tcBorders>
            <w:shd w:val="clear" w:color="000000" w:fill="D2D2D2"/>
            <w:vAlign w:val="center"/>
            <w:hideMark/>
          </w:tcPr>
          <w:p w14:paraId="04E280BF" w14:textId="77777777" w:rsidR="005E598D" w:rsidRPr="008845F2" w:rsidRDefault="005E598D" w:rsidP="00FE6C44">
            <w:pPr>
              <w:tabs>
                <w:tab w:val="left" w:pos="1372"/>
              </w:tabs>
              <w:rPr>
                <w:rFonts w:cs="Arial"/>
                <w:color w:val="000000"/>
                <w:sz w:val="24"/>
                <w:szCs w:val="24"/>
              </w:rPr>
            </w:pPr>
            <w:r w:rsidRPr="008845F2">
              <w:rPr>
                <w:rFonts w:cs="Arial"/>
                <w:color w:val="000000"/>
                <w:sz w:val="24"/>
                <w:szCs w:val="24"/>
              </w:rPr>
              <w:t>A-</w:t>
            </w:r>
            <w:r>
              <w:t>F:</w:t>
            </w:r>
            <w:r>
              <w:tab/>
              <w:t>A-F is looking for a person to lead the sub-project</w:t>
            </w:r>
          </w:p>
        </w:tc>
      </w:tr>
      <w:tr w:rsidR="005E598D" w:rsidRPr="00F2444C" w14:paraId="30ABF9F4" w14:textId="77777777" w:rsidTr="00FE6C44">
        <w:trPr>
          <w:trHeight w:val="330"/>
        </w:trPr>
        <w:tc>
          <w:tcPr>
            <w:tcW w:w="983" w:type="dxa"/>
            <w:vMerge/>
            <w:tcBorders>
              <w:top w:val="nil"/>
              <w:left w:val="single" w:sz="8" w:space="0" w:color="FFFFFF"/>
              <w:bottom w:val="single" w:sz="8" w:space="0" w:color="FFFFFF"/>
              <w:right w:val="single" w:sz="8" w:space="0" w:color="FFFFFF"/>
            </w:tcBorders>
            <w:vAlign w:val="center"/>
            <w:hideMark/>
          </w:tcPr>
          <w:p w14:paraId="289F4660" w14:textId="77777777" w:rsidR="005E598D" w:rsidRPr="00F2444C" w:rsidRDefault="005E598D" w:rsidP="00FE6C44">
            <w:pPr>
              <w:rPr>
                <w:rFonts w:cs="Arial"/>
                <w:color w:val="000000"/>
                <w:sz w:val="24"/>
                <w:szCs w:val="24"/>
              </w:rPr>
            </w:pPr>
          </w:p>
        </w:tc>
        <w:tc>
          <w:tcPr>
            <w:tcW w:w="8671" w:type="dxa"/>
            <w:tcBorders>
              <w:top w:val="nil"/>
              <w:left w:val="nil"/>
              <w:bottom w:val="single" w:sz="8" w:space="0" w:color="FFFFFF"/>
              <w:right w:val="single" w:sz="8" w:space="0" w:color="FFFFFF"/>
            </w:tcBorders>
            <w:shd w:val="clear" w:color="000000" w:fill="D2D2D2"/>
            <w:vAlign w:val="center"/>
            <w:hideMark/>
          </w:tcPr>
          <w:p w14:paraId="015B8FE5" w14:textId="77777777" w:rsidR="005E598D" w:rsidRPr="00F2444C" w:rsidRDefault="005E598D" w:rsidP="00FE6C44">
            <w:pPr>
              <w:tabs>
                <w:tab w:val="left" w:pos="1372"/>
              </w:tabs>
              <w:rPr>
                <w:rFonts w:cs="Arial"/>
                <w:color w:val="000000"/>
                <w:sz w:val="24"/>
                <w:szCs w:val="24"/>
              </w:rPr>
            </w:pPr>
            <w:proofErr w:type="spellStart"/>
            <w:r>
              <w:rPr>
                <w:rFonts w:cs="Arial"/>
                <w:color w:val="000000"/>
                <w:sz w:val="24"/>
                <w:szCs w:val="24"/>
              </w:rPr>
              <w:t>EADS-Cas</w:t>
            </w:r>
            <w:proofErr w:type="spellEnd"/>
            <w:r>
              <w:rPr>
                <w:rFonts w:cs="Arial"/>
                <w:color w:val="000000"/>
                <w:sz w:val="24"/>
                <w:szCs w:val="24"/>
              </w:rPr>
              <w:t>:</w:t>
            </w:r>
            <w:r>
              <w:rPr>
                <w:rFonts w:cs="Arial"/>
                <w:color w:val="000000"/>
                <w:sz w:val="24"/>
                <w:szCs w:val="24"/>
              </w:rPr>
              <w:tab/>
              <w:t>N/A</w:t>
            </w:r>
          </w:p>
        </w:tc>
      </w:tr>
      <w:tr w:rsidR="005E598D" w:rsidRPr="00F2444C" w14:paraId="6F487445"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50A0D8D9" w14:textId="77777777" w:rsidR="005E598D" w:rsidRPr="00F2444C" w:rsidRDefault="005E598D" w:rsidP="00FE6C44">
            <w:pPr>
              <w:jc w:val="center"/>
              <w:rPr>
                <w:rFonts w:cs="Arial"/>
                <w:color w:val="000000"/>
                <w:sz w:val="24"/>
                <w:szCs w:val="24"/>
              </w:rPr>
            </w:pPr>
            <w:r w:rsidRPr="00F2444C">
              <w:rPr>
                <w:rFonts w:cs="Arial"/>
                <w:color w:val="000000"/>
                <w:sz w:val="24"/>
                <w:szCs w:val="24"/>
              </w:rPr>
              <w:t>201</w:t>
            </w:r>
          </w:p>
        </w:tc>
        <w:tc>
          <w:tcPr>
            <w:tcW w:w="8671" w:type="dxa"/>
            <w:tcBorders>
              <w:top w:val="nil"/>
              <w:left w:val="nil"/>
              <w:bottom w:val="single" w:sz="8" w:space="0" w:color="FFFFFF"/>
              <w:right w:val="single" w:sz="8" w:space="0" w:color="FFFFFF"/>
            </w:tcBorders>
            <w:shd w:val="clear" w:color="000000" w:fill="EAEAEA"/>
            <w:vAlign w:val="center"/>
            <w:hideMark/>
          </w:tcPr>
          <w:p w14:paraId="45ABEA4D" w14:textId="77777777" w:rsidR="005E598D" w:rsidRPr="00F2444C" w:rsidRDefault="005E598D" w:rsidP="00FE6C44">
            <w:pPr>
              <w:rPr>
                <w:rFonts w:cs="Arial"/>
                <w:color w:val="000000"/>
                <w:sz w:val="24"/>
                <w:szCs w:val="24"/>
              </w:rPr>
            </w:pPr>
            <w:r w:rsidRPr="00F2444C">
              <w:rPr>
                <w:rFonts w:cs="Arial"/>
                <w:color w:val="000000"/>
                <w:sz w:val="24"/>
                <w:szCs w:val="24"/>
              </w:rPr>
              <w:t>N/A</w:t>
            </w:r>
          </w:p>
        </w:tc>
      </w:tr>
      <w:tr w:rsidR="005E598D" w:rsidRPr="00F2444C" w14:paraId="391D0FAB"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49A17546" w14:textId="77777777" w:rsidR="005E598D" w:rsidRPr="00F2444C" w:rsidRDefault="005E598D" w:rsidP="00FE6C44">
            <w:pPr>
              <w:jc w:val="center"/>
              <w:rPr>
                <w:rFonts w:cs="Arial"/>
                <w:color w:val="000000"/>
                <w:sz w:val="24"/>
                <w:szCs w:val="24"/>
              </w:rPr>
            </w:pPr>
            <w:r w:rsidRPr="00F2444C">
              <w:rPr>
                <w:rFonts w:cs="Arial"/>
                <w:color w:val="000000"/>
                <w:sz w:val="24"/>
                <w:szCs w:val="24"/>
              </w:rPr>
              <w:t>202</w:t>
            </w:r>
          </w:p>
        </w:tc>
        <w:tc>
          <w:tcPr>
            <w:tcW w:w="8671" w:type="dxa"/>
            <w:tcBorders>
              <w:top w:val="nil"/>
              <w:left w:val="nil"/>
              <w:bottom w:val="single" w:sz="8" w:space="0" w:color="FFFFFF"/>
              <w:right w:val="single" w:sz="8" w:space="0" w:color="FFFFFF"/>
            </w:tcBorders>
            <w:shd w:val="clear" w:color="000000" w:fill="D2D2D2"/>
            <w:vAlign w:val="center"/>
            <w:hideMark/>
          </w:tcPr>
          <w:p w14:paraId="521CE229" w14:textId="77777777" w:rsidR="005E598D" w:rsidRPr="00F2444C" w:rsidRDefault="005E598D" w:rsidP="00FE6C44">
            <w:pPr>
              <w:rPr>
                <w:rFonts w:cs="Arial"/>
                <w:color w:val="000000"/>
                <w:sz w:val="24"/>
                <w:szCs w:val="24"/>
              </w:rPr>
            </w:pPr>
            <w:r w:rsidRPr="00F2444C">
              <w:rPr>
                <w:rFonts w:cs="Arial"/>
                <w:color w:val="000000"/>
                <w:sz w:val="24"/>
                <w:szCs w:val="24"/>
              </w:rPr>
              <w:t>N/A</w:t>
            </w:r>
          </w:p>
        </w:tc>
      </w:tr>
      <w:tr w:rsidR="005E598D" w:rsidRPr="00F2444C" w14:paraId="52F3AEBD"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2AEEE59E" w14:textId="77777777" w:rsidR="005E598D" w:rsidRPr="00F2444C" w:rsidRDefault="005E598D" w:rsidP="00FE6C44">
            <w:pPr>
              <w:jc w:val="center"/>
              <w:rPr>
                <w:rFonts w:cs="Arial"/>
                <w:color w:val="000000"/>
                <w:sz w:val="24"/>
                <w:szCs w:val="24"/>
              </w:rPr>
            </w:pPr>
            <w:r w:rsidRPr="00F2444C">
              <w:rPr>
                <w:rFonts w:cs="Arial"/>
                <w:color w:val="000000"/>
                <w:sz w:val="24"/>
                <w:szCs w:val="24"/>
              </w:rPr>
              <w:t>203</w:t>
            </w:r>
          </w:p>
        </w:tc>
        <w:tc>
          <w:tcPr>
            <w:tcW w:w="8671" w:type="dxa"/>
            <w:tcBorders>
              <w:top w:val="nil"/>
              <w:left w:val="nil"/>
              <w:bottom w:val="single" w:sz="8" w:space="0" w:color="FFFFFF"/>
              <w:right w:val="single" w:sz="8" w:space="0" w:color="FFFFFF"/>
            </w:tcBorders>
            <w:shd w:val="clear" w:color="000000" w:fill="EAEAEA"/>
            <w:vAlign w:val="center"/>
            <w:hideMark/>
          </w:tcPr>
          <w:p w14:paraId="29EBB7B7" w14:textId="77777777" w:rsidR="005E598D" w:rsidRPr="00F2444C" w:rsidRDefault="005E598D" w:rsidP="00FE6C44">
            <w:pPr>
              <w:rPr>
                <w:rFonts w:cs="Arial"/>
                <w:color w:val="000000"/>
                <w:sz w:val="24"/>
                <w:szCs w:val="24"/>
              </w:rPr>
            </w:pPr>
            <w:r w:rsidRPr="00F2444C">
              <w:rPr>
                <w:rFonts w:cs="Arial"/>
                <w:color w:val="000000"/>
                <w:sz w:val="24"/>
                <w:szCs w:val="24"/>
              </w:rPr>
              <w:t>N/A</w:t>
            </w:r>
          </w:p>
        </w:tc>
      </w:tr>
      <w:tr w:rsidR="005E598D" w:rsidRPr="00F2444C" w14:paraId="60A05FEA"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69835888" w14:textId="77777777" w:rsidR="005E598D" w:rsidRPr="00F2444C" w:rsidRDefault="005E598D" w:rsidP="00FE6C44">
            <w:pPr>
              <w:jc w:val="center"/>
              <w:rPr>
                <w:rFonts w:cs="Arial"/>
                <w:color w:val="000000"/>
                <w:sz w:val="24"/>
                <w:szCs w:val="24"/>
              </w:rPr>
            </w:pPr>
            <w:r w:rsidRPr="00F2444C">
              <w:rPr>
                <w:rFonts w:cs="Arial"/>
                <w:color w:val="000000"/>
                <w:sz w:val="24"/>
                <w:szCs w:val="24"/>
              </w:rPr>
              <w:t>204</w:t>
            </w:r>
          </w:p>
        </w:tc>
        <w:tc>
          <w:tcPr>
            <w:tcW w:w="8671" w:type="dxa"/>
            <w:tcBorders>
              <w:top w:val="nil"/>
              <w:left w:val="nil"/>
              <w:bottom w:val="single" w:sz="8" w:space="0" w:color="FFFFFF"/>
              <w:right w:val="single" w:sz="8" w:space="0" w:color="FFFFFF"/>
            </w:tcBorders>
            <w:shd w:val="clear" w:color="000000" w:fill="D2D2D2"/>
            <w:vAlign w:val="center"/>
            <w:hideMark/>
          </w:tcPr>
          <w:p w14:paraId="6EE84B5F" w14:textId="77777777" w:rsidR="005E598D" w:rsidRPr="00F2444C" w:rsidRDefault="005E598D" w:rsidP="00FE6C44">
            <w:pPr>
              <w:rPr>
                <w:rFonts w:cs="Arial"/>
                <w:color w:val="000000"/>
                <w:sz w:val="24"/>
                <w:szCs w:val="24"/>
              </w:rPr>
            </w:pPr>
            <w:r w:rsidRPr="00F2444C">
              <w:rPr>
                <w:rFonts w:cs="Arial"/>
                <w:color w:val="000000"/>
                <w:sz w:val="24"/>
                <w:szCs w:val="24"/>
              </w:rPr>
              <w:t>N/A</w:t>
            </w:r>
          </w:p>
        </w:tc>
      </w:tr>
      <w:tr w:rsidR="005E598D" w:rsidRPr="00F2444C" w14:paraId="5E3362F2"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038C7D23" w14:textId="77777777" w:rsidR="005E598D" w:rsidRPr="00F2444C" w:rsidRDefault="005E598D" w:rsidP="00FE6C44">
            <w:pPr>
              <w:jc w:val="center"/>
              <w:rPr>
                <w:rFonts w:cs="Arial"/>
                <w:color w:val="000000"/>
                <w:sz w:val="24"/>
                <w:szCs w:val="24"/>
              </w:rPr>
            </w:pPr>
            <w:r w:rsidRPr="00F2444C">
              <w:rPr>
                <w:rFonts w:cs="Arial"/>
                <w:color w:val="000000"/>
                <w:sz w:val="24"/>
                <w:szCs w:val="24"/>
              </w:rPr>
              <w:t>205</w:t>
            </w:r>
          </w:p>
        </w:tc>
        <w:tc>
          <w:tcPr>
            <w:tcW w:w="8671" w:type="dxa"/>
            <w:tcBorders>
              <w:top w:val="nil"/>
              <w:left w:val="nil"/>
              <w:bottom w:val="single" w:sz="8" w:space="0" w:color="FFFFFF"/>
              <w:right w:val="single" w:sz="8" w:space="0" w:color="FFFFFF"/>
            </w:tcBorders>
            <w:shd w:val="clear" w:color="000000" w:fill="EAEAEA"/>
            <w:vAlign w:val="center"/>
            <w:hideMark/>
          </w:tcPr>
          <w:p w14:paraId="3FA9551F" w14:textId="77777777" w:rsidR="005E598D" w:rsidRPr="00F2444C" w:rsidRDefault="005E598D" w:rsidP="00FE6C44">
            <w:pPr>
              <w:rPr>
                <w:rFonts w:cs="Arial"/>
                <w:color w:val="000000"/>
                <w:sz w:val="24"/>
                <w:szCs w:val="24"/>
              </w:rPr>
            </w:pPr>
            <w:r w:rsidRPr="00F2444C">
              <w:rPr>
                <w:rFonts w:cs="Arial"/>
                <w:color w:val="000000"/>
                <w:sz w:val="24"/>
                <w:szCs w:val="24"/>
              </w:rPr>
              <w:t>N/A</w:t>
            </w:r>
          </w:p>
        </w:tc>
      </w:tr>
      <w:tr w:rsidR="005E598D" w:rsidRPr="00F2444C" w14:paraId="3B0453E3"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7467D233" w14:textId="77777777" w:rsidR="005E598D" w:rsidRPr="00F2444C" w:rsidRDefault="005E598D" w:rsidP="00FE6C44">
            <w:pPr>
              <w:jc w:val="center"/>
              <w:rPr>
                <w:rFonts w:cs="Arial"/>
                <w:color w:val="000000"/>
                <w:sz w:val="24"/>
                <w:szCs w:val="24"/>
              </w:rPr>
            </w:pPr>
            <w:r w:rsidRPr="00F2444C">
              <w:rPr>
                <w:rFonts w:cs="Arial"/>
                <w:color w:val="000000"/>
                <w:sz w:val="24"/>
                <w:szCs w:val="24"/>
              </w:rPr>
              <w:t>206</w:t>
            </w:r>
          </w:p>
        </w:tc>
        <w:tc>
          <w:tcPr>
            <w:tcW w:w="8671" w:type="dxa"/>
            <w:tcBorders>
              <w:top w:val="nil"/>
              <w:left w:val="nil"/>
              <w:bottom w:val="single" w:sz="8" w:space="0" w:color="FFFFFF"/>
              <w:right w:val="single" w:sz="8" w:space="0" w:color="FFFFFF"/>
            </w:tcBorders>
            <w:shd w:val="clear" w:color="000000" w:fill="D2D2D2"/>
            <w:vAlign w:val="center"/>
            <w:hideMark/>
          </w:tcPr>
          <w:p w14:paraId="4DF7EB22" w14:textId="77777777" w:rsidR="005E598D" w:rsidRPr="00F2444C" w:rsidRDefault="005E598D" w:rsidP="00FE6C44">
            <w:pPr>
              <w:rPr>
                <w:rFonts w:cs="Arial"/>
                <w:color w:val="000000"/>
                <w:sz w:val="24"/>
                <w:szCs w:val="24"/>
              </w:rPr>
            </w:pPr>
            <w:r>
              <w:rPr>
                <w:rFonts w:cs="Arial"/>
                <w:color w:val="000000"/>
                <w:sz w:val="24"/>
                <w:szCs w:val="24"/>
              </w:rPr>
              <w:t>N/A</w:t>
            </w:r>
          </w:p>
        </w:tc>
      </w:tr>
      <w:tr w:rsidR="005E598D" w:rsidRPr="00F2444C" w14:paraId="0ACF60DC"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301311D1" w14:textId="77777777" w:rsidR="005E598D" w:rsidRPr="00F2444C" w:rsidRDefault="005E598D" w:rsidP="00FE6C44">
            <w:pPr>
              <w:jc w:val="center"/>
              <w:rPr>
                <w:rFonts w:cs="Arial"/>
                <w:color w:val="000000"/>
                <w:sz w:val="24"/>
                <w:szCs w:val="24"/>
              </w:rPr>
            </w:pPr>
            <w:r w:rsidRPr="00F2444C">
              <w:rPr>
                <w:rFonts w:cs="Arial"/>
                <w:color w:val="000000"/>
                <w:sz w:val="24"/>
                <w:szCs w:val="24"/>
              </w:rPr>
              <w:t>207</w:t>
            </w:r>
          </w:p>
        </w:tc>
        <w:tc>
          <w:tcPr>
            <w:tcW w:w="8671" w:type="dxa"/>
            <w:tcBorders>
              <w:top w:val="nil"/>
              <w:left w:val="nil"/>
              <w:bottom w:val="single" w:sz="8" w:space="0" w:color="FFFFFF"/>
              <w:right w:val="single" w:sz="8" w:space="0" w:color="FFFFFF"/>
            </w:tcBorders>
            <w:shd w:val="clear" w:color="000000" w:fill="EAEAEA"/>
            <w:vAlign w:val="center"/>
            <w:hideMark/>
          </w:tcPr>
          <w:p w14:paraId="669F5D69" w14:textId="77777777" w:rsidR="005E598D" w:rsidRPr="00F2444C" w:rsidRDefault="005E598D" w:rsidP="00FE6C44">
            <w:pPr>
              <w:rPr>
                <w:rFonts w:cs="Arial"/>
                <w:color w:val="000000"/>
                <w:sz w:val="24"/>
                <w:szCs w:val="24"/>
              </w:rPr>
            </w:pPr>
            <w:r>
              <w:rPr>
                <w:rFonts w:cs="Arial"/>
                <w:color w:val="000000"/>
                <w:sz w:val="24"/>
                <w:szCs w:val="24"/>
              </w:rPr>
              <w:t>N/A</w:t>
            </w:r>
          </w:p>
        </w:tc>
      </w:tr>
      <w:tr w:rsidR="005E598D" w:rsidRPr="00F2444C" w14:paraId="7A96CB97"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50C397FC" w14:textId="77777777" w:rsidR="005E598D" w:rsidRPr="00F2444C" w:rsidRDefault="005E598D" w:rsidP="00FE6C44">
            <w:pPr>
              <w:jc w:val="center"/>
              <w:rPr>
                <w:rFonts w:cs="Arial"/>
                <w:color w:val="000000"/>
                <w:sz w:val="24"/>
                <w:szCs w:val="24"/>
              </w:rPr>
            </w:pPr>
            <w:r w:rsidRPr="00F2444C">
              <w:rPr>
                <w:rFonts w:cs="Arial"/>
                <w:color w:val="000000"/>
                <w:sz w:val="24"/>
                <w:szCs w:val="24"/>
              </w:rPr>
              <w:t>208</w:t>
            </w:r>
          </w:p>
        </w:tc>
        <w:tc>
          <w:tcPr>
            <w:tcW w:w="8671" w:type="dxa"/>
            <w:tcBorders>
              <w:top w:val="nil"/>
              <w:left w:val="nil"/>
              <w:bottom w:val="single" w:sz="8" w:space="0" w:color="FFFFFF"/>
              <w:right w:val="single" w:sz="8" w:space="0" w:color="FFFFFF"/>
            </w:tcBorders>
            <w:shd w:val="clear" w:color="000000" w:fill="D2D2D2"/>
            <w:vAlign w:val="center"/>
            <w:hideMark/>
          </w:tcPr>
          <w:p w14:paraId="7AAA83FF" w14:textId="77777777" w:rsidR="005E598D" w:rsidRPr="00F2444C" w:rsidRDefault="005E598D" w:rsidP="00FE6C44">
            <w:pPr>
              <w:rPr>
                <w:rFonts w:cs="Arial"/>
                <w:color w:val="000000"/>
                <w:sz w:val="24"/>
                <w:szCs w:val="24"/>
              </w:rPr>
            </w:pPr>
            <w:r w:rsidRPr="00F2444C">
              <w:rPr>
                <w:rFonts w:cs="Arial"/>
                <w:color w:val="000000"/>
                <w:sz w:val="24"/>
                <w:szCs w:val="24"/>
              </w:rPr>
              <w:t>N/A</w:t>
            </w:r>
          </w:p>
        </w:tc>
      </w:tr>
      <w:tr w:rsidR="005E598D" w:rsidRPr="00F2444C" w14:paraId="2735B96E"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060D46BC" w14:textId="77777777" w:rsidR="005E598D" w:rsidRPr="00F2444C" w:rsidRDefault="005E598D" w:rsidP="00FE6C44">
            <w:pPr>
              <w:jc w:val="center"/>
              <w:rPr>
                <w:rFonts w:cs="Arial"/>
                <w:color w:val="000000"/>
                <w:sz w:val="24"/>
                <w:szCs w:val="24"/>
              </w:rPr>
            </w:pPr>
            <w:r w:rsidRPr="00F2444C">
              <w:rPr>
                <w:rFonts w:cs="Arial"/>
                <w:color w:val="000000"/>
                <w:sz w:val="24"/>
                <w:szCs w:val="24"/>
              </w:rPr>
              <w:t>209</w:t>
            </w:r>
          </w:p>
        </w:tc>
        <w:tc>
          <w:tcPr>
            <w:tcW w:w="8671" w:type="dxa"/>
            <w:tcBorders>
              <w:top w:val="nil"/>
              <w:left w:val="nil"/>
              <w:bottom w:val="single" w:sz="8" w:space="0" w:color="FFFFFF"/>
              <w:right w:val="single" w:sz="8" w:space="0" w:color="FFFFFF"/>
            </w:tcBorders>
            <w:shd w:val="clear" w:color="000000" w:fill="EAEAEA"/>
            <w:vAlign w:val="center"/>
            <w:hideMark/>
          </w:tcPr>
          <w:p w14:paraId="465F5CE8" w14:textId="77777777" w:rsidR="005E598D" w:rsidRDefault="005E598D" w:rsidP="00FE6C44">
            <w:pPr>
              <w:rPr>
                <w:rFonts w:cs="Arial"/>
                <w:color w:val="000000"/>
                <w:sz w:val="24"/>
                <w:szCs w:val="24"/>
              </w:rPr>
            </w:pPr>
            <w:r>
              <w:rPr>
                <w:rFonts w:cs="Arial"/>
                <w:color w:val="000000"/>
                <w:sz w:val="24"/>
                <w:szCs w:val="24"/>
              </w:rPr>
              <w:t>C</w:t>
            </w:r>
            <w:r w:rsidRPr="00296C64">
              <w:rPr>
                <w:rFonts w:cs="Arial"/>
                <w:color w:val="000000"/>
                <w:sz w:val="24"/>
                <w:szCs w:val="24"/>
              </w:rPr>
              <w:t>loser link with SP6 and with the public use case</w:t>
            </w:r>
          </w:p>
          <w:p w14:paraId="537C1C7A" w14:textId="77777777" w:rsidR="005E598D" w:rsidRDefault="005E598D" w:rsidP="00FE6C44">
            <w:pPr>
              <w:pStyle w:val="NormalIndent"/>
            </w:pPr>
            <w:r>
              <w:t>A</w:t>
            </w:r>
            <w:r w:rsidRPr="00F2444C">
              <w:t>ctive contribution to scoping discussions with other ontology WPs and SP6</w:t>
            </w:r>
          </w:p>
          <w:p w14:paraId="5B5D593F" w14:textId="77777777" w:rsidR="005E598D" w:rsidRPr="00296C64" w:rsidRDefault="005E598D" w:rsidP="00FE6C44">
            <w:pPr>
              <w:pStyle w:val="NormalIndent"/>
            </w:pPr>
            <w:r>
              <w:t>Clarification of</w:t>
            </w:r>
            <w:r w:rsidRPr="00F2444C">
              <w:t xml:space="preserve"> the role of the ontology in CRYSTAL, including its relationship with IOS</w:t>
            </w:r>
          </w:p>
        </w:tc>
      </w:tr>
      <w:tr w:rsidR="005E598D" w:rsidRPr="00F2444C" w14:paraId="48901FC8"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531767E2" w14:textId="77777777" w:rsidR="005E598D" w:rsidRPr="00F2444C" w:rsidRDefault="005E598D" w:rsidP="00FE6C44">
            <w:pPr>
              <w:jc w:val="center"/>
              <w:rPr>
                <w:rFonts w:cs="Arial"/>
                <w:color w:val="000000"/>
                <w:sz w:val="24"/>
                <w:szCs w:val="24"/>
              </w:rPr>
            </w:pPr>
            <w:r w:rsidRPr="00F2444C">
              <w:rPr>
                <w:rFonts w:cs="Arial"/>
                <w:color w:val="000000"/>
                <w:sz w:val="24"/>
                <w:szCs w:val="24"/>
              </w:rPr>
              <w:t>210</w:t>
            </w:r>
          </w:p>
        </w:tc>
        <w:tc>
          <w:tcPr>
            <w:tcW w:w="8671" w:type="dxa"/>
            <w:tcBorders>
              <w:top w:val="nil"/>
              <w:left w:val="nil"/>
              <w:bottom w:val="single" w:sz="8" w:space="0" w:color="FFFFFF"/>
              <w:right w:val="single" w:sz="8" w:space="0" w:color="FFFFFF"/>
            </w:tcBorders>
            <w:shd w:val="clear" w:color="000000" w:fill="D2D2D2"/>
            <w:vAlign w:val="center"/>
            <w:hideMark/>
          </w:tcPr>
          <w:p w14:paraId="43F92869" w14:textId="1DC47261" w:rsidR="005E598D" w:rsidRPr="00F2444C" w:rsidRDefault="007C3103" w:rsidP="007C3103">
            <w:pPr>
              <w:rPr>
                <w:rFonts w:cs="Arial"/>
                <w:color w:val="000000"/>
                <w:sz w:val="24"/>
                <w:szCs w:val="24"/>
              </w:rPr>
            </w:pPr>
            <w:r>
              <w:rPr>
                <w:rFonts w:cs="Arial"/>
                <w:color w:val="000000"/>
                <w:sz w:val="24"/>
                <w:szCs w:val="24"/>
              </w:rPr>
              <w:t>N/A</w:t>
            </w:r>
          </w:p>
        </w:tc>
      </w:tr>
      <w:tr w:rsidR="005E598D" w:rsidRPr="00F2444C" w14:paraId="2E463664" w14:textId="77777777" w:rsidTr="00FE6C44">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5C201B1D" w14:textId="77777777" w:rsidR="005E598D" w:rsidRPr="00F2444C" w:rsidRDefault="005E598D" w:rsidP="00FE6C44">
            <w:pPr>
              <w:jc w:val="center"/>
              <w:rPr>
                <w:rFonts w:cs="Arial"/>
                <w:color w:val="000000"/>
                <w:sz w:val="24"/>
                <w:szCs w:val="24"/>
              </w:rPr>
            </w:pPr>
            <w:r w:rsidRPr="00F2444C">
              <w:rPr>
                <w:rFonts w:cs="Arial"/>
                <w:color w:val="000000"/>
                <w:sz w:val="24"/>
                <w:szCs w:val="24"/>
              </w:rPr>
              <w:t>211</w:t>
            </w:r>
          </w:p>
        </w:tc>
        <w:tc>
          <w:tcPr>
            <w:tcW w:w="8671" w:type="dxa"/>
            <w:tcBorders>
              <w:top w:val="nil"/>
              <w:left w:val="nil"/>
              <w:bottom w:val="single" w:sz="8" w:space="0" w:color="FFFFFF"/>
              <w:right w:val="single" w:sz="8" w:space="0" w:color="FFFFFF"/>
            </w:tcBorders>
            <w:shd w:val="clear" w:color="000000" w:fill="EAEAEA"/>
            <w:vAlign w:val="center"/>
            <w:hideMark/>
          </w:tcPr>
          <w:p w14:paraId="56BD111C" w14:textId="77777777" w:rsidR="005E598D" w:rsidRPr="00F2444C" w:rsidRDefault="005E598D" w:rsidP="00FE6C44">
            <w:pPr>
              <w:rPr>
                <w:rFonts w:cs="Arial"/>
                <w:color w:val="000000"/>
                <w:sz w:val="24"/>
                <w:szCs w:val="24"/>
              </w:rPr>
            </w:pPr>
            <w:r w:rsidRPr="00F2444C">
              <w:rPr>
                <w:rFonts w:cs="Arial"/>
                <w:color w:val="000000"/>
                <w:sz w:val="24"/>
                <w:szCs w:val="24"/>
              </w:rPr>
              <w:t>N/A</w:t>
            </w:r>
          </w:p>
        </w:tc>
      </w:tr>
    </w:tbl>
    <w:p w14:paraId="6060B4DF" w14:textId="77777777" w:rsidR="00CD427A" w:rsidRPr="005A4170" w:rsidRDefault="00CD427A" w:rsidP="005A4170">
      <w:pPr>
        <w:pStyle w:val="NormalIndent"/>
      </w:pPr>
    </w:p>
    <w:p w14:paraId="0533101A" w14:textId="3A76BDE9" w:rsidR="005958CE" w:rsidRDefault="005958CE" w:rsidP="005E598D">
      <w:pPr>
        <w:pStyle w:val="Heading3"/>
      </w:pPr>
      <w:bookmarkStart w:id="67" w:name="_Toc389215946"/>
      <w:r>
        <w:t>WP 200 – SP Coordination AEROSPACE (Lead: EADS-CAS)</w:t>
      </w:r>
      <w:bookmarkEnd w:id="67"/>
    </w:p>
    <w:p w14:paraId="48003CC8" w14:textId="77777777" w:rsidR="005958CE" w:rsidRDefault="005958CE" w:rsidP="005958CE">
      <w:pPr>
        <w:rPr>
          <w:color w:val="000000"/>
          <w:u w:val="single"/>
        </w:rPr>
      </w:pPr>
    </w:p>
    <w:p w14:paraId="4C289428" w14:textId="77777777" w:rsidR="005958CE" w:rsidRDefault="005958CE" w:rsidP="005958CE">
      <w:pPr>
        <w:pStyle w:val="NormalIndent"/>
      </w:pPr>
      <w:r>
        <w:t>The CRYSTAL AEROSPACE (SP 2) domain consists of:</w:t>
      </w:r>
    </w:p>
    <w:p w14:paraId="4BC891A8" w14:textId="77777777" w:rsidR="005958CE" w:rsidRDefault="005958CE" w:rsidP="00EB6D46">
      <w:pPr>
        <w:pStyle w:val="NormalIndent"/>
        <w:numPr>
          <w:ilvl w:val="0"/>
          <w:numId w:val="173"/>
        </w:numPr>
      </w:pPr>
      <w:r>
        <w:t>9 Company-specific industrial use cases</w:t>
      </w:r>
    </w:p>
    <w:p w14:paraId="6888ACAD" w14:textId="77777777" w:rsidR="005958CE" w:rsidRDefault="005958CE" w:rsidP="00EB6D46">
      <w:pPr>
        <w:pStyle w:val="NormalIndent"/>
        <w:numPr>
          <w:ilvl w:val="0"/>
          <w:numId w:val="173"/>
        </w:numPr>
      </w:pPr>
      <w:r>
        <w:t>1 Common use case (WP 208)</w:t>
      </w:r>
    </w:p>
    <w:p w14:paraId="5E555019" w14:textId="77777777" w:rsidR="005958CE" w:rsidRDefault="005958CE" w:rsidP="00EB6D46">
      <w:pPr>
        <w:pStyle w:val="NormalIndent"/>
        <w:numPr>
          <w:ilvl w:val="0"/>
          <w:numId w:val="173"/>
        </w:numPr>
      </w:pPr>
      <w:r>
        <w:t>1 Ontology work package (WP 609)</w:t>
      </w:r>
    </w:p>
    <w:p w14:paraId="09EEB477" w14:textId="77777777" w:rsidR="005958CE" w:rsidRDefault="005958CE" w:rsidP="005958CE">
      <w:pPr>
        <w:pStyle w:val="NormalIndent"/>
      </w:pPr>
    </w:p>
    <w:p w14:paraId="258DE37E" w14:textId="77777777" w:rsidR="005958CE" w:rsidRDefault="005958CE" w:rsidP="005958CE">
      <w:pPr>
        <w:pStyle w:val="NormalIndent"/>
      </w:pPr>
      <w:r>
        <w:t>For the complete list of work packages refer to SP 2 – AEROSPACE Domain.</w:t>
      </w:r>
    </w:p>
    <w:p w14:paraId="4F5D1D55" w14:textId="77777777" w:rsidR="005958CE" w:rsidRDefault="005958CE" w:rsidP="005958CE">
      <w:pPr>
        <w:pStyle w:val="NormalIndent"/>
      </w:pPr>
    </w:p>
    <w:p w14:paraId="423B2770" w14:textId="77777777" w:rsidR="005958CE" w:rsidRDefault="005958CE" w:rsidP="005958CE">
      <w:pPr>
        <w:pStyle w:val="NormalIndent"/>
      </w:pPr>
      <w:r>
        <w:t>The work package WP 200 – SP Coordination AEROSPACE Domain is dedicated to the technical management of the sub-project.</w:t>
      </w:r>
    </w:p>
    <w:p w14:paraId="7264BA31" w14:textId="77777777" w:rsidR="005958CE" w:rsidRDefault="005958CE" w:rsidP="005958CE">
      <w:pPr>
        <w:pStyle w:val="NormalIndent"/>
      </w:pPr>
    </w:p>
    <w:p w14:paraId="1D47E715" w14:textId="77777777" w:rsidR="005958CE" w:rsidRDefault="005958CE" w:rsidP="005958CE">
      <w:pPr>
        <w:pStyle w:val="NormalIndent"/>
      </w:pPr>
      <w:r>
        <w:t xml:space="preserve">The main objective of this work package is "to ensure an efficient technical management of the aerospace sub-project (SP2) all along the CRYSTAL project" (refer to </w:t>
      </w:r>
      <w:proofErr w:type="spellStart"/>
      <w:r>
        <w:t>DoW</w:t>
      </w:r>
      <w:proofErr w:type="spellEnd"/>
      <w:r>
        <w:t>, Work package 200).</w:t>
      </w:r>
    </w:p>
    <w:p w14:paraId="6A78DF14" w14:textId="77777777" w:rsidR="005958CE" w:rsidRDefault="005958CE" w:rsidP="005958CE">
      <w:pPr>
        <w:pStyle w:val="NormalIndent"/>
      </w:pPr>
    </w:p>
    <w:p w14:paraId="3A12E2EC" w14:textId="77777777" w:rsidR="005958CE" w:rsidRDefault="005958CE" w:rsidP="005958CE">
      <w:pPr>
        <w:pStyle w:val="NormalIndent"/>
      </w:pPr>
      <w:r>
        <w:t>This means in more detail:</w:t>
      </w:r>
    </w:p>
    <w:p w14:paraId="01985DB7" w14:textId="77777777" w:rsidR="005958CE" w:rsidRDefault="005958CE" w:rsidP="00EB6D46">
      <w:pPr>
        <w:pStyle w:val="NormalIndent"/>
        <w:numPr>
          <w:ilvl w:val="0"/>
          <w:numId w:val="174"/>
        </w:numPr>
      </w:pPr>
      <w:r>
        <w:t>Create an Environment for information exchange between the SP 2 partners,</w:t>
      </w:r>
    </w:p>
    <w:p w14:paraId="4D4FF11F" w14:textId="77777777" w:rsidR="005958CE" w:rsidRDefault="005958CE" w:rsidP="00EB6D46">
      <w:pPr>
        <w:pStyle w:val="NormalIndent"/>
        <w:numPr>
          <w:ilvl w:val="1"/>
          <w:numId w:val="174"/>
        </w:numPr>
      </w:pPr>
      <w:r>
        <w:t>Set up periodic Coordination Meetings</w:t>
      </w:r>
    </w:p>
    <w:p w14:paraId="0EE22295" w14:textId="77777777" w:rsidR="005958CE" w:rsidRDefault="005958CE" w:rsidP="00EB6D46">
      <w:pPr>
        <w:pStyle w:val="NormalIndent"/>
        <w:numPr>
          <w:ilvl w:val="1"/>
          <w:numId w:val="174"/>
        </w:numPr>
      </w:pPr>
      <w:r>
        <w:t>Provide minutes of meetings</w:t>
      </w:r>
    </w:p>
    <w:p w14:paraId="145577C9" w14:textId="77777777" w:rsidR="005958CE" w:rsidRDefault="005958CE" w:rsidP="00EB6D46">
      <w:pPr>
        <w:pStyle w:val="NormalIndent"/>
        <w:numPr>
          <w:ilvl w:val="1"/>
          <w:numId w:val="174"/>
        </w:numPr>
      </w:pPr>
      <w:r>
        <w:t>Trace actions;</w:t>
      </w:r>
    </w:p>
    <w:p w14:paraId="2DE122B4" w14:textId="77777777" w:rsidR="005958CE" w:rsidRDefault="005958CE" w:rsidP="00EB6D46">
      <w:pPr>
        <w:pStyle w:val="NormalIndent"/>
        <w:numPr>
          <w:ilvl w:val="0"/>
          <w:numId w:val="174"/>
        </w:numPr>
      </w:pPr>
      <w:r>
        <w:t>Foster, co-ordinate and harmonize common SP 2 activities;</w:t>
      </w:r>
    </w:p>
    <w:p w14:paraId="30FD0E36" w14:textId="77777777" w:rsidR="005958CE" w:rsidRDefault="005958CE" w:rsidP="00EB6D46">
      <w:pPr>
        <w:pStyle w:val="NormalIndent"/>
        <w:numPr>
          <w:ilvl w:val="0"/>
          <w:numId w:val="174"/>
        </w:numPr>
      </w:pPr>
      <w:r>
        <w:t>Communicate Information from the CRYSTAL</w:t>
      </w:r>
    </w:p>
    <w:p w14:paraId="7716F7A5" w14:textId="77777777" w:rsidR="005958CE" w:rsidRDefault="005958CE" w:rsidP="00EB6D46">
      <w:pPr>
        <w:pStyle w:val="NormalIndent"/>
        <w:numPr>
          <w:ilvl w:val="1"/>
          <w:numId w:val="174"/>
        </w:numPr>
      </w:pPr>
      <w:r>
        <w:t>Project Management</w:t>
      </w:r>
    </w:p>
    <w:p w14:paraId="47276077" w14:textId="77777777" w:rsidR="005958CE" w:rsidRDefault="005958CE" w:rsidP="00EB6D46">
      <w:pPr>
        <w:pStyle w:val="NormalIndent"/>
        <w:numPr>
          <w:ilvl w:val="1"/>
          <w:numId w:val="174"/>
        </w:numPr>
      </w:pPr>
      <w:r>
        <w:t>Steering Board</w:t>
      </w:r>
    </w:p>
    <w:p w14:paraId="4CAC81E2" w14:textId="77777777" w:rsidR="005958CE" w:rsidRDefault="005958CE" w:rsidP="00EB6D46">
      <w:pPr>
        <w:pStyle w:val="NormalIndent"/>
        <w:numPr>
          <w:ilvl w:val="1"/>
          <w:numId w:val="174"/>
        </w:numPr>
      </w:pPr>
      <w:r>
        <w:t>Technical Board</w:t>
      </w:r>
    </w:p>
    <w:p w14:paraId="10FF8DFA" w14:textId="77777777" w:rsidR="005958CE" w:rsidRDefault="005958CE" w:rsidP="005958CE">
      <w:pPr>
        <w:pStyle w:val="NormalIndent"/>
        <w:ind w:left="357"/>
      </w:pPr>
      <w:proofErr w:type="gramStart"/>
      <w:r>
        <w:t>to</w:t>
      </w:r>
      <w:proofErr w:type="gramEnd"/>
      <w:r>
        <w:t xml:space="preserve"> the SP 2 partners and vice versa;</w:t>
      </w:r>
    </w:p>
    <w:p w14:paraId="36F65F40" w14:textId="77777777" w:rsidR="005958CE" w:rsidRDefault="005958CE" w:rsidP="00EB6D46">
      <w:pPr>
        <w:pStyle w:val="NormalIndent"/>
        <w:numPr>
          <w:ilvl w:val="0"/>
          <w:numId w:val="174"/>
        </w:numPr>
      </w:pPr>
      <w:r>
        <w:t>Foster communication and information exchange with</w:t>
      </w:r>
    </w:p>
    <w:p w14:paraId="24B0F344" w14:textId="77777777" w:rsidR="005958CE" w:rsidRDefault="005958CE" w:rsidP="00EB6D46">
      <w:pPr>
        <w:pStyle w:val="NormalIndent"/>
        <w:numPr>
          <w:ilvl w:val="1"/>
          <w:numId w:val="174"/>
        </w:numPr>
      </w:pPr>
      <w:r>
        <w:t xml:space="preserve">the other domains and </w:t>
      </w:r>
    </w:p>
    <w:p w14:paraId="33714973" w14:textId="77777777" w:rsidR="005958CE" w:rsidRDefault="005958CE" w:rsidP="00EB6D46">
      <w:pPr>
        <w:pStyle w:val="NormalIndent"/>
        <w:numPr>
          <w:ilvl w:val="1"/>
          <w:numId w:val="174"/>
        </w:numPr>
      </w:pPr>
      <w:r>
        <w:t>the R&amp;T work packages (SP 6);</w:t>
      </w:r>
    </w:p>
    <w:p w14:paraId="1C1BA123" w14:textId="77777777" w:rsidR="005958CE" w:rsidRDefault="005958CE" w:rsidP="00EB6D46">
      <w:pPr>
        <w:pStyle w:val="NormalIndent"/>
        <w:numPr>
          <w:ilvl w:val="0"/>
          <w:numId w:val="174"/>
        </w:numPr>
      </w:pPr>
      <w:r>
        <w:t>Represent the SP 2 partners in the technical board;</w:t>
      </w:r>
    </w:p>
    <w:p w14:paraId="6B0185D1" w14:textId="77777777" w:rsidR="005958CE" w:rsidRDefault="005958CE" w:rsidP="00EB6D46">
      <w:pPr>
        <w:pStyle w:val="NormalIndent"/>
        <w:numPr>
          <w:ilvl w:val="0"/>
          <w:numId w:val="174"/>
        </w:numPr>
      </w:pPr>
      <w:r>
        <w:t>Harmonize presentations outside the domain (e.g. for reviews);</w:t>
      </w:r>
    </w:p>
    <w:p w14:paraId="3477956B" w14:textId="77777777" w:rsidR="005958CE" w:rsidRDefault="005958CE" w:rsidP="00EB6D46">
      <w:pPr>
        <w:pStyle w:val="NormalIndent"/>
        <w:numPr>
          <w:ilvl w:val="0"/>
          <w:numId w:val="174"/>
        </w:numPr>
      </w:pPr>
      <w:r>
        <w:t>Represent the SP 2 partners in reviews;</w:t>
      </w:r>
    </w:p>
    <w:p w14:paraId="617C4CCA" w14:textId="77777777" w:rsidR="005958CE" w:rsidRDefault="005958CE" w:rsidP="005958CE"/>
    <w:p w14:paraId="789ADE23" w14:textId="77777777" w:rsidR="005958CE" w:rsidRDefault="005958CE" w:rsidP="005958CE">
      <w:r>
        <w:t>This section gives details for each work package the work performed and progress achieved.</w:t>
      </w:r>
    </w:p>
    <w:p w14:paraId="6848CF1C" w14:textId="77777777" w:rsidR="005958CE" w:rsidRPr="008D7EFC" w:rsidRDefault="005958CE" w:rsidP="005958CE">
      <w:pPr>
        <w:pStyle w:val="NormalIndent"/>
      </w:pPr>
    </w:p>
    <w:p w14:paraId="105C6A35" w14:textId="77777777" w:rsidR="005958CE" w:rsidRPr="004B4BC8" w:rsidRDefault="005958CE" w:rsidP="005958CE">
      <w:pPr>
        <w:pStyle w:val="NormalIndent"/>
      </w:pPr>
    </w:p>
    <w:p w14:paraId="29FCEF2D" w14:textId="258C8E62" w:rsidR="005958CE" w:rsidRPr="005958CE" w:rsidRDefault="005958CE" w:rsidP="005958CE">
      <w:pPr>
        <w:rPr>
          <w:b/>
          <w:i/>
        </w:rPr>
      </w:pPr>
      <w:r w:rsidRPr="005958CE">
        <w:rPr>
          <w:b/>
          <w:i/>
        </w:rPr>
        <w:t>Progress towards objectives</w:t>
      </w:r>
    </w:p>
    <w:p w14:paraId="677068C9" w14:textId="77777777" w:rsidR="005958CE" w:rsidRDefault="005958CE" w:rsidP="005958CE">
      <w:pPr>
        <w:pStyle w:val="NormalIndent"/>
      </w:pPr>
      <w:r>
        <w:t>The SP 2 is well aligned and harmonized. The regular Coordination Meetings offer an environment for exchange on general and status information.</w:t>
      </w:r>
    </w:p>
    <w:p w14:paraId="5E70E63F" w14:textId="77777777" w:rsidR="005958CE" w:rsidRDefault="005958CE" w:rsidP="005958CE">
      <w:pPr>
        <w:pStyle w:val="NormalIndent"/>
      </w:pPr>
    </w:p>
    <w:p w14:paraId="2C3DE910" w14:textId="77777777" w:rsidR="005958CE" w:rsidRDefault="005958CE" w:rsidP="005958CE">
      <w:pPr>
        <w:pStyle w:val="NormalIndent"/>
      </w:pPr>
      <w:r>
        <w:t>Especially the Public Use Case (WP 208) is a perfect scene for in-depth technical discussions. Several processes were defined and/or assessed in the Public Use Case, e.g. the Interoperability Needs Capturing Process.</w:t>
      </w:r>
    </w:p>
    <w:p w14:paraId="5E22CD0C" w14:textId="77777777" w:rsidR="005958CE" w:rsidRDefault="005958CE" w:rsidP="005958CE">
      <w:pPr>
        <w:pStyle w:val="NormalIndent"/>
      </w:pPr>
    </w:p>
    <w:p w14:paraId="78213513" w14:textId="77777777" w:rsidR="005958CE" w:rsidRPr="0091238F" w:rsidRDefault="005958CE" w:rsidP="005958CE">
      <w:pPr>
        <w:pStyle w:val="NormalIndent"/>
        <w:rPr>
          <w:b/>
        </w:rPr>
      </w:pPr>
      <w:r w:rsidRPr="0091238F">
        <w:rPr>
          <w:b/>
        </w:rPr>
        <w:t>A-F:</w:t>
      </w:r>
    </w:p>
    <w:p w14:paraId="2CFE1370" w14:textId="77777777" w:rsidR="005958CE" w:rsidRDefault="005958CE" w:rsidP="00EB6D46">
      <w:pPr>
        <w:pStyle w:val="NormalIndent"/>
        <w:numPr>
          <w:ilvl w:val="0"/>
          <w:numId w:val="176"/>
        </w:numPr>
      </w:pPr>
      <w:r>
        <w:t>SP 2 Lead (05.2013 – 12.2013)</w:t>
      </w:r>
    </w:p>
    <w:p w14:paraId="2A3C7AFE" w14:textId="77777777" w:rsidR="005958CE" w:rsidRDefault="005958CE" w:rsidP="00EB6D46">
      <w:pPr>
        <w:pStyle w:val="NormalIndent"/>
        <w:numPr>
          <w:ilvl w:val="0"/>
          <w:numId w:val="176"/>
        </w:numPr>
      </w:pPr>
      <w:r>
        <w:t>SP 2 Lead (from 01.2014)</w:t>
      </w:r>
    </w:p>
    <w:p w14:paraId="6D472ACD" w14:textId="77777777" w:rsidR="005958CE" w:rsidRDefault="005958CE" w:rsidP="00EB6D46">
      <w:pPr>
        <w:pStyle w:val="NormalIndent"/>
        <w:numPr>
          <w:ilvl w:val="1"/>
          <w:numId w:val="176"/>
        </w:numPr>
      </w:pPr>
      <w:r>
        <w:t>A-F is looking for a person to lead the project (some internal constraints on recruitment)</w:t>
      </w:r>
    </w:p>
    <w:p w14:paraId="5E41F414" w14:textId="77777777" w:rsidR="005958CE" w:rsidRDefault="005958CE" w:rsidP="00EB6D46">
      <w:pPr>
        <w:pStyle w:val="NormalIndent"/>
        <w:numPr>
          <w:ilvl w:val="0"/>
          <w:numId w:val="176"/>
        </w:numPr>
      </w:pPr>
      <w:r>
        <w:t>Participation / Contribution to the technical subjects</w:t>
      </w:r>
    </w:p>
    <w:p w14:paraId="233D9BFA" w14:textId="77777777" w:rsidR="005958CE" w:rsidRDefault="005958CE" w:rsidP="00EB6D46">
      <w:pPr>
        <w:pStyle w:val="NormalIndent"/>
        <w:numPr>
          <w:ilvl w:val="1"/>
          <w:numId w:val="176"/>
        </w:numPr>
      </w:pPr>
      <w:r>
        <w:t>Participation to the regular WebEx meetings</w:t>
      </w:r>
    </w:p>
    <w:p w14:paraId="0D959134" w14:textId="77777777" w:rsidR="005958CE" w:rsidRDefault="005958CE" w:rsidP="00EB6D46">
      <w:pPr>
        <w:pStyle w:val="NormalIndent"/>
        <w:numPr>
          <w:ilvl w:val="1"/>
          <w:numId w:val="176"/>
        </w:numPr>
      </w:pPr>
      <w:r>
        <w:t>Contribution to the 1</w:t>
      </w:r>
      <w:r w:rsidRPr="00461DAA">
        <w:rPr>
          <w:vertAlign w:val="superscript"/>
        </w:rPr>
        <w:t>st</w:t>
      </w:r>
      <w:r>
        <w:t xml:space="preserve"> interim review</w:t>
      </w:r>
    </w:p>
    <w:p w14:paraId="3DF02107" w14:textId="77777777" w:rsidR="005958CE" w:rsidRDefault="005958CE" w:rsidP="005958CE">
      <w:pPr>
        <w:pStyle w:val="NormalIndent"/>
      </w:pPr>
    </w:p>
    <w:p w14:paraId="402FD8AB" w14:textId="77777777" w:rsidR="005958CE" w:rsidRPr="0091238F" w:rsidRDefault="005958CE" w:rsidP="005958CE">
      <w:pPr>
        <w:pStyle w:val="NormalIndent"/>
        <w:rPr>
          <w:b/>
        </w:rPr>
      </w:pPr>
      <w:r>
        <w:rPr>
          <w:b/>
        </w:rPr>
        <w:t>EADS-CAS</w:t>
      </w:r>
      <w:r w:rsidRPr="0091238F">
        <w:rPr>
          <w:b/>
        </w:rPr>
        <w:t>:</w:t>
      </w:r>
    </w:p>
    <w:p w14:paraId="0697EAC5" w14:textId="77777777" w:rsidR="005958CE" w:rsidRDefault="005958CE" w:rsidP="00EB6D46">
      <w:pPr>
        <w:pStyle w:val="NormalIndent"/>
        <w:numPr>
          <w:ilvl w:val="0"/>
          <w:numId w:val="176"/>
        </w:numPr>
      </w:pPr>
      <w:r>
        <w:lastRenderedPageBreak/>
        <w:t>SP 2 Co-lead (05.2013 – 12.2014)</w:t>
      </w:r>
    </w:p>
    <w:p w14:paraId="0D164875" w14:textId="77777777" w:rsidR="005958CE" w:rsidRDefault="005958CE" w:rsidP="00EB6D46">
      <w:pPr>
        <w:pStyle w:val="NormalIndent"/>
        <w:numPr>
          <w:ilvl w:val="0"/>
          <w:numId w:val="176"/>
        </w:numPr>
      </w:pPr>
      <w:r>
        <w:t>Support of SP 2 lead A-F</w:t>
      </w:r>
    </w:p>
    <w:p w14:paraId="2AE66F85" w14:textId="77777777" w:rsidR="005958CE" w:rsidRDefault="005958CE" w:rsidP="00EB6D46">
      <w:pPr>
        <w:pStyle w:val="NormalIndent"/>
        <w:numPr>
          <w:ilvl w:val="1"/>
          <w:numId w:val="176"/>
        </w:numPr>
        <w:rPr>
          <w:lang w:val="en-US"/>
        </w:rPr>
      </w:pPr>
      <w:r>
        <w:rPr>
          <w:lang w:val="en-US"/>
        </w:rPr>
        <w:t>Participation to regular Coordination WebEx Meetings</w:t>
      </w:r>
    </w:p>
    <w:p w14:paraId="655111F0" w14:textId="77777777" w:rsidR="005958CE" w:rsidRPr="00E5269D" w:rsidRDefault="005958CE" w:rsidP="00EB6D46">
      <w:pPr>
        <w:pStyle w:val="NormalIndent"/>
        <w:numPr>
          <w:ilvl w:val="1"/>
          <w:numId w:val="176"/>
        </w:numPr>
        <w:rPr>
          <w:lang w:val="en-US"/>
        </w:rPr>
      </w:pPr>
      <w:r>
        <w:rPr>
          <w:lang w:val="en-US"/>
        </w:rPr>
        <w:t>Participation to SP2 Workshop in Toulouse, 19. &amp; 20.09.2013</w:t>
      </w:r>
    </w:p>
    <w:p w14:paraId="722A0F1C" w14:textId="77777777" w:rsidR="005958CE" w:rsidRDefault="005958CE" w:rsidP="00EB6D46">
      <w:pPr>
        <w:pStyle w:val="NormalIndent"/>
        <w:numPr>
          <w:ilvl w:val="0"/>
          <w:numId w:val="176"/>
        </w:numPr>
      </w:pPr>
      <w:r>
        <w:t>SP 2 Lead (from 01.2014)</w:t>
      </w:r>
    </w:p>
    <w:p w14:paraId="529286BA" w14:textId="77777777" w:rsidR="005958CE" w:rsidRDefault="005958CE" w:rsidP="00EB6D46">
      <w:pPr>
        <w:pStyle w:val="NormalIndent"/>
        <w:numPr>
          <w:ilvl w:val="1"/>
          <w:numId w:val="176"/>
        </w:numPr>
      </w:pPr>
      <w:r>
        <w:t>Organization of regular Coordination Meetings (see next chapter)</w:t>
      </w:r>
    </w:p>
    <w:p w14:paraId="5A477A71" w14:textId="77777777" w:rsidR="005958CE" w:rsidRDefault="005958CE" w:rsidP="00EB6D46">
      <w:pPr>
        <w:pStyle w:val="NormalIndent"/>
        <w:numPr>
          <w:ilvl w:val="1"/>
          <w:numId w:val="176"/>
        </w:numPr>
      </w:pPr>
      <w:r>
        <w:t>Provision of Minutes</w:t>
      </w:r>
    </w:p>
    <w:p w14:paraId="033117F9" w14:textId="77777777" w:rsidR="005958CE" w:rsidRDefault="005958CE" w:rsidP="00EB6D46">
      <w:pPr>
        <w:pStyle w:val="NormalIndent"/>
        <w:numPr>
          <w:ilvl w:val="0"/>
          <w:numId w:val="176"/>
        </w:numPr>
      </w:pPr>
      <w:r>
        <w:t>Participation in / Contribution to the regular Technical Board WebEx meetings;</w:t>
      </w:r>
    </w:p>
    <w:p w14:paraId="0D71538C" w14:textId="77777777" w:rsidR="005958CE" w:rsidRDefault="005958CE" w:rsidP="00EB6D46">
      <w:pPr>
        <w:pStyle w:val="NormalIndent"/>
        <w:numPr>
          <w:ilvl w:val="0"/>
          <w:numId w:val="176"/>
        </w:numPr>
      </w:pPr>
      <w:r>
        <w:t>Participation in / Contribution to the Technical Board Workshops</w:t>
      </w:r>
    </w:p>
    <w:p w14:paraId="4F9EDC28" w14:textId="77777777" w:rsidR="005958CE" w:rsidRDefault="005958CE" w:rsidP="00EB6D46">
      <w:pPr>
        <w:pStyle w:val="NormalIndent"/>
        <w:numPr>
          <w:ilvl w:val="1"/>
          <w:numId w:val="176"/>
        </w:numPr>
      </w:pPr>
      <w:r>
        <w:t>In Vienna, 03.05.2013</w:t>
      </w:r>
    </w:p>
    <w:p w14:paraId="1C70C127" w14:textId="77777777" w:rsidR="005958CE" w:rsidRDefault="005958CE" w:rsidP="00EB6D46">
      <w:pPr>
        <w:pStyle w:val="NormalIndent"/>
        <w:numPr>
          <w:ilvl w:val="1"/>
          <w:numId w:val="176"/>
        </w:numPr>
      </w:pPr>
      <w:r>
        <w:t>In Munich, 25. &amp; 26.11.2013</w:t>
      </w:r>
    </w:p>
    <w:p w14:paraId="2CAEA7BF" w14:textId="77777777" w:rsidR="005958CE" w:rsidRDefault="005958CE" w:rsidP="00EB6D46">
      <w:pPr>
        <w:pStyle w:val="NormalIndent"/>
        <w:numPr>
          <w:ilvl w:val="1"/>
          <w:numId w:val="176"/>
        </w:numPr>
      </w:pPr>
      <w:r>
        <w:t>In Munich, 01. &amp; 02.04.2014</w:t>
      </w:r>
    </w:p>
    <w:p w14:paraId="4366152A" w14:textId="77777777" w:rsidR="005958CE" w:rsidRDefault="005958CE" w:rsidP="00EB6D46">
      <w:pPr>
        <w:pStyle w:val="NormalIndent"/>
        <w:numPr>
          <w:ilvl w:val="0"/>
          <w:numId w:val="176"/>
        </w:numPr>
      </w:pPr>
      <w:r>
        <w:t>Preparation of the SP 2 presentation for the 1</w:t>
      </w:r>
      <w:r w:rsidRPr="0091238F">
        <w:rPr>
          <w:vertAlign w:val="superscript"/>
        </w:rPr>
        <w:t>st</w:t>
      </w:r>
      <w:r>
        <w:t xml:space="preserve"> Interim Review</w:t>
      </w:r>
    </w:p>
    <w:p w14:paraId="3E46D0BD" w14:textId="77777777" w:rsidR="005958CE" w:rsidRDefault="005958CE" w:rsidP="00EB6D46">
      <w:pPr>
        <w:pStyle w:val="NormalIndent"/>
        <w:numPr>
          <w:ilvl w:val="0"/>
          <w:numId w:val="176"/>
        </w:numPr>
      </w:pPr>
      <w:r>
        <w:t>Participation in / Contribution to the 1</w:t>
      </w:r>
      <w:r w:rsidRPr="0091238F">
        <w:rPr>
          <w:vertAlign w:val="superscript"/>
        </w:rPr>
        <w:t>st</w:t>
      </w:r>
      <w:r>
        <w:t xml:space="preserve"> Interim Review</w:t>
      </w:r>
    </w:p>
    <w:p w14:paraId="3DC2AC64" w14:textId="77777777" w:rsidR="005958CE" w:rsidRDefault="005958CE" w:rsidP="005958CE">
      <w:pPr>
        <w:pStyle w:val="NormalIndent"/>
      </w:pPr>
    </w:p>
    <w:p w14:paraId="705C47F9" w14:textId="77777777" w:rsidR="005958CE" w:rsidRPr="0091238F" w:rsidRDefault="005958CE" w:rsidP="005958CE">
      <w:pPr>
        <w:pStyle w:val="NormalIndent"/>
        <w:rPr>
          <w:b/>
        </w:rPr>
      </w:pPr>
      <w:r w:rsidRPr="0091238F">
        <w:rPr>
          <w:b/>
        </w:rPr>
        <w:t>EADS-IW-G:</w:t>
      </w:r>
    </w:p>
    <w:p w14:paraId="1F421EE2" w14:textId="77777777" w:rsidR="005958CE" w:rsidRPr="00C7268B" w:rsidRDefault="005958CE" w:rsidP="00EB6D46">
      <w:pPr>
        <w:pStyle w:val="NormalIndent"/>
        <w:numPr>
          <w:ilvl w:val="0"/>
          <w:numId w:val="177"/>
        </w:numPr>
        <w:rPr>
          <w:lang w:val="en-US"/>
        </w:rPr>
      </w:pPr>
      <w:r w:rsidRPr="00C7268B">
        <w:rPr>
          <w:lang w:val="en-US"/>
        </w:rPr>
        <w:t>Participation to regular WebEx meetings</w:t>
      </w:r>
    </w:p>
    <w:p w14:paraId="46A78E81" w14:textId="77777777" w:rsidR="005958CE" w:rsidRPr="00C7268B" w:rsidRDefault="005958CE" w:rsidP="00EB6D46">
      <w:pPr>
        <w:pStyle w:val="NormalIndent"/>
        <w:numPr>
          <w:ilvl w:val="0"/>
          <w:numId w:val="177"/>
        </w:numPr>
        <w:rPr>
          <w:lang w:val="en-US"/>
        </w:rPr>
      </w:pPr>
      <w:r w:rsidRPr="00C7268B">
        <w:rPr>
          <w:lang w:val="en-US"/>
        </w:rPr>
        <w:t>Participation to SP2 Workshop in Toulouse on Sep 19th and 20th, 2013</w:t>
      </w:r>
    </w:p>
    <w:p w14:paraId="2512D2DE" w14:textId="77777777" w:rsidR="005958CE" w:rsidRPr="00C7268B" w:rsidRDefault="005958CE" w:rsidP="00EB6D46">
      <w:pPr>
        <w:pStyle w:val="NormalIndent"/>
        <w:numPr>
          <w:ilvl w:val="0"/>
          <w:numId w:val="177"/>
        </w:numPr>
        <w:rPr>
          <w:lang w:val="en-US"/>
        </w:rPr>
      </w:pPr>
      <w:r w:rsidRPr="00C7268B">
        <w:rPr>
          <w:lang w:val="en-US"/>
        </w:rPr>
        <w:t>Support of the SP2 Presentation for JU Interim Review in Brussels on Feb 11th, 2014</w:t>
      </w:r>
    </w:p>
    <w:p w14:paraId="5E30469E" w14:textId="77777777" w:rsidR="005958CE" w:rsidRDefault="005958CE" w:rsidP="00EB6D46">
      <w:pPr>
        <w:pStyle w:val="NormalIndent"/>
        <w:numPr>
          <w:ilvl w:val="0"/>
          <w:numId w:val="177"/>
        </w:numPr>
        <w:rPr>
          <w:lang w:val="en-US"/>
        </w:rPr>
      </w:pPr>
      <w:r w:rsidRPr="00C7268B">
        <w:rPr>
          <w:lang w:val="en-US"/>
        </w:rPr>
        <w:t>Presentation of Demonstrator as part of SP2 Presentation at JU Interim Review and JU Interim Review Dry Run in Brussels (Feb 10th and 11th, 2014)</w:t>
      </w:r>
    </w:p>
    <w:p w14:paraId="7D120F89" w14:textId="77777777" w:rsidR="005958CE" w:rsidRPr="00C7268B" w:rsidRDefault="005958CE" w:rsidP="005958CE">
      <w:pPr>
        <w:pStyle w:val="NormalIndent"/>
        <w:rPr>
          <w:lang w:val="en-US"/>
        </w:rPr>
      </w:pPr>
    </w:p>
    <w:p w14:paraId="38EAE970" w14:textId="77777777" w:rsidR="005958CE" w:rsidRDefault="005958CE" w:rsidP="005958CE">
      <w:pPr>
        <w:pStyle w:val="NormalIndent"/>
        <w:rPr>
          <w:b/>
        </w:rPr>
      </w:pPr>
      <w:proofErr w:type="spellStart"/>
      <w:r w:rsidRPr="0091238F">
        <w:rPr>
          <w:b/>
        </w:rPr>
        <w:t>Sagem</w:t>
      </w:r>
      <w:proofErr w:type="spellEnd"/>
      <w:r w:rsidRPr="0091238F">
        <w:rPr>
          <w:b/>
        </w:rPr>
        <w:t>:</w:t>
      </w:r>
    </w:p>
    <w:p w14:paraId="270A5278" w14:textId="77777777" w:rsidR="005958CE" w:rsidRPr="006F6A34" w:rsidRDefault="005958CE" w:rsidP="00EB6D46">
      <w:pPr>
        <w:pStyle w:val="NormalIndent"/>
        <w:numPr>
          <w:ilvl w:val="0"/>
          <w:numId w:val="178"/>
        </w:numPr>
      </w:pPr>
      <w:r w:rsidRPr="006F6A34">
        <w:t>Contribution to the management of the aeronautical domain.</w:t>
      </w:r>
    </w:p>
    <w:p w14:paraId="520A84D5" w14:textId="77777777" w:rsidR="005958CE" w:rsidRPr="006F6A34" w:rsidRDefault="005958CE" w:rsidP="00EB6D46">
      <w:pPr>
        <w:pStyle w:val="NormalIndent"/>
        <w:numPr>
          <w:ilvl w:val="0"/>
          <w:numId w:val="178"/>
        </w:numPr>
      </w:pPr>
      <w:r w:rsidRPr="006F6A34">
        <w:t>Participation to Toulouse September 19-20th, 2013 SP2 meeting.</w:t>
      </w:r>
    </w:p>
    <w:p w14:paraId="7896C4E7" w14:textId="1BE0A527" w:rsidR="005958CE" w:rsidRPr="006F6A34" w:rsidRDefault="005958CE" w:rsidP="00EB6D46">
      <w:pPr>
        <w:pStyle w:val="NormalIndent"/>
        <w:numPr>
          <w:ilvl w:val="0"/>
          <w:numId w:val="178"/>
        </w:numPr>
      </w:pPr>
      <w:r w:rsidRPr="006F6A34">
        <w:t>Participation to mont</w:t>
      </w:r>
      <w:r>
        <w:t>h</w:t>
      </w:r>
      <w:r w:rsidRPr="006F6A34">
        <w:t xml:space="preserve">ly coordination and reporting </w:t>
      </w:r>
      <w:proofErr w:type="spellStart"/>
      <w:r w:rsidRPr="006F6A34">
        <w:t>webex</w:t>
      </w:r>
      <w:proofErr w:type="spellEnd"/>
      <w:r w:rsidRPr="006F6A34">
        <w:t xml:space="preserve"> meeting.</w:t>
      </w:r>
    </w:p>
    <w:p w14:paraId="4B0CD6D7" w14:textId="77777777" w:rsidR="005958CE" w:rsidRDefault="005958CE" w:rsidP="00EB6D46">
      <w:pPr>
        <w:pStyle w:val="NormalIndent"/>
        <w:numPr>
          <w:ilvl w:val="0"/>
          <w:numId w:val="178"/>
        </w:numPr>
      </w:pPr>
      <w:r w:rsidRPr="006F6A34">
        <w:t>Reviews of some SP2 deliverable (especially from WP203 and WP206)</w:t>
      </w:r>
    </w:p>
    <w:p w14:paraId="469AD8C9" w14:textId="77777777" w:rsidR="005958CE" w:rsidRPr="006F6A34" w:rsidRDefault="005958CE" w:rsidP="005958CE">
      <w:pPr>
        <w:pStyle w:val="NormalIndent"/>
      </w:pPr>
    </w:p>
    <w:p w14:paraId="3D7B7953" w14:textId="69D9D0C9" w:rsidR="005958CE" w:rsidRPr="005958CE" w:rsidRDefault="005958CE" w:rsidP="005958CE">
      <w:pPr>
        <w:rPr>
          <w:b/>
          <w:i/>
        </w:rPr>
      </w:pPr>
      <w:bookmarkStart w:id="68" w:name="_Toc361235355"/>
      <w:bookmarkStart w:id="69" w:name="_Toc361737503"/>
      <w:r>
        <w:rPr>
          <w:b/>
          <w:i/>
        </w:rPr>
        <w:t>T</w:t>
      </w:r>
      <w:r w:rsidRPr="005958CE">
        <w:rPr>
          <w:b/>
          <w:i/>
        </w:rPr>
        <w:t>angible results</w:t>
      </w:r>
      <w:bookmarkEnd w:id="68"/>
      <w:bookmarkEnd w:id="69"/>
    </w:p>
    <w:p w14:paraId="6B4B5340" w14:textId="77777777" w:rsidR="005958CE" w:rsidRDefault="005958CE" w:rsidP="005958CE">
      <w:pPr>
        <w:pStyle w:val="NormalIndent"/>
      </w:pPr>
      <w:r>
        <w:t>During the first year of the CRYSTAL project execution the CRYSTAL SP 2 partners met regularly either in WebEx meetings or in face-to face meetings. In total the sub-project held:</w:t>
      </w:r>
    </w:p>
    <w:p w14:paraId="43C5B6CF" w14:textId="77777777" w:rsidR="005958CE" w:rsidRDefault="005958CE" w:rsidP="00EB6D46">
      <w:pPr>
        <w:pStyle w:val="NormalIndent"/>
        <w:numPr>
          <w:ilvl w:val="0"/>
          <w:numId w:val="175"/>
        </w:numPr>
      </w:pPr>
      <w:r>
        <w:t>10 WebEx meetings and</w:t>
      </w:r>
    </w:p>
    <w:p w14:paraId="13030715" w14:textId="77777777" w:rsidR="005958CE" w:rsidRDefault="005958CE" w:rsidP="00EB6D46">
      <w:pPr>
        <w:pStyle w:val="NormalIndent"/>
        <w:numPr>
          <w:ilvl w:val="0"/>
          <w:numId w:val="175"/>
        </w:numPr>
      </w:pPr>
      <w:r>
        <w:t>2 face-to-face meeting</w:t>
      </w:r>
    </w:p>
    <w:p w14:paraId="763368F9" w14:textId="77777777" w:rsidR="005958CE" w:rsidRDefault="005958CE" w:rsidP="005958CE">
      <w:pPr>
        <w:pStyle w:val="NormalIndent"/>
      </w:pPr>
    </w:p>
    <w:p w14:paraId="2D4F0913" w14:textId="77777777" w:rsidR="005958CE" w:rsidRDefault="005958CE" w:rsidP="005958CE">
      <w:pPr>
        <w:pStyle w:val="NormalIndent"/>
      </w:pPr>
      <w:r>
        <w:t>In more detail:</w:t>
      </w:r>
    </w:p>
    <w:p w14:paraId="4C1BF80A" w14:textId="77777777" w:rsidR="005958CE" w:rsidRDefault="005958CE" w:rsidP="005958CE">
      <w:pPr>
        <w:pStyle w:val="NormalIndent"/>
      </w:pPr>
    </w:p>
    <w:tbl>
      <w:tblPr>
        <w:tblW w:w="9639" w:type="dxa"/>
        <w:tblInd w:w="144" w:type="dxa"/>
        <w:tblCellMar>
          <w:left w:w="0" w:type="dxa"/>
          <w:right w:w="0" w:type="dxa"/>
        </w:tblCellMar>
        <w:tblLook w:val="0420" w:firstRow="1" w:lastRow="0" w:firstColumn="0" w:lastColumn="0" w:noHBand="0" w:noVBand="1"/>
      </w:tblPr>
      <w:tblGrid>
        <w:gridCol w:w="2977"/>
        <w:gridCol w:w="2977"/>
        <w:gridCol w:w="3685"/>
      </w:tblGrid>
      <w:tr w:rsidR="005958CE" w:rsidRPr="00EC0BF6" w14:paraId="451A604A" w14:textId="77777777" w:rsidTr="00FF0336">
        <w:trPr>
          <w:trHeight w:val="284"/>
        </w:trPr>
        <w:tc>
          <w:tcPr>
            <w:tcW w:w="2977" w:type="dxa"/>
            <w:tcBorders>
              <w:top w:val="single" w:sz="8" w:space="0" w:color="FFFFFF"/>
              <w:left w:val="single" w:sz="8" w:space="0" w:color="FFFFFF"/>
              <w:bottom w:val="single" w:sz="24" w:space="0" w:color="FFFFFF"/>
              <w:right w:val="single" w:sz="8" w:space="0" w:color="FFFFFF"/>
            </w:tcBorders>
            <w:shd w:val="clear" w:color="auto" w:fill="5F5F5F"/>
            <w:tcMar>
              <w:top w:w="72" w:type="dxa"/>
              <w:left w:w="144" w:type="dxa"/>
              <w:bottom w:w="72" w:type="dxa"/>
              <w:right w:w="144" w:type="dxa"/>
            </w:tcMar>
            <w:hideMark/>
          </w:tcPr>
          <w:p w14:paraId="6807852D" w14:textId="77777777" w:rsidR="005958CE" w:rsidRPr="00EC0BF6" w:rsidRDefault="005958CE" w:rsidP="00FF0336">
            <w:pPr>
              <w:jc w:val="center"/>
              <w:rPr>
                <w:rFonts w:cs="Arial"/>
                <w:sz w:val="24"/>
                <w:szCs w:val="24"/>
                <w:lang w:val="de-DE"/>
              </w:rPr>
            </w:pPr>
            <w:r w:rsidRPr="00EC0BF6">
              <w:rPr>
                <w:rFonts w:ascii="Calibri" w:hAnsi="Calibri" w:cs="Calibri"/>
                <w:b/>
                <w:bCs/>
                <w:color w:val="FFFFFF" w:themeColor="light1"/>
                <w:kern w:val="24"/>
                <w:sz w:val="24"/>
                <w:szCs w:val="24"/>
                <w:lang w:val="en-US"/>
              </w:rPr>
              <w:t>Date</w:t>
            </w:r>
          </w:p>
        </w:tc>
        <w:tc>
          <w:tcPr>
            <w:tcW w:w="2977" w:type="dxa"/>
            <w:tcBorders>
              <w:top w:val="single" w:sz="8" w:space="0" w:color="FFFFFF"/>
              <w:left w:val="single" w:sz="8" w:space="0" w:color="FFFFFF"/>
              <w:bottom w:val="single" w:sz="24" w:space="0" w:color="FFFFFF"/>
              <w:right w:val="single" w:sz="8" w:space="0" w:color="FFFFFF"/>
            </w:tcBorders>
            <w:shd w:val="clear" w:color="auto" w:fill="5F5F5F"/>
            <w:tcMar>
              <w:top w:w="72" w:type="dxa"/>
              <w:left w:w="144" w:type="dxa"/>
              <w:bottom w:w="72" w:type="dxa"/>
              <w:right w:w="144" w:type="dxa"/>
            </w:tcMar>
            <w:hideMark/>
          </w:tcPr>
          <w:p w14:paraId="038CFE9F" w14:textId="77777777" w:rsidR="005958CE" w:rsidRPr="00EC0BF6" w:rsidRDefault="005958CE" w:rsidP="00FF0336">
            <w:pPr>
              <w:jc w:val="center"/>
              <w:rPr>
                <w:rFonts w:cs="Arial"/>
                <w:sz w:val="24"/>
                <w:szCs w:val="24"/>
                <w:lang w:val="de-DE"/>
              </w:rPr>
            </w:pPr>
            <w:r w:rsidRPr="00EC0BF6">
              <w:rPr>
                <w:rFonts w:ascii="Calibri" w:hAnsi="Calibri" w:cs="Calibri"/>
                <w:b/>
                <w:bCs/>
                <w:color w:val="FFFFFF" w:themeColor="light1"/>
                <w:kern w:val="24"/>
                <w:sz w:val="24"/>
                <w:szCs w:val="24"/>
                <w:lang w:val="en-US"/>
              </w:rPr>
              <w:t>Kind of Meeting</w:t>
            </w:r>
          </w:p>
        </w:tc>
        <w:tc>
          <w:tcPr>
            <w:tcW w:w="3685" w:type="dxa"/>
            <w:tcBorders>
              <w:top w:val="single" w:sz="8" w:space="0" w:color="FFFFFF"/>
              <w:left w:val="single" w:sz="8" w:space="0" w:color="FFFFFF"/>
              <w:bottom w:val="single" w:sz="24" w:space="0" w:color="FFFFFF"/>
              <w:right w:val="single" w:sz="8" w:space="0" w:color="FFFFFF"/>
            </w:tcBorders>
            <w:shd w:val="clear" w:color="auto" w:fill="5F5F5F"/>
            <w:tcMar>
              <w:top w:w="72" w:type="dxa"/>
              <w:left w:w="144" w:type="dxa"/>
              <w:bottom w:w="72" w:type="dxa"/>
              <w:right w:w="144" w:type="dxa"/>
            </w:tcMar>
            <w:hideMark/>
          </w:tcPr>
          <w:p w14:paraId="5310C31F" w14:textId="77777777" w:rsidR="005958CE" w:rsidRPr="00EC0BF6" w:rsidRDefault="005958CE" w:rsidP="00FF0336">
            <w:pPr>
              <w:jc w:val="center"/>
              <w:rPr>
                <w:rFonts w:cs="Arial"/>
                <w:sz w:val="24"/>
                <w:szCs w:val="24"/>
                <w:lang w:val="de-DE"/>
              </w:rPr>
            </w:pPr>
            <w:r w:rsidRPr="00EC0BF6">
              <w:rPr>
                <w:rFonts w:ascii="Calibri" w:hAnsi="Calibri" w:cs="Calibri"/>
                <w:b/>
                <w:bCs/>
                <w:color w:val="FFFFFF" w:themeColor="light1"/>
                <w:kern w:val="24"/>
                <w:sz w:val="24"/>
                <w:szCs w:val="24"/>
                <w:lang w:val="en-US"/>
              </w:rPr>
              <w:t>Location</w:t>
            </w:r>
          </w:p>
        </w:tc>
      </w:tr>
      <w:tr w:rsidR="005958CE" w:rsidRPr="00EC0BF6" w14:paraId="692B7A1B" w14:textId="77777777" w:rsidTr="00FF0336">
        <w:trPr>
          <w:trHeight w:val="284"/>
        </w:trPr>
        <w:tc>
          <w:tcPr>
            <w:tcW w:w="2977" w:type="dxa"/>
            <w:tcBorders>
              <w:top w:val="single" w:sz="24"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1FECE388"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03.05.2013</w:t>
            </w:r>
          </w:p>
        </w:tc>
        <w:tc>
          <w:tcPr>
            <w:tcW w:w="2977" w:type="dxa"/>
            <w:tcBorders>
              <w:top w:val="single" w:sz="24"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5DE19A6B" w14:textId="77777777" w:rsidR="005958CE" w:rsidRPr="00EC0BF6" w:rsidRDefault="005958CE" w:rsidP="00FF0336">
            <w:pPr>
              <w:rPr>
                <w:rFonts w:cs="Arial"/>
                <w:sz w:val="24"/>
                <w:szCs w:val="24"/>
                <w:lang w:val="en-US"/>
              </w:rPr>
            </w:pPr>
            <w:r w:rsidRPr="00EC0BF6">
              <w:rPr>
                <w:rFonts w:ascii="Calibri" w:hAnsi="Calibri" w:cs="Calibri"/>
                <w:color w:val="000000" w:themeColor="dark1"/>
                <w:kern w:val="24"/>
                <w:sz w:val="24"/>
                <w:szCs w:val="24"/>
                <w:lang w:val="en-US"/>
              </w:rPr>
              <w:t>Kick-Off Meeting</w:t>
            </w:r>
            <w:r>
              <w:rPr>
                <w:rFonts w:ascii="Calibri" w:hAnsi="Calibri" w:cs="Calibri"/>
                <w:color w:val="000000" w:themeColor="dark1"/>
                <w:kern w:val="24"/>
                <w:sz w:val="24"/>
                <w:szCs w:val="24"/>
                <w:lang w:val="en-US"/>
              </w:rPr>
              <w:t xml:space="preserve"> (F-2-F)</w:t>
            </w:r>
          </w:p>
        </w:tc>
        <w:tc>
          <w:tcPr>
            <w:tcW w:w="3685" w:type="dxa"/>
            <w:tcBorders>
              <w:top w:val="single" w:sz="24"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32EDD5AF"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Vienna / A</w:t>
            </w:r>
          </w:p>
        </w:tc>
      </w:tr>
      <w:tr w:rsidR="005958CE" w:rsidRPr="00EC0BF6" w14:paraId="22A4EF48"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43F84E5A"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22.05.2013</w:t>
            </w:r>
          </w:p>
        </w:tc>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27E2A5CB"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3CFF2115"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r w:rsidR="005958CE" w:rsidRPr="00EC0BF6" w14:paraId="4706A3B9"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2C7C7007"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lastRenderedPageBreak/>
              <w:t>19.06.2013</w:t>
            </w:r>
          </w:p>
        </w:tc>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3CE29256"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5B14C641"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r w:rsidR="005958CE" w:rsidRPr="00EC0BF6" w14:paraId="7AACCF79"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64C3D090"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17.07.2013</w:t>
            </w:r>
          </w:p>
        </w:tc>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472514C8"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749B08C8"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r w:rsidR="005958CE" w:rsidRPr="00EC0BF6" w14:paraId="6F3FF2CB"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52A047AC"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21.08.2013</w:t>
            </w:r>
          </w:p>
        </w:tc>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69EA6EEB"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61AE1A9D"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r w:rsidR="005958CE" w:rsidRPr="00EC0BF6" w14:paraId="74EE11C3"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035235F5"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19. &amp; 20.09.2013</w:t>
            </w:r>
          </w:p>
        </w:tc>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03ECB42D"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Workshop</w:t>
            </w:r>
            <w:r>
              <w:rPr>
                <w:rFonts w:ascii="Calibri" w:hAnsi="Calibri" w:cs="Calibri"/>
                <w:color w:val="000000" w:themeColor="dark1"/>
                <w:kern w:val="24"/>
                <w:sz w:val="24"/>
                <w:szCs w:val="24"/>
                <w:lang w:val="en-US"/>
              </w:rPr>
              <w:t xml:space="preserve"> (F-2-F)</w:t>
            </w:r>
          </w:p>
        </w:tc>
        <w:tc>
          <w:tcPr>
            <w:tcW w:w="3685"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2AC8D05C"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Airbus, Toulouse / F</w:t>
            </w:r>
          </w:p>
        </w:tc>
      </w:tr>
      <w:tr w:rsidR="005958CE" w:rsidRPr="00EC0BF6" w14:paraId="31B4FCCB"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6C2C4ED0"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16.10.2013</w:t>
            </w:r>
          </w:p>
        </w:tc>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7AD86DD5"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5BFA7059"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r w:rsidR="005958CE" w:rsidRPr="00EC0BF6" w14:paraId="1AB26594"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0752D842"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20.11.2013</w:t>
            </w:r>
          </w:p>
        </w:tc>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103F0DA8"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5DFBA9EA"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r w:rsidR="005958CE" w:rsidRPr="00EC0BF6" w14:paraId="6BDBC6DD"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48EFA400"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18.12.2013</w:t>
            </w:r>
          </w:p>
        </w:tc>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2C73678C"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62582DA4"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r w:rsidR="005958CE" w:rsidRPr="00EC0BF6" w14:paraId="4E3B6544"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696907C4"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20.01.2014</w:t>
            </w:r>
          </w:p>
        </w:tc>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7D5BD13A"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467694E8"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r w:rsidR="005958CE" w:rsidRPr="00EC0BF6" w14:paraId="350D3882"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57A8CB80"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25.02.2014</w:t>
            </w:r>
          </w:p>
        </w:tc>
        <w:tc>
          <w:tcPr>
            <w:tcW w:w="2977"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0193D9A0"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D2D2D2"/>
            <w:tcMar>
              <w:top w:w="72" w:type="dxa"/>
              <w:left w:w="144" w:type="dxa"/>
              <w:bottom w:w="72" w:type="dxa"/>
              <w:right w:w="144" w:type="dxa"/>
            </w:tcMar>
            <w:hideMark/>
          </w:tcPr>
          <w:p w14:paraId="201086B9"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r w:rsidR="005958CE" w:rsidRPr="00EC0BF6" w14:paraId="5375DC7D" w14:textId="77777777" w:rsidTr="00FF0336">
        <w:trPr>
          <w:trHeight w:val="284"/>
        </w:trPr>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573D9546" w14:textId="77777777" w:rsidR="005958CE" w:rsidRPr="00EC0BF6" w:rsidRDefault="005958CE" w:rsidP="00FF0336">
            <w:pPr>
              <w:jc w:val="center"/>
              <w:rPr>
                <w:rFonts w:cs="Arial"/>
                <w:sz w:val="24"/>
                <w:szCs w:val="24"/>
                <w:lang w:val="de-DE"/>
              </w:rPr>
            </w:pPr>
            <w:r w:rsidRPr="00EC0BF6">
              <w:rPr>
                <w:rFonts w:ascii="Calibri" w:hAnsi="Calibri" w:cs="Calibri"/>
                <w:color w:val="000000" w:themeColor="dark1"/>
                <w:kern w:val="24"/>
                <w:sz w:val="24"/>
                <w:szCs w:val="24"/>
                <w:lang w:val="en-US"/>
              </w:rPr>
              <w:t>07.04.2014</w:t>
            </w:r>
          </w:p>
        </w:tc>
        <w:tc>
          <w:tcPr>
            <w:tcW w:w="2977"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70948FE8"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Coordination Meeting</w:t>
            </w:r>
          </w:p>
        </w:tc>
        <w:tc>
          <w:tcPr>
            <w:tcW w:w="3685" w:type="dxa"/>
            <w:tcBorders>
              <w:top w:val="single" w:sz="8" w:space="0" w:color="FFFFFF"/>
              <w:left w:val="single" w:sz="8" w:space="0" w:color="FFFFFF"/>
              <w:bottom w:val="single" w:sz="8" w:space="0" w:color="FFFFFF"/>
              <w:right w:val="single" w:sz="8" w:space="0" w:color="FFFFFF"/>
            </w:tcBorders>
            <w:shd w:val="clear" w:color="auto" w:fill="EAEAEA"/>
            <w:tcMar>
              <w:top w:w="72" w:type="dxa"/>
              <w:left w:w="144" w:type="dxa"/>
              <w:bottom w:w="72" w:type="dxa"/>
              <w:right w:w="144" w:type="dxa"/>
            </w:tcMar>
            <w:hideMark/>
          </w:tcPr>
          <w:p w14:paraId="0E61A7FA" w14:textId="77777777" w:rsidR="005958CE" w:rsidRPr="00EC0BF6" w:rsidRDefault="005958CE" w:rsidP="00FF0336">
            <w:pPr>
              <w:rPr>
                <w:rFonts w:cs="Arial"/>
                <w:sz w:val="24"/>
                <w:szCs w:val="24"/>
                <w:lang w:val="de-DE"/>
              </w:rPr>
            </w:pPr>
            <w:r w:rsidRPr="00EC0BF6">
              <w:rPr>
                <w:rFonts w:ascii="Calibri" w:hAnsi="Calibri" w:cs="Calibri"/>
                <w:color w:val="000000" w:themeColor="dark1"/>
                <w:kern w:val="24"/>
                <w:sz w:val="24"/>
                <w:szCs w:val="24"/>
                <w:lang w:val="en-US"/>
              </w:rPr>
              <w:t>WEBEX</w:t>
            </w:r>
          </w:p>
        </w:tc>
      </w:tr>
    </w:tbl>
    <w:p w14:paraId="6B9889DD" w14:textId="77777777" w:rsidR="005958CE" w:rsidRDefault="005958CE" w:rsidP="005958CE">
      <w:pPr>
        <w:pStyle w:val="NormalIndent"/>
      </w:pPr>
    </w:p>
    <w:p w14:paraId="55EDD70C" w14:textId="77777777" w:rsidR="005958CE" w:rsidRDefault="005958CE" w:rsidP="005958CE">
      <w:pPr>
        <w:pStyle w:val="NormalIndent"/>
      </w:pPr>
      <w:r>
        <w:t>For all meetings minutes are available on the AVL SharePoint.</w:t>
      </w:r>
    </w:p>
    <w:p w14:paraId="205FD9A1" w14:textId="77777777" w:rsidR="005958CE" w:rsidRDefault="005958CE" w:rsidP="005958CE">
      <w:pPr>
        <w:pStyle w:val="NormalIndent"/>
      </w:pPr>
    </w:p>
    <w:p w14:paraId="182CA90B" w14:textId="77777777" w:rsidR="005958CE" w:rsidRDefault="005958CE" w:rsidP="005958CE">
      <w:pPr>
        <w:pStyle w:val="NormalIndent"/>
      </w:pPr>
      <w:r>
        <w:t>In November and December 2013 the SP 2 partners agreed on a first issue of Evaluation Criteria. These Criteria were worked out in a written format and provided to the CRYSTAL Project Management in December 2013.</w:t>
      </w:r>
    </w:p>
    <w:p w14:paraId="045DBD47" w14:textId="77777777" w:rsidR="005958CE" w:rsidRPr="00D4309D" w:rsidRDefault="005958CE" w:rsidP="005958CE">
      <w:pPr>
        <w:pStyle w:val="NormalIndent"/>
      </w:pPr>
    </w:p>
    <w:p w14:paraId="0DEED0A1" w14:textId="25A3CC0D" w:rsidR="005958CE" w:rsidRDefault="005958CE" w:rsidP="005958CE">
      <w:r>
        <w:rPr>
          <w:b/>
          <w:i/>
        </w:rPr>
        <w:t>R</w:t>
      </w:r>
      <w:r w:rsidRPr="005958CE">
        <w:rPr>
          <w:b/>
          <w:i/>
        </w:rPr>
        <w:t>eas</w:t>
      </w:r>
      <w:r>
        <w:rPr>
          <w:b/>
          <w:i/>
        </w:rPr>
        <w:t>ons for deviations from Annex I</w:t>
      </w:r>
    </w:p>
    <w:p w14:paraId="1DC678B9" w14:textId="77777777" w:rsidR="005958CE" w:rsidRDefault="005958CE" w:rsidP="005958CE">
      <w:pPr>
        <w:pStyle w:val="NormalIndent"/>
      </w:pPr>
      <w:r>
        <w:t>Currently there are no deviations. Consequently there is no impact on other tasks as well as on available resources and planning.</w:t>
      </w:r>
    </w:p>
    <w:p w14:paraId="62120894" w14:textId="77777777" w:rsidR="005958CE" w:rsidRPr="00133FE8" w:rsidRDefault="005958CE" w:rsidP="005958CE">
      <w:pPr>
        <w:pStyle w:val="NormalIndent"/>
      </w:pPr>
    </w:p>
    <w:p w14:paraId="734DEF96" w14:textId="299B26FA" w:rsidR="005958CE" w:rsidRDefault="005958CE" w:rsidP="005958CE">
      <w:r>
        <w:rPr>
          <w:b/>
          <w:i/>
        </w:rPr>
        <w:t>R</w:t>
      </w:r>
      <w:r w:rsidRPr="005958CE">
        <w:rPr>
          <w:b/>
          <w:i/>
        </w:rPr>
        <w:t xml:space="preserve">easons for failing to achieve critical </w:t>
      </w:r>
      <w:r>
        <w:rPr>
          <w:b/>
          <w:i/>
        </w:rPr>
        <w:t>objectives</w:t>
      </w:r>
    </w:p>
    <w:p w14:paraId="0FED5591" w14:textId="77777777" w:rsidR="005958CE" w:rsidRDefault="005958CE" w:rsidP="005958CE">
      <w:pPr>
        <w:pStyle w:val="NormalIndent"/>
      </w:pPr>
      <w:r>
        <w:t>Currently all critical objectives are achieved. Consequently there is no impact on other tasks as well as on available resources and planning.</w:t>
      </w:r>
    </w:p>
    <w:p w14:paraId="1EF849C2" w14:textId="77777777" w:rsidR="005958CE" w:rsidRPr="00553A3E" w:rsidRDefault="005958CE" w:rsidP="005958CE"/>
    <w:p w14:paraId="36326627" w14:textId="1C836FAC" w:rsidR="005958CE" w:rsidRPr="005958CE" w:rsidRDefault="005958CE" w:rsidP="005958CE">
      <w:pPr>
        <w:rPr>
          <w:b/>
          <w:i/>
        </w:rPr>
      </w:pPr>
      <w:r>
        <w:rPr>
          <w:b/>
          <w:i/>
        </w:rPr>
        <w:t>U</w:t>
      </w:r>
      <w:r w:rsidRPr="005958CE">
        <w:rPr>
          <w:b/>
          <w:i/>
        </w:rPr>
        <w:t>se of resources</w:t>
      </w:r>
    </w:p>
    <w:p w14:paraId="32F58B20" w14:textId="77777777" w:rsidR="005958CE" w:rsidRPr="00D50BD0" w:rsidRDefault="005958CE" w:rsidP="005958CE">
      <w:pPr>
        <w:pStyle w:val="NormalIndent"/>
        <w:rPr>
          <w:b/>
          <w:lang w:val="en-US"/>
        </w:rPr>
      </w:pPr>
      <w:r w:rsidRPr="00D50BD0">
        <w:rPr>
          <w:b/>
          <w:lang w:val="en-US"/>
        </w:rPr>
        <w:t>EADS-CAS:</w:t>
      </w:r>
    </w:p>
    <w:p w14:paraId="10E71302" w14:textId="77777777" w:rsidR="005958CE" w:rsidRDefault="005958CE" w:rsidP="005958CE">
      <w:pPr>
        <w:pStyle w:val="NormalIndent"/>
        <w:rPr>
          <w:lang w:val="en-US"/>
        </w:rPr>
      </w:pPr>
      <w:r>
        <w:rPr>
          <w:lang w:val="en-US"/>
        </w:rPr>
        <w:t>EADS-CAS has currently some additional effort due to the fact that EADS-CAS took over the domain lead. This will be compensated by using effort from the EADS-CAS contribution to WP101 to WP 200.</w:t>
      </w:r>
    </w:p>
    <w:p w14:paraId="6FBED791" w14:textId="0760B883" w:rsidR="005958CE" w:rsidRDefault="005958CE" w:rsidP="005958CE">
      <w:pPr>
        <w:pStyle w:val="NormalIndent"/>
        <w:rPr>
          <w:lang w:val="en-US"/>
        </w:rPr>
      </w:pPr>
      <w:r>
        <w:rPr>
          <w:lang w:val="en-US"/>
        </w:rPr>
        <w:t>Details see Annex I Use of resources of each beneficiary</w:t>
      </w:r>
    </w:p>
    <w:p w14:paraId="0BD0F90A" w14:textId="77777777" w:rsidR="005958CE" w:rsidRPr="00387D32" w:rsidRDefault="005958CE" w:rsidP="005958CE">
      <w:pPr>
        <w:pStyle w:val="NormalIndent"/>
        <w:rPr>
          <w:lang w:val="en-US"/>
        </w:rPr>
      </w:pPr>
    </w:p>
    <w:p w14:paraId="6AEEA8C8" w14:textId="22030E6C" w:rsidR="005958CE" w:rsidRPr="005958CE" w:rsidRDefault="005958CE" w:rsidP="005958CE">
      <w:pPr>
        <w:rPr>
          <w:b/>
          <w:i/>
        </w:rPr>
      </w:pPr>
      <w:r>
        <w:rPr>
          <w:b/>
          <w:i/>
        </w:rPr>
        <w:t>Collaboration with other projects</w:t>
      </w:r>
    </w:p>
    <w:p w14:paraId="56B0EFF3" w14:textId="77777777" w:rsidR="005958CE" w:rsidRDefault="005958CE" w:rsidP="005958CE">
      <w:pPr>
        <w:pStyle w:val="NormalIndent"/>
      </w:pPr>
      <w:r>
        <w:t>This chapter is not applicable for WP200 – SP Coordination AEROSPACE. The work package deals only with management tasks.</w:t>
      </w:r>
    </w:p>
    <w:p w14:paraId="5CF215D7" w14:textId="77777777" w:rsidR="005958CE" w:rsidRPr="00707CB9" w:rsidRDefault="005958CE" w:rsidP="005958CE">
      <w:pPr>
        <w:pStyle w:val="NormalIndent"/>
      </w:pPr>
    </w:p>
    <w:p w14:paraId="4E3CCDC5" w14:textId="0BCE64FF" w:rsidR="005958CE" w:rsidRPr="005958CE" w:rsidRDefault="005958CE" w:rsidP="005958CE">
      <w:pPr>
        <w:rPr>
          <w:b/>
          <w:i/>
        </w:rPr>
      </w:pPr>
      <w:bookmarkStart w:id="70" w:name="_Toc361235360"/>
      <w:bookmarkStart w:id="71" w:name="_Toc361737508"/>
      <w:r w:rsidRPr="005958CE">
        <w:rPr>
          <w:b/>
          <w:i/>
        </w:rPr>
        <w:t>Statement on the dissemination activities and exploitation</w:t>
      </w:r>
      <w:bookmarkEnd w:id="70"/>
      <w:bookmarkEnd w:id="71"/>
    </w:p>
    <w:p w14:paraId="069FCBBE" w14:textId="77777777" w:rsidR="005958CE" w:rsidRDefault="005958CE" w:rsidP="005958CE">
      <w:pPr>
        <w:pStyle w:val="NormalIndent"/>
      </w:pPr>
      <w:r>
        <w:t>This chapter is not applicable for WP200 – SP Coordination AEROSPACE. Dissemination and exploitation is in the responsibility of the Use Cases (WP201 – WP 208 and WP 210 – WP 211) and the Ontology WP (WP209).</w:t>
      </w:r>
    </w:p>
    <w:p w14:paraId="3B57F2EB" w14:textId="77777777" w:rsidR="005958CE" w:rsidRPr="0017086A" w:rsidRDefault="005958CE" w:rsidP="005958CE">
      <w:pPr>
        <w:pStyle w:val="NormalIndent"/>
      </w:pPr>
    </w:p>
    <w:p w14:paraId="380EF25F" w14:textId="02C4B453" w:rsidR="005958CE" w:rsidRPr="005958CE" w:rsidRDefault="005958CE" w:rsidP="005958CE">
      <w:pPr>
        <w:rPr>
          <w:b/>
          <w:i/>
        </w:rPr>
      </w:pPr>
      <w:proofErr w:type="gramStart"/>
      <w:r>
        <w:rPr>
          <w:b/>
          <w:i/>
        </w:rPr>
        <w:t>C</w:t>
      </w:r>
      <w:r w:rsidRPr="005958CE">
        <w:rPr>
          <w:b/>
          <w:i/>
        </w:rPr>
        <w:t>orrective</w:t>
      </w:r>
      <w:r w:rsidR="000465ED">
        <w:rPr>
          <w:b/>
          <w:i/>
        </w:rPr>
        <w:t xml:space="preserve"> </w:t>
      </w:r>
      <w:r w:rsidRPr="005958CE">
        <w:rPr>
          <w:b/>
          <w:i/>
        </w:rPr>
        <w:t>actions.</w:t>
      </w:r>
      <w:proofErr w:type="gramEnd"/>
    </w:p>
    <w:p w14:paraId="0FE3D92D" w14:textId="77777777" w:rsidR="005958CE" w:rsidRDefault="005958CE" w:rsidP="005958CE">
      <w:pPr>
        <w:pStyle w:val="NormalIndent"/>
        <w:spacing w:before="60" w:after="0" w:line="276" w:lineRule="auto"/>
      </w:pPr>
      <w:r>
        <w:t>Not applicable.</w:t>
      </w:r>
    </w:p>
    <w:p w14:paraId="330F5BBB" w14:textId="77777777" w:rsidR="005958CE" w:rsidRPr="004B4BC8" w:rsidRDefault="005958CE" w:rsidP="005958CE">
      <w:pPr>
        <w:pStyle w:val="NormalIndent"/>
      </w:pPr>
    </w:p>
    <w:p w14:paraId="40711885" w14:textId="2E9709A4" w:rsidR="00876B6A" w:rsidRPr="005C0B93" w:rsidRDefault="00876B6A" w:rsidP="00876B6A">
      <w:pPr>
        <w:pStyle w:val="Heading3"/>
      </w:pPr>
      <w:bookmarkStart w:id="72" w:name="_Toc389215947"/>
      <w:r>
        <w:t>WP 2</w:t>
      </w:r>
      <w:r w:rsidRPr="005C0B93">
        <w:t>0</w:t>
      </w:r>
      <w:r>
        <w:t>1</w:t>
      </w:r>
      <w:r w:rsidRPr="005C0B93">
        <w:t xml:space="preserve"> UC </w:t>
      </w:r>
      <w:r w:rsidRPr="000465ED">
        <w:rPr>
          <w:color w:val="000000" w:themeColor="text1"/>
        </w:rPr>
        <w:t>(2_01a)</w:t>
      </w:r>
      <w:r>
        <w:rPr>
          <w:color w:val="000000" w:themeColor="text1"/>
        </w:rPr>
        <w:t xml:space="preserve"> </w:t>
      </w:r>
      <w:r w:rsidRPr="005C0B93">
        <w:t xml:space="preserve">Environmental Control Systems Use Case </w:t>
      </w:r>
      <w:r>
        <w:t>(Lead: A-G)</w:t>
      </w:r>
      <w:bookmarkEnd w:id="72"/>
    </w:p>
    <w:p w14:paraId="4DC6888C" w14:textId="77777777" w:rsidR="00876B6A" w:rsidRDefault="00876B6A" w:rsidP="00876B6A">
      <w:pPr>
        <w:rPr>
          <w:b/>
          <w:i/>
        </w:rPr>
      </w:pPr>
      <w:bookmarkStart w:id="73" w:name="_Toc382996275"/>
    </w:p>
    <w:p w14:paraId="547141B8" w14:textId="77777777" w:rsidR="00876B6A" w:rsidRPr="005A4170" w:rsidRDefault="00876B6A" w:rsidP="00876B6A">
      <w:pPr>
        <w:rPr>
          <w:b/>
          <w:i/>
        </w:rPr>
      </w:pPr>
      <w:r w:rsidRPr="005A4170">
        <w:rPr>
          <w:b/>
          <w:i/>
        </w:rPr>
        <w:t>Project objectives for the period M1- M12</w:t>
      </w:r>
      <w:bookmarkEnd w:id="73"/>
    </w:p>
    <w:p w14:paraId="17F3080A" w14:textId="77777777" w:rsidR="00876B6A" w:rsidRDefault="00876B6A" w:rsidP="00876B6A">
      <w:pPr>
        <w:pStyle w:val="NormalIndent"/>
        <w:rPr>
          <w:rFonts w:cs="Arial"/>
          <w:b/>
        </w:rPr>
      </w:pPr>
    </w:p>
    <w:p w14:paraId="61881317" w14:textId="77777777" w:rsidR="00876B6A" w:rsidRPr="0096231E" w:rsidRDefault="00876B6A" w:rsidP="00876B6A">
      <w:pPr>
        <w:pStyle w:val="NormalIndent"/>
        <w:rPr>
          <w:rFonts w:cs="Arial"/>
          <w:b/>
        </w:rPr>
      </w:pPr>
      <w:r w:rsidRPr="0096231E">
        <w:rPr>
          <w:rFonts w:cs="Arial"/>
          <w:b/>
        </w:rPr>
        <w:t>Abstract</w:t>
      </w:r>
    </w:p>
    <w:p w14:paraId="3C5140AF" w14:textId="77777777" w:rsidR="00876B6A" w:rsidRPr="005C0B93" w:rsidRDefault="00876B6A" w:rsidP="00876B6A">
      <w:pPr>
        <w:pStyle w:val="NormalIndent"/>
        <w:rPr>
          <w:rFonts w:cs="Arial"/>
        </w:rPr>
      </w:pPr>
      <w:r w:rsidRPr="005C0B93">
        <w:rPr>
          <w:rFonts w:cs="Arial"/>
        </w:rPr>
        <w:t>The Environmental Control Systems (ECS) Use Case shall support a collaborative model based initiative between system design and safety domain. An integrative model approach represents design aspects from different domains which shall be enabled by multi-view point modelling and associated analysis methods. Both functional and non-functional design properties shall be modelled, combined with nominal as well as erroneous behaviour of the controller application as well as equipment functions. The non-functional aspects formalizes performance and safety property for least two different ‘descriptive‘ viewpoints in which the design shall be assessed with respect to dynamic and/or state-dependent executable models. An integrated framework shall be developed for defining overall design and assessment entities based onto an appropriate data model that also supports transformation and interoperability with standard analysis tools. The environmental control use case supports concurrent modelling and analysis for detailed design on system and equipment level that improve early maturity and reduce design costs.</w:t>
      </w:r>
    </w:p>
    <w:p w14:paraId="142B3F8F" w14:textId="77777777" w:rsidR="00876B6A" w:rsidRPr="005C0B93" w:rsidRDefault="00876B6A" w:rsidP="00876B6A">
      <w:pPr>
        <w:pStyle w:val="NormalIndent"/>
        <w:rPr>
          <w:rFonts w:cs="Arial"/>
        </w:rPr>
      </w:pPr>
    </w:p>
    <w:p w14:paraId="5A321D73" w14:textId="77777777" w:rsidR="00876B6A" w:rsidRPr="0096231E" w:rsidRDefault="00876B6A" w:rsidP="00876B6A">
      <w:pPr>
        <w:pStyle w:val="NormalIndent"/>
        <w:rPr>
          <w:rFonts w:cs="Arial"/>
          <w:b/>
        </w:rPr>
      </w:pPr>
      <w:r w:rsidRPr="0096231E">
        <w:rPr>
          <w:rFonts w:cs="Arial"/>
          <w:b/>
        </w:rPr>
        <w:t>Objectives</w:t>
      </w:r>
    </w:p>
    <w:p w14:paraId="4FA0B013" w14:textId="77777777" w:rsidR="00876B6A" w:rsidRPr="005C0B93" w:rsidRDefault="00876B6A" w:rsidP="00876B6A">
      <w:pPr>
        <w:pStyle w:val="NormalIndent"/>
        <w:rPr>
          <w:rFonts w:cs="Arial"/>
        </w:rPr>
      </w:pPr>
      <w:r w:rsidRPr="005C0B93">
        <w:rPr>
          <w:rFonts w:cs="Arial"/>
        </w:rPr>
        <w:t xml:space="preserve">The key objectives of the ECS Use Case are the evaluation of the Reference Technology Platform (RTP) with respect to the industrial requirement provided within the aeronautics domain. Dedicated technology bricks related to the use case are integrated in the RTP to assess the developed methods on scalable and real data. Further objectives are CRYSTAL supported methods and implementations for seamless data interoperability and multi-viewpoints systems engineering. Generic design entities are defined in a super structured environment as the instantiation of domain RTP. Standard tools like </w:t>
      </w:r>
      <w:proofErr w:type="spellStart"/>
      <w:r w:rsidRPr="005C0B93">
        <w:rPr>
          <w:rFonts w:cs="Arial"/>
        </w:rPr>
        <w:t>Matlab</w:t>
      </w:r>
      <w:proofErr w:type="spellEnd"/>
      <w:r w:rsidRPr="005C0B93">
        <w:rPr>
          <w:rFonts w:cs="Arial"/>
        </w:rPr>
        <w:t xml:space="preserve"> / Simulink and e.g. safety analysis tools are connected the RTP ensuring data exchange by IOS. By exercising RTP – system domain models are transferred and integrated in safety models in order to consider inadvertent failures and emergent functional behaviour. In particular methods to determine qualitatively and quantitatively impact of multiple-failure occurrences are subject of the ECS use case as well as failure propagation and fault tree analysis including timed and state-dependent failure analysis.</w:t>
      </w:r>
    </w:p>
    <w:p w14:paraId="628FA6F0" w14:textId="77777777" w:rsidR="00876B6A" w:rsidRPr="005C0B93" w:rsidRDefault="00876B6A" w:rsidP="00876B6A">
      <w:pPr>
        <w:pStyle w:val="NormalIndent"/>
        <w:rPr>
          <w:rFonts w:cs="Arial"/>
        </w:rPr>
      </w:pPr>
      <w:r w:rsidRPr="005C0B93">
        <w:rPr>
          <w:rFonts w:cs="Arial"/>
        </w:rPr>
        <w:t>Following objectives are targeted in particular for M1-M12:</w:t>
      </w:r>
    </w:p>
    <w:p w14:paraId="3C041D74" w14:textId="77777777" w:rsidR="00876B6A" w:rsidRPr="005C0B93" w:rsidRDefault="00876B6A" w:rsidP="00876B6A">
      <w:pPr>
        <w:pStyle w:val="NormalIndent"/>
        <w:rPr>
          <w:rFonts w:cs="Arial"/>
        </w:rPr>
      </w:pPr>
      <w:proofErr w:type="gramStart"/>
      <w:r w:rsidRPr="005C0B93">
        <w:rPr>
          <w:rFonts w:cs="Arial"/>
        </w:rPr>
        <w:t>Exercise re-use</w:t>
      </w:r>
      <w:proofErr w:type="gramEnd"/>
      <w:r w:rsidRPr="005C0B93">
        <w:rPr>
          <w:rFonts w:cs="Arial"/>
        </w:rPr>
        <w:t xml:space="preserve"> and seamless data link of functional models in different domains</w:t>
      </w:r>
    </w:p>
    <w:p w14:paraId="04EAC3EF" w14:textId="77777777" w:rsidR="00876B6A" w:rsidRPr="005C0B93" w:rsidRDefault="00876B6A" w:rsidP="00876B6A">
      <w:pPr>
        <w:pStyle w:val="NormalIndent"/>
        <w:numPr>
          <w:ilvl w:val="0"/>
          <w:numId w:val="17"/>
        </w:numPr>
        <w:rPr>
          <w:rFonts w:cs="Arial"/>
        </w:rPr>
      </w:pPr>
      <w:r w:rsidRPr="005C0B93">
        <w:rPr>
          <w:rFonts w:cs="Arial"/>
        </w:rPr>
        <w:t>Modelling of design entities of different domains in an integrated (intersecting) model</w:t>
      </w:r>
    </w:p>
    <w:p w14:paraId="3D6B64AB" w14:textId="77777777" w:rsidR="00876B6A" w:rsidRPr="005C0B93" w:rsidRDefault="00876B6A" w:rsidP="00876B6A">
      <w:pPr>
        <w:pStyle w:val="NormalIndent"/>
        <w:numPr>
          <w:ilvl w:val="0"/>
          <w:numId w:val="17"/>
        </w:numPr>
        <w:rPr>
          <w:rFonts w:cs="Arial"/>
        </w:rPr>
      </w:pPr>
      <w:r w:rsidRPr="005C0B93">
        <w:rPr>
          <w:rFonts w:cs="Arial"/>
        </w:rPr>
        <w:t>Modelling of functional requirements for design validation (stimuli and observer)</w:t>
      </w:r>
    </w:p>
    <w:p w14:paraId="5C01BA7A" w14:textId="77777777" w:rsidR="00876B6A" w:rsidRPr="005C0B93" w:rsidRDefault="00876B6A" w:rsidP="00876B6A">
      <w:pPr>
        <w:pStyle w:val="NormalIndent"/>
        <w:numPr>
          <w:ilvl w:val="0"/>
          <w:numId w:val="17"/>
        </w:numPr>
        <w:rPr>
          <w:rFonts w:cs="Arial"/>
        </w:rPr>
      </w:pPr>
      <w:r w:rsidRPr="005C0B93">
        <w:rPr>
          <w:rFonts w:cs="Arial"/>
        </w:rPr>
        <w:t>Execute functional models for controller application as well as the environment for validation and verification purposes</w:t>
      </w:r>
    </w:p>
    <w:p w14:paraId="495BC9AA" w14:textId="77777777" w:rsidR="00876B6A" w:rsidRPr="005C0B93" w:rsidRDefault="00876B6A" w:rsidP="00876B6A">
      <w:pPr>
        <w:pStyle w:val="NormalIndent"/>
        <w:numPr>
          <w:ilvl w:val="0"/>
          <w:numId w:val="17"/>
        </w:numPr>
        <w:rPr>
          <w:rFonts w:cs="Arial"/>
        </w:rPr>
      </w:pPr>
      <w:r w:rsidRPr="005C0B93">
        <w:rPr>
          <w:rFonts w:cs="Arial"/>
        </w:rPr>
        <w:t>Derive requirements for interoperability, meta</w:t>
      </w:r>
      <w:r>
        <w:rPr>
          <w:rFonts w:cs="Arial"/>
        </w:rPr>
        <w:t xml:space="preserve"> </w:t>
      </w:r>
      <w:r w:rsidRPr="005C0B93">
        <w:rPr>
          <w:rFonts w:cs="Arial"/>
        </w:rPr>
        <w:t>model and seamless data transfer/transform capabilities</w:t>
      </w:r>
    </w:p>
    <w:p w14:paraId="61545573" w14:textId="77777777" w:rsidR="00876B6A" w:rsidRPr="005C0B93" w:rsidRDefault="00876B6A" w:rsidP="00876B6A">
      <w:pPr>
        <w:pStyle w:val="NormalIndent"/>
        <w:rPr>
          <w:rFonts w:cs="Arial"/>
        </w:rPr>
      </w:pPr>
      <w:r w:rsidRPr="005C0B93">
        <w:rPr>
          <w:rFonts w:cs="Arial"/>
        </w:rPr>
        <w:t>Integrate safety attributes and methodological concepts into functional models to enable seamless safety analysis from functional models with dysfunctional models:</w:t>
      </w:r>
    </w:p>
    <w:p w14:paraId="7B5EFCAF" w14:textId="77777777" w:rsidR="00876B6A" w:rsidRPr="005C0B93" w:rsidRDefault="00876B6A" w:rsidP="00876B6A">
      <w:pPr>
        <w:pStyle w:val="NormalIndent"/>
        <w:numPr>
          <w:ilvl w:val="0"/>
          <w:numId w:val="16"/>
        </w:numPr>
        <w:rPr>
          <w:rFonts w:cs="Arial"/>
        </w:rPr>
      </w:pPr>
      <w:r w:rsidRPr="005C0B93">
        <w:rPr>
          <w:rFonts w:cs="Arial"/>
        </w:rPr>
        <w:lastRenderedPageBreak/>
        <w:t>Identify safety attributes (non-functional statistic properties) attached to physical components</w:t>
      </w:r>
    </w:p>
    <w:p w14:paraId="0610B299" w14:textId="77777777" w:rsidR="00876B6A" w:rsidRPr="005C0B93" w:rsidRDefault="00876B6A" w:rsidP="00876B6A">
      <w:pPr>
        <w:pStyle w:val="NormalIndent"/>
        <w:numPr>
          <w:ilvl w:val="0"/>
          <w:numId w:val="16"/>
        </w:numPr>
        <w:rPr>
          <w:rFonts w:cs="Arial"/>
        </w:rPr>
      </w:pPr>
      <w:r w:rsidRPr="005C0B93">
        <w:rPr>
          <w:rFonts w:cs="Arial"/>
        </w:rPr>
        <w:t xml:space="preserve">Identify models for failure injection on </w:t>
      </w:r>
    </w:p>
    <w:p w14:paraId="49A05626" w14:textId="77777777" w:rsidR="00876B6A" w:rsidRPr="005C0B93" w:rsidRDefault="00876B6A" w:rsidP="00876B6A">
      <w:pPr>
        <w:pStyle w:val="NormalIndent"/>
        <w:numPr>
          <w:ilvl w:val="1"/>
          <w:numId w:val="16"/>
        </w:numPr>
        <w:rPr>
          <w:rFonts w:cs="Arial"/>
        </w:rPr>
      </w:pPr>
      <w:r w:rsidRPr="005C0B93">
        <w:rPr>
          <w:rFonts w:cs="Arial"/>
        </w:rPr>
        <w:t>Timing, sequences</w:t>
      </w:r>
    </w:p>
    <w:p w14:paraId="2715BCFC" w14:textId="77777777" w:rsidR="00876B6A" w:rsidRPr="005C0B93" w:rsidRDefault="00876B6A" w:rsidP="00876B6A">
      <w:pPr>
        <w:pStyle w:val="NormalIndent"/>
        <w:numPr>
          <w:ilvl w:val="1"/>
          <w:numId w:val="16"/>
        </w:numPr>
        <w:rPr>
          <w:rFonts w:cs="Arial"/>
        </w:rPr>
      </w:pPr>
      <w:r w:rsidRPr="005C0B93">
        <w:rPr>
          <w:rFonts w:cs="Arial"/>
        </w:rPr>
        <w:t>Events, values</w:t>
      </w:r>
    </w:p>
    <w:p w14:paraId="07FFC679" w14:textId="77777777" w:rsidR="00876B6A" w:rsidRPr="005C0B93" w:rsidRDefault="00876B6A" w:rsidP="00876B6A">
      <w:pPr>
        <w:pStyle w:val="NormalIndent"/>
        <w:numPr>
          <w:ilvl w:val="0"/>
          <w:numId w:val="16"/>
        </w:numPr>
        <w:rPr>
          <w:rFonts w:cs="Arial"/>
        </w:rPr>
      </w:pPr>
      <w:r w:rsidRPr="005C0B93">
        <w:rPr>
          <w:rFonts w:cs="Arial"/>
        </w:rPr>
        <w:t>Elaborate on functional safety properties e.g. for</w:t>
      </w:r>
    </w:p>
    <w:p w14:paraId="7A6DC8E6" w14:textId="77777777" w:rsidR="00876B6A" w:rsidRPr="005C0B93" w:rsidRDefault="00876B6A" w:rsidP="00876B6A">
      <w:pPr>
        <w:pStyle w:val="NormalIndent"/>
        <w:numPr>
          <w:ilvl w:val="1"/>
          <w:numId w:val="16"/>
        </w:numPr>
        <w:rPr>
          <w:rFonts w:cs="Arial"/>
        </w:rPr>
      </w:pPr>
      <w:r w:rsidRPr="005C0B93">
        <w:rPr>
          <w:rFonts w:cs="Arial"/>
        </w:rPr>
        <w:t>Omission failures</w:t>
      </w:r>
    </w:p>
    <w:p w14:paraId="60C1218E" w14:textId="77777777" w:rsidR="00876B6A" w:rsidRPr="005C0B93" w:rsidRDefault="00876B6A" w:rsidP="00876B6A">
      <w:pPr>
        <w:pStyle w:val="NormalIndent"/>
        <w:numPr>
          <w:ilvl w:val="1"/>
          <w:numId w:val="16"/>
        </w:numPr>
        <w:rPr>
          <w:rFonts w:cs="Arial"/>
        </w:rPr>
      </w:pPr>
      <w:r w:rsidRPr="005C0B93">
        <w:rPr>
          <w:rFonts w:cs="Arial"/>
        </w:rPr>
        <w:t>Commission failures</w:t>
      </w:r>
    </w:p>
    <w:p w14:paraId="6C31241E" w14:textId="77777777" w:rsidR="00876B6A" w:rsidRPr="005C0B93" w:rsidRDefault="00876B6A" w:rsidP="00876B6A">
      <w:pPr>
        <w:pStyle w:val="NormalIndent"/>
        <w:numPr>
          <w:ilvl w:val="1"/>
          <w:numId w:val="16"/>
        </w:numPr>
        <w:rPr>
          <w:rFonts w:cs="Arial"/>
        </w:rPr>
      </w:pPr>
      <w:r w:rsidRPr="005C0B93">
        <w:rPr>
          <w:rFonts w:cs="Arial"/>
        </w:rPr>
        <w:t>Partial and total loss of function</w:t>
      </w:r>
    </w:p>
    <w:p w14:paraId="34438371" w14:textId="77777777" w:rsidR="00876B6A" w:rsidRPr="005C0B93" w:rsidRDefault="00876B6A" w:rsidP="00876B6A">
      <w:pPr>
        <w:pStyle w:val="NormalIndent"/>
        <w:numPr>
          <w:ilvl w:val="0"/>
          <w:numId w:val="16"/>
        </w:numPr>
        <w:rPr>
          <w:rFonts w:cs="Arial"/>
        </w:rPr>
      </w:pPr>
      <w:r w:rsidRPr="005C0B93">
        <w:rPr>
          <w:rFonts w:cs="Arial"/>
        </w:rPr>
        <w:t>Functional Hazard Analysis (qualitative)</w:t>
      </w:r>
    </w:p>
    <w:p w14:paraId="1D165926" w14:textId="77777777" w:rsidR="00876B6A" w:rsidRPr="005C0B93" w:rsidRDefault="00876B6A" w:rsidP="00876B6A">
      <w:pPr>
        <w:pStyle w:val="NormalIndent"/>
        <w:numPr>
          <w:ilvl w:val="0"/>
          <w:numId w:val="16"/>
        </w:numPr>
        <w:rPr>
          <w:rFonts w:cs="Arial"/>
        </w:rPr>
      </w:pPr>
      <w:r w:rsidRPr="005C0B93">
        <w:rPr>
          <w:rFonts w:cs="Arial"/>
        </w:rPr>
        <w:t>Fault Tree Analysis (quantitative) with SARAA (Airbus proprietary tool framework)</w:t>
      </w:r>
    </w:p>
    <w:p w14:paraId="7D66CB23" w14:textId="77777777" w:rsidR="00876B6A" w:rsidRPr="005C0B93" w:rsidRDefault="00876B6A" w:rsidP="00876B6A">
      <w:pPr>
        <w:pStyle w:val="NormalIndent"/>
        <w:rPr>
          <w:rFonts w:cs="Arial"/>
        </w:rPr>
      </w:pPr>
    </w:p>
    <w:p w14:paraId="6B8BF0BA" w14:textId="77777777" w:rsidR="00876B6A" w:rsidRPr="005A4170" w:rsidRDefault="00876B6A" w:rsidP="00876B6A">
      <w:pPr>
        <w:rPr>
          <w:b/>
          <w:i/>
        </w:rPr>
      </w:pPr>
      <w:bookmarkStart w:id="74" w:name="_Toc382996276"/>
      <w:r w:rsidRPr="005A4170">
        <w:rPr>
          <w:b/>
          <w:i/>
        </w:rPr>
        <w:t xml:space="preserve">Work </w:t>
      </w:r>
      <w:r w:rsidRPr="005A4170">
        <w:rPr>
          <w:b/>
        </w:rPr>
        <w:t>Package</w:t>
      </w:r>
      <w:r w:rsidRPr="005A4170">
        <w:rPr>
          <w:b/>
          <w:i/>
        </w:rPr>
        <w:t xml:space="preserve"> progress and achievements during period M1-M9</w:t>
      </w:r>
      <w:bookmarkEnd w:id="74"/>
    </w:p>
    <w:p w14:paraId="729F08E0" w14:textId="77777777" w:rsidR="00876B6A" w:rsidRPr="00E14D7C" w:rsidRDefault="00876B6A" w:rsidP="00876B6A">
      <w:pPr>
        <w:pStyle w:val="NormalIndent"/>
        <w:rPr>
          <w:lang w:val="en-US"/>
        </w:rPr>
      </w:pPr>
    </w:p>
    <w:p w14:paraId="5A247C93" w14:textId="77777777" w:rsidR="00876B6A" w:rsidRPr="005A4170" w:rsidRDefault="00876B6A" w:rsidP="00876B6A">
      <w:pPr>
        <w:rPr>
          <w:b/>
          <w:i/>
        </w:rPr>
      </w:pPr>
      <w:r>
        <w:rPr>
          <w:b/>
          <w:i/>
        </w:rPr>
        <w:t>Progress towards objectives</w:t>
      </w:r>
    </w:p>
    <w:p w14:paraId="44CBEF57" w14:textId="77777777" w:rsidR="00876B6A" w:rsidRPr="005C0B93" w:rsidRDefault="00876B6A" w:rsidP="00876B6A">
      <w:pPr>
        <w:pStyle w:val="NormalIndent"/>
        <w:rPr>
          <w:rFonts w:cs="Arial"/>
        </w:rPr>
      </w:pPr>
      <w:r w:rsidRPr="005C0B93">
        <w:rPr>
          <w:rFonts w:cs="Arial"/>
        </w:rPr>
        <w:t xml:space="preserve">A detailed ECS use case description version 1 was created under responsibility of national project leader in order consider and capture the entire technical inputs. All impacted Airbus domains provides valuable contributions in converging iterations and in a constructive collaboration. Involved partners in the use case have reviewed the deliverables to ensure communication and understanding of the technical challenges. By referencing to models, artefacts and design data - needs and requirements are identified for the CRYSTAL partners to develop and support </w:t>
      </w:r>
      <w:proofErr w:type="spellStart"/>
      <w:r w:rsidRPr="005C0B93">
        <w:rPr>
          <w:rFonts w:cs="Arial"/>
        </w:rPr>
        <w:t>a.o.</w:t>
      </w:r>
      <w:proofErr w:type="spellEnd"/>
      <w:r w:rsidRPr="005C0B93">
        <w:rPr>
          <w:rFonts w:cs="Arial"/>
        </w:rPr>
        <w:t xml:space="preserve"> tool interoperability, data management as well as analysis and assessment methods for system design.</w:t>
      </w:r>
    </w:p>
    <w:p w14:paraId="5EA9B193" w14:textId="77777777" w:rsidR="00876B6A" w:rsidRDefault="00876B6A" w:rsidP="00876B6A">
      <w:pPr>
        <w:rPr>
          <w:b/>
          <w:i/>
        </w:rPr>
      </w:pPr>
    </w:p>
    <w:p w14:paraId="2F0E2D7E" w14:textId="77777777" w:rsidR="00876B6A" w:rsidRPr="005A4170" w:rsidRDefault="00876B6A" w:rsidP="00876B6A">
      <w:pPr>
        <w:rPr>
          <w:b/>
          <w:i/>
        </w:rPr>
      </w:pPr>
      <w:r>
        <w:rPr>
          <w:b/>
          <w:i/>
        </w:rPr>
        <w:t>Tangible results</w:t>
      </w:r>
    </w:p>
    <w:p w14:paraId="4DF4137D" w14:textId="77777777" w:rsidR="00876B6A" w:rsidRPr="005C0B93" w:rsidRDefault="00876B6A" w:rsidP="00876B6A">
      <w:pPr>
        <w:numPr>
          <w:ilvl w:val="0"/>
          <w:numId w:val="18"/>
        </w:numPr>
        <w:rPr>
          <w:rFonts w:cs="Arial"/>
        </w:rPr>
      </w:pPr>
      <w:r w:rsidRPr="005C0B93">
        <w:rPr>
          <w:rFonts w:cs="Arial"/>
        </w:rPr>
        <w:t>ECS use case description, 1. version</w:t>
      </w:r>
    </w:p>
    <w:p w14:paraId="279C7EA6" w14:textId="77777777" w:rsidR="00876B6A" w:rsidRPr="005C0B93" w:rsidRDefault="00876B6A" w:rsidP="00876B6A">
      <w:pPr>
        <w:numPr>
          <w:ilvl w:val="0"/>
          <w:numId w:val="18"/>
        </w:numPr>
        <w:rPr>
          <w:rFonts w:cs="Arial"/>
        </w:rPr>
      </w:pPr>
      <w:r w:rsidRPr="005C0B93">
        <w:rPr>
          <w:rFonts w:cs="Arial"/>
        </w:rPr>
        <w:t>Preliminary description of the ECS use case demonstrator, 1. version</w:t>
      </w:r>
    </w:p>
    <w:p w14:paraId="39B370C9" w14:textId="77777777" w:rsidR="00876B6A" w:rsidRPr="005C0B93" w:rsidRDefault="00876B6A" w:rsidP="00876B6A">
      <w:pPr>
        <w:numPr>
          <w:ilvl w:val="0"/>
          <w:numId w:val="18"/>
        </w:numPr>
        <w:rPr>
          <w:rFonts w:cs="Arial"/>
        </w:rPr>
      </w:pPr>
      <w:r w:rsidRPr="005C0B93">
        <w:rPr>
          <w:rFonts w:cs="Arial"/>
        </w:rPr>
        <w:t>Detailed design modelling (</w:t>
      </w:r>
      <w:proofErr w:type="spellStart"/>
      <w:r w:rsidRPr="005C0B93">
        <w:rPr>
          <w:rFonts w:cs="Arial"/>
        </w:rPr>
        <w:t>Matlab</w:t>
      </w:r>
      <w:proofErr w:type="spellEnd"/>
      <w:r w:rsidRPr="005C0B93">
        <w:rPr>
          <w:rFonts w:cs="Arial"/>
        </w:rPr>
        <w:t>/Simulink) with provision of models and relevant data</w:t>
      </w:r>
    </w:p>
    <w:p w14:paraId="33FA97A0" w14:textId="77777777" w:rsidR="00876B6A" w:rsidRPr="005C0B93" w:rsidRDefault="00876B6A" w:rsidP="00876B6A">
      <w:pPr>
        <w:numPr>
          <w:ilvl w:val="0"/>
          <w:numId w:val="18"/>
        </w:numPr>
        <w:rPr>
          <w:rFonts w:cs="Arial"/>
        </w:rPr>
      </w:pPr>
      <w:r w:rsidRPr="005C0B93">
        <w:rPr>
          <w:rFonts w:cs="Arial"/>
        </w:rPr>
        <w:t>Requirements captured, defined and provided to CRYSTAL partners</w:t>
      </w:r>
    </w:p>
    <w:p w14:paraId="2F97AF57" w14:textId="77777777" w:rsidR="00876B6A" w:rsidRDefault="00876B6A" w:rsidP="00876B6A">
      <w:pPr>
        <w:rPr>
          <w:b/>
          <w:i/>
        </w:rPr>
      </w:pPr>
    </w:p>
    <w:p w14:paraId="692E6AC1" w14:textId="77777777" w:rsidR="00876B6A" w:rsidRPr="005A4170" w:rsidRDefault="00876B6A" w:rsidP="00876B6A">
      <w:pPr>
        <w:rPr>
          <w:b/>
          <w:i/>
        </w:rPr>
      </w:pPr>
      <w:r>
        <w:rPr>
          <w:b/>
          <w:i/>
        </w:rPr>
        <w:t>Reasons for deviations</w:t>
      </w:r>
    </w:p>
    <w:p w14:paraId="34C25943" w14:textId="77777777" w:rsidR="00876B6A" w:rsidRPr="005C0B93" w:rsidRDefault="00876B6A" w:rsidP="00876B6A">
      <w:pPr>
        <w:rPr>
          <w:rFonts w:cs="Arial"/>
        </w:rPr>
      </w:pPr>
      <w:r w:rsidRPr="005C0B93">
        <w:rPr>
          <w:rFonts w:cs="Arial"/>
        </w:rPr>
        <w:t>No deviation from Annex I</w:t>
      </w:r>
    </w:p>
    <w:p w14:paraId="1EE72F71" w14:textId="77777777" w:rsidR="00876B6A" w:rsidRDefault="00876B6A" w:rsidP="00876B6A">
      <w:pPr>
        <w:rPr>
          <w:b/>
          <w:i/>
        </w:rPr>
      </w:pPr>
    </w:p>
    <w:p w14:paraId="2613BC32" w14:textId="77777777" w:rsidR="00876B6A" w:rsidRPr="005A4170" w:rsidRDefault="00876B6A" w:rsidP="00876B6A">
      <w:pPr>
        <w:rPr>
          <w:b/>
          <w:i/>
        </w:rPr>
      </w:pPr>
      <w:r>
        <w:rPr>
          <w:b/>
          <w:i/>
        </w:rPr>
        <w:t>Reasons for failing to achieve critical objectives</w:t>
      </w:r>
    </w:p>
    <w:p w14:paraId="5E27A234" w14:textId="77777777" w:rsidR="00876B6A" w:rsidRPr="005C0B93" w:rsidRDefault="00876B6A" w:rsidP="00876B6A">
      <w:pPr>
        <w:rPr>
          <w:rFonts w:cs="Arial"/>
        </w:rPr>
      </w:pPr>
      <w:r w:rsidRPr="005C0B93">
        <w:rPr>
          <w:rFonts w:cs="Arial"/>
        </w:rPr>
        <w:t>No failing of achievable objectives foreseen</w:t>
      </w:r>
    </w:p>
    <w:p w14:paraId="31868F24" w14:textId="77777777" w:rsidR="00876B6A" w:rsidRPr="005A4170" w:rsidRDefault="00876B6A" w:rsidP="00876B6A">
      <w:pPr>
        <w:rPr>
          <w:b/>
          <w:i/>
        </w:rPr>
      </w:pPr>
      <w:r>
        <w:rPr>
          <w:b/>
          <w:i/>
        </w:rPr>
        <w:t>Use of resources</w:t>
      </w:r>
    </w:p>
    <w:p w14:paraId="122E2149" w14:textId="77777777" w:rsidR="00876B6A" w:rsidRDefault="00876B6A" w:rsidP="00876B6A">
      <w:pPr>
        <w:rPr>
          <w:rFonts w:cs="Arial"/>
        </w:rPr>
      </w:pPr>
      <w:r w:rsidRPr="005C0B93">
        <w:rPr>
          <w:rFonts w:cs="Arial"/>
        </w:rPr>
        <w:t xml:space="preserve">No deviation between planned and performed use of resource </w:t>
      </w:r>
    </w:p>
    <w:p w14:paraId="0EBFB2C2" w14:textId="77777777" w:rsidR="00876B6A" w:rsidRPr="0096231E" w:rsidRDefault="00876B6A" w:rsidP="00876B6A">
      <w:pPr>
        <w:pStyle w:val="NormalIndent"/>
      </w:pPr>
    </w:p>
    <w:p w14:paraId="6B3969A8" w14:textId="77777777" w:rsidR="00876B6A" w:rsidRPr="005A4170" w:rsidRDefault="00876B6A" w:rsidP="00876B6A">
      <w:pPr>
        <w:rPr>
          <w:b/>
          <w:i/>
        </w:rPr>
      </w:pPr>
      <w:r>
        <w:rPr>
          <w:b/>
          <w:i/>
        </w:rPr>
        <w:t>Collaboration with other projects</w:t>
      </w:r>
      <w:r w:rsidRPr="005A4170">
        <w:rPr>
          <w:b/>
          <w:i/>
        </w:rPr>
        <w:t xml:space="preserve">  </w:t>
      </w:r>
    </w:p>
    <w:p w14:paraId="1497402E" w14:textId="77777777" w:rsidR="00876B6A" w:rsidRPr="005C0B93" w:rsidRDefault="00876B6A" w:rsidP="00876B6A">
      <w:pPr>
        <w:jc w:val="both"/>
        <w:rPr>
          <w:rFonts w:cs="Arial"/>
        </w:rPr>
      </w:pPr>
      <w:proofErr w:type="gramStart"/>
      <w:r w:rsidRPr="005C0B93">
        <w:rPr>
          <w:rFonts w:cs="Arial"/>
        </w:rPr>
        <w:t>Participation in national research project SPES-XT on method development and exploitation on embedded systems.</w:t>
      </w:r>
      <w:proofErr w:type="gramEnd"/>
      <w:r w:rsidRPr="005C0B93">
        <w:rPr>
          <w:rFonts w:cs="Arial"/>
        </w:rPr>
        <w:t xml:space="preserve"> Information flow ensured by same project responsibility of Airbus department ‘Systems, Methods and Tools’.</w:t>
      </w:r>
    </w:p>
    <w:p w14:paraId="0985D8A4" w14:textId="77777777" w:rsidR="00876B6A" w:rsidRDefault="00876B6A" w:rsidP="00876B6A">
      <w:pPr>
        <w:pStyle w:val="NormalIndent"/>
        <w:rPr>
          <w:rFonts w:cs="Arial"/>
        </w:rPr>
      </w:pPr>
      <w:r w:rsidRPr="005C0B93">
        <w:rPr>
          <w:rFonts w:cs="Arial"/>
        </w:rPr>
        <w:t>Since CRYSTAL targets methods on detailed system design, complementary activities are performed within SPES-XT project for architecture design and assessment for software deployment on distributed computers (</w:t>
      </w:r>
      <w:proofErr w:type="spellStart"/>
      <w:r w:rsidRPr="005C0B93">
        <w:rPr>
          <w:rFonts w:cs="Arial"/>
        </w:rPr>
        <w:t>a.o.</w:t>
      </w:r>
      <w:proofErr w:type="spellEnd"/>
      <w:r w:rsidRPr="005C0B93">
        <w:rPr>
          <w:rFonts w:cs="Arial"/>
        </w:rPr>
        <w:t xml:space="preserve"> controller applications, network data transfer and dedicated hardware implementations).</w:t>
      </w:r>
    </w:p>
    <w:p w14:paraId="6ED4BA55" w14:textId="77777777" w:rsidR="00876B6A" w:rsidRPr="005C0B93" w:rsidRDefault="00876B6A" w:rsidP="00876B6A">
      <w:pPr>
        <w:pStyle w:val="NormalIndent"/>
        <w:rPr>
          <w:rFonts w:cs="Arial"/>
        </w:rPr>
      </w:pPr>
    </w:p>
    <w:p w14:paraId="71FD35E7" w14:textId="77777777" w:rsidR="00876B6A" w:rsidRPr="005A4170" w:rsidRDefault="00876B6A" w:rsidP="00876B6A">
      <w:pPr>
        <w:rPr>
          <w:b/>
          <w:i/>
        </w:rPr>
      </w:pPr>
      <w:r>
        <w:rPr>
          <w:b/>
          <w:i/>
        </w:rPr>
        <w:t>Statement on the dissemination activities and exploitation perspectives</w:t>
      </w:r>
    </w:p>
    <w:p w14:paraId="1A09D5D5" w14:textId="77777777" w:rsidR="00876B6A" w:rsidRPr="005C0B93" w:rsidRDefault="00876B6A" w:rsidP="00876B6A">
      <w:pPr>
        <w:pStyle w:val="NormalIndent"/>
        <w:rPr>
          <w:rFonts w:cs="Arial"/>
        </w:rPr>
      </w:pPr>
      <w:r w:rsidRPr="005C0B93">
        <w:rPr>
          <w:rFonts w:cs="Arial"/>
        </w:rPr>
        <w:lastRenderedPageBreak/>
        <w:t xml:space="preserve">Experiments and results on new methods and interoperability standards will be demonstrated in a relevant tool-chain by Airbus in order to sustain dissemination and exploitation as planned in the Annex I. </w:t>
      </w:r>
    </w:p>
    <w:p w14:paraId="065D0A0C" w14:textId="77777777" w:rsidR="00876B6A" w:rsidRDefault="00876B6A" w:rsidP="00876B6A">
      <w:pPr>
        <w:pStyle w:val="NormalIndent"/>
        <w:rPr>
          <w:rFonts w:cs="Arial"/>
        </w:rPr>
      </w:pPr>
      <w:proofErr w:type="gramStart"/>
      <w:r w:rsidRPr="005C0B93">
        <w:rPr>
          <w:rFonts w:cs="Arial"/>
        </w:rPr>
        <w:t>Participation in Airbus internal innovation forum with preliminary live demonstrator from Airbus Group Innovations to disseminate first interoperability concepts and to capture stakeholders.</w:t>
      </w:r>
      <w:proofErr w:type="gramEnd"/>
    </w:p>
    <w:p w14:paraId="3A5734A5" w14:textId="77777777" w:rsidR="00876B6A" w:rsidRPr="005C0B93" w:rsidRDefault="00876B6A" w:rsidP="00876B6A">
      <w:pPr>
        <w:pStyle w:val="NormalIndent"/>
        <w:rPr>
          <w:rFonts w:cs="Arial"/>
        </w:rPr>
      </w:pPr>
    </w:p>
    <w:p w14:paraId="3E8B5FF4" w14:textId="77777777" w:rsidR="00876B6A" w:rsidRPr="005A4170" w:rsidRDefault="00876B6A" w:rsidP="00876B6A">
      <w:pPr>
        <w:rPr>
          <w:b/>
          <w:i/>
        </w:rPr>
      </w:pPr>
      <w:r>
        <w:rPr>
          <w:b/>
          <w:i/>
        </w:rPr>
        <w:t>Corrective actions</w:t>
      </w:r>
    </w:p>
    <w:p w14:paraId="03ECEE75" w14:textId="77777777" w:rsidR="00876B6A" w:rsidRPr="005C0B93" w:rsidRDefault="00876B6A" w:rsidP="00876B6A">
      <w:pPr>
        <w:pStyle w:val="NormalIndent"/>
        <w:spacing w:before="60" w:after="0" w:line="276" w:lineRule="auto"/>
        <w:rPr>
          <w:rFonts w:cs="Arial"/>
          <w:lang w:val="en-US"/>
        </w:rPr>
      </w:pPr>
      <w:r w:rsidRPr="005C0B93">
        <w:rPr>
          <w:rFonts w:cs="Arial"/>
          <w:lang w:val="en-US"/>
        </w:rPr>
        <w:t>Not applicable</w:t>
      </w:r>
    </w:p>
    <w:p w14:paraId="3384B7AD" w14:textId="77777777" w:rsidR="00876B6A" w:rsidRPr="005C0B93" w:rsidRDefault="00876B6A" w:rsidP="00876B6A">
      <w:pPr>
        <w:pStyle w:val="NormalIndent"/>
        <w:rPr>
          <w:rFonts w:cs="Arial"/>
        </w:rPr>
      </w:pPr>
    </w:p>
    <w:p w14:paraId="4E6456DC" w14:textId="2233C59C" w:rsidR="002761C7" w:rsidRDefault="002761C7" w:rsidP="005E598D">
      <w:pPr>
        <w:pStyle w:val="Heading3"/>
      </w:pPr>
      <w:bookmarkStart w:id="75" w:name="_Toc389215948"/>
      <w:r w:rsidRPr="005C0B93">
        <w:t>WP</w:t>
      </w:r>
      <w:r w:rsidR="00A63D75">
        <w:t xml:space="preserve"> </w:t>
      </w:r>
      <w:r w:rsidRPr="005C0B93">
        <w:t>2</w:t>
      </w:r>
      <w:r w:rsidR="00A63D75">
        <w:t>0</w:t>
      </w:r>
      <w:r w:rsidRPr="005C0B93">
        <w:t xml:space="preserve">2 Preliminary Design for a new Regional </w:t>
      </w:r>
      <w:proofErr w:type="spellStart"/>
      <w:r w:rsidRPr="005C0B93">
        <w:t>TurboProp</w:t>
      </w:r>
      <w:proofErr w:type="spellEnd"/>
      <w:r w:rsidR="00A63D75">
        <w:t xml:space="preserve"> (Lead: ALA)</w:t>
      </w:r>
      <w:bookmarkEnd w:id="75"/>
    </w:p>
    <w:p w14:paraId="085F0402" w14:textId="77777777" w:rsidR="00F77CCA" w:rsidRPr="00F77CCA" w:rsidRDefault="00F77CCA" w:rsidP="00F77CCA">
      <w:pPr>
        <w:pStyle w:val="NormalIndent"/>
      </w:pPr>
    </w:p>
    <w:p w14:paraId="19014C07" w14:textId="716DB2D8" w:rsidR="00D11100" w:rsidRPr="00F77CCA" w:rsidRDefault="00D11100" w:rsidP="00F77CCA">
      <w:pPr>
        <w:rPr>
          <w:b/>
          <w:i/>
          <w:lang w:val="en-US"/>
        </w:rPr>
      </w:pPr>
      <w:bookmarkStart w:id="76" w:name="_Toc385622619"/>
      <w:r w:rsidRPr="00F77CCA">
        <w:rPr>
          <w:b/>
          <w:i/>
        </w:rPr>
        <w:t xml:space="preserve">Project objectives for the period </w:t>
      </w:r>
      <w:r w:rsidRPr="00F77CCA">
        <w:rPr>
          <w:b/>
          <w:i/>
          <w:lang w:val="en-US"/>
        </w:rPr>
        <w:t>M1-M12</w:t>
      </w:r>
      <w:bookmarkEnd w:id="76"/>
    </w:p>
    <w:p w14:paraId="26AFA879" w14:textId="77777777" w:rsidR="00D11100" w:rsidRPr="005C0B93" w:rsidRDefault="00D11100" w:rsidP="00D11100">
      <w:pPr>
        <w:autoSpaceDE w:val="0"/>
        <w:autoSpaceDN w:val="0"/>
        <w:adjustRightInd w:val="0"/>
        <w:jc w:val="both"/>
        <w:rPr>
          <w:rFonts w:cs="Arial"/>
          <w:szCs w:val="22"/>
          <w:lang w:val="en-US" w:eastAsia="en-US"/>
        </w:rPr>
      </w:pPr>
      <w:r w:rsidRPr="005C0B93">
        <w:rPr>
          <w:rFonts w:cs="Arial"/>
          <w:szCs w:val="22"/>
          <w:lang w:val="en-US" w:eastAsia="en-US"/>
        </w:rPr>
        <w:t>On the basis of a concrete industrial use case related to the development of a new regional Aircraft the objective of this work package is to identify the needs in terms of methodologies, practices, data models and tools interoperability required to the technology bricks and IOS.</w:t>
      </w:r>
    </w:p>
    <w:p w14:paraId="3BDF0119" w14:textId="77777777" w:rsidR="00D11100" w:rsidRPr="005C0B93" w:rsidRDefault="00D11100" w:rsidP="00D11100">
      <w:pPr>
        <w:pStyle w:val="NormalIndent"/>
        <w:rPr>
          <w:rFonts w:cs="Arial"/>
          <w:lang w:val="en-US" w:eastAsia="en-US"/>
        </w:rPr>
      </w:pPr>
    </w:p>
    <w:p w14:paraId="7539FF6F" w14:textId="77777777" w:rsidR="00D11100" w:rsidRPr="005C0B93" w:rsidRDefault="00D11100" w:rsidP="00D11100">
      <w:pPr>
        <w:pStyle w:val="NormalIndent"/>
        <w:rPr>
          <w:rFonts w:cs="Arial"/>
        </w:rPr>
      </w:pPr>
      <w:r w:rsidRPr="005C0B93">
        <w:rPr>
          <w:rFonts w:cs="Arial"/>
        </w:rPr>
        <w:t>In this context the main goal of this WP is the definition and design of an innovative diagnostic and monitoring system to be installed on a New Regional Turboprop. Task for this team, being defined in the Description of Work (</w:t>
      </w:r>
      <w:proofErr w:type="spellStart"/>
      <w:r w:rsidRPr="005C0B93">
        <w:rPr>
          <w:rFonts w:cs="Arial"/>
        </w:rPr>
        <w:t>DoW</w:t>
      </w:r>
      <w:proofErr w:type="spellEnd"/>
      <w:r w:rsidRPr="005C0B93">
        <w:rPr>
          <w:rFonts w:cs="Arial"/>
        </w:rPr>
        <w:t xml:space="preserve">), is that of developing the Enhanced and Integrated Monitoring and Support System (EIMSS) to be integrated in the fuel system architecture, interfacing with the required equipment. </w:t>
      </w:r>
      <w:proofErr w:type="spellStart"/>
      <w:r w:rsidRPr="005C0B93">
        <w:rPr>
          <w:rFonts w:cs="Arial"/>
        </w:rPr>
        <w:t>Modeling</w:t>
      </w:r>
      <w:proofErr w:type="spellEnd"/>
      <w:r w:rsidRPr="005C0B93">
        <w:rPr>
          <w:rFonts w:cs="Arial"/>
        </w:rPr>
        <w:t xml:space="preserve"> activity fits the project requirement of testing the interoperability among some different tools used to design this system. </w:t>
      </w:r>
    </w:p>
    <w:p w14:paraId="76E8675B" w14:textId="21C239FC" w:rsidR="00D11100" w:rsidRPr="005C0B93" w:rsidRDefault="00D11100" w:rsidP="00D11100">
      <w:pPr>
        <w:pStyle w:val="NormalIndent"/>
        <w:jc w:val="center"/>
        <w:rPr>
          <w:rFonts w:cs="Arial"/>
          <w:lang w:eastAsia="en-US"/>
        </w:rPr>
      </w:pPr>
      <w:r w:rsidRPr="005C0B93">
        <w:rPr>
          <w:rFonts w:cs="Arial"/>
          <w:noProof/>
          <w:lang w:val="en-US" w:eastAsia="en-US"/>
        </w:rPr>
        <w:drawing>
          <wp:inline distT="0" distB="0" distL="0" distR="0" wp14:anchorId="5A0EE887" wp14:editId="1688E6C4">
            <wp:extent cx="4023360" cy="2643274"/>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28539" cy="2646676"/>
                    </a:xfrm>
                    <a:prstGeom prst="rect">
                      <a:avLst/>
                    </a:prstGeom>
                    <a:noFill/>
                  </pic:spPr>
                </pic:pic>
              </a:graphicData>
            </a:graphic>
          </wp:inline>
        </w:drawing>
      </w:r>
    </w:p>
    <w:p w14:paraId="2CCA56D7" w14:textId="77777777" w:rsidR="00CD427A" w:rsidRDefault="00CD427A" w:rsidP="005A4170">
      <w:pPr>
        <w:rPr>
          <w:b/>
          <w:i/>
        </w:rPr>
      </w:pPr>
      <w:bookmarkStart w:id="77" w:name="_Toc385622621"/>
    </w:p>
    <w:p w14:paraId="562565EA" w14:textId="77777777" w:rsidR="00D11100" w:rsidRPr="005A4170" w:rsidRDefault="00D11100" w:rsidP="005A4170">
      <w:pPr>
        <w:rPr>
          <w:b/>
          <w:i/>
          <w:specVanish/>
        </w:rPr>
      </w:pPr>
      <w:r w:rsidRPr="005A4170">
        <w:rPr>
          <w:b/>
          <w:i/>
        </w:rPr>
        <w:t xml:space="preserve">Work </w:t>
      </w:r>
      <w:r w:rsidRPr="005A4170">
        <w:rPr>
          <w:b/>
          <w:iCs/>
        </w:rPr>
        <w:t>Package</w:t>
      </w:r>
      <w:r w:rsidRPr="005A4170">
        <w:rPr>
          <w:b/>
          <w:i/>
        </w:rPr>
        <w:t xml:space="preserve"> progress and achievements during period M0-M12</w:t>
      </w:r>
      <w:bookmarkEnd w:id="77"/>
    </w:p>
    <w:p w14:paraId="6F776472" w14:textId="77777777" w:rsidR="00D11100" w:rsidRPr="005C0B93" w:rsidRDefault="00D11100" w:rsidP="00D11100">
      <w:pPr>
        <w:pStyle w:val="NormalIndent"/>
        <w:rPr>
          <w:rFonts w:cs="Arial"/>
        </w:rPr>
      </w:pPr>
      <w:r w:rsidRPr="005C0B93">
        <w:rPr>
          <w:rFonts w:cs="Arial"/>
        </w:rPr>
        <w:t>During the first twelve months the use case requirement and specification have been set up considering the WP goals. Engineering methods for the WP202 have been selected from the common source of those defined in WP 208 and then a tailoring activity have been performed in order to adapt them to the peculiarities of the private use case.</w:t>
      </w:r>
    </w:p>
    <w:p w14:paraId="525558AF" w14:textId="77777777" w:rsidR="00D11100" w:rsidRPr="005C0B93" w:rsidRDefault="00D11100" w:rsidP="00D11100">
      <w:pPr>
        <w:pStyle w:val="NormalIndent"/>
        <w:rPr>
          <w:rFonts w:cs="Arial"/>
        </w:rPr>
      </w:pPr>
      <w:r w:rsidRPr="005C0B93">
        <w:rPr>
          <w:rFonts w:cs="Arial"/>
        </w:rPr>
        <w:t>Both a Physical model and a Functional model have been preliminary built considering how to link both in the development process.</w:t>
      </w:r>
    </w:p>
    <w:p w14:paraId="2F380160" w14:textId="77777777" w:rsidR="00D11100" w:rsidRPr="005C0B93" w:rsidRDefault="00D11100" w:rsidP="00D11100">
      <w:pPr>
        <w:pStyle w:val="NormalIndent"/>
        <w:rPr>
          <w:rFonts w:cs="Arial"/>
          <w:szCs w:val="22"/>
        </w:rPr>
      </w:pPr>
    </w:p>
    <w:p w14:paraId="12998483" w14:textId="553F3908" w:rsidR="00D11100" w:rsidRPr="005A4170" w:rsidRDefault="00CD427A" w:rsidP="005A4170">
      <w:pPr>
        <w:rPr>
          <w:b/>
          <w:i/>
        </w:rPr>
      </w:pPr>
      <w:r>
        <w:rPr>
          <w:b/>
          <w:i/>
        </w:rPr>
        <w:lastRenderedPageBreak/>
        <w:t>Progress towards objectives</w:t>
      </w:r>
    </w:p>
    <w:p w14:paraId="319C4980" w14:textId="77777777" w:rsidR="00D11100" w:rsidRPr="005C0B93" w:rsidRDefault="00D11100" w:rsidP="00D11100">
      <w:pPr>
        <w:pStyle w:val="NormalIndent"/>
        <w:rPr>
          <w:rFonts w:cs="Arial"/>
        </w:rPr>
      </w:pPr>
      <w:r w:rsidRPr="005C0B93">
        <w:rPr>
          <w:rFonts w:cs="Arial"/>
        </w:rPr>
        <w:t xml:space="preserve">Considering physical modelling during the first six months a general assessment of the state-of-arts within the fuel system architecture was preliminarily performed. Design process was then started. To this purpose, a </w:t>
      </w:r>
      <w:proofErr w:type="spellStart"/>
      <w:r w:rsidRPr="005C0B93">
        <w:rPr>
          <w:rFonts w:cs="Arial"/>
        </w:rPr>
        <w:t>Matlab</w:t>
      </w:r>
      <w:proofErr w:type="spellEnd"/>
      <w:r w:rsidRPr="005C0B93">
        <w:rPr>
          <w:rFonts w:cs="Arial"/>
        </w:rPr>
        <w:t xml:space="preserve">® (by </w:t>
      </w:r>
      <w:proofErr w:type="spellStart"/>
      <w:r w:rsidRPr="005C0B93">
        <w:rPr>
          <w:rFonts w:cs="Arial"/>
        </w:rPr>
        <w:t>TheMathworks</w:t>
      </w:r>
      <w:proofErr w:type="spellEnd"/>
      <w:r w:rsidRPr="005C0B93">
        <w:rPr>
          <w:rFonts w:cs="Arial"/>
        </w:rPr>
        <w:t xml:space="preserve">) code was developed to simulate a simple traditional fuel system (M1-M6). </w:t>
      </w:r>
      <w:proofErr w:type="gramStart"/>
      <w:r w:rsidRPr="005C0B93">
        <w:rPr>
          <w:rFonts w:cs="Arial"/>
        </w:rPr>
        <w:t>Doors by IBM was</w:t>
      </w:r>
      <w:proofErr w:type="gramEnd"/>
      <w:r w:rsidRPr="005C0B93">
        <w:rPr>
          <w:rFonts w:cs="Arial"/>
        </w:rPr>
        <w:t xml:space="preserve"> used to state and manage the top level requirements, which define the system specifications, with a particular care for the functional requirements. The preliminary model developed within </w:t>
      </w:r>
      <w:proofErr w:type="spellStart"/>
      <w:r w:rsidRPr="005C0B93">
        <w:rPr>
          <w:rFonts w:cs="Arial"/>
        </w:rPr>
        <w:t>Matlab</w:t>
      </w:r>
      <w:proofErr w:type="spellEnd"/>
      <w:r w:rsidRPr="005C0B93">
        <w:rPr>
          <w:rFonts w:cs="Arial"/>
        </w:rPr>
        <w:t>® was improved to meet this baseline characteristics and to allow the performance requirements updating.</w:t>
      </w:r>
    </w:p>
    <w:p w14:paraId="53BC8ACA" w14:textId="77777777" w:rsidR="00D11100" w:rsidRPr="005C0B93" w:rsidRDefault="00D11100" w:rsidP="00D11100">
      <w:pPr>
        <w:pStyle w:val="NormalIndent"/>
        <w:rPr>
          <w:rFonts w:cs="Arial"/>
        </w:rPr>
      </w:pPr>
      <w:r w:rsidRPr="005C0B93">
        <w:rPr>
          <w:rFonts w:cs="Arial"/>
        </w:rPr>
        <w:t xml:space="preserve">On functional modelling Systems Engineering Methodologies were applied to perform several analyses. The top down recursive approach called Harmony® (based on </w:t>
      </w:r>
      <w:proofErr w:type="spellStart"/>
      <w:r w:rsidRPr="005C0B93">
        <w:rPr>
          <w:rFonts w:cs="Arial"/>
        </w:rPr>
        <w:t>SysML</w:t>
      </w:r>
      <w:proofErr w:type="spellEnd"/>
      <w:r w:rsidRPr="005C0B93">
        <w:rPr>
          <w:rFonts w:cs="Arial"/>
        </w:rPr>
        <w:t xml:space="preserve"> language) was applied for the preliminary requirement allocation and functional design. Subsequently functional analysis was carried out within Rhapsody® and Doors® tool. Design synthesis phase was finally proposed by resorting to a top level baseline. Trade off studies were even performed by defining some Figures of Merit, being chosen among some simple design drivers, and they were used as selection parameters.</w:t>
      </w:r>
    </w:p>
    <w:p w14:paraId="032558AE" w14:textId="77777777" w:rsidR="00D11100" w:rsidRPr="005C0B93" w:rsidRDefault="00D11100" w:rsidP="00D11100">
      <w:pPr>
        <w:pStyle w:val="NormalIndent"/>
        <w:rPr>
          <w:rFonts w:cs="Arial"/>
          <w:lang w:val="en-US" w:eastAsia="en-US"/>
        </w:rPr>
      </w:pPr>
      <w:r w:rsidRPr="005C0B93">
        <w:rPr>
          <w:rFonts w:cs="Arial"/>
        </w:rPr>
        <w:t xml:space="preserve">The two partners shared the achievement of the task with </w:t>
      </w:r>
      <w:proofErr w:type="spellStart"/>
      <w:r w:rsidRPr="005C0B93">
        <w:rPr>
          <w:rFonts w:cs="Arial"/>
        </w:rPr>
        <w:t>Polito</w:t>
      </w:r>
      <w:proofErr w:type="spellEnd"/>
      <w:r w:rsidRPr="005C0B93">
        <w:rPr>
          <w:rFonts w:cs="Arial"/>
        </w:rPr>
        <w:t xml:space="preserve"> more focused on the </w:t>
      </w:r>
      <w:proofErr w:type="spellStart"/>
      <w:r w:rsidRPr="005C0B93">
        <w:rPr>
          <w:rFonts w:cs="Arial"/>
        </w:rPr>
        <w:t>Phisical</w:t>
      </w:r>
      <w:proofErr w:type="spellEnd"/>
      <w:r w:rsidRPr="005C0B93">
        <w:rPr>
          <w:rFonts w:cs="Arial"/>
        </w:rPr>
        <w:t xml:space="preserve"> modelling and </w:t>
      </w:r>
      <w:proofErr w:type="spellStart"/>
      <w:r w:rsidRPr="005C0B93">
        <w:rPr>
          <w:rFonts w:cs="Arial"/>
        </w:rPr>
        <w:t>Alenia</w:t>
      </w:r>
      <w:proofErr w:type="spellEnd"/>
      <w:r w:rsidRPr="005C0B93">
        <w:rPr>
          <w:rFonts w:cs="Arial"/>
        </w:rPr>
        <w:t xml:space="preserve"> </w:t>
      </w:r>
      <w:proofErr w:type="spellStart"/>
      <w:r w:rsidRPr="005C0B93">
        <w:rPr>
          <w:rFonts w:cs="Arial"/>
        </w:rPr>
        <w:t>Aermacchi</w:t>
      </w:r>
      <w:proofErr w:type="spellEnd"/>
      <w:r w:rsidRPr="005C0B93">
        <w:rPr>
          <w:rFonts w:cs="Arial"/>
        </w:rPr>
        <w:t xml:space="preserve"> concentrated on the Functional modelling.</w:t>
      </w:r>
    </w:p>
    <w:p w14:paraId="69DA4F68" w14:textId="77777777" w:rsidR="00D11100" w:rsidRPr="005C0B93" w:rsidRDefault="00D11100" w:rsidP="00D11100">
      <w:pPr>
        <w:pStyle w:val="NormalIndent"/>
        <w:rPr>
          <w:rFonts w:cs="Arial"/>
        </w:rPr>
      </w:pPr>
    </w:p>
    <w:p w14:paraId="7725302E" w14:textId="1F495206" w:rsidR="00D11100" w:rsidRPr="005A4170" w:rsidRDefault="003173F1" w:rsidP="005A4170">
      <w:pPr>
        <w:rPr>
          <w:b/>
          <w:i/>
        </w:rPr>
      </w:pPr>
      <w:r>
        <w:rPr>
          <w:b/>
          <w:i/>
        </w:rPr>
        <w:t>Tangible results</w:t>
      </w:r>
    </w:p>
    <w:p w14:paraId="33F5FD00" w14:textId="77777777" w:rsidR="00D11100" w:rsidRPr="005C0B93" w:rsidRDefault="00D11100" w:rsidP="005958CE">
      <w:pPr>
        <w:pStyle w:val="NormalIndent"/>
        <w:numPr>
          <w:ilvl w:val="0"/>
          <w:numId w:val="22"/>
        </w:numPr>
        <w:rPr>
          <w:rFonts w:cs="Arial"/>
        </w:rPr>
      </w:pPr>
      <w:r w:rsidRPr="005C0B93">
        <w:rPr>
          <w:rFonts w:cs="Arial"/>
        </w:rPr>
        <w:t>selection of a consolidated and reviewed tool chain</w:t>
      </w:r>
    </w:p>
    <w:p w14:paraId="7EF7B546" w14:textId="77777777" w:rsidR="00D11100" w:rsidRPr="005C0B93" w:rsidRDefault="00D11100" w:rsidP="005958CE">
      <w:pPr>
        <w:pStyle w:val="NormalIndent"/>
        <w:numPr>
          <w:ilvl w:val="0"/>
          <w:numId w:val="22"/>
        </w:numPr>
        <w:rPr>
          <w:rFonts w:cs="Arial"/>
        </w:rPr>
      </w:pPr>
      <w:r w:rsidRPr="005C0B93">
        <w:rPr>
          <w:rFonts w:cs="Arial"/>
        </w:rPr>
        <w:t>shared a common understanding of the use case with tool chain</w:t>
      </w:r>
    </w:p>
    <w:p w14:paraId="7FF23B2F" w14:textId="77777777" w:rsidR="00D11100" w:rsidRPr="005C0B93" w:rsidRDefault="00D11100" w:rsidP="005958CE">
      <w:pPr>
        <w:pStyle w:val="NormalIndent"/>
        <w:numPr>
          <w:ilvl w:val="0"/>
          <w:numId w:val="22"/>
        </w:numPr>
        <w:rPr>
          <w:rFonts w:cs="Arial"/>
        </w:rPr>
      </w:pPr>
      <w:r w:rsidRPr="005C0B93">
        <w:rPr>
          <w:rFonts w:cs="Arial"/>
        </w:rPr>
        <w:t>common and shared set of requirement for the use case</w:t>
      </w:r>
    </w:p>
    <w:p w14:paraId="0AD5648D" w14:textId="77777777" w:rsidR="00D11100" w:rsidRPr="005C0B93" w:rsidRDefault="00D11100" w:rsidP="005958CE">
      <w:pPr>
        <w:pStyle w:val="NormalIndent"/>
        <w:numPr>
          <w:ilvl w:val="0"/>
          <w:numId w:val="22"/>
        </w:numPr>
        <w:rPr>
          <w:rFonts w:cs="Arial"/>
        </w:rPr>
      </w:pPr>
      <w:r w:rsidRPr="005C0B93">
        <w:rPr>
          <w:rFonts w:cs="Arial"/>
        </w:rPr>
        <w:t>definition together with ICT department of the architecture of the demonstrator environment</w:t>
      </w:r>
    </w:p>
    <w:p w14:paraId="377F2D0C" w14:textId="77777777" w:rsidR="00D11100" w:rsidRPr="005C0B93" w:rsidRDefault="00D11100" w:rsidP="005958CE">
      <w:pPr>
        <w:pStyle w:val="NormalIndent"/>
        <w:numPr>
          <w:ilvl w:val="0"/>
          <w:numId w:val="22"/>
        </w:numPr>
        <w:rPr>
          <w:rFonts w:cs="Arial"/>
        </w:rPr>
      </w:pPr>
      <w:r w:rsidRPr="005C0B93">
        <w:rPr>
          <w:rFonts w:cs="Arial"/>
        </w:rPr>
        <w:t>preliminary development of the physical and functional models of use case systems</w:t>
      </w:r>
    </w:p>
    <w:p w14:paraId="24EFE533" w14:textId="77777777" w:rsidR="00D11100" w:rsidRPr="005C0B93" w:rsidRDefault="00D11100" w:rsidP="005958CE">
      <w:pPr>
        <w:pStyle w:val="NormalIndent"/>
        <w:numPr>
          <w:ilvl w:val="0"/>
          <w:numId w:val="22"/>
        </w:numPr>
        <w:rPr>
          <w:rFonts w:cs="Arial"/>
        </w:rPr>
      </w:pPr>
      <w:r w:rsidRPr="005C0B93">
        <w:rPr>
          <w:rFonts w:cs="Arial"/>
        </w:rPr>
        <w:t>assessment and tuning of applied methodology (e.g. Rhapsody)</w:t>
      </w:r>
    </w:p>
    <w:p w14:paraId="23CD3F5F" w14:textId="77777777" w:rsidR="00D11100" w:rsidRPr="005C0B93" w:rsidRDefault="00D11100" w:rsidP="00D11100">
      <w:pPr>
        <w:pStyle w:val="NormalIndent"/>
        <w:rPr>
          <w:rFonts w:cs="Arial"/>
        </w:rPr>
      </w:pPr>
    </w:p>
    <w:p w14:paraId="1404DA8F" w14:textId="77777777" w:rsidR="00D11100" w:rsidRPr="005C0B93" w:rsidRDefault="00D11100" w:rsidP="00D11100">
      <w:pPr>
        <w:pStyle w:val="NormalIndent"/>
        <w:rPr>
          <w:rFonts w:cs="Arial"/>
        </w:rPr>
      </w:pPr>
      <w:r w:rsidRPr="005C0B93">
        <w:rPr>
          <w:rFonts w:cs="Arial"/>
        </w:rPr>
        <w:t>These results have been formalized in due deliverables:</w:t>
      </w:r>
    </w:p>
    <w:p w14:paraId="7AEDC579" w14:textId="77777777" w:rsidR="00D11100" w:rsidRPr="005C0B93" w:rsidRDefault="00D11100" w:rsidP="005958CE">
      <w:pPr>
        <w:numPr>
          <w:ilvl w:val="0"/>
          <w:numId w:val="23"/>
        </w:numPr>
        <w:spacing w:before="60" w:line="276" w:lineRule="auto"/>
        <w:rPr>
          <w:rFonts w:cs="Arial"/>
          <w:bCs/>
          <w:szCs w:val="22"/>
        </w:rPr>
      </w:pPr>
      <w:r w:rsidRPr="005C0B93">
        <w:rPr>
          <w:rFonts w:cs="Arial"/>
        </w:rPr>
        <w:t xml:space="preserve">D202.010 – “Use Case Description” that </w:t>
      </w:r>
      <w:r w:rsidRPr="005C0B93">
        <w:rPr>
          <w:rFonts w:cs="Arial"/>
          <w:bCs/>
          <w:szCs w:val="22"/>
        </w:rPr>
        <w:t>describes the underlying development processes and the set of involved process activities and engineering methods</w:t>
      </w:r>
    </w:p>
    <w:p w14:paraId="0EBDA706" w14:textId="77777777" w:rsidR="00D11100" w:rsidRPr="005C0B93" w:rsidRDefault="00D11100" w:rsidP="005958CE">
      <w:pPr>
        <w:numPr>
          <w:ilvl w:val="0"/>
          <w:numId w:val="23"/>
        </w:numPr>
        <w:spacing w:before="60" w:line="276" w:lineRule="auto"/>
        <w:rPr>
          <w:rFonts w:cs="Arial"/>
        </w:rPr>
      </w:pPr>
      <w:r w:rsidRPr="005C0B93">
        <w:rPr>
          <w:rFonts w:cs="Arial"/>
        </w:rPr>
        <w:t>D202.021 – “Requirements Specification” that details the use case, defines the initial version of user requirements, shows  the activity sequence  to identify services and describes operational scenarios</w:t>
      </w:r>
    </w:p>
    <w:p w14:paraId="1CBD5298" w14:textId="77777777" w:rsidR="00D11100" w:rsidRPr="005C0B93" w:rsidRDefault="00D11100" w:rsidP="005958CE">
      <w:pPr>
        <w:numPr>
          <w:ilvl w:val="0"/>
          <w:numId w:val="23"/>
        </w:numPr>
        <w:spacing w:before="60" w:line="276" w:lineRule="auto"/>
        <w:rPr>
          <w:rFonts w:cs="Arial"/>
        </w:rPr>
      </w:pPr>
      <w:r w:rsidRPr="005C0B93">
        <w:rPr>
          <w:rFonts w:cs="Arial"/>
        </w:rPr>
        <w:t xml:space="preserve"> D202.031 -  “SEE Specification - V1” that </w:t>
      </w:r>
      <w:r w:rsidRPr="005C0B93">
        <w:rPr>
          <w:rFonts w:cs="Arial"/>
          <w:bCs/>
          <w:szCs w:val="22"/>
        </w:rPr>
        <w:t>defines the concepts of the dedicated SEE and involved tools, defines tool functionalities and services needed or to be implemented and defines an integration plan and the evaluation criteria</w:t>
      </w:r>
    </w:p>
    <w:p w14:paraId="26165AA6" w14:textId="77777777" w:rsidR="00D11100" w:rsidRPr="005C0B93" w:rsidRDefault="00D11100" w:rsidP="00D11100">
      <w:pPr>
        <w:pStyle w:val="NormalIndent"/>
        <w:rPr>
          <w:rFonts w:cs="Arial"/>
        </w:rPr>
      </w:pPr>
    </w:p>
    <w:p w14:paraId="42A06C72" w14:textId="46AF575E" w:rsidR="00D11100" w:rsidRPr="005A4170" w:rsidRDefault="00CD427A" w:rsidP="005A4170">
      <w:pPr>
        <w:rPr>
          <w:b/>
          <w:i/>
        </w:rPr>
      </w:pPr>
      <w:r>
        <w:rPr>
          <w:b/>
          <w:i/>
        </w:rPr>
        <w:t>Reasons for deviations</w:t>
      </w:r>
    </w:p>
    <w:p w14:paraId="1F6D1899" w14:textId="77777777" w:rsidR="00D11100" w:rsidRDefault="00D11100" w:rsidP="00D11100">
      <w:pPr>
        <w:rPr>
          <w:rFonts w:cs="Arial"/>
        </w:rPr>
      </w:pPr>
      <w:r w:rsidRPr="005C0B93">
        <w:rPr>
          <w:rFonts w:cs="Arial"/>
        </w:rPr>
        <w:t>N/A</w:t>
      </w:r>
    </w:p>
    <w:p w14:paraId="01190C57" w14:textId="77777777" w:rsidR="004D3E70" w:rsidRPr="004D3E70" w:rsidRDefault="004D3E70" w:rsidP="004D3E70">
      <w:pPr>
        <w:pStyle w:val="NormalIndent"/>
      </w:pPr>
    </w:p>
    <w:p w14:paraId="37556E7D" w14:textId="420E9C70" w:rsidR="00D11100" w:rsidRPr="005A4170" w:rsidRDefault="00CD427A" w:rsidP="005A4170">
      <w:pPr>
        <w:rPr>
          <w:b/>
          <w:i/>
        </w:rPr>
      </w:pPr>
      <w:r>
        <w:rPr>
          <w:b/>
          <w:i/>
        </w:rPr>
        <w:t>Reasons for failing to achieve critical objectives</w:t>
      </w:r>
    </w:p>
    <w:p w14:paraId="637C8122" w14:textId="77777777" w:rsidR="00D11100" w:rsidRDefault="00D11100" w:rsidP="00D11100">
      <w:pPr>
        <w:rPr>
          <w:rFonts w:cs="Arial"/>
        </w:rPr>
      </w:pPr>
      <w:r w:rsidRPr="005C0B93">
        <w:rPr>
          <w:rFonts w:cs="Arial"/>
        </w:rPr>
        <w:t>N/A</w:t>
      </w:r>
    </w:p>
    <w:p w14:paraId="38FB13E9" w14:textId="77777777" w:rsidR="004D3E70" w:rsidRPr="004D3E70" w:rsidRDefault="004D3E70" w:rsidP="004D3E70">
      <w:pPr>
        <w:pStyle w:val="NormalIndent"/>
      </w:pPr>
    </w:p>
    <w:p w14:paraId="3A72D962" w14:textId="64C7915F" w:rsidR="00D11100" w:rsidRPr="005A4170" w:rsidRDefault="00CD427A" w:rsidP="005A4170">
      <w:pPr>
        <w:rPr>
          <w:b/>
          <w:i/>
        </w:rPr>
      </w:pPr>
      <w:r>
        <w:rPr>
          <w:b/>
          <w:i/>
        </w:rPr>
        <w:t>Use of resources</w:t>
      </w:r>
    </w:p>
    <w:p w14:paraId="630A4AE2" w14:textId="77777777" w:rsidR="00D11100" w:rsidRDefault="00D11100" w:rsidP="00D11100">
      <w:pPr>
        <w:pStyle w:val="NormalIndent"/>
        <w:rPr>
          <w:rFonts w:cs="Arial"/>
        </w:rPr>
      </w:pPr>
      <w:r w:rsidRPr="005C0B93">
        <w:rPr>
          <w:rFonts w:cs="Arial"/>
        </w:rPr>
        <w:t>The resources have been used as planned.</w:t>
      </w:r>
    </w:p>
    <w:p w14:paraId="1337B53A" w14:textId="77777777" w:rsidR="004D3E70" w:rsidRPr="005C0B93" w:rsidRDefault="004D3E70" w:rsidP="00D11100">
      <w:pPr>
        <w:pStyle w:val="NormalIndent"/>
        <w:rPr>
          <w:rFonts w:cs="Arial"/>
        </w:rPr>
      </w:pPr>
    </w:p>
    <w:p w14:paraId="1CE7A87B" w14:textId="2FA9E137" w:rsidR="00D11100" w:rsidRDefault="003173F1" w:rsidP="005A4170">
      <w:pPr>
        <w:rPr>
          <w:b/>
          <w:i/>
        </w:rPr>
      </w:pPr>
      <w:r>
        <w:rPr>
          <w:b/>
          <w:i/>
        </w:rPr>
        <w:t>Collaboration with other projects</w:t>
      </w:r>
    </w:p>
    <w:p w14:paraId="7E372B21" w14:textId="77777777" w:rsidR="00D11100" w:rsidRDefault="00D11100" w:rsidP="00D11100">
      <w:pPr>
        <w:rPr>
          <w:rFonts w:cs="Arial"/>
        </w:rPr>
      </w:pPr>
      <w:r w:rsidRPr="005C0B93">
        <w:rPr>
          <w:rFonts w:cs="Arial"/>
        </w:rPr>
        <w:t>Information flow established with ARTEMIS JU project MBAT due to Crystal people concurrently involved in MBAT</w:t>
      </w:r>
    </w:p>
    <w:p w14:paraId="74AB181E" w14:textId="77777777" w:rsidR="004D3E70" w:rsidRPr="004D3E70" w:rsidRDefault="004D3E70" w:rsidP="004D3E70">
      <w:pPr>
        <w:pStyle w:val="NormalIndent"/>
      </w:pPr>
    </w:p>
    <w:p w14:paraId="257E96E3" w14:textId="18105A8D" w:rsidR="00D11100" w:rsidRPr="005A4170" w:rsidRDefault="003173F1" w:rsidP="005A4170">
      <w:pPr>
        <w:rPr>
          <w:b/>
          <w:i/>
        </w:rPr>
      </w:pPr>
      <w:r>
        <w:rPr>
          <w:b/>
          <w:i/>
        </w:rPr>
        <w:t>Statement on the dissemination activities and exploitation perspectives</w:t>
      </w:r>
    </w:p>
    <w:p w14:paraId="046F4CB9" w14:textId="5A65486F" w:rsidR="00D11100" w:rsidRDefault="00D11100" w:rsidP="00D11100">
      <w:pPr>
        <w:rPr>
          <w:rFonts w:cs="Arial"/>
        </w:rPr>
      </w:pPr>
      <w:r w:rsidRPr="005C0B93">
        <w:rPr>
          <w:rFonts w:cs="Arial"/>
        </w:rPr>
        <w:t xml:space="preserve">Dissemination planning has been set </w:t>
      </w:r>
      <w:r w:rsidR="004D3E70">
        <w:rPr>
          <w:rFonts w:cs="Arial"/>
        </w:rPr>
        <w:t>up with a first activity on M13</w:t>
      </w:r>
    </w:p>
    <w:p w14:paraId="7A98BCF6" w14:textId="77777777" w:rsidR="004D3E70" w:rsidRPr="004D3E70" w:rsidRDefault="004D3E70" w:rsidP="004D3E70">
      <w:pPr>
        <w:pStyle w:val="NormalIndent"/>
      </w:pPr>
    </w:p>
    <w:p w14:paraId="3CDF08E8" w14:textId="23CA239A" w:rsidR="00D11100" w:rsidRPr="005A4170" w:rsidRDefault="00CD427A" w:rsidP="005A4170">
      <w:pPr>
        <w:rPr>
          <w:b/>
          <w:i/>
        </w:rPr>
      </w:pPr>
      <w:r>
        <w:rPr>
          <w:b/>
          <w:i/>
        </w:rPr>
        <w:t>Corrective actions</w:t>
      </w:r>
    </w:p>
    <w:p w14:paraId="536592DB" w14:textId="77777777" w:rsidR="00D11100" w:rsidRPr="005C0B93" w:rsidRDefault="00D11100" w:rsidP="00D11100">
      <w:pPr>
        <w:rPr>
          <w:rFonts w:cs="Arial"/>
        </w:rPr>
      </w:pPr>
      <w:r w:rsidRPr="005C0B93">
        <w:rPr>
          <w:rFonts w:cs="Arial"/>
        </w:rPr>
        <w:t>N/A</w:t>
      </w:r>
    </w:p>
    <w:p w14:paraId="7ABFCEF2" w14:textId="77777777" w:rsidR="00D11100" w:rsidRPr="005C0B93" w:rsidRDefault="00D11100" w:rsidP="00D11100">
      <w:pPr>
        <w:jc w:val="both"/>
        <w:rPr>
          <w:rFonts w:cs="Arial"/>
          <w:szCs w:val="22"/>
        </w:rPr>
      </w:pPr>
    </w:p>
    <w:p w14:paraId="7A650D83" w14:textId="5AE0C139" w:rsidR="002761C7" w:rsidRPr="005C0B93" w:rsidRDefault="002761C7" w:rsidP="005E598D">
      <w:pPr>
        <w:pStyle w:val="Heading3"/>
      </w:pPr>
      <w:bookmarkStart w:id="78" w:name="_Toc389215949"/>
      <w:r w:rsidRPr="005C0B93">
        <w:t>WP</w:t>
      </w:r>
      <w:r w:rsidR="00A63D75">
        <w:t xml:space="preserve"> </w:t>
      </w:r>
      <w:r w:rsidRPr="005C0B93">
        <w:t>2</w:t>
      </w:r>
      <w:r w:rsidR="00A63D75">
        <w:t>0</w:t>
      </w:r>
      <w:r w:rsidRPr="005C0B93">
        <w:t>3 Mission Support Equipment</w:t>
      </w:r>
      <w:r w:rsidR="00A63D75">
        <w:t xml:space="preserve"> (Lead: EADS-CAS)</w:t>
      </w:r>
      <w:bookmarkEnd w:id="78"/>
    </w:p>
    <w:p w14:paraId="2E51C541" w14:textId="77777777" w:rsidR="00D11100" w:rsidRPr="00CD427A" w:rsidRDefault="00D11100" w:rsidP="00CD427A">
      <w:pPr>
        <w:rPr>
          <w:b/>
          <w:i/>
        </w:rPr>
      </w:pPr>
      <w:r w:rsidRPr="00CD427A">
        <w:rPr>
          <w:b/>
          <w:i/>
        </w:rPr>
        <w:t>Overview</w:t>
      </w:r>
    </w:p>
    <w:p w14:paraId="12090FA7" w14:textId="77777777" w:rsidR="00D11100" w:rsidRPr="005C0B93" w:rsidRDefault="00D11100" w:rsidP="00D11100">
      <w:pPr>
        <w:pStyle w:val="NormalIndent"/>
        <w:spacing w:before="60" w:line="276" w:lineRule="auto"/>
        <w:rPr>
          <w:rFonts w:cs="Arial"/>
        </w:rPr>
      </w:pPr>
      <w:r w:rsidRPr="005C0B93">
        <w:rPr>
          <w:rFonts w:cs="Arial"/>
        </w:rPr>
        <w:t xml:space="preserve">Airbus Defence &amp; Space develops avionic systems that support helicopter pilots in degraded visual environments which can be caused by e.g. rain, fog, sand, dust and snow. Many accidents can directly be attributed to such degraded visual environments where pilots often loose spatial and environmental orientation. In this case study we employ the landing </w:t>
      </w:r>
      <w:proofErr w:type="spellStart"/>
      <w:r w:rsidRPr="005C0B93">
        <w:rPr>
          <w:rFonts w:cs="Arial"/>
        </w:rPr>
        <w:t>symbology</w:t>
      </w:r>
      <w:proofErr w:type="spellEnd"/>
      <w:r w:rsidRPr="005C0B93">
        <w:rPr>
          <w:rFonts w:cs="Arial"/>
        </w:rPr>
        <w:t xml:space="preserve"> function which is part of the situational awareness suite </w:t>
      </w:r>
      <w:proofErr w:type="spellStart"/>
      <w:r w:rsidRPr="005C0B93">
        <w:rPr>
          <w:rFonts w:cs="Arial"/>
        </w:rPr>
        <w:t>Sferion</w:t>
      </w:r>
      <w:proofErr w:type="spellEnd"/>
      <w:r w:rsidRPr="005C0B93">
        <w:rPr>
          <w:rFonts w:cs="Arial"/>
        </w:rPr>
        <w:t xml:space="preserve">™. The landing </w:t>
      </w:r>
      <w:proofErr w:type="spellStart"/>
      <w:r w:rsidRPr="005C0B93">
        <w:rPr>
          <w:rFonts w:cs="Arial"/>
        </w:rPr>
        <w:t>symbology</w:t>
      </w:r>
      <w:proofErr w:type="spellEnd"/>
      <w:r w:rsidRPr="005C0B93">
        <w:rPr>
          <w:rFonts w:cs="Arial"/>
        </w:rPr>
        <w:t xml:space="preserve"> function supports helicopter pilots during the landing approach. It enables the pilot to mark the intended landing position on ground using a head-tracked HMS/D (Helmet Mounted Sight and Display) and HOCAS (Hands on Collective and Stick). During the final landing approach the landing </w:t>
      </w:r>
      <w:proofErr w:type="spellStart"/>
      <w:r w:rsidRPr="005C0B93">
        <w:rPr>
          <w:rFonts w:cs="Arial"/>
        </w:rPr>
        <w:t>symbology</w:t>
      </w:r>
      <w:proofErr w:type="spellEnd"/>
      <w:r w:rsidRPr="005C0B93">
        <w:rPr>
          <w:rFonts w:cs="Arial"/>
        </w:rPr>
        <w:t xml:space="preserve"> function enhances the spatial awareness of flying crews by displaying 3D conformal visual cues on the HMS/D. Additionally, obstacles residing in the landing zone can be detected and classified using a real-time OWS (Obstacle Warning System). The situational awareness suite </w:t>
      </w:r>
      <w:proofErr w:type="spellStart"/>
      <w:r w:rsidRPr="005C0B93">
        <w:rPr>
          <w:rFonts w:cs="Arial"/>
        </w:rPr>
        <w:t>Sferion</w:t>
      </w:r>
      <w:proofErr w:type="spellEnd"/>
      <w:r w:rsidRPr="005C0B93">
        <w:rPr>
          <w:rFonts w:cs="Arial"/>
        </w:rPr>
        <w:t xml:space="preserve">™ constitutes a product line. Different features can be selected for the landing </w:t>
      </w:r>
      <w:proofErr w:type="spellStart"/>
      <w:r w:rsidRPr="005C0B93">
        <w:rPr>
          <w:rFonts w:cs="Arial"/>
        </w:rPr>
        <w:t>symbology</w:t>
      </w:r>
      <w:proofErr w:type="spellEnd"/>
      <w:r w:rsidRPr="005C0B93">
        <w:rPr>
          <w:rFonts w:cs="Arial"/>
        </w:rPr>
        <w:t xml:space="preserve"> function depending on the customer and the helicopter platform to which the solution shall be deployed.</w:t>
      </w:r>
    </w:p>
    <w:p w14:paraId="3DDC7AA9" w14:textId="77777777" w:rsidR="003173F1" w:rsidRDefault="003173F1" w:rsidP="003173F1">
      <w:pPr>
        <w:rPr>
          <w:b/>
          <w:i/>
        </w:rPr>
      </w:pPr>
      <w:bookmarkStart w:id="79" w:name="_Toc385505670"/>
    </w:p>
    <w:p w14:paraId="22CD6D07" w14:textId="77777777" w:rsidR="003173F1" w:rsidRPr="00CD427A" w:rsidRDefault="003173F1" w:rsidP="003173F1">
      <w:pPr>
        <w:rPr>
          <w:b/>
          <w:i/>
        </w:rPr>
      </w:pPr>
      <w:r w:rsidRPr="00CD427A">
        <w:rPr>
          <w:b/>
          <w:i/>
        </w:rPr>
        <w:t>Project objectives for the period M1- M12</w:t>
      </w:r>
      <w:bookmarkEnd w:id="79"/>
    </w:p>
    <w:p w14:paraId="1F640A25" w14:textId="77777777" w:rsidR="00D11100" w:rsidRPr="005C0B93" w:rsidRDefault="00D11100" w:rsidP="00D11100">
      <w:pPr>
        <w:pStyle w:val="NormalIndent"/>
        <w:spacing w:before="60" w:after="0" w:line="276" w:lineRule="auto"/>
        <w:rPr>
          <w:rFonts w:cs="Arial"/>
          <w:b/>
        </w:rPr>
      </w:pPr>
      <w:r w:rsidRPr="005C0B93">
        <w:rPr>
          <w:rFonts w:cs="Arial"/>
          <w:b/>
        </w:rPr>
        <w:t>Overall Objectives</w:t>
      </w:r>
    </w:p>
    <w:p w14:paraId="5BE5F2C0" w14:textId="77777777" w:rsidR="00D11100" w:rsidRPr="005C0B93" w:rsidRDefault="00D11100" w:rsidP="00D11100">
      <w:pPr>
        <w:pStyle w:val="NormalIndent"/>
        <w:spacing w:before="60" w:line="276" w:lineRule="auto"/>
        <w:rPr>
          <w:rFonts w:cs="Arial"/>
        </w:rPr>
      </w:pPr>
      <w:r w:rsidRPr="005C0B93">
        <w:rPr>
          <w:rFonts w:cs="Arial"/>
        </w:rPr>
        <w:t xml:space="preserve">The work within this work package is centred on the Landing </w:t>
      </w:r>
      <w:proofErr w:type="spellStart"/>
      <w:r w:rsidRPr="005C0B93">
        <w:rPr>
          <w:rFonts w:cs="Arial"/>
        </w:rPr>
        <w:t>Symbology</w:t>
      </w:r>
      <w:proofErr w:type="spellEnd"/>
      <w:r w:rsidRPr="005C0B93">
        <w:rPr>
          <w:rFonts w:cs="Arial"/>
        </w:rPr>
        <w:t xml:space="preserve"> function. The function is used to identify the needs in terms of new methodologies and tools within the CRYSTAL scope and evaluate, disseminate and exploit the CRYSTAL results. </w:t>
      </w:r>
    </w:p>
    <w:p w14:paraId="1F9E95C4" w14:textId="77777777" w:rsidR="00D11100" w:rsidRPr="005C0B93" w:rsidRDefault="00D11100" w:rsidP="00D11100">
      <w:pPr>
        <w:pStyle w:val="NormalIndent"/>
        <w:spacing w:before="60" w:line="276" w:lineRule="auto"/>
        <w:rPr>
          <w:rFonts w:cs="Arial"/>
        </w:rPr>
      </w:pPr>
      <w:r w:rsidRPr="005C0B93">
        <w:rPr>
          <w:rFonts w:cs="Arial"/>
        </w:rPr>
        <w:t>The main purpose of the use case is to</w:t>
      </w:r>
    </w:p>
    <w:p w14:paraId="21E4528D"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demonstrate the application of a model-based multidisciplinary collaborative development paradigm including integrative model-based system design and model-based safety analysis,</w:t>
      </w:r>
    </w:p>
    <w:p w14:paraId="4F3FB69A"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investigate the application of domain ontologies and their potential for improving quality of life cycle artefacts Ontology-based requirements formalization and validation,</w:t>
      </w:r>
    </w:p>
    <w:p w14:paraId="5A4D0171"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develop an effective methodology to support system families, variant management and re-use of artefacts, and Artefacts advanced traceability, and</w:t>
      </w:r>
    </w:p>
    <w:p w14:paraId="573D418A" w14:textId="77777777" w:rsidR="00D11100" w:rsidRPr="005C0B93" w:rsidRDefault="00D11100" w:rsidP="005958CE">
      <w:pPr>
        <w:pStyle w:val="NormalIndent"/>
        <w:numPr>
          <w:ilvl w:val="0"/>
          <w:numId w:val="24"/>
        </w:numPr>
        <w:rPr>
          <w:rFonts w:cs="Arial"/>
          <w:szCs w:val="22"/>
          <w:lang w:eastAsia="en-US"/>
        </w:rPr>
      </w:pPr>
      <w:proofErr w:type="gramStart"/>
      <w:r w:rsidRPr="005C0B93">
        <w:rPr>
          <w:rFonts w:cs="Arial"/>
          <w:szCs w:val="22"/>
          <w:lang w:eastAsia="en-US"/>
        </w:rPr>
        <w:t>describe</w:t>
      </w:r>
      <w:proofErr w:type="gramEnd"/>
      <w:r w:rsidRPr="005C0B93">
        <w:rPr>
          <w:rFonts w:cs="Arial"/>
          <w:szCs w:val="22"/>
          <w:lang w:eastAsia="en-US"/>
        </w:rPr>
        <w:t xml:space="preserve"> standardized processes providing guidance to ensure compliance with relevant industrial standards.</w:t>
      </w:r>
    </w:p>
    <w:p w14:paraId="64081DC7" w14:textId="77777777" w:rsidR="00D11100" w:rsidRPr="005C0B93" w:rsidRDefault="00D11100" w:rsidP="00D11100">
      <w:pPr>
        <w:pStyle w:val="NormalIndent"/>
        <w:spacing w:before="60" w:line="276" w:lineRule="auto"/>
        <w:rPr>
          <w:rFonts w:cs="Arial"/>
        </w:rPr>
      </w:pPr>
      <w:r w:rsidRPr="005C0B93">
        <w:rPr>
          <w:rFonts w:cs="Arial"/>
        </w:rPr>
        <w:t>For the period M1 to M12, in particular the objectives of the tasks T231 (Use Case Definition) and T232 (Prototyping IOS Concepts) are relevant. These objectives are summarized below.</w:t>
      </w:r>
    </w:p>
    <w:p w14:paraId="266B428C" w14:textId="77777777" w:rsidR="00D11100" w:rsidRPr="005C0B93" w:rsidRDefault="00D11100" w:rsidP="00D11100">
      <w:pPr>
        <w:pStyle w:val="NormalIndent"/>
        <w:spacing w:before="60" w:after="0" w:line="276" w:lineRule="auto"/>
        <w:rPr>
          <w:rFonts w:cs="Arial"/>
          <w:b/>
        </w:rPr>
      </w:pPr>
    </w:p>
    <w:p w14:paraId="7BE4B3DF" w14:textId="77777777" w:rsidR="00D11100" w:rsidRPr="005C0B93" w:rsidRDefault="00D11100" w:rsidP="00D11100">
      <w:pPr>
        <w:pStyle w:val="NormalIndent"/>
        <w:spacing w:before="60" w:after="0" w:line="276" w:lineRule="auto"/>
        <w:rPr>
          <w:rFonts w:cs="Arial"/>
          <w:b/>
        </w:rPr>
      </w:pPr>
      <w:r w:rsidRPr="005C0B93">
        <w:rPr>
          <w:rFonts w:cs="Arial"/>
          <w:b/>
        </w:rPr>
        <w:t>T231 Objectives – Use Case Definition</w:t>
      </w:r>
    </w:p>
    <w:p w14:paraId="0FD56900" w14:textId="77777777" w:rsidR="00D11100" w:rsidRPr="005C0B93" w:rsidRDefault="00D11100" w:rsidP="00D11100">
      <w:pPr>
        <w:pStyle w:val="NormalIndent"/>
        <w:spacing w:before="60" w:after="0" w:line="276" w:lineRule="auto"/>
        <w:rPr>
          <w:rFonts w:cs="Arial"/>
          <w:b/>
        </w:rPr>
      </w:pPr>
      <w:r w:rsidRPr="005C0B93">
        <w:rPr>
          <w:rFonts w:cs="Arial"/>
        </w:rPr>
        <w:t xml:space="preserve">The current situation regarding systems engineering lifecycle environments is deeply </w:t>
      </w:r>
      <w:proofErr w:type="spellStart"/>
      <w:r w:rsidRPr="005C0B93">
        <w:rPr>
          <w:rFonts w:cs="Arial"/>
        </w:rPr>
        <w:t>analyzed</w:t>
      </w:r>
      <w:proofErr w:type="spellEnd"/>
      <w:r w:rsidRPr="005C0B93">
        <w:rPr>
          <w:rFonts w:cs="Arial"/>
        </w:rPr>
        <w:t>. Areas of possible improvements are identified for the methodologies and tool chains with respect to the aspects defined by the user stories. Based on this analysis, requirements are derived to support the specification of services to be provided by the RTP/IOS and the providers of brick applications. This involves the following activities:</w:t>
      </w:r>
    </w:p>
    <w:p w14:paraId="0929E990"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Use case definition: the industrial use case, preliminary defined in the proposal, is refined with respect to the selected user stories.</w:t>
      </w:r>
    </w:p>
    <w:p w14:paraId="27F1F482"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Requirements elicitation: requirements relevant for this use case are elicited from the analysis of applicable standards, state of practice in the domain, needs specified in the selected user stories and use case partner’s constraints in order to provide requirements to the RTP/IOS sub-project.</w:t>
      </w:r>
    </w:p>
    <w:p w14:paraId="083DE5BD"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Requirements consolidation: refine captured requirements; agree and prioritize requirements with brick application providers and the RTP/IOS sub-project.</w:t>
      </w:r>
    </w:p>
    <w:p w14:paraId="49A33437" w14:textId="77777777" w:rsidR="00D11100" w:rsidRPr="005C0B93" w:rsidRDefault="00D11100" w:rsidP="00D11100">
      <w:pPr>
        <w:pStyle w:val="NormalIndent"/>
        <w:spacing w:before="60" w:after="0" w:line="276" w:lineRule="auto"/>
        <w:rPr>
          <w:rFonts w:cs="Arial"/>
          <w:b/>
        </w:rPr>
      </w:pPr>
    </w:p>
    <w:p w14:paraId="1516F06F" w14:textId="77777777" w:rsidR="00D11100" w:rsidRPr="005C0B93" w:rsidRDefault="00D11100" w:rsidP="00D11100">
      <w:pPr>
        <w:pStyle w:val="NormalIndent"/>
        <w:rPr>
          <w:rFonts w:cs="Arial"/>
          <w:b/>
          <w:szCs w:val="22"/>
        </w:rPr>
      </w:pPr>
      <w:r w:rsidRPr="005C0B93">
        <w:rPr>
          <w:rFonts w:cs="Arial"/>
          <w:b/>
          <w:szCs w:val="22"/>
        </w:rPr>
        <w:t>T232 Objectives – Prototyping IOS Concepts</w:t>
      </w:r>
    </w:p>
    <w:p w14:paraId="2C128C9F" w14:textId="77777777" w:rsidR="00D11100" w:rsidRPr="005C0B93" w:rsidRDefault="00D11100" w:rsidP="00D11100">
      <w:pPr>
        <w:pStyle w:val="NormalIndent"/>
        <w:spacing w:before="60" w:line="276" w:lineRule="auto"/>
        <w:rPr>
          <w:rFonts w:cs="Arial"/>
        </w:rPr>
      </w:pPr>
      <w:r w:rsidRPr="005C0B93">
        <w:rPr>
          <w:rFonts w:cs="Arial"/>
        </w:rPr>
        <w:t>A prototype based on existing technology bricks and RTP/IOS services is developed early in the project. The brick providers provide documentation and training material for their tools. Sample data is used to implement parts of the use case. The aim of this prototype is to</w:t>
      </w:r>
    </w:p>
    <w:p w14:paraId="5EA96F60"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gather experience with the technology bricks, the IOS specifications and the RTP infrastructure,</w:t>
      </w:r>
    </w:p>
    <w:p w14:paraId="252297E2"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validate the technical specification of the demonstrator, and</w:t>
      </w:r>
    </w:p>
    <w:p w14:paraId="3B29830E" w14:textId="77777777" w:rsidR="00D11100" w:rsidRPr="005C0B93" w:rsidRDefault="00D11100" w:rsidP="005958CE">
      <w:pPr>
        <w:pStyle w:val="NormalIndent"/>
        <w:numPr>
          <w:ilvl w:val="0"/>
          <w:numId w:val="24"/>
        </w:numPr>
        <w:rPr>
          <w:rFonts w:cs="Arial"/>
          <w:szCs w:val="22"/>
          <w:lang w:eastAsia="en-US"/>
        </w:rPr>
      </w:pPr>
      <w:proofErr w:type="gramStart"/>
      <w:r w:rsidRPr="005C0B93">
        <w:rPr>
          <w:rFonts w:cs="Arial"/>
          <w:szCs w:val="22"/>
          <w:lang w:eastAsia="en-US"/>
        </w:rPr>
        <w:t>provide</w:t>
      </w:r>
      <w:proofErr w:type="gramEnd"/>
      <w:r w:rsidRPr="005C0B93">
        <w:rPr>
          <w:rFonts w:cs="Arial"/>
          <w:szCs w:val="22"/>
          <w:lang w:eastAsia="en-US"/>
        </w:rPr>
        <w:t xml:space="preserve"> early feedback to solution providers.</w:t>
      </w:r>
    </w:p>
    <w:p w14:paraId="429594A4" w14:textId="77777777" w:rsidR="00D11100" w:rsidRPr="005C0B93" w:rsidRDefault="00D11100" w:rsidP="00D11100">
      <w:pPr>
        <w:pStyle w:val="NormalIndent"/>
        <w:rPr>
          <w:rFonts w:cs="Arial"/>
          <w:szCs w:val="22"/>
        </w:rPr>
      </w:pPr>
    </w:p>
    <w:p w14:paraId="7F742846" w14:textId="77777777" w:rsidR="00D11100" w:rsidRPr="005C0B93" w:rsidRDefault="00D11100" w:rsidP="00D11100">
      <w:pPr>
        <w:pStyle w:val="NormalIndent"/>
        <w:rPr>
          <w:rFonts w:eastAsia="Arial Unicode MS" w:cs="Arial"/>
          <w:b/>
        </w:rPr>
      </w:pPr>
      <w:r w:rsidRPr="005C0B93">
        <w:rPr>
          <w:rFonts w:eastAsia="Arial Unicode MS" w:cs="Arial"/>
          <w:b/>
        </w:rPr>
        <w:t>Deliverables</w:t>
      </w:r>
    </w:p>
    <w:p w14:paraId="2639F753" w14:textId="77777777" w:rsidR="00D11100" w:rsidRPr="005C0B93" w:rsidRDefault="00D11100" w:rsidP="00D11100">
      <w:pPr>
        <w:rPr>
          <w:rFonts w:cs="Arial"/>
          <w:szCs w:val="22"/>
        </w:rPr>
      </w:pPr>
      <w:r w:rsidRPr="005C0B93">
        <w:rPr>
          <w:rFonts w:cs="Arial"/>
          <w:szCs w:val="22"/>
        </w:rPr>
        <w:t>According to the JU Grant Agreement included in Annex I, the deliverables for the first 12 month are listed below:</w:t>
      </w:r>
    </w:p>
    <w:p w14:paraId="18D1E23A"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D203.011: MSE Report – V1: this document describes in detail the outcome of T231, i.e. the context in which the use case is applied, the process activities, the related engineering methods as well as the derived requirements that shall be fulfilled by RTP/IOS and technology bricks.</w:t>
      </w:r>
    </w:p>
    <w:p w14:paraId="46E091F4"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 xml:space="preserve">D203.020: First MSE SEE (Prototype): this document describes in detail the outcome of T232, i.e. the tool chain and tool functions of the prototype, the usage scenarios exemplified by lifecycle data provided for the Landing </w:t>
      </w:r>
      <w:proofErr w:type="spellStart"/>
      <w:r w:rsidRPr="005C0B93">
        <w:rPr>
          <w:rFonts w:cs="Arial"/>
          <w:szCs w:val="22"/>
          <w:lang w:eastAsia="en-US"/>
        </w:rPr>
        <w:t>Symbology</w:t>
      </w:r>
      <w:proofErr w:type="spellEnd"/>
      <w:r w:rsidRPr="005C0B93">
        <w:rPr>
          <w:rFonts w:cs="Arial"/>
          <w:szCs w:val="22"/>
          <w:lang w:eastAsia="en-US"/>
        </w:rPr>
        <w:t xml:space="preserve"> function, and an initial assessment of the current technical status. </w:t>
      </w:r>
    </w:p>
    <w:p w14:paraId="304C1109" w14:textId="77777777" w:rsidR="00D11100" w:rsidRPr="005C0B93" w:rsidRDefault="00D11100" w:rsidP="00D11100">
      <w:pPr>
        <w:rPr>
          <w:rFonts w:cs="Arial"/>
          <w:szCs w:val="22"/>
        </w:rPr>
      </w:pPr>
    </w:p>
    <w:p w14:paraId="7136667A" w14:textId="77777777" w:rsidR="00D11100" w:rsidRPr="005A4170" w:rsidRDefault="00D11100" w:rsidP="005A4170">
      <w:pPr>
        <w:rPr>
          <w:b/>
          <w:i/>
        </w:rPr>
      </w:pPr>
      <w:bookmarkStart w:id="80" w:name="_Toc385505671"/>
      <w:r w:rsidRPr="005A4170">
        <w:rPr>
          <w:b/>
          <w:i/>
        </w:rPr>
        <w:t xml:space="preserve">Work </w:t>
      </w:r>
      <w:r w:rsidRPr="005A4170">
        <w:rPr>
          <w:b/>
          <w:iCs/>
        </w:rPr>
        <w:t>Package</w:t>
      </w:r>
      <w:r w:rsidRPr="005A4170">
        <w:rPr>
          <w:b/>
          <w:i/>
        </w:rPr>
        <w:t xml:space="preserve"> progress and achievements during period M1-M12</w:t>
      </w:r>
      <w:bookmarkEnd w:id="80"/>
    </w:p>
    <w:p w14:paraId="0B49CF7B" w14:textId="27BBEE73" w:rsidR="00D11100" w:rsidRPr="005A4170" w:rsidRDefault="00CD427A" w:rsidP="005A4170">
      <w:pPr>
        <w:rPr>
          <w:b/>
          <w:i/>
        </w:rPr>
      </w:pPr>
      <w:r>
        <w:rPr>
          <w:b/>
          <w:i/>
        </w:rPr>
        <w:t>Progress towards objectives</w:t>
      </w:r>
    </w:p>
    <w:p w14:paraId="29A96113" w14:textId="77777777" w:rsidR="00D11100" w:rsidRPr="005C0B93" w:rsidRDefault="00D11100" w:rsidP="00D11100">
      <w:pPr>
        <w:pStyle w:val="NormalIndent"/>
        <w:rPr>
          <w:rFonts w:cs="Arial"/>
        </w:rPr>
      </w:pPr>
    </w:p>
    <w:p w14:paraId="61FDE300" w14:textId="77777777" w:rsidR="00D11100" w:rsidRPr="005C0B93" w:rsidRDefault="00D11100" w:rsidP="00D11100">
      <w:pPr>
        <w:pStyle w:val="NormalIndent"/>
        <w:spacing w:before="60" w:after="0" w:line="276" w:lineRule="auto"/>
        <w:rPr>
          <w:rFonts w:cs="Arial"/>
          <w:b/>
        </w:rPr>
      </w:pPr>
      <w:r w:rsidRPr="005C0B93">
        <w:rPr>
          <w:rFonts w:cs="Arial"/>
          <w:b/>
        </w:rPr>
        <w:t>T231 Progress – Use Case Definition</w:t>
      </w:r>
    </w:p>
    <w:p w14:paraId="63FA73AE" w14:textId="77777777" w:rsidR="00D11100" w:rsidRPr="005C0B93" w:rsidRDefault="00D11100" w:rsidP="00D11100">
      <w:pPr>
        <w:pStyle w:val="NormalIndent"/>
        <w:rPr>
          <w:rFonts w:cs="Arial"/>
        </w:rPr>
      </w:pPr>
      <w:r w:rsidRPr="005C0B93">
        <w:rPr>
          <w:rFonts w:cs="Arial"/>
        </w:rPr>
        <w:t>This task primarily dealt with the implementation of the IOS needs capturing process suggested by the technical project management with the aim to specify a set of engineering methods and related requirements. The following activities have been performed:</w:t>
      </w:r>
    </w:p>
    <w:p w14:paraId="1A34BDA5"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lastRenderedPageBreak/>
        <w:t xml:space="preserve">Participation in / contribution to 13 workshops for the elaboration of the MSE use case between June 2013 and April 2014: definition of relevant process activities, identification of engineering methods, technology baseline and required innovations, elicitation of requirements for the RTP, IOS and bricks. </w:t>
      </w:r>
    </w:p>
    <w:p w14:paraId="745C17D7" w14:textId="77777777" w:rsidR="00D11100" w:rsidRPr="005C0B93" w:rsidRDefault="00D11100" w:rsidP="005958CE">
      <w:pPr>
        <w:pStyle w:val="NormalIndent"/>
        <w:numPr>
          <w:ilvl w:val="0"/>
          <w:numId w:val="24"/>
        </w:numPr>
        <w:rPr>
          <w:rFonts w:cs="Arial"/>
          <w:szCs w:val="22"/>
          <w:lang w:eastAsia="en-US"/>
        </w:rPr>
      </w:pPr>
      <w:proofErr w:type="gramStart"/>
      <w:r w:rsidRPr="005C0B93">
        <w:rPr>
          <w:rFonts w:cs="Arial"/>
          <w:szCs w:val="22"/>
          <w:lang w:eastAsia="en-US"/>
        </w:rPr>
        <w:t xml:space="preserve">Setup of the </w:t>
      </w:r>
      <w:proofErr w:type="spellStart"/>
      <w:r w:rsidRPr="005C0B93">
        <w:rPr>
          <w:rFonts w:cs="Arial"/>
          <w:szCs w:val="22"/>
          <w:lang w:eastAsia="en-US"/>
        </w:rPr>
        <w:t>SysML</w:t>
      </w:r>
      <w:proofErr w:type="spellEnd"/>
      <w:r w:rsidRPr="005C0B93">
        <w:rPr>
          <w:rFonts w:cs="Arial"/>
          <w:szCs w:val="22"/>
          <w:lang w:eastAsia="en-US"/>
        </w:rPr>
        <w:t xml:space="preserve"> modelling and reporting environment for the MSE use</w:t>
      </w:r>
      <w:proofErr w:type="gramEnd"/>
      <w:r w:rsidRPr="005C0B93">
        <w:rPr>
          <w:rFonts w:cs="Arial"/>
          <w:szCs w:val="22"/>
          <w:lang w:eastAsia="en-US"/>
        </w:rPr>
        <w:t xml:space="preserve"> case definition.</w:t>
      </w:r>
    </w:p>
    <w:p w14:paraId="0C0B7617" w14:textId="77777777" w:rsidR="00D11100" w:rsidRPr="005C0B93" w:rsidRDefault="00D11100" w:rsidP="005958CE">
      <w:pPr>
        <w:pStyle w:val="NormalIndent"/>
        <w:numPr>
          <w:ilvl w:val="0"/>
          <w:numId w:val="24"/>
        </w:numPr>
        <w:rPr>
          <w:rFonts w:cs="Arial"/>
          <w:szCs w:val="22"/>
          <w:lang w:eastAsia="en-US"/>
        </w:rPr>
      </w:pPr>
      <w:proofErr w:type="gramStart"/>
      <w:r w:rsidRPr="005C0B93">
        <w:rPr>
          <w:rFonts w:cs="Arial"/>
          <w:szCs w:val="22"/>
          <w:lang w:eastAsia="en-US"/>
        </w:rPr>
        <w:t>Preparation of the Systems Engineering Management Plan for the MSE use</w:t>
      </w:r>
      <w:proofErr w:type="gramEnd"/>
      <w:r w:rsidRPr="005C0B93">
        <w:rPr>
          <w:rFonts w:cs="Arial"/>
          <w:szCs w:val="22"/>
          <w:lang w:eastAsia="en-US"/>
        </w:rPr>
        <w:t xml:space="preserve"> case.</w:t>
      </w:r>
    </w:p>
    <w:p w14:paraId="2EBE01E2"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Development of a traceability meta-model that provides a tool independent definition of the traceability link semantics of linked artefacts.</w:t>
      </w:r>
    </w:p>
    <w:p w14:paraId="4A5B176A"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Internal dissemination: presentation of WP203 results to other organizational entities in Airbus Defence &amp; Space.</w:t>
      </w:r>
    </w:p>
    <w:p w14:paraId="239E0EF5" w14:textId="77777777" w:rsidR="00D11100" w:rsidRPr="005C0B93" w:rsidRDefault="00D11100" w:rsidP="00D11100">
      <w:pPr>
        <w:textAlignment w:val="top"/>
        <w:rPr>
          <w:rFonts w:eastAsia="Arial Unicode MS" w:cs="Arial"/>
          <w:b/>
        </w:rPr>
      </w:pPr>
    </w:p>
    <w:p w14:paraId="01B0917E" w14:textId="77777777" w:rsidR="00D11100" w:rsidRPr="005C0B93" w:rsidRDefault="00D11100" w:rsidP="00D11100">
      <w:pPr>
        <w:pStyle w:val="NormalIndent"/>
        <w:spacing w:before="60" w:after="0" w:line="276" w:lineRule="auto"/>
        <w:rPr>
          <w:rFonts w:cs="Arial"/>
          <w:b/>
        </w:rPr>
      </w:pPr>
      <w:r w:rsidRPr="005C0B93">
        <w:rPr>
          <w:rFonts w:cs="Arial"/>
          <w:b/>
        </w:rPr>
        <w:t>T232 Progress – Prototyping IOS Concepts</w:t>
      </w:r>
    </w:p>
    <w:p w14:paraId="6DCA42FF"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Prototyping using Requirements Quality Suite provided by WP607.</w:t>
      </w:r>
    </w:p>
    <w:p w14:paraId="037921A3"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 xml:space="preserve">Analysis and prototyping using different approaches for variability management: </w:t>
      </w:r>
      <w:proofErr w:type="spellStart"/>
      <w:r w:rsidRPr="005C0B93">
        <w:rPr>
          <w:rFonts w:cs="Arial"/>
          <w:szCs w:val="22"/>
          <w:lang w:eastAsia="en-US"/>
        </w:rPr>
        <w:t>FeatureIDE</w:t>
      </w:r>
      <w:proofErr w:type="spellEnd"/>
      <w:r w:rsidRPr="005C0B93">
        <w:rPr>
          <w:rFonts w:cs="Arial"/>
          <w:szCs w:val="22"/>
          <w:lang w:eastAsia="en-US"/>
        </w:rPr>
        <w:t xml:space="preserve">, </w:t>
      </w:r>
      <w:proofErr w:type="spellStart"/>
      <w:r w:rsidRPr="005C0B93">
        <w:rPr>
          <w:rFonts w:cs="Arial"/>
          <w:szCs w:val="22"/>
          <w:lang w:eastAsia="en-US"/>
        </w:rPr>
        <w:t>Vedit</w:t>
      </w:r>
      <w:proofErr w:type="spellEnd"/>
      <w:r w:rsidRPr="005C0B93">
        <w:rPr>
          <w:rFonts w:cs="Arial"/>
          <w:szCs w:val="22"/>
          <w:lang w:eastAsia="en-US"/>
        </w:rPr>
        <w:t>, and pure::variants with connectors to IBM Rational DOORS and IBM Rational Rhapsody.</w:t>
      </w:r>
    </w:p>
    <w:p w14:paraId="590C0AF5"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Workshop with use case partner FhG IESE in Friedrichshafen on April 22, 2014.</w:t>
      </w:r>
    </w:p>
    <w:p w14:paraId="3E0D414E"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Integration of MSE prototype based on existing technology.</w:t>
      </w:r>
    </w:p>
    <w:p w14:paraId="1D8F212F"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Setup of initial IBM Jazz environment.</w:t>
      </w:r>
    </w:p>
    <w:p w14:paraId="16F8C55E" w14:textId="77777777" w:rsidR="00D11100" w:rsidRPr="005C0B93" w:rsidRDefault="00D11100" w:rsidP="00D11100">
      <w:pPr>
        <w:pStyle w:val="NormalIndent"/>
        <w:rPr>
          <w:rFonts w:cs="Arial"/>
          <w:b/>
        </w:rPr>
      </w:pPr>
    </w:p>
    <w:p w14:paraId="60B870F3" w14:textId="77777777" w:rsidR="00D11100" w:rsidRPr="005C0B93" w:rsidRDefault="00D11100" w:rsidP="00D11100">
      <w:pPr>
        <w:pStyle w:val="NormalIndent"/>
        <w:rPr>
          <w:rFonts w:cs="Arial"/>
          <w:b/>
        </w:rPr>
      </w:pPr>
      <w:r w:rsidRPr="005C0B93">
        <w:rPr>
          <w:rFonts w:cs="Arial"/>
          <w:b/>
        </w:rPr>
        <w:t>EADS-IW-G Contribution</w:t>
      </w:r>
    </w:p>
    <w:p w14:paraId="1ED21743" w14:textId="77777777" w:rsidR="00D11100" w:rsidRPr="005C0B93" w:rsidRDefault="00D11100" w:rsidP="00D11100">
      <w:pPr>
        <w:pStyle w:val="NormalIndent"/>
        <w:rPr>
          <w:rFonts w:cs="Arial"/>
          <w:color w:val="000000"/>
          <w:sz w:val="17"/>
          <w:szCs w:val="17"/>
          <w:lang w:eastAsia="en-GB"/>
        </w:rPr>
      </w:pPr>
      <w:r w:rsidRPr="005C0B93">
        <w:rPr>
          <w:rFonts w:cs="Arial"/>
        </w:rPr>
        <w:t>EADS-IW-G mainly contributed in the review of deliverables D203.011 and D203.020. In addition, informal exchange with the use case owner has taken place. Due to the collaboration, some aspects of this work package have already been addressed in WP208 (Public Use Case Aerospace), which is led by EADS-IW-G, and the respective deliverable D208.010.</w:t>
      </w:r>
    </w:p>
    <w:p w14:paraId="4A5F3D40" w14:textId="77777777" w:rsidR="00D11100" w:rsidRPr="005C0B93" w:rsidRDefault="00D11100" w:rsidP="00D11100">
      <w:pPr>
        <w:pStyle w:val="NormalIndent"/>
        <w:rPr>
          <w:rFonts w:cs="Arial"/>
          <w:b/>
        </w:rPr>
      </w:pPr>
      <w:r w:rsidRPr="005C0B93">
        <w:rPr>
          <w:rFonts w:cs="Arial"/>
          <w:b/>
        </w:rPr>
        <w:t>EADS-IW-UK Contribution</w:t>
      </w:r>
    </w:p>
    <w:p w14:paraId="42BD8FE6" w14:textId="77777777" w:rsidR="00D11100" w:rsidRPr="005C0B93" w:rsidRDefault="00D11100" w:rsidP="00D11100">
      <w:pPr>
        <w:pStyle w:val="NormalIndent"/>
        <w:rPr>
          <w:rFonts w:cs="Arial"/>
        </w:rPr>
      </w:pPr>
      <w:r w:rsidRPr="005C0B93">
        <w:rPr>
          <w:rFonts w:cs="Arial"/>
        </w:rPr>
        <w:t xml:space="preserve">EADS-IW-UK participated in informal exchange with the use case owner. A web meeting is scheduled on April 28, 2014. The aim is to </w:t>
      </w:r>
      <w:proofErr w:type="spellStart"/>
      <w:r w:rsidRPr="005C0B93">
        <w:rPr>
          <w:rFonts w:cs="Arial"/>
        </w:rPr>
        <w:t>analyze</w:t>
      </w:r>
      <w:proofErr w:type="spellEnd"/>
      <w:r w:rsidRPr="005C0B93">
        <w:rPr>
          <w:rFonts w:cs="Arial"/>
        </w:rPr>
        <w:t xml:space="preserve"> the applicability of the IOS safety tool chain developed in the CESAR project. </w:t>
      </w:r>
    </w:p>
    <w:p w14:paraId="7D46479D" w14:textId="77777777" w:rsidR="00D11100" w:rsidRPr="005C0B93" w:rsidRDefault="00D11100" w:rsidP="00D11100">
      <w:pPr>
        <w:pStyle w:val="NormalIndent"/>
        <w:rPr>
          <w:rFonts w:cs="Arial"/>
          <w:b/>
        </w:rPr>
      </w:pPr>
    </w:p>
    <w:p w14:paraId="0C3642CE" w14:textId="77777777" w:rsidR="00D11100" w:rsidRPr="005C0B93" w:rsidRDefault="00D11100" w:rsidP="00D11100">
      <w:pPr>
        <w:pStyle w:val="NormalIndent"/>
        <w:rPr>
          <w:rFonts w:cs="Arial"/>
          <w:b/>
        </w:rPr>
      </w:pPr>
      <w:r w:rsidRPr="005C0B93">
        <w:rPr>
          <w:rFonts w:cs="Arial"/>
          <w:b/>
        </w:rPr>
        <w:t>FhG Contribution</w:t>
      </w:r>
    </w:p>
    <w:p w14:paraId="18AD9A8D" w14:textId="77777777" w:rsidR="00D11100" w:rsidRPr="005C0B93" w:rsidRDefault="00D11100" w:rsidP="00D11100">
      <w:pPr>
        <w:pStyle w:val="NormalIndent"/>
        <w:rPr>
          <w:rFonts w:cs="Arial"/>
        </w:rPr>
      </w:pPr>
      <w:r w:rsidRPr="005C0B93">
        <w:rPr>
          <w:rFonts w:cs="Arial"/>
        </w:rPr>
        <w:t xml:space="preserve">FhG contributed in the review of deliverables D203.011 and D203.020. Informal exchange with the use case owner has taken place, mainly related with </w:t>
      </w:r>
      <w:r w:rsidRPr="005C0B93">
        <w:rPr>
          <w:rFonts w:cs="Arial"/>
          <w:szCs w:val="22"/>
          <w:lang w:eastAsia="en-US"/>
        </w:rPr>
        <w:t xml:space="preserve">variability management issues in the MSE use case and identification of respective needs. FhG performed an in-depth analysis of different approaches for variability management using </w:t>
      </w:r>
      <w:proofErr w:type="spellStart"/>
      <w:r w:rsidRPr="005C0B93">
        <w:rPr>
          <w:rFonts w:cs="Arial"/>
          <w:szCs w:val="22"/>
          <w:lang w:eastAsia="en-US"/>
        </w:rPr>
        <w:t>FeatureIDE</w:t>
      </w:r>
      <w:proofErr w:type="spellEnd"/>
      <w:r w:rsidRPr="005C0B93">
        <w:rPr>
          <w:rFonts w:cs="Arial"/>
          <w:szCs w:val="22"/>
          <w:lang w:eastAsia="en-US"/>
        </w:rPr>
        <w:t xml:space="preserve"> and pure::variants. Support was provided to the use case owner in introduction of pure::variants. A physical meeting is scheduled in Friedrichshafen on April 22, 2014.</w:t>
      </w:r>
      <w:r w:rsidRPr="005C0B93">
        <w:rPr>
          <w:rFonts w:cs="Arial"/>
        </w:rPr>
        <w:t xml:space="preserve"> </w:t>
      </w:r>
    </w:p>
    <w:p w14:paraId="570ED229" w14:textId="77777777" w:rsidR="00D11100" w:rsidRPr="005C0B93" w:rsidRDefault="00D11100" w:rsidP="00D11100">
      <w:pPr>
        <w:pStyle w:val="NormalIndent"/>
        <w:rPr>
          <w:rFonts w:cs="Arial"/>
          <w:b/>
        </w:rPr>
      </w:pPr>
    </w:p>
    <w:p w14:paraId="6EA15EE9" w14:textId="77777777" w:rsidR="00D11100" w:rsidRPr="005C0B93" w:rsidRDefault="00D11100" w:rsidP="00D11100">
      <w:pPr>
        <w:pStyle w:val="NormalIndent"/>
        <w:rPr>
          <w:rFonts w:cs="Arial"/>
          <w:b/>
        </w:rPr>
      </w:pPr>
      <w:r w:rsidRPr="005C0B93">
        <w:rPr>
          <w:rFonts w:cs="Arial"/>
          <w:b/>
        </w:rPr>
        <w:t>Deliverables</w:t>
      </w:r>
    </w:p>
    <w:p w14:paraId="3FC2FFB0" w14:textId="77777777" w:rsidR="00D11100" w:rsidRPr="005C0B93" w:rsidRDefault="00D11100" w:rsidP="00D11100">
      <w:pPr>
        <w:pStyle w:val="NormalIndent"/>
        <w:rPr>
          <w:rFonts w:cs="Arial"/>
          <w:szCs w:val="22"/>
          <w:lang w:eastAsia="en-US"/>
        </w:rPr>
      </w:pPr>
      <w:r w:rsidRPr="005C0B93">
        <w:rPr>
          <w:rFonts w:cs="Arial"/>
          <w:szCs w:val="22"/>
          <w:lang w:eastAsia="en-US"/>
        </w:rPr>
        <w:t xml:space="preserve">All deliverables requested in the period M1 to M12 </w:t>
      </w:r>
      <w:r w:rsidRPr="005C0B93">
        <w:rPr>
          <w:rFonts w:cs="Arial"/>
        </w:rPr>
        <w:t>have been submitted to JU:</w:t>
      </w:r>
    </w:p>
    <w:p w14:paraId="36D7E41F"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D203.011: MSE Report – V1</w:t>
      </w:r>
      <w:r w:rsidRPr="005C0B93">
        <w:rPr>
          <w:rFonts w:cs="Arial"/>
          <w:szCs w:val="22"/>
          <w:lang w:eastAsia="en-US"/>
        </w:rPr>
        <w:tab/>
      </w:r>
      <w:r w:rsidRPr="005C0B93">
        <w:rPr>
          <w:rFonts w:cs="Arial"/>
          <w:szCs w:val="22"/>
          <w:lang w:eastAsia="en-US"/>
        </w:rPr>
        <w:tab/>
      </w:r>
      <w:r w:rsidRPr="005C0B93">
        <w:rPr>
          <w:rFonts w:cs="Arial"/>
          <w:szCs w:val="22"/>
          <w:lang w:eastAsia="en-US"/>
        </w:rPr>
        <w:tab/>
      </w:r>
      <w:r w:rsidRPr="005C0B93">
        <w:rPr>
          <w:rFonts w:cs="Arial"/>
          <w:szCs w:val="22"/>
          <w:lang w:eastAsia="en-US"/>
        </w:rPr>
        <w:tab/>
        <w:t>Due date: M9</w:t>
      </w:r>
      <w:r w:rsidRPr="005C0B93">
        <w:rPr>
          <w:rFonts w:cs="Arial"/>
          <w:szCs w:val="22"/>
          <w:lang w:eastAsia="en-US"/>
        </w:rPr>
        <w:tab/>
      </w:r>
      <w:r w:rsidRPr="005C0B93">
        <w:rPr>
          <w:rFonts w:cs="Arial"/>
          <w:szCs w:val="22"/>
          <w:lang w:eastAsia="en-US"/>
        </w:rPr>
        <w:tab/>
      </w:r>
    </w:p>
    <w:p w14:paraId="1357434B" w14:textId="77777777" w:rsidR="00D11100" w:rsidRPr="005C0B93" w:rsidRDefault="00D11100" w:rsidP="005958CE">
      <w:pPr>
        <w:pStyle w:val="NormalIndent"/>
        <w:numPr>
          <w:ilvl w:val="0"/>
          <w:numId w:val="24"/>
        </w:numPr>
        <w:rPr>
          <w:rFonts w:cs="Arial"/>
        </w:rPr>
      </w:pPr>
      <w:r w:rsidRPr="005C0B93">
        <w:rPr>
          <w:rFonts w:cs="Arial"/>
          <w:szCs w:val="22"/>
          <w:lang w:eastAsia="en-US"/>
        </w:rPr>
        <w:t>D203.020: First MSE SEE (Prototype)</w:t>
      </w:r>
      <w:r w:rsidRPr="005C0B93">
        <w:rPr>
          <w:rFonts w:cs="Arial"/>
          <w:szCs w:val="22"/>
          <w:lang w:eastAsia="en-US"/>
        </w:rPr>
        <w:tab/>
      </w:r>
      <w:r w:rsidRPr="005C0B93">
        <w:rPr>
          <w:rFonts w:cs="Arial"/>
          <w:szCs w:val="22"/>
          <w:lang w:eastAsia="en-US"/>
        </w:rPr>
        <w:tab/>
        <w:t>Due date: M9</w:t>
      </w:r>
      <w:r w:rsidRPr="005C0B93">
        <w:rPr>
          <w:rFonts w:cs="Arial"/>
          <w:szCs w:val="22"/>
          <w:lang w:eastAsia="en-US"/>
        </w:rPr>
        <w:tab/>
      </w:r>
    </w:p>
    <w:p w14:paraId="15BD5968" w14:textId="77777777" w:rsidR="00D11100" w:rsidRPr="005C0B93" w:rsidRDefault="00D11100" w:rsidP="00D11100">
      <w:pPr>
        <w:pStyle w:val="NormalIndent"/>
        <w:rPr>
          <w:rFonts w:cs="Arial"/>
        </w:rPr>
      </w:pPr>
    </w:p>
    <w:p w14:paraId="1C1BB75C" w14:textId="77777777" w:rsidR="00D11100" w:rsidRPr="005C0B93" w:rsidRDefault="00D11100" w:rsidP="00D11100">
      <w:pPr>
        <w:pStyle w:val="NormalIndent"/>
        <w:rPr>
          <w:rFonts w:cs="Arial"/>
          <w:b/>
        </w:rPr>
      </w:pPr>
      <w:r w:rsidRPr="005C0B93">
        <w:rPr>
          <w:rFonts w:cs="Arial"/>
          <w:b/>
        </w:rPr>
        <w:t>Progress Reports</w:t>
      </w:r>
    </w:p>
    <w:p w14:paraId="6E561052"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lastRenderedPageBreak/>
        <w:t>Activities Report M9</w:t>
      </w:r>
    </w:p>
    <w:p w14:paraId="76BD1A10"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Activities Report M12</w:t>
      </w:r>
    </w:p>
    <w:p w14:paraId="4F9DD6D1"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WP203 Annual periodic report M12</w:t>
      </w:r>
    </w:p>
    <w:p w14:paraId="7546E544" w14:textId="77777777" w:rsidR="00D11100" w:rsidRPr="005C0B93" w:rsidRDefault="00D11100" w:rsidP="00D11100">
      <w:pPr>
        <w:pStyle w:val="NormalIndent"/>
        <w:rPr>
          <w:rFonts w:cs="Arial"/>
        </w:rPr>
      </w:pPr>
    </w:p>
    <w:p w14:paraId="3BD65DA3" w14:textId="566EB89B" w:rsidR="00D11100" w:rsidRPr="00CD427A" w:rsidRDefault="003173F1" w:rsidP="00CD427A">
      <w:pPr>
        <w:rPr>
          <w:b/>
          <w:i/>
        </w:rPr>
      </w:pPr>
      <w:r>
        <w:rPr>
          <w:b/>
          <w:i/>
        </w:rPr>
        <w:t>Tangible results</w:t>
      </w:r>
    </w:p>
    <w:p w14:paraId="29D2FA54" w14:textId="77777777" w:rsidR="00D11100" w:rsidRPr="005C0B93" w:rsidRDefault="00D11100" w:rsidP="00D11100">
      <w:pPr>
        <w:pStyle w:val="NormalIndent"/>
        <w:rPr>
          <w:rFonts w:cs="Arial"/>
        </w:rPr>
      </w:pPr>
    </w:p>
    <w:p w14:paraId="1DDA2044" w14:textId="77777777" w:rsidR="00D11100" w:rsidRPr="005C0B93" w:rsidRDefault="00D11100" w:rsidP="00D11100">
      <w:pPr>
        <w:pStyle w:val="NormalIndent"/>
        <w:spacing w:before="60" w:after="0" w:line="276" w:lineRule="auto"/>
        <w:rPr>
          <w:rFonts w:cs="Arial"/>
          <w:b/>
        </w:rPr>
      </w:pPr>
      <w:r w:rsidRPr="005C0B93">
        <w:rPr>
          <w:rFonts w:cs="Arial"/>
          <w:b/>
        </w:rPr>
        <w:t>T231 Results – Use Case Definition</w:t>
      </w:r>
    </w:p>
    <w:p w14:paraId="54148993" w14:textId="77777777" w:rsidR="00D11100" w:rsidRPr="005C0B93" w:rsidRDefault="00D11100" w:rsidP="005958CE">
      <w:pPr>
        <w:pStyle w:val="NormalIndent"/>
        <w:numPr>
          <w:ilvl w:val="0"/>
          <w:numId w:val="24"/>
        </w:numPr>
        <w:rPr>
          <w:rFonts w:cs="Arial"/>
          <w:szCs w:val="22"/>
          <w:lang w:eastAsia="en-US"/>
        </w:rPr>
      </w:pPr>
      <w:proofErr w:type="spellStart"/>
      <w:r w:rsidRPr="005C0B93">
        <w:rPr>
          <w:rFonts w:cs="Arial"/>
          <w:szCs w:val="22"/>
          <w:lang w:eastAsia="en-US"/>
        </w:rPr>
        <w:t>SysML</w:t>
      </w:r>
      <w:proofErr w:type="spellEnd"/>
      <w:r w:rsidRPr="005C0B93">
        <w:rPr>
          <w:rFonts w:cs="Arial"/>
          <w:szCs w:val="22"/>
          <w:lang w:eastAsia="en-US"/>
        </w:rPr>
        <w:t xml:space="preserve"> model that provides a detailed definition of the MSE use case comprising user stories, process activities, engineering methods, interaction of related bricks and related requirements.</w:t>
      </w:r>
    </w:p>
    <w:p w14:paraId="32EEA113"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Traceability meta-model.</w:t>
      </w:r>
    </w:p>
    <w:p w14:paraId="07A6131F"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Deliverable D203.011: MSE Report – V1.</w:t>
      </w:r>
    </w:p>
    <w:p w14:paraId="09384F1A" w14:textId="77777777" w:rsidR="00D11100" w:rsidRPr="005C0B93" w:rsidRDefault="00D11100" w:rsidP="00D11100">
      <w:pPr>
        <w:pStyle w:val="NormalIndent"/>
        <w:spacing w:before="60" w:after="0" w:line="276" w:lineRule="auto"/>
        <w:rPr>
          <w:rFonts w:cs="Arial"/>
          <w:b/>
        </w:rPr>
      </w:pPr>
    </w:p>
    <w:p w14:paraId="503F4CD2" w14:textId="77777777" w:rsidR="00D11100" w:rsidRPr="005C0B93" w:rsidRDefault="00D11100" w:rsidP="00D11100">
      <w:pPr>
        <w:pStyle w:val="NormalIndent"/>
        <w:spacing w:before="60" w:after="0" w:line="276" w:lineRule="auto"/>
        <w:rPr>
          <w:rFonts w:cs="Arial"/>
          <w:b/>
          <w:lang w:val="fr-FR"/>
        </w:rPr>
      </w:pPr>
      <w:r w:rsidRPr="005C0B93">
        <w:rPr>
          <w:rFonts w:cs="Arial"/>
          <w:b/>
          <w:lang w:val="fr-FR"/>
        </w:rPr>
        <w:t xml:space="preserve">T232 </w:t>
      </w:r>
      <w:proofErr w:type="spellStart"/>
      <w:r w:rsidRPr="005C0B93">
        <w:rPr>
          <w:rFonts w:cs="Arial"/>
          <w:b/>
          <w:lang w:val="fr-FR"/>
        </w:rPr>
        <w:t>Results</w:t>
      </w:r>
      <w:proofErr w:type="spellEnd"/>
      <w:r w:rsidRPr="005C0B93">
        <w:rPr>
          <w:rFonts w:cs="Arial"/>
          <w:b/>
          <w:lang w:val="fr-FR"/>
        </w:rPr>
        <w:t xml:space="preserve"> – </w:t>
      </w:r>
      <w:proofErr w:type="spellStart"/>
      <w:r w:rsidRPr="005C0B93">
        <w:rPr>
          <w:rFonts w:cs="Arial"/>
          <w:b/>
          <w:lang w:val="fr-FR"/>
        </w:rPr>
        <w:t>Prototyping</w:t>
      </w:r>
      <w:proofErr w:type="spellEnd"/>
      <w:r w:rsidRPr="005C0B93">
        <w:rPr>
          <w:rFonts w:cs="Arial"/>
          <w:b/>
          <w:lang w:val="fr-FR"/>
        </w:rPr>
        <w:t xml:space="preserve"> IOS Concepts</w:t>
      </w:r>
    </w:p>
    <w:p w14:paraId="2772ECDB"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 xml:space="preserve">MSE prototype based on existing technology including IBM Rational DOORS, IBM Rational Rhapsody, IBM Rational Gateway, IBM Rational </w:t>
      </w:r>
      <w:proofErr w:type="spellStart"/>
      <w:r w:rsidRPr="005C0B93">
        <w:rPr>
          <w:rFonts w:cs="Arial"/>
          <w:szCs w:val="22"/>
          <w:lang w:eastAsia="en-US"/>
        </w:rPr>
        <w:t>Testconductor</w:t>
      </w:r>
      <w:proofErr w:type="spellEnd"/>
      <w:r w:rsidRPr="005C0B93">
        <w:rPr>
          <w:rFonts w:cs="Arial"/>
          <w:szCs w:val="22"/>
          <w:lang w:eastAsia="en-US"/>
        </w:rPr>
        <w:t xml:space="preserve">, IBM Rational Publishing Engine, Requirements Quality Suite, </w:t>
      </w:r>
      <w:proofErr w:type="spellStart"/>
      <w:r w:rsidRPr="005C0B93">
        <w:rPr>
          <w:rFonts w:cs="Arial"/>
          <w:szCs w:val="22"/>
          <w:lang w:eastAsia="en-US"/>
        </w:rPr>
        <w:t>Vedit</w:t>
      </w:r>
      <w:proofErr w:type="spellEnd"/>
      <w:r w:rsidRPr="005C0B93">
        <w:rPr>
          <w:rFonts w:cs="Arial"/>
          <w:szCs w:val="22"/>
          <w:lang w:eastAsia="en-US"/>
        </w:rPr>
        <w:t xml:space="preserve">, </w:t>
      </w:r>
      <w:proofErr w:type="spellStart"/>
      <w:r w:rsidRPr="005C0B93">
        <w:rPr>
          <w:rFonts w:cs="Arial"/>
          <w:szCs w:val="22"/>
          <w:lang w:eastAsia="en-US"/>
        </w:rPr>
        <w:t>FeatureIDE</w:t>
      </w:r>
      <w:proofErr w:type="spellEnd"/>
      <w:r w:rsidRPr="005C0B93">
        <w:rPr>
          <w:rFonts w:cs="Arial"/>
          <w:szCs w:val="22"/>
          <w:lang w:eastAsia="en-US"/>
        </w:rPr>
        <w:t xml:space="preserve"> and pure::variants.</w:t>
      </w:r>
    </w:p>
    <w:p w14:paraId="7EF55BDB"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IBM Jazz Environment.</w:t>
      </w:r>
    </w:p>
    <w:p w14:paraId="25D1D9A5"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Deliverable D203.020: First MSE SEE (Prototype)</w:t>
      </w:r>
    </w:p>
    <w:p w14:paraId="7E9756CB" w14:textId="77777777" w:rsidR="00D11100" w:rsidRPr="005C0B93" w:rsidRDefault="00D11100" w:rsidP="00D11100">
      <w:pPr>
        <w:textAlignment w:val="top"/>
        <w:rPr>
          <w:rFonts w:cs="Arial"/>
          <w:color w:val="000000"/>
          <w:sz w:val="17"/>
          <w:szCs w:val="17"/>
          <w:lang w:eastAsia="en-GB"/>
        </w:rPr>
      </w:pPr>
      <w:r w:rsidRPr="005C0B93">
        <w:rPr>
          <w:rFonts w:cs="Arial"/>
          <w:color w:val="000000"/>
          <w:sz w:val="17"/>
          <w:szCs w:val="17"/>
          <w:lang w:eastAsia="en-GB"/>
        </w:rPr>
        <w:t> </w:t>
      </w:r>
    </w:p>
    <w:p w14:paraId="0EE9B15F" w14:textId="77777777" w:rsidR="00D11100" w:rsidRPr="005C0B93" w:rsidRDefault="00D11100" w:rsidP="00D11100">
      <w:pPr>
        <w:pStyle w:val="NormalIndent"/>
        <w:rPr>
          <w:rFonts w:cs="Arial"/>
          <w:sz w:val="20"/>
          <w:lang w:val="en-US" w:eastAsia="en-US"/>
        </w:rPr>
      </w:pPr>
    </w:p>
    <w:p w14:paraId="36463426" w14:textId="4DE90E44" w:rsidR="00D11100" w:rsidRPr="005A4170" w:rsidRDefault="00CD427A" w:rsidP="005A4170">
      <w:pPr>
        <w:rPr>
          <w:b/>
          <w:i/>
        </w:rPr>
      </w:pPr>
      <w:r>
        <w:rPr>
          <w:b/>
          <w:i/>
        </w:rPr>
        <w:t>Reasons for deviations</w:t>
      </w:r>
    </w:p>
    <w:p w14:paraId="3E4B56D8" w14:textId="77777777" w:rsidR="00D11100" w:rsidRPr="005C0B93" w:rsidRDefault="00D11100" w:rsidP="00D11100">
      <w:pPr>
        <w:pStyle w:val="NormalIndent"/>
        <w:rPr>
          <w:rFonts w:cs="Arial"/>
        </w:rPr>
      </w:pPr>
      <w:r w:rsidRPr="005C0B93">
        <w:rPr>
          <w:rFonts w:cs="Arial"/>
          <w:szCs w:val="22"/>
          <w:lang w:eastAsia="en-US"/>
        </w:rPr>
        <w:t>Deliverable D203.020 was delivered in M10 with no impact on other tasks.</w:t>
      </w:r>
    </w:p>
    <w:p w14:paraId="6B4F696B" w14:textId="77777777" w:rsidR="00D11100" w:rsidRPr="005C0B93" w:rsidRDefault="00D11100" w:rsidP="00D11100">
      <w:pPr>
        <w:pStyle w:val="NormalIndent"/>
        <w:rPr>
          <w:rFonts w:cs="Arial"/>
        </w:rPr>
      </w:pPr>
    </w:p>
    <w:p w14:paraId="608C1C9D" w14:textId="67083208" w:rsidR="00D11100" w:rsidRPr="005A4170" w:rsidRDefault="00CD427A" w:rsidP="005A4170">
      <w:pPr>
        <w:rPr>
          <w:b/>
          <w:i/>
        </w:rPr>
      </w:pPr>
      <w:r>
        <w:rPr>
          <w:b/>
          <w:i/>
        </w:rPr>
        <w:t>Reasons for failing to achieve critical objectives</w:t>
      </w:r>
    </w:p>
    <w:p w14:paraId="7A329EB4" w14:textId="77777777" w:rsidR="00D11100" w:rsidRPr="005C0B93" w:rsidRDefault="00D11100" w:rsidP="00D11100">
      <w:pPr>
        <w:pStyle w:val="NormalIndent"/>
        <w:rPr>
          <w:rFonts w:cs="Arial"/>
        </w:rPr>
      </w:pPr>
      <w:r w:rsidRPr="005C0B93">
        <w:rPr>
          <w:rFonts w:cs="Arial"/>
        </w:rPr>
        <w:t xml:space="preserve">All critical objectives have been accomplished on time. </w:t>
      </w:r>
    </w:p>
    <w:p w14:paraId="02FF6045" w14:textId="77777777" w:rsidR="00D11100" w:rsidRPr="005C0B93" w:rsidRDefault="00D11100" w:rsidP="00D11100">
      <w:pPr>
        <w:pStyle w:val="NormalIndent"/>
        <w:rPr>
          <w:rFonts w:cs="Arial"/>
        </w:rPr>
      </w:pPr>
    </w:p>
    <w:p w14:paraId="1A1CFABB" w14:textId="231AB585" w:rsidR="00D11100" w:rsidRPr="005A4170" w:rsidRDefault="00CD427A" w:rsidP="005A4170">
      <w:pPr>
        <w:rPr>
          <w:b/>
          <w:i/>
        </w:rPr>
      </w:pPr>
      <w:r>
        <w:rPr>
          <w:b/>
          <w:i/>
        </w:rPr>
        <w:t>Use of resources</w:t>
      </w:r>
    </w:p>
    <w:p w14:paraId="64CB8C3C" w14:textId="77777777" w:rsidR="00D11100" w:rsidRPr="005C0B93" w:rsidRDefault="00D11100" w:rsidP="00D11100">
      <w:pPr>
        <w:pStyle w:val="NormalIndent"/>
        <w:rPr>
          <w:rFonts w:cs="Arial"/>
        </w:rPr>
      </w:pPr>
      <w:r w:rsidRPr="005C0B93">
        <w:rPr>
          <w:rFonts w:cs="Arial"/>
        </w:rPr>
        <w:t>The following table provides an overview of the planned and actual resources:</w:t>
      </w:r>
    </w:p>
    <w:p w14:paraId="6FCFC265" w14:textId="77777777" w:rsidR="00D11100" w:rsidRPr="005C0B93" w:rsidRDefault="00D11100" w:rsidP="00D11100">
      <w:pPr>
        <w:pStyle w:val="NormalIndent"/>
        <w:rPr>
          <w:rFonts w:cs="Arial"/>
          <w:lang w:val="en-US"/>
        </w:rPr>
      </w:pPr>
    </w:p>
    <w:tbl>
      <w:tblPr>
        <w:tblW w:w="0" w:type="auto"/>
        <w:tblInd w:w="250" w:type="dxa"/>
        <w:tblLook w:val="04A0" w:firstRow="1" w:lastRow="0" w:firstColumn="1" w:lastColumn="0" w:noHBand="0" w:noVBand="1"/>
      </w:tblPr>
      <w:tblGrid>
        <w:gridCol w:w="1559"/>
        <w:gridCol w:w="2552"/>
        <w:gridCol w:w="2268"/>
        <w:gridCol w:w="2268"/>
      </w:tblGrid>
      <w:tr w:rsidR="00D11100" w:rsidRPr="005C0B93" w14:paraId="1E58C3AE" w14:textId="77777777" w:rsidTr="00544647">
        <w:trPr>
          <w:trHeight w:val="538"/>
        </w:trPr>
        <w:tc>
          <w:tcPr>
            <w:tcW w:w="1559" w:type="dxa"/>
            <w:shd w:val="clear" w:color="auto" w:fill="D9D9D9" w:themeFill="background1" w:themeFillShade="D9"/>
            <w:vAlign w:val="center"/>
          </w:tcPr>
          <w:p w14:paraId="10618C6A" w14:textId="77777777" w:rsidR="00D11100" w:rsidRPr="005C0B93" w:rsidRDefault="00D11100" w:rsidP="00544647">
            <w:pPr>
              <w:pStyle w:val="NormalIndent"/>
              <w:jc w:val="left"/>
              <w:rPr>
                <w:rFonts w:cs="Arial"/>
              </w:rPr>
            </w:pPr>
            <w:r w:rsidRPr="005C0B93">
              <w:rPr>
                <w:rFonts w:cs="Arial"/>
              </w:rPr>
              <w:t>Partner No</w:t>
            </w:r>
          </w:p>
        </w:tc>
        <w:tc>
          <w:tcPr>
            <w:tcW w:w="2552" w:type="dxa"/>
            <w:shd w:val="clear" w:color="auto" w:fill="D9D9D9" w:themeFill="background1" w:themeFillShade="D9"/>
            <w:vAlign w:val="center"/>
          </w:tcPr>
          <w:p w14:paraId="09546B65" w14:textId="77777777" w:rsidR="00D11100" w:rsidRPr="005C0B93" w:rsidRDefault="00D11100" w:rsidP="00544647">
            <w:pPr>
              <w:pStyle w:val="NormalIndent"/>
              <w:jc w:val="left"/>
              <w:rPr>
                <w:rFonts w:cs="Arial"/>
              </w:rPr>
            </w:pPr>
            <w:r w:rsidRPr="005C0B93">
              <w:rPr>
                <w:rFonts w:cs="Arial"/>
              </w:rPr>
              <w:t>Partner Short Name</w:t>
            </w:r>
          </w:p>
        </w:tc>
        <w:tc>
          <w:tcPr>
            <w:tcW w:w="2268" w:type="dxa"/>
            <w:shd w:val="clear" w:color="auto" w:fill="D9D9D9" w:themeFill="background1" w:themeFillShade="D9"/>
            <w:vAlign w:val="center"/>
          </w:tcPr>
          <w:p w14:paraId="06A8AD9A" w14:textId="77777777" w:rsidR="00D11100" w:rsidRPr="005C0B93" w:rsidRDefault="00D11100" w:rsidP="00544647">
            <w:pPr>
              <w:pStyle w:val="NormalIndent"/>
              <w:jc w:val="left"/>
              <w:rPr>
                <w:rFonts w:cs="Arial"/>
              </w:rPr>
            </w:pPr>
            <w:r w:rsidRPr="005C0B93">
              <w:rPr>
                <w:rFonts w:cs="Arial"/>
              </w:rPr>
              <w:t>Planned Efforts (PM)</w:t>
            </w:r>
          </w:p>
        </w:tc>
        <w:tc>
          <w:tcPr>
            <w:tcW w:w="2268" w:type="dxa"/>
            <w:shd w:val="clear" w:color="auto" w:fill="D9D9D9" w:themeFill="background1" w:themeFillShade="D9"/>
            <w:vAlign w:val="center"/>
          </w:tcPr>
          <w:p w14:paraId="1018B15C" w14:textId="77777777" w:rsidR="00D11100" w:rsidRPr="005C0B93" w:rsidRDefault="00D11100" w:rsidP="00544647">
            <w:pPr>
              <w:pStyle w:val="NormalIndent"/>
              <w:jc w:val="left"/>
              <w:rPr>
                <w:rFonts w:cs="Arial"/>
              </w:rPr>
            </w:pPr>
            <w:r w:rsidRPr="005C0B93">
              <w:rPr>
                <w:rFonts w:cs="Arial"/>
              </w:rPr>
              <w:t>Actual Efforts (PM)</w:t>
            </w:r>
          </w:p>
        </w:tc>
      </w:tr>
      <w:tr w:rsidR="00D11100" w:rsidRPr="005C0B93" w14:paraId="510015B3" w14:textId="77777777" w:rsidTr="00544647">
        <w:tc>
          <w:tcPr>
            <w:tcW w:w="1559" w:type="dxa"/>
            <w:vAlign w:val="center"/>
          </w:tcPr>
          <w:p w14:paraId="4E57B8F6" w14:textId="77777777" w:rsidR="00D11100" w:rsidRPr="005C0B93" w:rsidRDefault="00D11100" w:rsidP="00544647">
            <w:pPr>
              <w:pStyle w:val="NormalIndent"/>
              <w:jc w:val="left"/>
              <w:rPr>
                <w:rFonts w:cs="Arial"/>
              </w:rPr>
            </w:pPr>
            <w:r w:rsidRPr="005C0B93">
              <w:rPr>
                <w:rFonts w:cs="Arial"/>
              </w:rPr>
              <w:t>19</w:t>
            </w:r>
          </w:p>
        </w:tc>
        <w:tc>
          <w:tcPr>
            <w:tcW w:w="2552" w:type="dxa"/>
            <w:vAlign w:val="center"/>
          </w:tcPr>
          <w:p w14:paraId="165F8B8A" w14:textId="77777777" w:rsidR="00D11100" w:rsidRPr="005C0B93" w:rsidRDefault="00D11100" w:rsidP="00544647">
            <w:pPr>
              <w:pStyle w:val="NormalIndent"/>
              <w:jc w:val="left"/>
              <w:rPr>
                <w:rFonts w:cs="Arial"/>
              </w:rPr>
            </w:pPr>
            <w:r w:rsidRPr="005C0B93">
              <w:rPr>
                <w:rFonts w:cs="Arial"/>
              </w:rPr>
              <w:t>EADS-CAS</w:t>
            </w:r>
          </w:p>
        </w:tc>
        <w:tc>
          <w:tcPr>
            <w:tcW w:w="2268" w:type="dxa"/>
            <w:vAlign w:val="center"/>
          </w:tcPr>
          <w:p w14:paraId="6A78DC43" w14:textId="77777777" w:rsidR="00D11100" w:rsidRPr="005C0B93" w:rsidRDefault="00D11100" w:rsidP="00544647">
            <w:pPr>
              <w:pStyle w:val="NormalIndent"/>
              <w:jc w:val="right"/>
              <w:rPr>
                <w:rFonts w:cs="Arial"/>
              </w:rPr>
            </w:pPr>
            <w:r w:rsidRPr="005C0B93">
              <w:rPr>
                <w:rFonts w:cs="Arial"/>
              </w:rPr>
              <w:t>23.4</w:t>
            </w:r>
          </w:p>
        </w:tc>
        <w:tc>
          <w:tcPr>
            <w:tcW w:w="2268" w:type="dxa"/>
            <w:vAlign w:val="center"/>
          </w:tcPr>
          <w:p w14:paraId="39A6D9D8" w14:textId="77777777" w:rsidR="00D11100" w:rsidRPr="005C0B93" w:rsidRDefault="00D11100" w:rsidP="00544647">
            <w:pPr>
              <w:pStyle w:val="NormalIndent"/>
              <w:jc w:val="right"/>
              <w:rPr>
                <w:rFonts w:cs="Arial"/>
              </w:rPr>
            </w:pPr>
            <w:r w:rsidRPr="005C0B93">
              <w:rPr>
                <w:rFonts w:cs="Arial"/>
              </w:rPr>
              <w:t>20.6</w:t>
            </w:r>
          </w:p>
        </w:tc>
      </w:tr>
      <w:tr w:rsidR="00D11100" w:rsidRPr="005C0B93" w14:paraId="2B9D90AA" w14:textId="77777777" w:rsidTr="00544647">
        <w:tc>
          <w:tcPr>
            <w:tcW w:w="1559" w:type="dxa"/>
            <w:vAlign w:val="center"/>
          </w:tcPr>
          <w:p w14:paraId="0B4D52E4" w14:textId="77777777" w:rsidR="00D11100" w:rsidRPr="005C0B93" w:rsidRDefault="00D11100" w:rsidP="00544647">
            <w:pPr>
              <w:pStyle w:val="NormalIndent"/>
              <w:jc w:val="left"/>
              <w:rPr>
                <w:rFonts w:cs="Arial"/>
              </w:rPr>
            </w:pPr>
            <w:r w:rsidRPr="005C0B93">
              <w:rPr>
                <w:rFonts w:cs="Arial"/>
              </w:rPr>
              <w:t>20</w:t>
            </w:r>
          </w:p>
        </w:tc>
        <w:tc>
          <w:tcPr>
            <w:tcW w:w="2552" w:type="dxa"/>
            <w:vAlign w:val="center"/>
          </w:tcPr>
          <w:p w14:paraId="3071A6A8" w14:textId="77777777" w:rsidR="00D11100" w:rsidRPr="005C0B93" w:rsidRDefault="00D11100" w:rsidP="00544647">
            <w:pPr>
              <w:pStyle w:val="NormalIndent"/>
              <w:jc w:val="left"/>
              <w:rPr>
                <w:rFonts w:cs="Arial"/>
              </w:rPr>
            </w:pPr>
            <w:r w:rsidRPr="005C0B93">
              <w:rPr>
                <w:rFonts w:cs="Arial"/>
              </w:rPr>
              <w:t>EADS-IW-G</w:t>
            </w:r>
          </w:p>
        </w:tc>
        <w:tc>
          <w:tcPr>
            <w:tcW w:w="2268" w:type="dxa"/>
            <w:vAlign w:val="center"/>
          </w:tcPr>
          <w:p w14:paraId="13134CDB" w14:textId="77777777" w:rsidR="00D11100" w:rsidRPr="005C0B93" w:rsidRDefault="00D11100" w:rsidP="00544647">
            <w:pPr>
              <w:pStyle w:val="NormalIndent"/>
              <w:jc w:val="right"/>
              <w:rPr>
                <w:rFonts w:cs="Arial"/>
              </w:rPr>
            </w:pPr>
            <w:r w:rsidRPr="005C0B93">
              <w:rPr>
                <w:rFonts w:cs="Arial"/>
              </w:rPr>
              <w:t>2.3</w:t>
            </w:r>
          </w:p>
        </w:tc>
        <w:tc>
          <w:tcPr>
            <w:tcW w:w="2268" w:type="dxa"/>
            <w:vAlign w:val="center"/>
          </w:tcPr>
          <w:p w14:paraId="66782E85" w14:textId="77777777" w:rsidR="00D11100" w:rsidRPr="005C0B93" w:rsidRDefault="00D11100" w:rsidP="00544647">
            <w:pPr>
              <w:pStyle w:val="NormalIndent"/>
              <w:jc w:val="right"/>
              <w:rPr>
                <w:rFonts w:cs="Arial"/>
              </w:rPr>
            </w:pPr>
            <w:r w:rsidRPr="005C0B93">
              <w:rPr>
                <w:rFonts w:cs="Arial"/>
              </w:rPr>
              <w:t>0.7</w:t>
            </w:r>
          </w:p>
        </w:tc>
      </w:tr>
      <w:tr w:rsidR="00D11100" w:rsidRPr="005C0B93" w14:paraId="28A9ADEE" w14:textId="77777777" w:rsidTr="00544647">
        <w:tc>
          <w:tcPr>
            <w:tcW w:w="1559" w:type="dxa"/>
            <w:vAlign w:val="center"/>
          </w:tcPr>
          <w:p w14:paraId="56C39642" w14:textId="77777777" w:rsidR="00D11100" w:rsidRPr="005C0B93" w:rsidRDefault="00D11100" w:rsidP="00544647">
            <w:pPr>
              <w:pStyle w:val="NormalIndent"/>
              <w:jc w:val="left"/>
              <w:rPr>
                <w:rFonts w:cs="Arial"/>
              </w:rPr>
            </w:pPr>
            <w:r w:rsidRPr="005C0B93">
              <w:rPr>
                <w:rFonts w:cs="Arial"/>
              </w:rPr>
              <w:t>22</w:t>
            </w:r>
          </w:p>
        </w:tc>
        <w:tc>
          <w:tcPr>
            <w:tcW w:w="2552" w:type="dxa"/>
            <w:vAlign w:val="center"/>
          </w:tcPr>
          <w:p w14:paraId="28684D47" w14:textId="77777777" w:rsidR="00D11100" w:rsidRPr="005C0B93" w:rsidRDefault="00D11100" w:rsidP="00544647">
            <w:pPr>
              <w:pStyle w:val="NormalIndent"/>
              <w:jc w:val="left"/>
              <w:rPr>
                <w:rFonts w:cs="Arial"/>
              </w:rPr>
            </w:pPr>
            <w:r w:rsidRPr="005C0B93">
              <w:rPr>
                <w:rFonts w:cs="Arial"/>
              </w:rPr>
              <w:t>EADS-IW-UK</w:t>
            </w:r>
          </w:p>
        </w:tc>
        <w:tc>
          <w:tcPr>
            <w:tcW w:w="2268" w:type="dxa"/>
            <w:vAlign w:val="center"/>
          </w:tcPr>
          <w:p w14:paraId="44695477" w14:textId="77777777" w:rsidR="00D11100" w:rsidRPr="005C0B93" w:rsidRDefault="00D11100" w:rsidP="00544647">
            <w:pPr>
              <w:pStyle w:val="NormalIndent"/>
              <w:jc w:val="right"/>
              <w:rPr>
                <w:rFonts w:cs="Arial"/>
              </w:rPr>
            </w:pPr>
            <w:r w:rsidRPr="005C0B93">
              <w:rPr>
                <w:rFonts w:cs="Arial"/>
              </w:rPr>
              <w:t>4.0</w:t>
            </w:r>
          </w:p>
        </w:tc>
        <w:tc>
          <w:tcPr>
            <w:tcW w:w="2268" w:type="dxa"/>
            <w:vAlign w:val="center"/>
          </w:tcPr>
          <w:p w14:paraId="17DA3180" w14:textId="77777777" w:rsidR="00D11100" w:rsidRPr="005C0B93" w:rsidRDefault="00D11100" w:rsidP="00544647">
            <w:pPr>
              <w:pStyle w:val="NormalIndent"/>
              <w:jc w:val="right"/>
              <w:rPr>
                <w:rFonts w:cs="Arial"/>
              </w:rPr>
            </w:pPr>
            <w:r w:rsidRPr="005C0B93">
              <w:rPr>
                <w:rFonts w:cs="Arial"/>
              </w:rPr>
              <w:t>0.0</w:t>
            </w:r>
          </w:p>
        </w:tc>
      </w:tr>
      <w:tr w:rsidR="00D11100" w:rsidRPr="005C0B93" w14:paraId="1146E1D6" w14:textId="77777777" w:rsidTr="00544647">
        <w:tc>
          <w:tcPr>
            <w:tcW w:w="1559" w:type="dxa"/>
            <w:vAlign w:val="center"/>
          </w:tcPr>
          <w:p w14:paraId="1082404E" w14:textId="77777777" w:rsidR="00D11100" w:rsidRPr="005C0B93" w:rsidRDefault="00D11100" w:rsidP="00544647">
            <w:pPr>
              <w:pStyle w:val="NormalIndent"/>
              <w:jc w:val="left"/>
              <w:rPr>
                <w:rFonts w:cs="Arial"/>
              </w:rPr>
            </w:pPr>
            <w:r w:rsidRPr="005C0B93">
              <w:rPr>
                <w:rFonts w:cs="Arial"/>
              </w:rPr>
              <w:t>26</w:t>
            </w:r>
          </w:p>
        </w:tc>
        <w:tc>
          <w:tcPr>
            <w:tcW w:w="2552" w:type="dxa"/>
            <w:vAlign w:val="center"/>
          </w:tcPr>
          <w:p w14:paraId="6FE9B6B1" w14:textId="77777777" w:rsidR="00D11100" w:rsidRPr="005C0B93" w:rsidRDefault="00D11100" w:rsidP="00544647">
            <w:pPr>
              <w:pStyle w:val="NormalIndent"/>
              <w:jc w:val="left"/>
              <w:rPr>
                <w:rFonts w:cs="Arial"/>
              </w:rPr>
            </w:pPr>
            <w:r w:rsidRPr="005C0B93">
              <w:rPr>
                <w:rFonts w:cs="Arial"/>
              </w:rPr>
              <w:t>FhG</w:t>
            </w:r>
          </w:p>
        </w:tc>
        <w:tc>
          <w:tcPr>
            <w:tcW w:w="2268" w:type="dxa"/>
            <w:vAlign w:val="center"/>
          </w:tcPr>
          <w:p w14:paraId="741293A4" w14:textId="77777777" w:rsidR="00D11100" w:rsidRPr="005C0B93" w:rsidRDefault="00D11100" w:rsidP="00544647">
            <w:pPr>
              <w:pStyle w:val="NormalIndent"/>
              <w:jc w:val="right"/>
              <w:rPr>
                <w:rFonts w:cs="Arial"/>
              </w:rPr>
            </w:pPr>
            <w:r w:rsidRPr="005C0B93">
              <w:rPr>
                <w:rFonts w:cs="Arial"/>
              </w:rPr>
              <w:t>3.3</w:t>
            </w:r>
          </w:p>
        </w:tc>
        <w:tc>
          <w:tcPr>
            <w:tcW w:w="2268" w:type="dxa"/>
            <w:vAlign w:val="center"/>
          </w:tcPr>
          <w:p w14:paraId="07B6F7A3" w14:textId="77777777" w:rsidR="00D11100" w:rsidRPr="005C0B93" w:rsidRDefault="00D11100" w:rsidP="00544647">
            <w:pPr>
              <w:pStyle w:val="NormalIndent"/>
              <w:jc w:val="right"/>
              <w:rPr>
                <w:rFonts w:cs="Arial"/>
              </w:rPr>
            </w:pPr>
            <w:r w:rsidRPr="005C0B93">
              <w:rPr>
                <w:rFonts w:cs="Arial"/>
              </w:rPr>
              <w:t>3.5</w:t>
            </w:r>
          </w:p>
        </w:tc>
      </w:tr>
    </w:tbl>
    <w:p w14:paraId="67529C5E" w14:textId="77777777" w:rsidR="00D11100" w:rsidRPr="005C0B93" w:rsidRDefault="00D11100" w:rsidP="00D11100">
      <w:pPr>
        <w:pStyle w:val="NormalIndent"/>
        <w:rPr>
          <w:rFonts w:cs="Arial"/>
        </w:rPr>
      </w:pPr>
    </w:p>
    <w:p w14:paraId="6745A2E1" w14:textId="77777777" w:rsidR="00D11100" w:rsidRPr="005C0B93" w:rsidRDefault="00D11100" w:rsidP="00D11100">
      <w:pPr>
        <w:pStyle w:val="NormalIndent"/>
        <w:rPr>
          <w:rFonts w:cs="Arial"/>
          <w:b/>
          <w:lang w:val="fr-FR"/>
        </w:rPr>
      </w:pPr>
      <w:r w:rsidRPr="005C0B93">
        <w:rPr>
          <w:rFonts w:cs="Arial"/>
          <w:b/>
          <w:lang w:val="fr-FR"/>
        </w:rPr>
        <w:t xml:space="preserve">Use of </w:t>
      </w:r>
      <w:proofErr w:type="spellStart"/>
      <w:r w:rsidRPr="005C0B93">
        <w:rPr>
          <w:rFonts w:cs="Arial"/>
          <w:b/>
          <w:lang w:val="fr-FR"/>
        </w:rPr>
        <w:t>Resources</w:t>
      </w:r>
      <w:proofErr w:type="spellEnd"/>
    </w:p>
    <w:p w14:paraId="75867EAE" w14:textId="77777777" w:rsidR="00D11100" w:rsidRPr="005C0B93" w:rsidRDefault="00D11100" w:rsidP="00D11100">
      <w:pPr>
        <w:pStyle w:val="NormalIndent"/>
        <w:rPr>
          <w:rFonts w:cs="Arial"/>
        </w:rPr>
      </w:pPr>
      <w:r w:rsidRPr="005C0B93">
        <w:rPr>
          <w:rFonts w:cs="Arial"/>
        </w:rPr>
        <w:t>The efforts have been mainly used for:</w:t>
      </w:r>
    </w:p>
    <w:p w14:paraId="43B6DD76"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 xml:space="preserve">Production of data: creation of </w:t>
      </w:r>
      <w:proofErr w:type="spellStart"/>
      <w:r w:rsidRPr="005C0B93">
        <w:rPr>
          <w:rFonts w:cs="Arial"/>
          <w:szCs w:val="22"/>
          <w:lang w:eastAsia="en-US"/>
        </w:rPr>
        <w:t>SysML</w:t>
      </w:r>
      <w:proofErr w:type="spellEnd"/>
      <w:r w:rsidRPr="005C0B93">
        <w:rPr>
          <w:rFonts w:cs="Arial"/>
          <w:szCs w:val="22"/>
          <w:lang w:eastAsia="en-US"/>
        </w:rPr>
        <w:t xml:space="preserve"> model for the MSE use case definition, creation of lifecycle data for the MSE use case: requirements, functional analysis model, </w:t>
      </w:r>
      <w:proofErr w:type="gramStart"/>
      <w:r w:rsidRPr="005C0B93">
        <w:rPr>
          <w:rFonts w:cs="Arial"/>
          <w:szCs w:val="22"/>
          <w:lang w:eastAsia="en-US"/>
        </w:rPr>
        <w:t>variability</w:t>
      </w:r>
      <w:proofErr w:type="gramEnd"/>
      <w:r w:rsidRPr="005C0B93">
        <w:rPr>
          <w:rFonts w:cs="Arial"/>
          <w:szCs w:val="22"/>
          <w:lang w:eastAsia="en-US"/>
        </w:rPr>
        <w:t xml:space="preserve"> models.</w:t>
      </w:r>
    </w:p>
    <w:p w14:paraId="595AC245"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Integration and setup of SEE environments: prototype based on existing technology, setup of IBM Jazz environment</w:t>
      </w:r>
    </w:p>
    <w:p w14:paraId="09DBB912"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lastRenderedPageBreak/>
        <w:t>Production of deliverables: D203.011 and D203.020</w:t>
      </w:r>
    </w:p>
    <w:p w14:paraId="4D579F83" w14:textId="77777777" w:rsidR="00D11100" w:rsidRPr="005C0B93" w:rsidRDefault="00D11100" w:rsidP="005958CE">
      <w:pPr>
        <w:pStyle w:val="NormalIndent"/>
        <w:numPr>
          <w:ilvl w:val="0"/>
          <w:numId w:val="24"/>
        </w:numPr>
        <w:rPr>
          <w:rFonts w:cs="Arial"/>
          <w:szCs w:val="22"/>
          <w:lang w:eastAsia="en-US"/>
        </w:rPr>
      </w:pPr>
      <w:r w:rsidRPr="005C0B93">
        <w:rPr>
          <w:rFonts w:cs="Arial"/>
          <w:szCs w:val="22"/>
          <w:lang w:eastAsia="en-US"/>
        </w:rPr>
        <w:t>Review of deliverables: review of D202.010 (ALA) on Oct 28, 2013; review of D202.021 (ALA) on Jan 23, 2014; review of D202.031 (ALA) on Jan 28, 2014; review of D205.010 (TASE) on Mar 3, 2014; review of D204.010 (</w:t>
      </w:r>
      <w:proofErr w:type="spellStart"/>
      <w:r w:rsidRPr="005C0B93">
        <w:rPr>
          <w:rFonts w:cs="Arial"/>
          <w:szCs w:val="22"/>
          <w:lang w:eastAsia="en-US"/>
        </w:rPr>
        <w:t>Sagem</w:t>
      </w:r>
      <w:proofErr w:type="spellEnd"/>
      <w:r w:rsidRPr="005C0B93">
        <w:rPr>
          <w:rFonts w:cs="Arial"/>
          <w:szCs w:val="22"/>
          <w:lang w:eastAsia="en-US"/>
        </w:rPr>
        <w:t>) on Jan 20, 2014; review of D210.010 (A-F) on Jan 20, 2014.</w:t>
      </w:r>
    </w:p>
    <w:p w14:paraId="358F325E" w14:textId="77777777" w:rsidR="00D11100" w:rsidRPr="005C0B93" w:rsidRDefault="00D11100" w:rsidP="00D11100">
      <w:pPr>
        <w:textAlignment w:val="top"/>
        <w:rPr>
          <w:rFonts w:cs="Arial"/>
          <w:color w:val="000000"/>
          <w:sz w:val="17"/>
          <w:szCs w:val="17"/>
          <w:lang w:val="en-US" w:eastAsia="en-GB"/>
        </w:rPr>
      </w:pPr>
    </w:p>
    <w:p w14:paraId="518C0874" w14:textId="77777777" w:rsidR="00D11100" w:rsidRPr="005C0B93" w:rsidRDefault="00D11100" w:rsidP="00D11100">
      <w:pPr>
        <w:pStyle w:val="NormalIndent"/>
        <w:rPr>
          <w:rFonts w:cs="Arial"/>
          <w:b/>
        </w:rPr>
      </w:pPr>
      <w:r w:rsidRPr="005C0B93">
        <w:rPr>
          <w:rFonts w:cs="Arial"/>
          <w:b/>
        </w:rPr>
        <w:t>EADS-CAS</w:t>
      </w:r>
    </w:p>
    <w:p w14:paraId="042D2ED9" w14:textId="77777777" w:rsidR="00D11100" w:rsidRPr="005C0B93" w:rsidRDefault="00D11100" w:rsidP="00D11100">
      <w:pPr>
        <w:pStyle w:val="NormalIndent"/>
        <w:rPr>
          <w:rFonts w:cs="Arial"/>
        </w:rPr>
      </w:pPr>
      <w:r w:rsidRPr="005C0B93">
        <w:rPr>
          <w:rFonts w:cs="Arial"/>
        </w:rPr>
        <w:t xml:space="preserve">Less efforts due to delayed project start and team ramp-up with no impact on project objectives. </w:t>
      </w:r>
    </w:p>
    <w:p w14:paraId="546AF31A" w14:textId="77777777" w:rsidR="00D11100" w:rsidRPr="005C0B93" w:rsidRDefault="00D11100" w:rsidP="00D11100">
      <w:pPr>
        <w:pStyle w:val="NormalIndent"/>
        <w:rPr>
          <w:rFonts w:cs="Arial"/>
          <w:b/>
        </w:rPr>
      </w:pPr>
    </w:p>
    <w:p w14:paraId="25FD1619" w14:textId="77777777" w:rsidR="00D11100" w:rsidRPr="005C0B93" w:rsidRDefault="00D11100" w:rsidP="00D11100">
      <w:pPr>
        <w:pStyle w:val="NormalIndent"/>
        <w:rPr>
          <w:rFonts w:cs="Arial"/>
          <w:b/>
        </w:rPr>
      </w:pPr>
      <w:r w:rsidRPr="005C0B93">
        <w:rPr>
          <w:rFonts w:cs="Arial"/>
          <w:b/>
        </w:rPr>
        <w:t>EADS-IW-G</w:t>
      </w:r>
    </w:p>
    <w:p w14:paraId="794574E7" w14:textId="77777777" w:rsidR="00D11100" w:rsidRPr="005C0B93" w:rsidRDefault="00D11100" w:rsidP="00D11100">
      <w:pPr>
        <w:textAlignment w:val="top"/>
        <w:rPr>
          <w:rFonts w:cs="Arial"/>
        </w:rPr>
      </w:pPr>
      <w:r w:rsidRPr="005C0B93">
        <w:rPr>
          <w:rFonts w:cs="Arial"/>
        </w:rPr>
        <w:t>Some of the aspects of UC 203 have been addressed in WP208. The respective effort for those aspects has been allocated to WP208. No impact expected.</w:t>
      </w:r>
    </w:p>
    <w:p w14:paraId="78A2A81E" w14:textId="77777777" w:rsidR="00D11100" w:rsidRPr="005C0B93" w:rsidRDefault="00D11100" w:rsidP="00D11100">
      <w:pPr>
        <w:pStyle w:val="NormalIndent"/>
        <w:rPr>
          <w:rFonts w:cs="Arial"/>
          <w:b/>
        </w:rPr>
      </w:pPr>
    </w:p>
    <w:p w14:paraId="13187DD0" w14:textId="77777777" w:rsidR="00D11100" w:rsidRPr="005C0B93" w:rsidRDefault="00D11100" w:rsidP="00D11100">
      <w:pPr>
        <w:pStyle w:val="NormalIndent"/>
        <w:rPr>
          <w:rFonts w:cs="Arial"/>
          <w:b/>
        </w:rPr>
      </w:pPr>
      <w:r w:rsidRPr="005C0B93">
        <w:rPr>
          <w:rFonts w:cs="Arial"/>
          <w:b/>
        </w:rPr>
        <w:t xml:space="preserve">EADS-IW-UK </w:t>
      </w:r>
    </w:p>
    <w:p w14:paraId="2D9F523B" w14:textId="77777777" w:rsidR="00D11100" w:rsidRPr="005C0B93" w:rsidRDefault="00D11100" w:rsidP="00D11100">
      <w:pPr>
        <w:textAlignment w:val="top"/>
        <w:rPr>
          <w:rFonts w:cs="Arial"/>
        </w:rPr>
      </w:pPr>
      <w:r w:rsidRPr="005C0B93">
        <w:rPr>
          <w:rFonts w:cs="Arial"/>
        </w:rPr>
        <w:t xml:space="preserve">EADS-IW-UK mainly contributes to user story “Safety Analyses” and supports the SEE based on IBM Jazz platform. Both topics have been started at the end of this report period in M12. No impact expected. </w:t>
      </w:r>
    </w:p>
    <w:p w14:paraId="542267B7" w14:textId="77777777" w:rsidR="00D11100" w:rsidRPr="005C0B93" w:rsidRDefault="00D11100" w:rsidP="00D11100">
      <w:pPr>
        <w:pStyle w:val="NormalIndent"/>
        <w:rPr>
          <w:rFonts w:cs="Arial"/>
        </w:rPr>
      </w:pPr>
    </w:p>
    <w:p w14:paraId="46F1BFDB" w14:textId="77777777" w:rsidR="00D11100" w:rsidRPr="005C0B93" w:rsidRDefault="00D11100" w:rsidP="00D11100">
      <w:pPr>
        <w:pStyle w:val="NormalIndent"/>
        <w:rPr>
          <w:rFonts w:cs="Arial"/>
          <w:b/>
        </w:rPr>
      </w:pPr>
      <w:r w:rsidRPr="005C0B93">
        <w:rPr>
          <w:rFonts w:cs="Arial"/>
          <w:b/>
        </w:rPr>
        <w:t>FhG</w:t>
      </w:r>
    </w:p>
    <w:p w14:paraId="435A0F5F" w14:textId="77777777" w:rsidR="00D11100" w:rsidRPr="005C0B93" w:rsidRDefault="00D11100" w:rsidP="00D11100">
      <w:pPr>
        <w:pStyle w:val="NormalIndent"/>
        <w:rPr>
          <w:rFonts w:cs="Arial"/>
        </w:rPr>
      </w:pPr>
      <w:r w:rsidRPr="005C0B93">
        <w:rPr>
          <w:rFonts w:cs="Arial"/>
        </w:rPr>
        <w:t>No significant deviation.</w:t>
      </w:r>
    </w:p>
    <w:p w14:paraId="710C8F0B" w14:textId="6BBDB35B" w:rsidR="00D11100" w:rsidRPr="005A4170" w:rsidRDefault="008D34D4" w:rsidP="005A4170">
      <w:pPr>
        <w:rPr>
          <w:b/>
          <w:i/>
        </w:rPr>
      </w:pPr>
      <w:r>
        <w:rPr>
          <w:b/>
          <w:i/>
        </w:rPr>
        <w:t>Collaboration with other projects</w:t>
      </w:r>
      <w:r w:rsidR="00D11100" w:rsidRPr="005A4170">
        <w:rPr>
          <w:b/>
          <w:i/>
        </w:rPr>
        <w:t xml:space="preserve"> </w:t>
      </w:r>
    </w:p>
    <w:p w14:paraId="09D8898B" w14:textId="77777777" w:rsidR="00D11100" w:rsidRPr="005C0B93" w:rsidRDefault="00D11100" w:rsidP="00D11100">
      <w:pPr>
        <w:pStyle w:val="NormalIndent"/>
        <w:rPr>
          <w:rFonts w:cs="Arial"/>
        </w:rPr>
      </w:pPr>
      <w:r w:rsidRPr="005C0B93">
        <w:rPr>
          <w:rFonts w:cs="Arial"/>
        </w:rPr>
        <w:t xml:space="preserve">Excellent information flow has been established with ARTEMIS JU project MBAT since the use case responsible is also actively involved in MBAT. An example is the exchange on the requirements consistency analysis approach developed in MBAT. </w:t>
      </w:r>
    </w:p>
    <w:p w14:paraId="5321463A" w14:textId="77777777" w:rsidR="00D11100" w:rsidRPr="005C0B93" w:rsidRDefault="00D11100" w:rsidP="00D11100">
      <w:pPr>
        <w:pStyle w:val="NormalIndent"/>
        <w:rPr>
          <w:rFonts w:cs="Arial"/>
        </w:rPr>
      </w:pPr>
      <w:r w:rsidRPr="005C0B93">
        <w:rPr>
          <w:rFonts w:cs="Arial"/>
        </w:rPr>
        <w:t xml:space="preserve">In addition, we build on results achieved in the ARTEMIS JU project CESAR (e.g. related with requirements formalization, use of ontologies and variability management). </w:t>
      </w:r>
    </w:p>
    <w:p w14:paraId="3E9009C5" w14:textId="77777777" w:rsidR="00D11100" w:rsidRPr="005C0B93" w:rsidRDefault="00D11100" w:rsidP="00D11100">
      <w:pPr>
        <w:jc w:val="both"/>
        <w:rPr>
          <w:rFonts w:cs="Arial"/>
        </w:rPr>
      </w:pPr>
      <w:r w:rsidRPr="005C0B93">
        <w:rPr>
          <w:rFonts w:cs="Arial"/>
        </w:rPr>
        <w:t>EADS-CAS participates in the national research project SPES-XT on method development and exploitation on embedded systems. Information flow has been established recently. SPES-XT participants have been invited to a CRYSTAL dissemination workshop.</w:t>
      </w:r>
    </w:p>
    <w:p w14:paraId="36D39738" w14:textId="77777777" w:rsidR="00D11100" w:rsidRPr="005C0B93" w:rsidRDefault="00D11100" w:rsidP="00D11100">
      <w:pPr>
        <w:pStyle w:val="NormalIndent"/>
        <w:rPr>
          <w:rFonts w:cs="Arial"/>
        </w:rPr>
      </w:pPr>
    </w:p>
    <w:p w14:paraId="6E5D1236" w14:textId="19718FDB" w:rsidR="00D11100" w:rsidRPr="005A4170" w:rsidRDefault="003173F1" w:rsidP="005A4170">
      <w:pPr>
        <w:rPr>
          <w:b/>
          <w:i/>
        </w:rPr>
      </w:pPr>
      <w:r>
        <w:rPr>
          <w:b/>
          <w:i/>
        </w:rPr>
        <w:t>Statement on the dissemination activities and exploitation perspectives</w:t>
      </w:r>
    </w:p>
    <w:p w14:paraId="7CB22E87" w14:textId="77777777" w:rsidR="00D11100" w:rsidRPr="005C0B93" w:rsidRDefault="00D11100" w:rsidP="00D11100">
      <w:pPr>
        <w:pStyle w:val="NormalIndent"/>
        <w:rPr>
          <w:rFonts w:cs="Arial"/>
          <w:b/>
        </w:rPr>
      </w:pPr>
      <w:r w:rsidRPr="005C0B93">
        <w:rPr>
          <w:rFonts w:cs="Arial"/>
          <w:b/>
        </w:rPr>
        <w:t>Dissemination Activities</w:t>
      </w:r>
    </w:p>
    <w:p w14:paraId="5AAFF3A4" w14:textId="77777777" w:rsidR="00D11100" w:rsidRPr="005C0B93" w:rsidRDefault="00D11100" w:rsidP="00D11100">
      <w:pPr>
        <w:pStyle w:val="NormalIndent"/>
        <w:rPr>
          <w:rFonts w:cs="Arial"/>
        </w:rPr>
      </w:pPr>
      <w:r w:rsidRPr="005C0B93">
        <w:rPr>
          <w:rFonts w:cs="Arial"/>
        </w:rPr>
        <w:t>Internal dissemination activities have been performed, e.g. a CRYSTAL workshop was held to communicate the results of this work package. Presentations have been delivered to Airbus Group level PLM harmonization projects. A poster session was organized at the EADS Systems Engineering Forum.</w:t>
      </w:r>
    </w:p>
    <w:p w14:paraId="2B22CB7F" w14:textId="77777777" w:rsidR="00D11100" w:rsidRPr="005C0B93" w:rsidRDefault="00D11100" w:rsidP="00D11100">
      <w:pPr>
        <w:pStyle w:val="NormalIndent"/>
        <w:rPr>
          <w:rFonts w:cs="Arial"/>
        </w:rPr>
      </w:pPr>
      <w:r w:rsidRPr="005C0B93">
        <w:rPr>
          <w:rFonts w:cs="Arial"/>
        </w:rPr>
        <w:t>Detailed information on dissemination can be found in the deliverable D102.010: Dissemination Plan V1.</w:t>
      </w:r>
    </w:p>
    <w:p w14:paraId="70E596B5" w14:textId="77777777" w:rsidR="00D11100" w:rsidRPr="005C0B93" w:rsidRDefault="00D11100" w:rsidP="00D11100">
      <w:pPr>
        <w:pStyle w:val="NormalIndent"/>
        <w:rPr>
          <w:rFonts w:cs="Arial"/>
        </w:rPr>
      </w:pPr>
    </w:p>
    <w:p w14:paraId="32D39A36" w14:textId="77777777" w:rsidR="00D11100" w:rsidRPr="005C0B93" w:rsidRDefault="00D11100" w:rsidP="00D11100">
      <w:pPr>
        <w:pStyle w:val="NormalIndent"/>
        <w:rPr>
          <w:rFonts w:cs="Arial"/>
          <w:b/>
        </w:rPr>
      </w:pPr>
      <w:r w:rsidRPr="005C0B93">
        <w:rPr>
          <w:rFonts w:cs="Arial"/>
          <w:b/>
        </w:rPr>
        <w:t>Exploitation Perspectives</w:t>
      </w:r>
    </w:p>
    <w:p w14:paraId="7ACFD837" w14:textId="77777777" w:rsidR="00D11100" w:rsidRPr="005C0B93" w:rsidRDefault="00D11100" w:rsidP="00D11100">
      <w:pPr>
        <w:pStyle w:val="NormalIndent"/>
        <w:jc w:val="left"/>
        <w:rPr>
          <w:rFonts w:cs="Arial"/>
          <w:szCs w:val="22"/>
        </w:rPr>
      </w:pPr>
      <w:r w:rsidRPr="005C0B93">
        <w:rPr>
          <w:rFonts w:cs="Arial"/>
          <w:szCs w:val="22"/>
        </w:rPr>
        <w:t xml:space="preserve">A </w:t>
      </w:r>
      <w:r w:rsidRPr="005C0B93">
        <w:rPr>
          <w:rFonts w:cs="Arial"/>
          <w:szCs w:val="22"/>
          <w:lang w:val="en-US"/>
        </w:rPr>
        <w:t xml:space="preserve">demonstrator environment based on IBM Jazz platform has been setup together with the company-internal IT department. The means to </w:t>
      </w:r>
      <w:r w:rsidRPr="005C0B93">
        <w:rPr>
          <w:rFonts w:cs="Arial"/>
          <w:szCs w:val="22"/>
        </w:rPr>
        <w:t>integrate different types of data (requirements, system models, safety-related data, etc.) based on interoperability standards will have a large impact on future Systems Engineering Environments that will be deployed in the company. Results from the CRYSTAL project will be considered by the company’s software governance.</w:t>
      </w:r>
    </w:p>
    <w:p w14:paraId="12A6A494" w14:textId="77777777" w:rsidR="00D11100" w:rsidRPr="005C0B93" w:rsidRDefault="00D11100" w:rsidP="00D11100">
      <w:pPr>
        <w:pStyle w:val="NormalIndent"/>
        <w:rPr>
          <w:rFonts w:cs="Arial"/>
        </w:rPr>
      </w:pPr>
      <w:r w:rsidRPr="005C0B93">
        <w:rPr>
          <w:rFonts w:cs="Arial"/>
        </w:rPr>
        <w:t>Detailed information on exploitation can be found in the deliverable D102.040: Exploitation Plan V1.</w:t>
      </w:r>
    </w:p>
    <w:p w14:paraId="1E047924" w14:textId="77777777" w:rsidR="00D11100" w:rsidRPr="005C0B93" w:rsidRDefault="00D11100" w:rsidP="00D11100">
      <w:pPr>
        <w:pStyle w:val="NormalIndent"/>
        <w:rPr>
          <w:rFonts w:cs="Arial"/>
        </w:rPr>
      </w:pPr>
    </w:p>
    <w:p w14:paraId="2CA81679" w14:textId="3AA87618" w:rsidR="00D11100" w:rsidRPr="005A4170" w:rsidRDefault="00CD427A" w:rsidP="005A4170">
      <w:pPr>
        <w:rPr>
          <w:b/>
          <w:i/>
        </w:rPr>
      </w:pPr>
      <w:r>
        <w:rPr>
          <w:b/>
          <w:i/>
        </w:rPr>
        <w:t>Corrective actions</w:t>
      </w:r>
    </w:p>
    <w:p w14:paraId="4772E2DE" w14:textId="77777777" w:rsidR="00D11100" w:rsidRPr="005C0B93" w:rsidRDefault="00D11100" w:rsidP="00D11100">
      <w:pPr>
        <w:pStyle w:val="NormalIndent"/>
        <w:rPr>
          <w:rFonts w:cs="Arial"/>
        </w:rPr>
      </w:pPr>
      <w:r w:rsidRPr="005C0B93">
        <w:rPr>
          <w:rFonts w:cs="Arial"/>
        </w:rPr>
        <w:t>Not applicable.</w:t>
      </w:r>
    </w:p>
    <w:p w14:paraId="186B51A4" w14:textId="77777777" w:rsidR="00D11100" w:rsidRPr="005C0B93" w:rsidRDefault="00D11100" w:rsidP="00D11100">
      <w:pPr>
        <w:pStyle w:val="NormalIndent"/>
        <w:rPr>
          <w:rFonts w:cs="Arial"/>
        </w:rPr>
      </w:pPr>
    </w:p>
    <w:p w14:paraId="11C44165" w14:textId="7A1DED55" w:rsidR="002761C7" w:rsidRPr="005C0B93" w:rsidRDefault="002761C7" w:rsidP="005E598D">
      <w:pPr>
        <w:pStyle w:val="Heading3"/>
      </w:pPr>
      <w:bookmarkStart w:id="81" w:name="_Toc389215950"/>
      <w:r w:rsidRPr="005C0B93">
        <w:t>WP</w:t>
      </w:r>
      <w:r w:rsidR="00A63D75">
        <w:t xml:space="preserve"> </w:t>
      </w:r>
      <w:r w:rsidRPr="005C0B93">
        <w:t>2</w:t>
      </w:r>
      <w:r w:rsidR="00A63D75">
        <w:t>0</w:t>
      </w:r>
      <w:r w:rsidRPr="005C0B93">
        <w:t>4 Electrical Flight Control System</w:t>
      </w:r>
      <w:r w:rsidR="00A63D75">
        <w:t xml:space="preserve"> (Lead: SAGEM)</w:t>
      </w:r>
      <w:bookmarkEnd w:id="81"/>
    </w:p>
    <w:p w14:paraId="5B3F0179" w14:textId="77777777" w:rsidR="00A443B8" w:rsidRPr="005A4170" w:rsidRDefault="00A443B8" w:rsidP="005A4170">
      <w:pPr>
        <w:rPr>
          <w:b/>
          <w:i/>
        </w:rPr>
      </w:pPr>
      <w:bookmarkStart w:id="82" w:name="_Toc385609201"/>
      <w:r w:rsidRPr="005A4170">
        <w:rPr>
          <w:b/>
          <w:i/>
        </w:rPr>
        <w:t>Project objectives for the period M1- M12</w:t>
      </w:r>
      <w:bookmarkEnd w:id="82"/>
    </w:p>
    <w:p w14:paraId="74574B82" w14:textId="77777777" w:rsidR="00A443B8" w:rsidRPr="005C0B93" w:rsidRDefault="00A443B8" w:rsidP="00A443B8">
      <w:pPr>
        <w:pStyle w:val="NormalIndent"/>
        <w:spacing w:before="60" w:after="0" w:line="276" w:lineRule="auto"/>
        <w:rPr>
          <w:rFonts w:cs="Arial"/>
          <w:b/>
        </w:rPr>
      </w:pPr>
      <w:r w:rsidRPr="005C0B93">
        <w:rPr>
          <w:rFonts w:cs="Arial"/>
          <w:b/>
        </w:rPr>
        <w:t>Overview</w:t>
      </w:r>
    </w:p>
    <w:p w14:paraId="53F8B5EF" w14:textId="77777777" w:rsidR="00A443B8" w:rsidRPr="005C0B93" w:rsidRDefault="00A443B8" w:rsidP="00A443B8">
      <w:pPr>
        <w:pStyle w:val="NormalIndent"/>
        <w:spacing w:before="60" w:line="276" w:lineRule="auto"/>
        <w:rPr>
          <w:rFonts w:cs="Arial"/>
        </w:rPr>
      </w:pPr>
      <w:r w:rsidRPr="005C0B93">
        <w:rPr>
          <w:rFonts w:cs="Arial"/>
        </w:rPr>
        <w:t xml:space="preserve">The use case addressed in this work package WP204 is an electrical system allowing a safe control of flap surfaces. It represents a typical kind of critical application for flight control command of an aircraft. </w:t>
      </w:r>
    </w:p>
    <w:p w14:paraId="07686779" w14:textId="77777777" w:rsidR="00A443B8" w:rsidRPr="005C0B93" w:rsidRDefault="00A443B8" w:rsidP="00A443B8">
      <w:pPr>
        <w:pStyle w:val="NormalIndent"/>
        <w:spacing w:before="60" w:line="276" w:lineRule="auto"/>
        <w:rPr>
          <w:rFonts w:cs="Arial"/>
        </w:rPr>
      </w:pPr>
    </w:p>
    <w:p w14:paraId="4B5631AC" w14:textId="77777777" w:rsidR="00A443B8" w:rsidRPr="005C0B93" w:rsidRDefault="00A443B8" w:rsidP="00A443B8">
      <w:pPr>
        <w:pStyle w:val="NormalIndent"/>
        <w:spacing w:before="60" w:line="276" w:lineRule="auto"/>
        <w:jc w:val="center"/>
        <w:rPr>
          <w:rFonts w:cs="Arial"/>
        </w:rPr>
      </w:pPr>
      <w:r w:rsidRPr="005C0B93">
        <w:rPr>
          <w:rFonts w:cs="Arial"/>
          <w:noProof/>
          <w:lang w:val="en-US" w:eastAsia="en-US"/>
        </w:rPr>
        <w:drawing>
          <wp:inline distT="0" distB="0" distL="0" distR="0" wp14:anchorId="6A9CE5F8" wp14:editId="202F3F46">
            <wp:extent cx="3162300" cy="2313116"/>
            <wp:effectExtent l="0" t="0" r="0" b="0"/>
            <wp:docPr id="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62300" cy="2313116"/>
                    </a:xfrm>
                    <a:prstGeom prst="rect">
                      <a:avLst/>
                    </a:prstGeom>
                    <a:noFill/>
                    <a:ln>
                      <a:noFill/>
                    </a:ln>
                  </pic:spPr>
                </pic:pic>
              </a:graphicData>
            </a:graphic>
          </wp:inline>
        </w:drawing>
      </w:r>
    </w:p>
    <w:p w14:paraId="44BC6D79" w14:textId="77777777" w:rsidR="00A443B8" w:rsidRPr="005C0B93" w:rsidRDefault="00A443B8" w:rsidP="00A443B8">
      <w:pPr>
        <w:pStyle w:val="NormalIndent"/>
        <w:spacing w:before="60" w:line="276" w:lineRule="auto"/>
        <w:rPr>
          <w:rFonts w:cs="Arial"/>
        </w:rPr>
      </w:pPr>
    </w:p>
    <w:p w14:paraId="0BC09A92" w14:textId="77777777" w:rsidR="00A443B8" w:rsidRPr="005C0B93" w:rsidRDefault="00A443B8" w:rsidP="00A443B8">
      <w:pPr>
        <w:autoSpaceDE w:val="0"/>
        <w:autoSpaceDN w:val="0"/>
        <w:adjustRightInd w:val="0"/>
        <w:jc w:val="both"/>
        <w:rPr>
          <w:rFonts w:cs="Arial"/>
        </w:rPr>
      </w:pPr>
      <w:r w:rsidRPr="005C0B93">
        <w:rPr>
          <w:rFonts w:cs="Arial"/>
        </w:rPr>
        <w:t>This use case is representative of the kind of product SAGEM is able to design on the basis of its customer requirements. Therefore, ensuring that a consistent, complete and high quality set of requirements properly shared between customers and SAGEM is provided in input to design teams is a key condition to target a quality product fully meeting customer expectations.</w:t>
      </w:r>
    </w:p>
    <w:p w14:paraId="76F67DD2" w14:textId="77777777" w:rsidR="00A443B8" w:rsidRPr="005C0B93" w:rsidRDefault="00A443B8" w:rsidP="00A443B8">
      <w:pPr>
        <w:pStyle w:val="NormalIndent"/>
        <w:spacing w:before="60" w:line="276" w:lineRule="auto"/>
        <w:rPr>
          <w:rFonts w:cs="Arial"/>
        </w:rPr>
      </w:pPr>
    </w:p>
    <w:p w14:paraId="6945D6A0" w14:textId="77777777" w:rsidR="00A443B8" w:rsidRPr="005C0B93" w:rsidRDefault="00A443B8" w:rsidP="00A443B8">
      <w:pPr>
        <w:pStyle w:val="NormalIndent"/>
        <w:spacing w:before="60" w:after="0" w:line="276" w:lineRule="auto"/>
        <w:rPr>
          <w:rFonts w:cs="Arial"/>
          <w:b/>
        </w:rPr>
      </w:pPr>
      <w:r w:rsidRPr="005C0B93">
        <w:rPr>
          <w:rFonts w:cs="Arial"/>
          <w:b/>
        </w:rPr>
        <w:t>Overall Objectives</w:t>
      </w:r>
    </w:p>
    <w:p w14:paraId="3747A333" w14:textId="77777777" w:rsidR="00A443B8" w:rsidRPr="005C0B93" w:rsidRDefault="00A443B8" w:rsidP="00A443B8">
      <w:pPr>
        <w:autoSpaceDE w:val="0"/>
        <w:autoSpaceDN w:val="0"/>
        <w:adjustRightInd w:val="0"/>
        <w:jc w:val="both"/>
        <w:rPr>
          <w:rFonts w:cs="Arial"/>
          <w:lang w:val="en-US" w:eastAsia="it-IT"/>
        </w:rPr>
      </w:pPr>
      <w:r w:rsidRPr="005C0B93">
        <w:rPr>
          <w:rFonts w:cs="Arial"/>
          <w:lang w:val="en-US" w:eastAsia="it-IT"/>
        </w:rPr>
        <w:t>The lack of requirements quality often leads to additional efforts, cost overrun and schedule drifts in downstream development activities. One of the means to improve requirements quality is to formalize requirements using boilerplates, domain ontologies and patterns in order to allow automatic analysis and test generation.</w:t>
      </w:r>
    </w:p>
    <w:p w14:paraId="524CA4A8" w14:textId="77777777" w:rsidR="00A443B8" w:rsidRPr="005C0B93" w:rsidRDefault="00A443B8" w:rsidP="00A443B8">
      <w:pPr>
        <w:autoSpaceDE w:val="0"/>
        <w:autoSpaceDN w:val="0"/>
        <w:adjustRightInd w:val="0"/>
        <w:jc w:val="both"/>
        <w:rPr>
          <w:rFonts w:cs="Arial"/>
          <w:lang w:val="en-US" w:eastAsia="it-IT"/>
        </w:rPr>
      </w:pPr>
      <w:r w:rsidRPr="005C0B93">
        <w:rPr>
          <w:rFonts w:cs="Arial"/>
          <w:lang w:val="en-US" w:eastAsia="it-IT"/>
        </w:rPr>
        <w:t>Boilerplates provide requirements templates which consist of fixed syntax elements and attributes. The primary benefit of using boilerplates is that they allow requirements to be captured in a consistent fashion. Domain ontologies provide assistance in filling the attributes of boilerplates. Based on domain ontologies requirements quality analysis (including assessment of CCC (Completeness, Consistency, Correctness) and redundancy) can be automated.</w:t>
      </w:r>
    </w:p>
    <w:p w14:paraId="6155A5A9" w14:textId="77777777" w:rsidR="00A443B8" w:rsidRPr="005C0B93" w:rsidRDefault="00A443B8" w:rsidP="00A443B8">
      <w:pPr>
        <w:autoSpaceDE w:val="0"/>
        <w:autoSpaceDN w:val="0"/>
        <w:adjustRightInd w:val="0"/>
        <w:jc w:val="both"/>
        <w:rPr>
          <w:rFonts w:cs="Arial"/>
          <w:lang w:val="en-US" w:eastAsia="it-IT"/>
        </w:rPr>
      </w:pPr>
      <w:r w:rsidRPr="005C0B93">
        <w:rPr>
          <w:rFonts w:cs="Arial"/>
          <w:lang w:val="en-US" w:eastAsia="it-IT"/>
        </w:rPr>
        <w:t>According to each industrial process, an additional requirements formalization step should be optionally available based on pattern requirement capture (a smooth transition from natural language to boilerplates to pattern have been defined and validated during CESAR project). A pattern provides additional semantic restrictions to a boilerplate (syntax restrictions).</w:t>
      </w:r>
    </w:p>
    <w:p w14:paraId="2DC11C10" w14:textId="77777777" w:rsidR="00A443B8" w:rsidRPr="005C0B93" w:rsidRDefault="00A443B8" w:rsidP="00A443B8">
      <w:pPr>
        <w:autoSpaceDE w:val="0"/>
        <w:autoSpaceDN w:val="0"/>
        <w:adjustRightInd w:val="0"/>
        <w:jc w:val="both"/>
        <w:rPr>
          <w:rFonts w:cs="Arial"/>
          <w:lang w:val="en-US" w:eastAsia="it-IT"/>
        </w:rPr>
      </w:pPr>
      <w:r w:rsidRPr="005C0B93">
        <w:rPr>
          <w:rFonts w:cs="Arial"/>
          <w:lang w:val="en-US" w:eastAsia="it-IT"/>
        </w:rPr>
        <w:lastRenderedPageBreak/>
        <w:t>The requirement patterns allow deeper requirements analysis of the Completeness, Consistency and Correctness of a set of requirements, of system architecture consistency, and allow generating automatically test cases for requirements.</w:t>
      </w:r>
    </w:p>
    <w:p w14:paraId="645E5938" w14:textId="77777777" w:rsidR="00A443B8" w:rsidRPr="005C0B93" w:rsidRDefault="00A443B8" w:rsidP="00A443B8">
      <w:pPr>
        <w:pStyle w:val="NormalIndent"/>
        <w:rPr>
          <w:rFonts w:cs="Arial"/>
          <w:lang w:val="en-US" w:eastAsia="it-IT"/>
        </w:rPr>
      </w:pPr>
    </w:p>
    <w:p w14:paraId="12919728" w14:textId="77777777" w:rsidR="00A443B8" w:rsidRPr="005C0B93" w:rsidRDefault="00A443B8" w:rsidP="00A443B8">
      <w:pPr>
        <w:pStyle w:val="NormalIndent"/>
        <w:rPr>
          <w:rFonts w:cs="Arial"/>
          <w:lang w:val="en-US"/>
        </w:rPr>
      </w:pPr>
      <w:r w:rsidRPr="005C0B93">
        <w:rPr>
          <w:rFonts w:cs="Arial"/>
          <w:lang w:val="en-US" w:eastAsia="it-IT"/>
        </w:rPr>
        <w:t xml:space="preserve">That is why, within WP204, the main objectives will be to define </w:t>
      </w:r>
      <w:r w:rsidRPr="005C0B93">
        <w:rPr>
          <w:rFonts w:cs="Arial"/>
          <w:lang w:val="en-US"/>
        </w:rPr>
        <w:t xml:space="preserve">a process with integrated tools to enhance Requirements Engineering (including DOORS requirements, requirement ontology and </w:t>
      </w:r>
      <w:proofErr w:type="spellStart"/>
      <w:r w:rsidRPr="005C0B93">
        <w:rPr>
          <w:rFonts w:cs="Arial"/>
          <w:lang w:val="en-US"/>
        </w:rPr>
        <w:t>SysML</w:t>
      </w:r>
      <w:proofErr w:type="spellEnd"/>
      <w:r w:rsidRPr="005C0B93">
        <w:rPr>
          <w:rFonts w:cs="Arial"/>
          <w:lang w:val="en-US"/>
        </w:rPr>
        <w:t xml:space="preserve"> models…) in order to </w:t>
      </w:r>
    </w:p>
    <w:p w14:paraId="76609CE4" w14:textId="77777777" w:rsidR="00A443B8" w:rsidRPr="005C0B93" w:rsidRDefault="00A443B8" w:rsidP="005958CE">
      <w:pPr>
        <w:pStyle w:val="NormalIndent"/>
        <w:numPr>
          <w:ilvl w:val="0"/>
          <w:numId w:val="26"/>
        </w:numPr>
        <w:rPr>
          <w:rFonts w:cs="Arial"/>
          <w:lang w:val="en-US"/>
        </w:rPr>
      </w:pPr>
      <w:r w:rsidRPr="005C0B93">
        <w:rPr>
          <w:rFonts w:cs="Arial"/>
          <w:lang w:val="en-US"/>
        </w:rPr>
        <w:t>To share common vocabulary within the project/organization/supply chain</w:t>
      </w:r>
    </w:p>
    <w:p w14:paraId="736FBBFA" w14:textId="77777777" w:rsidR="00A443B8" w:rsidRPr="005C0B93" w:rsidRDefault="00A443B8" w:rsidP="005958CE">
      <w:pPr>
        <w:pStyle w:val="NormalIndent"/>
        <w:numPr>
          <w:ilvl w:val="0"/>
          <w:numId w:val="26"/>
        </w:numPr>
        <w:rPr>
          <w:rFonts w:cs="Arial"/>
          <w:lang w:val="en-US"/>
        </w:rPr>
      </w:pPr>
      <w:r w:rsidRPr="005C0B93">
        <w:rPr>
          <w:rFonts w:cs="Arial"/>
          <w:lang w:val="en-US"/>
        </w:rPr>
        <w:t>To enhance the quality of the specification at each step of development process</w:t>
      </w:r>
    </w:p>
    <w:p w14:paraId="208B6E44" w14:textId="77777777" w:rsidR="00A443B8" w:rsidRPr="005C0B93" w:rsidRDefault="00A443B8" w:rsidP="005958CE">
      <w:pPr>
        <w:pStyle w:val="NormalIndent"/>
        <w:numPr>
          <w:ilvl w:val="0"/>
          <w:numId w:val="26"/>
        </w:numPr>
        <w:rPr>
          <w:rFonts w:cs="Arial"/>
          <w:lang w:val="en-US"/>
        </w:rPr>
      </w:pPr>
      <w:r w:rsidRPr="005C0B93">
        <w:rPr>
          <w:rFonts w:cs="Arial"/>
          <w:lang w:val="en-US"/>
        </w:rPr>
        <w:t>To help the reuse of requirements from previous project.</w:t>
      </w:r>
    </w:p>
    <w:p w14:paraId="2011F7B4" w14:textId="77777777" w:rsidR="00A443B8" w:rsidRPr="005C0B93" w:rsidRDefault="00A443B8" w:rsidP="00A443B8">
      <w:pPr>
        <w:pStyle w:val="NormalIndent"/>
        <w:spacing w:before="60" w:line="276" w:lineRule="auto"/>
        <w:rPr>
          <w:rFonts w:cs="Arial"/>
        </w:rPr>
      </w:pPr>
    </w:p>
    <w:p w14:paraId="6C58756D" w14:textId="77777777" w:rsidR="00A443B8" w:rsidRPr="005C0B93" w:rsidRDefault="00A443B8" w:rsidP="00A443B8">
      <w:pPr>
        <w:pStyle w:val="NormalIndent"/>
        <w:spacing w:before="60" w:line="276" w:lineRule="auto"/>
        <w:rPr>
          <w:rFonts w:cs="Arial"/>
        </w:rPr>
      </w:pPr>
      <w:r w:rsidRPr="005C0B93">
        <w:rPr>
          <w:rFonts w:cs="Arial"/>
        </w:rPr>
        <w:t>For the period M1 to M12, in particular the objectives of the tasks T241 (Use Case Definition), T242 (Integration of the tool chain) are relevant. These objectives are summarized below.</w:t>
      </w:r>
    </w:p>
    <w:p w14:paraId="189DC9EA" w14:textId="77777777" w:rsidR="00A443B8" w:rsidRPr="005C0B93" w:rsidRDefault="00A443B8" w:rsidP="00A443B8">
      <w:pPr>
        <w:pStyle w:val="NormalIndent"/>
        <w:spacing w:before="60" w:line="276" w:lineRule="auto"/>
        <w:rPr>
          <w:rFonts w:cs="Arial"/>
        </w:rPr>
      </w:pPr>
    </w:p>
    <w:p w14:paraId="7857DE76" w14:textId="77777777" w:rsidR="00A443B8" w:rsidRPr="005C0B93" w:rsidRDefault="00A443B8" w:rsidP="00A443B8">
      <w:pPr>
        <w:pStyle w:val="NormalIndent"/>
        <w:spacing w:before="60" w:after="0" w:line="276" w:lineRule="auto"/>
        <w:rPr>
          <w:rFonts w:cs="Arial"/>
          <w:b/>
        </w:rPr>
      </w:pPr>
      <w:r w:rsidRPr="005C0B93">
        <w:rPr>
          <w:rFonts w:cs="Arial"/>
          <w:b/>
        </w:rPr>
        <w:t>T241 Objectives for period M1-M12 – Use Case Definition</w:t>
      </w:r>
    </w:p>
    <w:p w14:paraId="5DFE4782" w14:textId="77777777" w:rsidR="00A443B8" w:rsidRPr="005C0B93" w:rsidRDefault="00A443B8" w:rsidP="00A443B8">
      <w:pPr>
        <w:pStyle w:val="NormalIndent"/>
        <w:spacing w:before="60" w:after="0" w:line="276" w:lineRule="auto"/>
        <w:rPr>
          <w:rFonts w:cs="Arial"/>
        </w:rPr>
      </w:pPr>
      <w:r w:rsidRPr="005C0B93">
        <w:rPr>
          <w:rFonts w:cs="Arial"/>
        </w:rPr>
        <w:t>The first year of the project aims at:</w:t>
      </w:r>
    </w:p>
    <w:p w14:paraId="7F0A1C9E" w14:textId="77777777" w:rsidR="00A443B8" w:rsidRPr="005C0B93" w:rsidRDefault="00A443B8" w:rsidP="005958CE">
      <w:pPr>
        <w:pStyle w:val="NormalIndent"/>
        <w:numPr>
          <w:ilvl w:val="0"/>
          <w:numId w:val="27"/>
        </w:numPr>
        <w:rPr>
          <w:rFonts w:cs="Arial"/>
          <w:szCs w:val="22"/>
          <w:lang w:eastAsia="en-US"/>
        </w:rPr>
      </w:pPr>
      <w:proofErr w:type="gramStart"/>
      <w:r w:rsidRPr="005C0B93">
        <w:rPr>
          <w:rFonts w:cs="Arial"/>
          <w:szCs w:val="22"/>
          <w:lang w:eastAsia="en-US"/>
        </w:rPr>
        <w:t>refining</w:t>
      </w:r>
      <w:proofErr w:type="gramEnd"/>
      <w:r w:rsidRPr="005C0B93">
        <w:rPr>
          <w:rFonts w:cs="Arial"/>
          <w:szCs w:val="22"/>
          <w:lang w:eastAsia="en-US"/>
        </w:rPr>
        <w:t xml:space="preserve"> the use case: the industrial use case, preliminary defined in the proposal, is refined with respect to the selected user stories. </w:t>
      </w:r>
    </w:p>
    <w:p w14:paraId="41F8C3CC" w14:textId="77777777" w:rsidR="00A443B8" w:rsidRPr="005C0B93" w:rsidRDefault="00A443B8" w:rsidP="005958CE">
      <w:pPr>
        <w:pStyle w:val="NormalIndent"/>
        <w:numPr>
          <w:ilvl w:val="0"/>
          <w:numId w:val="27"/>
        </w:numPr>
        <w:rPr>
          <w:rFonts w:cs="Arial"/>
          <w:szCs w:val="22"/>
          <w:lang w:eastAsia="en-US"/>
        </w:rPr>
      </w:pPr>
      <w:r w:rsidRPr="005C0B93">
        <w:rPr>
          <w:rFonts w:cs="Arial"/>
          <w:szCs w:val="22"/>
          <w:lang w:eastAsia="en-US"/>
        </w:rPr>
        <w:t>Creating a reference based on current engineering methods in order to be able to assess the improvement provided by CRYSTAL project.</w:t>
      </w:r>
    </w:p>
    <w:p w14:paraId="7F7C403F" w14:textId="77777777" w:rsidR="00A443B8" w:rsidRPr="005C0B93" w:rsidRDefault="00A443B8" w:rsidP="005958CE">
      <w:pPr>
        <w:pStyle w:val="NormalIndent"/>
        <w:numPr>
          <w:ilvl w:val="0"/>
          <w:numId w:val="27"/>
        </w:numPr>
        <w:rPr>
          <w:rFonts w:cs="Arial"/>
          <w:szCs w:val="22"/>
          <w:lang w:eastAsia="en-US"/>
        </w:rPr>
      </w:pPr>
      <w:r w:rsidRPr="005C0B93">
        <w:rPr>
          <w:rFonts w:cs="Arial"/>
          <w:szCs w:val="22"/>
          <w:lang w:eastAsia="en-US"/>
        </w:rPr>
        <w:t>Defining a first version of needs for Requirements Based Engineering Process based on the analysis of applicable standards, the state of practice in the domain, the use case partner’s constraints.</w:t>
      </w:r>
    </w:p>
    <w:p w14:paraId="5CB9BA9A" w14:textId="77777777" w:rsidR="00A443B8" w:rsidRPr="005C0B93" w:rsidRDefault="00A443B8" w:rsidP="005958CE">
      <w:pPr>
        <w:pStyle w:val="NormalIndent"/>
        <w:numPr>
          <w:ilvl w:val="0"/>
          <w:numId w:val="27"/>
        </w:numPr>
        <w:rPr>
          <w:rFonts w:cs="Arial"/>
          <w:szCs w:val="22"/>
          <w:lang w:eastAsia="en-US"/>
        </w:rPr>
      </w:pPr>
      <w:r w:rsidRPr="005C0B93">
        <w:rPr>
          <w:rFonts w:cs="Arial"/>
          <w:szCs w:val="22"/>
          <w:lang w:eastAsia="en-US"/>
        </w:rPr>
        <w:t>Carrying out first feasibility studies about the RBE expected process</w:t>
      </w:r>
    </w:p>
    <w:p w14:paraId="5C38A09A" w14:textId="77777777" w:rsidR="00A443B8" w:rsidRPr="005C0B93" w:rsidRDefault="00A443B8" w:rsidP="005958CE">
      <w:pPr>
        <w:pStyle w:val="NormalIndent"/>
        <w:numPr>
          <w:ilvl w:val="0"/>
          <w:numId w:val="27"/>
        </w:numPr>
        <w:rPr>
          <w:rFonts w:cs="Arial"/>
          <w:szCs w:val="22"/>
          <w:lang w:eastAsia="en-US"/>
        </w:rPr>
      </w:pPr>
      <w:r w:rsidRPr="005C0B93">
        <w:rPr>
          <w:rFonts w:cs="Arial"/>
          <w:szCs w:val="22"/>
          <w:lang w:eastAsia="en-US"/>
        </w:rPr>
        <w:t>Identifying needs for technical providers and interoperability standards</w:t>
      </w:r>
    </w:p>
    <w:p w14:paraId="03761B0D" w14:textId="77777777" w:rsidR="00A443B8" w:rsidRPr="005C0B93" w:rsidRDefault="00A443B8" w:rsidP="005958CE">
      <w:pPr>
        <w:pStyle w:val="NormalIndent"/>
        <w:numPr>
          <w:ilvl w:val="0"/>
          <w:numId w:val="27"/>
        </w:numPr>
        <w:rPr>
          <w:rFonts w:cs="Arial"/>
          <w:szCs w:val="22"/>
          <w:lang w:eastAsia="en-US"/>
        </w:rPr>
      </w:pPr>
      <w:r w:rsidRPr="005C0B93">
        <w:rPr>
          <w:rFonts w:cs="Arial"/>
          <w:szCs w:val="22"/>
          <w:lang w:eastAsia="en-US"/>
        </w:rPr>
        <w:t>Consolidating and refining captured requirements; agree and prioritize requirements with brick application providers and the interoperability sub-project.</w:t>
      </w:r>
    </w:p>
    <w:p w14:paraId="64F872CC" w14:textId="77777777" w:rsidR="00A443B8" w:rsidRPr="005C0B93" w:rsidRDefault="00A443B8" w:rsidP="00A443B8">
      <w:pPr>
        <w:pStyle w:val="NormalIndent"/>
        <w:spacing w:before="60" w:after="0" w:line="276" w:lineRule="auto"/>
        <w:rPr>
          <w:rFonts w:cs="Arial"/>
          <w:b/>
        </w:rPr>
      </w:pPr>
    </w:p>
    <w:p w14:paraId="2A58FB57" w14:textId="77777777" w:rsidR="00A443B8" w:rsidRPr="005C0B93" w:rsidRDefault="00A443B8" w:rsidP="00A443B8">
      <w:pPr>
        <w:pStyle w:val="NormalIndent"/>
        <w:rPr>
          <w:rFonts w:cs="Arial"/>
          <w:b/>
          <w:szCs w:val="22"/>
        </w:rPr>
      </w:pPr>
      <w:r w:rsidRPr="005C0B93">
        <w:rPr>
          <w:rFonts w:cs="Arial"/>
          <w:b/>
          <w:szCs w:val="22"/>
        </w:rPr>
        <w:t xml:space="preserve">T242 Objectives </w:t>
      </w:r>
      <w:r w:rsidRPr="005C0B93">
        <w:rPr>
          <w:rFonts w:cs="Arial"/>
          <w:b/>
        </w:rPr>
        <w:t xml:space="preserve">for period M1-M12 </w:t>
      </w:r>
      <w:r w:rsidRPr="005C0B93">
        <w:rPr>
          <w:rFonts w:cs="Arial"/>
          <w:b/>
          <w:szCs w:val="22"/>
        </w:rPr>
        <w:t>– Integration of the tool chain</w:t>
      </w:r>
    </w:p>
    <w:p w14:paraId="32AEFC6B" w14:textId="77777777" w:rsidR="00A443B8" w:rsidRPr="005C0B93" w:rsidRDefault="00A443B8" w:rsidP="00A443B8">
      <w:pPr>
        <w:pStyle w:val="NormalIndent"/>
        <w:spacing w:before="60" w:line="276" w:lineRule="auto"/>
        <w:rPr>
          <w:rFonts w:cs="Arial"/>
        </w:rPr>
      </w:pPr>
      <w:r w:rsidRPr="005C0B93">
        <w:rPr>
          <w:rFonts w:cs="Arial"/>
        </w:rPr>
        <w:t xml:space="preserve">The objective of this task for the first year of the project is to integrate the “off-the-shelf” tools from The Reuse Company (Knowledge Manager, Requirement Quality Analyser, Requirement Authoring Tool) with IBM DOORS in order to prototype the RBE process and have a first feedback of the gap between the industrial needs and the status of the tools. </w:t>
      </w:r>
    </w:p>
    <w:p w14:paraId="7E16571B" w14:textId="77777777" w:rsidR="00A443B8" w:rsidRPr="005C0B93" w:rsidRDefault="00A443B8" w:rsidP="00A443B8">
      <w:pPr>
        <w:pStyle w:val="NormalIndent"/>
        <w:spacing w:before="60" w:line="276" w:lineRule="auto"/>
        <w:rPr>
          <w:rFonts w:cs="Arial"/>
        </w:rPr>
      </w:pPr>
      <w:r w:rsidRPr="005C0B93">
        <w:rPr>
          <w:rFonts w:cs="Arial"/>
        </w:rPr>
        <w:t>The brick providers provide documentation and training material for their tools. Sample data is used to implement parts of the use case. The aim of this prototype is to:</w:t>
      </w:r>
    </w:p>
    <w:p w14:paraId="3A189687"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Transfer know-how about technology bricks</w:t>
      </w:r>
    </w:p>
    <w:p w14:paraId="5C538C49"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gather experience with the technology bricks</w:t>
      </w:r>
    </w:p>
    <w:p w14:paraId="0C39C528"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 xml:space="preserve">validate the technical specification of the demonstrator, </w:t>
      </w:r>
    </w:p>
    <w:p w14:paraId="1F4D53F1" w14:textId="77777777" w:rsidR="00A443B8" w:rsidRPr="005C0B93" w:rsidRDefault="00A443B8" w:rsidP="005958CE">
      <w:pPr>
        <w:pStyle w:val="NormalIndent"/>
        <w:numPr>
          <w:ilvl w:val="0"/>
          <w:numId w:val="24"/>
        </w:numPr>
        <w:rPr>
          <w:rFonts w:cs="Arial"/>
          <w:szCs w:val="22"/>
          <w:lang w:eastAsia="en-US"/>
        </w:rPr>
      </w:pPr>
      <w:proofErr w:type="gramStart"/>
      <w:r w:rsidRPr="005C0B93">
        <w:rPr>
          <w:rFonts w:cs="Arial"/>
          <w:szCs w:val="22"/>
          <w:lang w:eastAsia="en-US"/>
        </w:rPr>
        <w:t>provide</w:t>
      </w:r>
      <w:proofErr w:type="gramEnd"/>
      <w:r w:rsidRPr="005C0B93">
        <w:rPr>
          <w:rFonts w:cs="Arial"/>
          <w:szCs w:val="22"/>
          <w:lang w:eastAsia="en-US"/>
        </w:rPr>
        <w:t xml:space="preserve"> early feedback to solution providers.</w:t>
      </w:r>
    </w:p>
    <w:p w14:paraId="749A182B" w14:textId="77777777" w:rsidR="00A443B8" w:rsidRPr="005C0B93" w:rsidRDefault="00A443B8" w:rsidP="00A443B8">
      <w:pPr>
        <w:pStyle w:val="NormalIndent"/>
        <w:rPr>
          <w:rFonts w:cs="Arial"/>
          <w:szCs w:val="22"/>
        </w:rPr>
      </w:pPr>
    </w:p>
    <w:p w14:paraId="569E1EBC" w14:textId="77777777" w:rsidR="00A443B8" w:rsidRPr="005C0B93" w:rsidRDefault="00A443B8" w:rsidP="00A443B8">
      <w:pPr>
        <w:pStyle w:val="NormalIndent"/>
        <w:rPr>
          <w:rFonts w:cs="Arial"/>
          <w:b/>
          <w:szCs w:val="22"/>
        </w:rPr>
      </w:pPr>
      <w:r w:rsidRPr="005C0B93">
        <w:rPr>
          <w:rFonts w:cs="Arial"/>
          <w:b/>
          <w:szCs w:val="22"/>
        </w:rPr>
        <w:t xml:space="preserve">T243 Objectives </w:t>
      </w:r>
      <w:r w:rsidRPr="005C0B93">
        <w:rPr>
          <w:rFonts w:cs="Arial"/>
          <w:b/>
        </w:rPr>
        <w:t xml:space="preserve">for period M1-M12 </w:t>
      </w:r>
      <w:r w:rsidRPr="005C0B93">
        <w:rPr>
          <w:rFonts w:cs="Arial"/>
          <w:b/>
          <w:szCs w:val="22"/>
        </w:rPr>
        <w:t>– Assessment / validation of the tool chain</w:t>
      </w:r>
    </w:p>
    <w:p w14:paraId="0B0DE88B" w14:textId="77777777" w:rsidR="00A443B8" w:rsidRPr="005C0B93" w:rsidRDefault="00A443B8" w:rsidP="00A443B8">
      <w:pPr>
        <w:pStyle w:val="NormalIndent"/>
        <w:rPr>
          <w:rFonts w:eastAsia="Arial Unicode MS" w:cs="Arial"/>
        </w:rPr>
      </w:pPr>
      <w:r w:rsidRPr="005C0B93">
        <w:rPr>
          <w:rFonts w:eastAsia="Arial Unicode MS" w:cs="Arial"/>
        </w:rPr>
        <w:t>This task will more relevant for next years of the project. For the first period, the goals are to early verify:</w:t>
      </w:r>
    </w:p>
    <w:p w14:paraId="2F9ED298" w14:textId="77777777" w:rsidR="00A443B8" w:rsidRPr="005C0B93" w:rsidRDefault="00A443B8" w:rsidP="005958CE">
      <w:pPr>
        <w:pStyle w:val="NormalIndent"/>
        <w:numPr>
          <w:ilvl w:val="0"/>
          <w:numId w:val="28"/>
        </w:numPr>
        <w:rPr>
          <w:rFonts w:eastAsia="Arial Unicode MS" w:cs="Arial"/>
        </w:rPr>
      </w:pPr>
      <w:r w:rsidRPr="005C0B93">
        <w:rPr>
          <w:rFonts w:eastAsia="Arial Unicode MS" w:cs="Arial"/>
        </w:rPr>
        <w:lastRenderedPageBreak/>
        <w:t xml:space="preserve">The ability from </w:t>
      </w:r>
      <w:proofErr w:type="spellStart"/>
      <w:r w:rsidRPr="005C0B93">
        <w:rPr>
          <w:rFonts w:eastAsia="Arial Unicode MS" w:cs="Arial"/>
        </w:rPr>
        <w:t>Sagem</w:t>
      </w:r>
      <w:proofErr w:type="spellEnd"/>
      <w:r w:rsidRPr="005C0B93">
        <w:rPr>
          <w:rFonts w:eastAsia="Arial Unicode MS" w:cs="Arial"/>
        </w:rPr>
        <w:t xml:space="preserve"> system engineer to use the ontology concept,</w:t>
      </w:r>
    </w:p>
    <w:p w14:paraId="7B01F099" w14:textId="77777777" w:rsidR="00A443B8" w:rsidRPr="005C0B93" w:rsidRDefault="00A443B8" w:rsidP="005958CE">
      <w:pPr>
        <w:pStyle w:val="ListParagraph"/>
        <w:numPr>
          <w:ilvl w:val="0"/>
          <w:numId w:val="28"/>
        </w:numPr>
        <w:autoSpaceDE w:val="0"/>
        <w:autoSpaceDN w:val="0"/>
        <w:adjustRightInd w:val="0"/>
        <w:spacing w:after="0" w:line="240" w:lineRule="auto"/>
        <w:jc w:val="both"/>
        <w:rPr>
          <w:rFonts w:ascii="Arial" w:eastAsia="Arial Unicode MS" w:hAnsi="Arial" w:cs="Arial"/>
          <w:lang w:val="en-US"/>
        </w:rPr>
      </w:pPr>
      <w:r w:rsidRPr="005C0B93">
        <w:rPr>
          <w:rFonts w:ascii="Arial" w:eastAsia="Arial Unicode MS" w:hAnsi="Arial" w:cs="Arial"/>
          <w:lang w:val="en-US"/>
        </w:rPr>
        <w:t>The ability of the process for the ontology construction and maintenance to be relevant for on the field applications enabling ontology control over time and avoiding ontology pollution</w:t>
      </w:r>
    </w:p>
    <w:p w14:paraId="1478268E" w14:textId="77777777" w:rsidR="00A443B8" w:rsidRPr="005C0B93" w:rsidRDefault="00A443B8" w:rsidP="005958CE">
      <w:pPr>
        <w:pStyle w:val="NormalIndent"/>
        <w:numPr>
          <w:ilvl w:val="0"/>
          <w:numId w:val="28"/>
        </w:numPr>
        <w:rPr>
          <w:rFonts w:eastAsia="Arial Unicode MS" w:cs="Arial"/>
        </w:rPr>
      </w:pPr>
      <w:r w:rsidRPr="005C0B93">
        <w:rPr>
          <w:rFonts w:eastAsia="Arial Unicode MS" w:cs="Arial"/>
        </w:rPr>
        <w:t>The future potential of the tools to help providing warnings about respect of applicable CESAR Completeness/Correctness/consistency (CCC) criteria, in order to consolidate/update the requirements for the work package.</w:t>
      </w:r>
    </w:p>
    <w:p w14:paraId="606BCA8F" w14:textId="77777777" w:rsidR="00A443B8" w:rsidRPr="005C0B93" w:rsidRDefault="00A443B8" w:rsidP="00A443B8">
      <w:pPr>
        <w:pStyle w:val="NormalIndent"/>
        <w:rPr>
          <w:rFonts w:eastAsia="Arial Unicode MS" w:cs="Arial"/>
          <w:b/>
        </w:rPr>
      </w:pPr>
    </w:p>
    <w:p w14:paraId="2246B9E6" w14:textId="77777777" w:rsidR="00A443B8" w:rsidRPr="005C0B93" w:rsidRDefault="00A443B8" w:rsidP="00A443B8">
      <w:pPr>
        <w:pStyle w:val="NormalIndent"/>
        <w:rPr>
          <w:rFonts w:eastAsia="Arial Unicode MS" w:cs="Arial"/>
          <w:b/>
        </w:rPr>
      </w:pPr>
      <w:r w:rsidRPr="005C0B93">
        <w:rPr>
          <w:rFonts w:eastAsia="Arial Unicode MS" w:cs="Arial"/>
          <w:b/>
        </w:rPr>
        <w:t>Deliverable</w:t>
      </w:r>
    </w:p>
    <w:p w14:paraId="0E568041" w14:textId="77777777" w:rsidR="00A443B8" w:rsidRPr="005C0B93" w:rsidRDefault="00A443B8" w:rsidP="00A443B8">
      <w:pPr>
        <w:rPr>
          <w:rFonts w:cs="Arial"/>
          <w:szCs w:val="22"/>
        </w:rPr>
      </w:pPr>
      <w:r w:rsidRPr="005C0B93">
        <w:rPr>
          <w:rFonts w:cs="Arial"/>
          <w:szCs w:val="22"/>
        </w:rPr>
        <w:t xml:space="preserve">According to the JU Grant Agreement included in Annex I, the deliverable for the first 12 month is  </w:t>
      </w:r>
    </w:p>
    <w:p w14:paraId="2782ECF8" w14:textId="77777777" w:rsidR="00A443B8" w:rsidRPr="005C0B93" w:rsidRDefault="00A443B8" w:rsidP="005958CE">
      <w:pPr>
        <w:pStyle w:val="ListParagraph"/>
        <w:numPr>
          <w:ilvl w:val="0"/>
          <w:numId w:val="25"/>
        </w:numPr>
        <w:autoSpaceDE w:val="0"/>
        <w:autoSpaceDN w:val="0"/>
        <w:adjustRightInd w:val="0"/>
        <w:spacing w:after="0" w:line="240" w:lineRule="auto"/>
        <w:rPr>
          <w:rFonts w:ascii="Arial" w:hAnsi="Arial" w:cs="Arial"/>
          <w:lang w:val="en-US"/>
        </w:rPr>
      </w:pPr>
      <w:r w:rsidRPr="005C0B93">
        <w:rPr>
          <w:rFonts w:ascii="Arial" w:hAnsi="Arial" w:cs="Arial"/>
          <w:lang w:val="en-US"/>
        </w:rPr>
        <w:t>D204.010: E-FCS RBE process and tool chain evaluation V1</w:t>
      </w:r>
    </w:p>
    <w:p w14:paraId="64C9B823" w14:textId="77777777" w:rsidR="00A443B8" w:rsidRPr="005A4170" w:rsidRDefault="00A443B8" w:rsidP="005A4170">
      <w:pPr>
        <w:rPr>
          <w:b/>
          <w:i/>
        </w:rPr>
      </w:pPr>
      <w:bookmarkStart w:id="83" w:name="_Toc385609202"/>
      <w:r w:rsidRPr="005A4170">
        <w:rPr>
          <w:b/>
          <w:i/>
        </w:rPr>
        <w:t xml:space="preserve">Work </w:t>
      </w:r>
      <w:r w:rsidRPr="005A4170">
        <w:rPr>
          <w:b/>
          <w:iCs/>
        </w:rPr>
        <w:t>Package</w:t>
      </w:r>
      <w:r w:rsidRPr="005A4170">
        <w:rPr>
          <w:b/>
          <w:i/>
        </w:rPr>
        <w:t xml:space="preserve"> progress and achievements during period M1-M12</w:t>
      </w:r>
      <w:bookmarkEnd w:id="83"/>
    </w:p>
    <w:p w14:paraId="7CA5ADE5" w14:textId="77777777" w:rsidR="00A443B8" w:rsidRPr="005C0B93" w:rsidRDefault="00A443B8" w:rsidP="00A443B8">
      <w:pPr>
        <w:rPr>
          <w:rFonts w:cs="Arial"/>
        </w:rPr>
      </w:pPr>
      <w:r w:rsidRPr="005C0B93">
        <w:rPr>
          <w:rFonts w:cs="Arial"/>
        </w:rPr>
        <w:t>This section gives details for each work package the work performed and progress achieved.</w:t>
      </w:r>
    </w:p>
    <w:p w14:paraId="1A38C665" w14:textId="6B802B97" w:rsidR="00A443B8" w:rsidRPr="005A4170" w:rsidRDefault="00CD427A" w:rsidP="005A4170">
      <w:pPr>
        <w:rPr>
          <w:b/>
          <w:i/>
        </w:rPr>
      </w:pPr>
      <w:r>
        <w:rPr>
          <w:b/>
          <w:i/>
        </w:rPr>
        <w:t>Progress towards objectives</w:t>
      </w:r>
    </w:p>
    <w:p w14:paraId="0F1FD6E7" w14:textId="77777777" w:rsidR="00A443B8" w:rsidRPr="005C0B93" w:rsidRDefault="00A443B8" w:rsidP="00A443B8">
      <w:pPr>
        <w:pStyle w:val="NormalIndent"/>
        <w:rPr>
          <w:rFonts w:cs="Arial"/>
        </w:rPr>
      </w:pPr>
    </w:p>
    <w:p w14:paraId="538416F6" w14:textId="77777777" w:rsidR="00A443B8" w:rsidRPr="005C0B93" w:rsidRDefault="00A443B8" w:rsidP="00A443B8">
      <w:pPr>
        <w:pStyle w:val="NormalIndent"/>
        <w:spacing w:before="60" w:after="0" w:line="276" w:lineRule="auto"/>
        <w:rPr>
          <w:rFonts w:cs="Arial"/>
          <w:b/>
        </w:rPr>
      </w:pPr>
      <w:r w:rsidRPr="005C0B93">
        <w:rPr>
          <w:rFonts w:cs="Arial"/>
          <w:b/>
        </w:rPr>
        <w:t>T241 Progress – Use Case Definition</w:t>
      </w:r>
    </w:p>
    <w:p w14:paraId="0D71BA4E" w14:textId="77777777" w:rsidR="00A443B8" w:rsidRPr="005C0B93" w:rsidRDefault="00A443B8" w:rsidP="00A443B8">
      <w:pPr>
        <w:jc w:val="both"/>
        <w:rPr>
          <w:rFonts w:cs="Arial"/>
        </w:rPr>
      </w:pPr>
      <w:proofErr w:type="spellStart"/>
      <w:r w:rsidRPr="005C0B93">
        <w:rPr>
          <w:rFonts w:cs="Arial"/>
        </w:rPr>
        <w:t>Sagem</w:t>
      </w:r>
      <w:proofErr w:type="spellEnd"/>
      <w:r w:rsidRPr="005C0B93">
        <w:rPr>
          <w:rFonts w:cs="Arial"/>
        </w:rPr>
        <w:t>, REUSE, UC3M, OFFIS have reached a shared and clearer understanding about the technical needs to be filled by the WP607 RBE tool chain for the satisfaction of WP204 needs.</w:t>
      </w:r>
    </w:p>
    <w:p w14:paraId="5F04FB21" w14:textId="77777777" w:rsidR="00A443B8" w:rsidRPr="005C0B93" w:rsidRDefault="00A443B8" w:rsidP="00A443B8">
      <w:pPr>
        <w:jc w:val="both"/>
        <w:rPr>
          <w:rFonts w:cs="Arial"/>
        </w:rPr>
      </w:pPr>
      <w:r w:rsidRPr="005C0B93">
        <w:rPr>
          <w:rFonts w:cs="Arial"/>
        </w:rPr>
        <w:br/>
        <w:t>We have identified the gaps between the industrial needs and the current status of the WP607 tools. That leads to the definition of a first roadmap for WP204 and WP607.</w:t>
      </w:r>
    </w:p>
    <w:p w14:paraId="5D23150D" w14:textId="1F7813C8" w:rsidR="00A443B8" w:rsidRPr="005C0B93" w:rsidRDefault="00A443B8" w:rsidP="00A443B8">
      <w:pPr>
        <w:rPr>
          <w:rFonts w:cs="Arial"/>
        </w:rPr>
      </w:pPr>
      <w:r w:rsidRPr="005C0B93">
        <w:rPr>
          <w:rFonts w:cs="Arial"/>
        </w:rPr>
        <w:br/>
        <w:t>We have initiated the design of "Requirement process" including ontology technologies. This is a first version not yet finalized.</w:t>
      </w:r>
      <w:r w:rsidRPr="005C0B93">
        <w:rPr>
          <w:rFonts w:cs="Arial"/>
        </w:rPr>
        <w:br/>
      </w:r>
    </w:p>
    <w:p w14:paraId="25EB7B6D" w14:textId="77777777" w:rsidR="00A443B8" w:rsidRPr="005C0B93" w:rsidRDefault="00A443B8" w:rsidP="00A443B8">
      <w:pPr>
        <w:rPr>
          <w:rFonts w:cs="Arial"/>
        </w:rPr>
      </w:pPr>
      <w:r w:rsidRPr="005C0B93">
        <w:rPr>
          <w:rFonts w:cs="Arial"/>
        </w:rPr>
        <w:t>We have written a first specification for CRYSTAL WP2.4 tool chain needs: E-FCS RBE process and tool chain evaluation - V1.</w:t>
      </w:r>
    </w:p>
    <w:p w14:paraId="55EAC70F" w14:textId="77777777" w:rsidR="00A443B8" w:rsidRPr="005C0B93" w:rsidRDefault="00A443B8" w:rsidP="00A443B8">
      <w:pPr>
        <w:pStyle w:val="NormalIndent"/>
        <w:rPr>
          <w:rFonts w:cs="Arial"/>
        </w:rPr>
      </w:pPr>
    </w:p>
    <w:p w14:paraId="2AE368B6" w14:textId="77777777" w:rsidR="00A443B8" w:rsidRPr="005C0B93" w:rsidRDefault="00A443B8" w:rsidP="00A443B8">
      <w:pPr>
        <w:rPr>
          <w:rFonts w:cs="Arial"/>
        </w:rPr>
      </w:pPr>
      <w:r w:rsidRPr="005C0B93">
        <w:rPr>
          <w:rFonts w:cs="Arial"/>
        </w:rPr>
        <w:t xml:space="preserve">We have initiated the alignment between WP204, WP203 and WP607 and the prioritisation of RBE needs through the definition of technical core requirements. For synchronization purpose, </w:t>
      </w:r>
      <w:proofErr w:type="spellStart"/>
      <w:r w:rsidRPr="005C0B93">
        <w:rPr>
          <w:rFonts w:cs="Arial"/>
        </w:rPr>
        <w:t>Sagem</w:t>
      </w:r>
      <w:proofErr w:type="spellEnd"/>
      <w:r w:rsidRPr="005C0B93">
        <w:rPr>
          <w:rFonts w:cs="Arial"/>
        </w:rPr>
        <w:t xml:space="preserve"> have organized 2 face-to-face workshops: </w:t>
      </w:r>
    </w:p>
    <w:p w14:paraId="7134D4EC" w14:textId="77777777" w:rsidR="00A443B8" w:rsidRPr="005C0B93" w:rsidRDefault="00A443B8" w:rsidP="005958CE">
      <w:pPr>
        <w:pStyle w:val="ListParagraph"/>
        <w:numPr>
          <w:ilvl w:val="0"/>
          <w:numId w:val="29"/>
        </w:numPr>
        <w:spacing w:after="0" w:line="240" w:lineRule="auto"/>
        <w:rPr>
          <w:rFonts w:ascii="Arial" w:hAnsi="Arial" w:cs="Arial"/>
          <w:lang w:val="en-US"/>
        </w:rPr>
      </w:pPr>
      <w:r w:rsidRPr="005C0B93">
        <w:rPr>
          <w:rFonts w:ascii="Arial" w:hAnsi="Arial" w:cs="Arial"/>
          <w:lang w:val="en-US"/>
        </w:rPr>
        <w:t>Organization/ Participation / Contribution to workshop in Paris on June 11, 2013</w:t>
      </w:r>
    </w:p>
    <w:p w14:paraId="12D95487" w14:textId="6CA20A75" w:rsidR="00A443B8" w:rsidRPr="005C0B93" w:rsidRDefault="00A443B8" w:rsidP="005958CE">
      <w:pPr>
        <w:pStyle w:val="ListParagraph"/>
        <w:numPr>
          <w:ilvl w:val="0"/>
          <w:numId w:val="29"/>
        </w:numPr>
        <w:spacing w:after="0" w:line="240" w:lineRule="auto"/>
        <w:rPr>
          <w:rFonts w:ascii="Arial" w:hAnsi="Arial" w:cs="Arial"/>
          <w:lang w:val="en-US"/>
        </w:rPr>
      </w:pPr>
      <w:r w:rsidRPr="005C0B93">
        <w:rPr>
          <w:rFonts w:ascii="Arial" w:hAnsi="Arial" w:cs="Arial"/>
          <w:lang w:val="en-US"/>
        </w:rPr>
        <w:t>Organization/ Participation / Contribution to workshop in Paris on Jan 23-24,2014</w:t>
      </w:r>
    </w:p>
    <w:p w14:paraId="368C7D02" w14:textId="77777777" w:rsidR="00A443B8" w:rsidRPr="005C0B93" w:rsidRDefault="00A443B8" w:rsidP="00A443B8">
      <w:pPr>
        <w:textAlignment w:val="top"/>
        <w:rPr>
          <w:rFonts w:eastAsia="Arial Unicode MS" w:cs="Arial"/>
          <w:b/>
        </w:rPr>
      </w:pPr>
    </w:p>
    <w:p w14:paraId="46A497E2" w14:textId="77777777" w:rsidR="00A443B8" w:rsidRPr="005C0B93" w:rsidRDefault="00A443B8" w:rsidP="00A443B8">
      <w:pPr>
        <w:pStyle w:val="NormalIndent"/>
        <w:rPr>
          <w:rFonts w:cs="Arial"/>
          <w:b/>
          <w:szCs w:val="22"/>
        </w:rPr>
      </w:pPr>
      <w:r w:rsidRPr="005C0B93">
        <w:rPr>
          <w:rFonts w:cs="Arial"/>
          <w:b/>
        </w:rPr>
        <w:t xml:space="preserve">T242 Progress – </w:t>
      </w:r>
      <w:r w:rsidRPr="005C0B93">
        <w:rPr>
          <w:rFonts w:cs="Arial"/>
          <w:b/>
          <w:szCs w:val="22"/>
        </w:rPr>
        <w:t>Integration of the tool chain</w:t>
      </w:r>
    </w:p>
    <w:p w14:paraId="336390FE" w14:textId="77777777" w:rsidR="00A443B8" w:rsidRPr="005C0B93" w:rsidRDefault="00A443B8" w:rsidP="00A443B8">
      <w:pPr>
        <w:pStyle w:val="NormalIndent"/>
        <w:rPr>
          <w:rFonts w:cs="Arial"/>
        </w:rPr>
      </w:pPr>
      <w:proofErr w:type="spellStart"/>
      <w:r w:rsidRPr="005C0B93">
        <w:rPr>
          <w:rFonts w:cs="Arial"/>
        </w:rPr>
        <w:t>Sagem</w:t>
      </w:r>
      <w:proofErr w:type="spellEnd"/>
      <w:r w:rsidRPr="005C0B93">
        <w:rPr>
          <w:rFonts w:cs="Arial"/>
        </w:rPr>
        <w:t xml:space="preserve"> have installed the “off-the-shelf” tools from The Reuse Company (Knowledge Manager, Requirement Quality Analyser, Requirement Authoring Tool) with IBM DOORS in order to prototype the RBE process.</w:t>
      </w:r>
    </w:p>
    <w:p w14:paraId="0DBE3C97" w14:textId="77777777" w:rsidR="00A443B8" w:rsidRPr="005C0B93" w:rsidRDefault="00A443B8" w:rsidP="00A443B8">
      <w:pPr>
        <w:pStyle w:val="NormalIndent"/>
        <w:rPr>
          <w:rFonts w:cs="Arial"/>
        </w:rPr>
      </w:pPr>
      <w:r w:rsidRPr="005C0B93">
        <w:rPr>
          <w:rFonts w:cs="Arial"/>
        </w:rPr>
        <w:t>The installation and integration of the tools were successful.</w:t>
      </w:r>
    </w:p>
    <w:p w14:paraId="562717F0" w14:textId="77777777" w:rsidR="00A443B8" w:rsidRPr="005C0B93" w:rsidRDefault="00A443B8" w:rsidP="00A443B8">
      <w:pPr>
        <w:pStyle w:val="NormalIndent"/>
        <w:rPr>
          <w:rFonts w:cs="Arial"/>
        </w:rPr>
      </w:pPr>
      <w:r w:rsidRPr="005C0B93">
        <w:rPr>
          <w:rFonts w:cs="Arial"/>
        </w:rPr>
        <w:t>A training session to these tools was organized in Madrid on September 2013, the 16-17</w:t>
      </w:r>
      <w:r w:rsidRPr="005C0B93">
        <w:rPr>
          <w:rFonts w:cs="Arial"/>
          <w:vertAlign w:val="superscript"/>
        </w:rPr>
        <w:t>th</w:t>
      </w:r>
      <w:r w:rsidRPr="005C0B93">
        <w:rPr>
          <w:rFonts w:cs="Arial"/>
        </w:rPr>
        <w:t xml:space="preserve">. </w:t>
      </w:r>
      <w:r w:rsidRPr="005C0B93">
        <w:rPr>
          <w:rFonts w:cs="Arial"/>
          <w:lang w:val="en-US"/>
        </w:rPr>
        <w:t xml:space="preserve">This allowed the </w:t>
      </w:r>
      <w:r w:rsidRPr="005C0B93">
        <w:rPr>
          <w:rFonts w:cs="Arial"/>
          <w:szCs w:val="22"/>
          <w:lang w:eastAsia="en-US"/>
        </w:rPr>
        <w:t>transfer of know-how about ontology bricks and contributed to the alignment between WP203, WP204 and WP607.</w:t>
      </w:r>
    </w:p>
    <w:p w14:paraId="34CE3D09" w14:textId="77777777" w:rsidR="00A443B8" w:rsidRPr="005C0B93" w:rsidRDefault="00A443B8" w:rsidP="00A443B8">
      <w:pPr>
        <w:pStyle w:val="NormalIndent"/>
        <w:rPr>
          <w:rFonts w:cs="Arial"/>
          <w:b/>
        </w:rPr>
      </w:pPr>
    </w:p>
    <w:p w14:paraId="67085CDB" w14:textId="77777777" w:rsidR="00A443B8" w:rsidRPr="005C0B93" w:rsidRDefault="00A443B8" w:rsidP="00A443B8">
      <w:pPr>
        <w:pStyle w:val="NormalIndent"/>
        <w:rPr>
          <w:rFonts w:cs="Arial"/>
          <w:b/>
          <w:szCs w:val="22"/>
        </w:rPr>
      </w:pPr>
      <w:r w:rsidRPr="005C0B93">
        <w:rPr>
          <w:rFonts w:cs="Arial"/>
          <w:b/>
          <w:szCs w:val="22"/>
        </w:rPr>
        <w:t>T243 Objectives – Assessment / validation of the tool chain</w:t>
      </w:r>
    </w:p>
    <w:p w14:paraId="46DF2E8D" w14:textId="77777777" w:rsidR="00A443B8" w:rsidRPr="005C0B93" w:rsidRDefault="00A443B8" w:rsidP="00A443B8">
      <w:pPr>
        <w:pStyle w:val="NormalIndent"/>
        <w:rPr>
          <w:rFonts w:cs="Arial"/>
        </w:rPr>
      </w:pPr>
      <w:proofErr w:type="spellStart"/>
      <w:r w:rsidRPr="005C0B93">
        <w:rPr>
          <w:rFonts w:cs="Arial"/>
        </w:rPr>
        <w:t>Sagem</w:t>
      </w:r>
      <w:proofErr w:type="spellEnd"/>
      <w:r w:rsidRPr="005C0B93">
        <w:rPr>
          <w:rFonts w:cs="Arial"/>
        </w:rPr>
        <w:t xml:space="preserve"> have tested the current version of the WP607 tools for dealing with ontologies and confirmed the interest for ontology technology if improvements are realized within CRYSTAL project.</w:t>
      </w:r>
    </w:p>
    <w:p w14:paraId="7B09ADC3" w14:textId="77777777" w:rsidR="00A443B8" w:rsidRPr="005C0B93" w:rsidRDefault="00A443B8" w:rsidP="00A443B8">
      <w:pPr>
        <w:pStyle w:val="NormalIndent"/>
        <w:rPr>
          <w:rFonts w:cs="Arial"/>
          <w:szCs w:val="22"/>
          <w:lang w:eastAsia="en-US"/>
        </w:rPr>
      </w:pPr>
      <w:proofErr w:type="spellStart"/>
      <w:r w:rsidRPr="005C0B93">
        <w:rPr>
          <w:rFonts w:cs="Arial"/>
          <w:szCs w:val="22"/>
          <w:lang w:eastAsia="en-US"/>
        </w:rPr>
        <w:lastRenderedPageBreak/>
        <w:t>Sagem</w:t>
      </w:r>
      <w:proofErr w:type="spellEnd"/>
      <w:r w:rsidRPr="005C0B93">
        <w:rPr>
          <w:rFonts w:cs="Arial"/>
          <w:szCs w:val="22"/>
          <w:lang w:eastAsia="en-US"/>
        </w:rPr>
        <w:t xml:space="preserve"> have created a “requirements for electrical Flight Control System” reference based on current engineering methods. This will allow assessing the improvement provided by CRYSTAL project.</w:t>
      </w:r>
    </w:p>
    <w:p w14:paraId="3D5C0A2D" w14:textId="77777777" w:rsidR="00A443B8" w:rsidRPr="005C0B93" w:rsidRDefault="00A443B8" w:rsidP="00A443B8">
      <w:pPr>
        <w:pStyle w:val="NormalIndent"/>
        <w:rPr>
          <w:rFonts w:cs="Arial"/>
          <w:b/>
        </w:rPr>
      </w:pPr>
    </w:p>
    <w:p w14:paraId="0EFF2F40" w14:textId="77777777" w:rsidR="00A443B8" w:rsidRPr="005C0B93" w:rsidRDefault="00A443B8" w:rsidP="00A443B8">
      <w:pPr>
        <w:pStyle w:val="NormalIndent"/>
        <w:rPr>
          <w:rFonts w:cs="Arial"/>
          <w:b/>
        </w:rPr>
      </w:pPr>
      <w:proofErr w:type="spellStart"/>
      <w:r w:rsidRPr="005C0B93">
        <w:rPr>
          <w:rFonts w:cs="Arial"/>
          <w:b/>
        </w:rPr>
        <w:t>Sagem</w:t>
      </w:r>
      <w:proofErr w:type="spellEnd"/>
      <w:r w:rsidRPr="005C0B93">
        <w:rPr>
          <w:rFonts w:cs="Arial"/>
          <w:b/>
        </w:rPr>
        <w:t xml:space="preserve"> Contribution</w:t>
      </w:r>
    </w:p>
    <w:p w14:paraId="6EC467FD" w14:textId="11798088" w:rsidR="00A443B8" w:rsidRPr="005C0B93" w:rsidRDefault="00A443B8" w:rsidP="00A443B8">
      <w:pPr>
        <w:jc w:val="both"/>
        <w:rPr>
          <w:rFonts w:cs="Arial"/>
        </w:rPr>
      </w:pPr>
      <w:proofErr w:type="spellStart"/>
      <w:r w:rsidRPr="005C0B93">
        <w:rPr>
          <w:rFonts w:cs="Arial"/>
        </w:rPr>
        <w:t>Sagem</w:t>
      </w:r>
      <w:proofErr w:type="spellEnd"/>
      <w:r w:rsidRPr="005C0B93">
        <w:rPr>
          <w:rFonts w:cs="Arial"/>
        </w:rPr>
        <w:t xml:space="preserve"> has:</w:t>
      </w:r>
    </w:p>
    <w:p w14:paraId="7FD64885" w14:textId="1F896327" w:rsidR="00A443B8" w:rsidRPr="005C0B93" w:rsidRDefault="00A443B8" w:rsidP="005958CE">
      <w:pPr>
        <w:pStyle w:val="ListParagraph"/>
        <w:numPr>
          <w:ilvl w:val="0"/>
          <w:numId w:val="30"/>
        </w:numPr>
        <w:spacing w:after="0" w:line="240" w:lineRule="auto"/>
        <w:jc w:val="both"/>
        <w:rPr>
          <w:rFonts w:ascii="Arial" w:hAnsi="Arial" w:cs="Arial"/>
        </w:rPr>
      </w:pPr>
      <w:proofErr w:type="spellStart"/>
      <w:r w:rsidRPr="005C0B93">
        <w:rPr>
          <w:rFonts w:ascii="Arial" w:hAnsi="Arial" w:cs="Arial"/>
        </w:rPr>
        <w:t>lead</w:t>
      </w:r>
      <w:proofErr w:type="spellEnd"/>
      <w:r w:rsidRPr="005C0B93">
        <w:rPr>
          <w:rFonts w:ascii="Arial" w:hAnsi="Arial" w:cs="Arial"/>
        </w:rPr>
        <w:t xml:space="preserve"> </w:t>
      </w:r>
      <w:proofErr w:type="spellStart"/>
      <w:r w:rsidRPr="005C0B93">
        <w:rPr>
          <w:rFonts w:ascii="Arial" w:hAnsi="Arial" w:cs="Arial"/>
        </w:rPr>
        <w:t>the</w:t>
      </w:r>
      <w:proofErr w:type="spellEnd"/>
      <w:r w:rsidRPr="005C0B93">
        <w:rPr>
          <w:rFonts w:ascii="Arial" w:hAnsi="Arial" w:cs="Arial"/>
        </w:rPr>
        <w:t xml:space="preserve"> </w:t>
      </w:r>
      <w:proofErr w:type="spellStart"/>
      <w:r w:rsidRPr="005C0B93">
        <w:rPr>
          <w:rFonts w:ascii="Arial" w:hAnsi="Arial" w:cs="Arial"/>
        </w:rPr>
        <w:t>work</w:t>
      </w:r>
      <w:proofErr w:type="spellEnd"/>
      <w:r w:rsidRPr="005C0B93">
        <w:rPr>
          <w:rFonts w:ascii="Arial" w:hAnsi="Arial" w:cs="Arial"/>
        </w:rPr>
        <w:t xml:space="preserve"> </w:t>
      </w:r>
      <w:proofErr w:type="spellStart"/>
      <w:r w:rsidRPr="005C0B93">
        <w:rPr>
          <w:rFonts w:ascii="Arial" w:hAnsi="Arial" w:cs="Arial"/>
        </w:rPr>
        <w:t>package</w:t>
      </w:r>
      <w:proofErr w:type="spellEnd"/>
      <w:r w:rsidRPr="005C0B93">
        <w:rPr>
          <w:rFonts w:ascii="Arial" w:hAnsi="Arial" w:cs="Arial"/>
        </w:rPr>
        <w:t xml:space="preserve">, </w:t>
      </w:r>
    </w:p>
    <w:p w14:paraId="5AA92102" w14:textId="77777777" w:rsidR="00A443B8" w:rsidRPr="005C0B93" w:rsidRDefault="00A443B8" w:rsidP="005958CE">
      <w:pPr>
        <w:pStyle w:val="ListParagraph"/>
        <w:numPr>
          <w:ilvl w:val="0"/>
          <w:numId w:val="30"/>
        </w:numPr>
        <w:spacing w:after="0" w:line="240" w:lineRule="auto"/>
        <w:jc w:val="both"/>
        <w:rPr>
          <w:rFonts w:ascii="Arial" w:hAnsi="Arial" w:cs="Arial"/>
          <w:lang w:val="en-GB"/>
        </w:rPr>
      </w:pPr>
      <w:proofErr w:type="spellStart"/>
      <w:r w:rsidRPr="005C0B93">
        <w:rPr>
          <w:rFonts w:ascii="Arial" w:hAnsi="Arial" w:cs="Arial"/>
        </w:rPr>
        <w:t>organized</w:t>
      </w:r>
      <w:proofErr w:type="spellEnd"/>
      <w:r w:rsidRPr="005C0B93">
        <w:rPr>
          <w:rFonts w:ascii="Arial" w:hAnsi="Arial" w:cs="Arial"/>
        </w:rPr>
        <w:t xml:space="preserve"> 2 face-</w:t>
      </w:r>
      <w:proofErr w:type="spellStart"/>
      <w:r w:rsidRPr="005C0B93">
        <w:rPr>
          <w:rFonts w:ascii="Arial" w:hAnsi="Arial" w:cs="Arial"/>
        </w:rPr>
        <w:t>to</w:t>
      </w:r>
      <w:proofErr w:type="spellEnd"/>
      <w:r w:rsidRPr="005C0B93">
        <w:rPr>
          <w:rFonts w:ascii="Arial" w:hAnsi="Arial" w:cs="Arial"/>
        </w:rPr>
        <w:t xml:space="preserve">-face </w:t>
      </w:r>
      <w:r w:rsidRPr="005C0B93">
        <w:rPr>
          <w:rFonts w:ascii="Arial" w:hAnsi="Arial" w:cs="Arial"/>
          <w:lang w:val="en-GB"/>
        </w:rPr>
        <w:t xml:space="preserve">workshops </w:t>
      </w:r>
    </w:p>
    <w:p w14:paraId="25642BF6" w14:textId="77777777" w:rsidR="00A443B8" w:rsidRPr="005C0B93" w:rsidRDefault="00A443B8" w:rsidP="005958CE">
      <w:pPr>
        <w:pStyle w:val="ListParagraph"/>
        <w:numPr>
          <w:ilvl w:val="0"/>
          <w:numId w:val="30"/>
        </w:numPr>
        <w:spacing w:after="0" w:line="240" w:lineRule="auto"/>
        <w:jc w:val="both"/>
        <w:rPr>
          <w:rFonts w:ascii="Arial" w:hAnsi="Arial" w:cs="Arial"/>
          <w:lang w:val="en-GB"/>
        </w:rPr>
      </w:pPr>
      <w:r w:rsidRPr="005C0B93">
        <w:rPr>
          <w:rFonts w:ascii="Arial" w:hAnsi="Arial" w:cs="Arial"/>
          <w:lang w:val="en-GB"/>
        </w:rPr>
        <w:t>defined the industrial needs for the work-package</w:t>
      </w:r>
    </w:p>
    <w:p w14:paraId="0EF734DE" w14:textId="77777777" w:rsidR="00A443B8" w:rsidRPr="005C0B93" w:rsidRDefault="00A443B8" w:rsidP="005958CE">
      <w:pPr>
        <w:pStyle w:val="ListParagraph"/>
        <w:numPr>
          <w:ilvl w:val="0"/>
          <w:numId w:val="30"/>
        </w:numPr>
        <w:spacing w:after="0" w:line="240" w:lineRule="auto"/>
        <w:jc w:val="both"/>
        <w:rPr>
          <w:rFonts w:ascii="Arial" w:hAnsi="Arial" w:cs="Arial"/>
          <w:lang w:val="en-GB"/>
        </w:rPr>
      </w:pPr>
      <w:r w:rsidRPr="005C0B93">
        <w:rPr>
          <w:rFonts w:ascii="Arial" w:hAnsi="Arial" w:cs="Arial"/>
          <w:lang w:val="en-GB"/>
        </w:rPr>
        <w:t>defined relevant “engineering methods” for the use case</w:t>
      </w:r>
    </w:p>
    <w:p w14:paraId="3CB3DA7A" w14:textId="77777777" w:rsidR="00A443B8" w:rsidRPr="005C0B93" w:rsidRDefault="00A443B8" w:rsidP="005958CE">
      <w:pPr>
        <w:pStyle w:val="ListParagraph"/>
        <w:numPr>
          <w:ilvl w:val="0"/>
          <w:numId w:val="30"/>
        </w:numPr>
        <w:spacing w:after="0" w:line="240" w:lineRule="auto"/>
        <w:jc w:val="both"/>
        <w:rPr>
          <w:rFonts w:ascii="Arial" w:hAnsi="Arial" w:cs="Arial"/>
          <w:lang w:val="en-GB"/>
        </w:rPr>
      </w:pPr>
      <w:r w:rsidRPr="005C0B93">
        <w:rPr>
          <w:rFonts w:ascii="Arial" w:hAnsi="Arial" w:cs="Arial"/>
          <w:lang w:val="en-GB"/>
        </w:rPr>
        <w:t>participated to “Requirement Quality Suite” training session</w:t>
      </w:r>
    </w:p>
    <w:p w14:paraId="5AD14C24" w14:textId="77777777" w:rsidR="00A443B8" w:rsidRPr="005C0B93" w:rsidRDefault="00A443B8" w:rsidP="005958CE">
      <w:pPr>
        <w:pStyle w:val="ListParagraph"/>
        <w:numPr>
          <w:ilvl w:val="0"/>
          <w:numId w:val="30"/>
        </w:numPr>
        <w:spacing w:after="0" w:line="240" w:lineRule="auto"/>
        <w:jc w:val="both"/>
        <w:rPr>
          <w:rFonts w:ascii="Arial" w:hAnsi="Arial" w:cs="Arial"/>
          <w:lang w:val="en-GB"/>
        </w:rPr>
      </w:pPr>
      <w:r w:rsidRPr="005C0B93">
        <w:rPr>
          <w:rFonts w:ascii="Arial" w:hAnsi="Arial" w:cs="Arial"/>
          <w:lang w:val="en-GB"/>
        </w:rPr>
        <w:t>contribute to the WP607 RBE requirements in collaboration with other partners</w:t>
      </w:r>
    </w:p>
    <w:p w14:paraId="2A62E868" w14:textId="77777777" w:rsidR="00A443B8" w:rsidRPr="005C0B93" w:rsidRDefault="00A443B8" w:rsidP="005958CE">
      <w:pPr>
        <w:pStyle w:val="ListParagraph"/>
        <w:numPr>
          <w:ilvl w:val="0"/>
          <w:numId w:val="30"/>
        </w:numPr>
        <w:spacing w:after="0" w:line="240" w:lineRule="auto"/>
        <w:jc w:val="both"/>
        <w:rPr>
          <w:rFonts w:ascii="Arial" w:hAnsi="Arial" w:cs="Arial"/>
          <w:lang w:val="en-GB"/>
        </w:rPr>
      </w:pPr>
      <w:r w:rsidRPr="005C0B93">
        <w:rPr>
          <w:rFonts w:ascii="Arial" w:hAnsi="Arial" w:cs="Arial"/>
          <w:lang w:val="en-GB"/>
        </w:rPr>
        <w:t>installed and tested the “off-the-shelf” version of ontology based tools</w:t>
      </w:r>
    </w:p>
    <w:p w14:paraId="2F7AA3C4" w14:textId="77777777" w:rsidR="00A443B8" w:rsidRPr="005C0B93" w:rsidRDefault="00A443B8" w:rsidP="005958CE">
      <w:pPr>
        <w:pStyle w:val="ListParagraph"/>
        <w:numPr>
          <w:ilvl w:val="0"/>
          <w:numId w:val="25"/>
        </w:numPr>
        <w:autoSpaceDE w:val="0"/>
        <w:autoSpaceDN w:val="0"/>
        <w:adjustRightInd w:val="0"/>
        <w:spacing w:after="0" w:line="240" w:lineRule="auto"/>
        <w:jc w:val="both"/>
        <w:rPr>
          <w:rFonts w:ascii="Arial" w:hAnsi="Arial" w:cs="Arial"/>
          <w:lang w:val="en-US"/>
        </w:rPr>
      </w:pPr>
      <w:proofErr w:type="gramStart"/>
      <w:r w:rsidRPr="005C0B93">
        <w:rPr>
          <w:rFonts w:ascii="Arial" w:hAnsi="Arial" w:cs="Arial"/>
          <w:lang w:val="en-GB"/>
        </w:rPr>
        <w:t>written</w:t>
      </w:r>
      <w:proofErr w:type="gramEnd"/>
      <w:r w:rsidRPr="005C0B93">
        <w:rPr>
          <w:rFonts w:ascii="Arial" w:hAnsi="Arial" w:cs="Arial"/>
          <w:lang w:val="en-GB"/>
        </w:rPr>
        <w:t xml:space="preserve"> down the deliverable </w:t>
      </w:r>
      <w:r w:rsidRPr="005C0B93">
        <w:rPr>
          <w:rFonts w:ascii="Arial" w:hAnsi="Arial" w:cs="Arial"/>
          <w:lang w:val="en-US"/>
        </w:rPr>
        <w:t>D204.010: E-FCS RBE process and tool chain evaluation V1.</w:t>
      </w:r>
    </w:p>
    <w:p w14:paraId="0EE962B5" w14:textId="77777777" w:rsidR="00A443B8" w:rsidRPr="005C0B93" w:rsidRDefault="00A443B8" w:rsidP="00A443B8">
      <w:pPr>
        <w:jc w:val="both"/>
        <w:rPr>
          <w:rFonts w:cs="Arial"/>
          <w:b/>
        </w:rPr>
      </w:pPr>
    </w:p>
    <w:p w14:paraId="2A7C7EB1" w14:textId="77777777" w:rsidR="00A443B8" w:rsidRPr="005C0B93" w:rsidRDefault="00A443B8" w:rsidP="00A443B8">
      <w:pPr>
        <w:pStyle w:val="NormalIndent"/>
        <w:rPr>
          <w:rFonts w:cs="Arial"/>
          <w:b/>
        </w:rPr>
      </w:pPr>
      <w:r w:rsidRPr="005C0B93">
        <w:rPr>
          <w:rFonts w:cs="Arial"/>
          <w:b/>
        </w:rPr>
        <w:t>Reuse Contribution</w:t>
      </w:r>
    </w:p>
    <w:p w14:paraId="051503FA" w14:textId="77777777" w:rsidR="00A443B8" w:rsidRPr="005C0B93" w:rsidRDefault="00A443B8" w:rsidP="00A443B8">
      <w:pPr>
        <w:pStyle w:val="NormalIndent"/>
        <w:rPr>
          <w:rFonts w:cs="Arial"/>
          <w:szCs w:val="22"/>
          <w:lang w:eastAsia="en-US"/>
        </w:rPr>
      </w:pPr>
      <w:r w:rsidRPr="005C0B93">
        <w:rPr>
          <w:rFonts w:cs="Arial"/>
          <w:szCs w:val="22"/>
          <w:lang w:eastAsia="en-US"/>
        </w:rPr>
        <w:t xml:space="preserve">Activities have consisted of collaboration in several workshops for gathering, analysing, ranking and documenting the user needs. </w:t>
      </w:r>
    </w:p>
    <w:p w14:paraId="12463FBA" w14:textId="77777777" w:rsidR="00A443B8" w:rsidRPr="005C0B93" w:rsidRDefault="00A443B8" w:rsidP="00A443B8">
      <w:pPr>
        <w:pStyle w:val="NormalIndent"/>
        <w:rPr>
          <w:rFonts w:cs="Arial"/>
          <w:b/>
        </w:rPr>
      </w:pPr>
    </w:p>
    <w:p w14:paraId="2C077500" w14:textId="77777777" w:rsidR="00A443B8" w:rsidRPr="005C0B93" w:rsidRDefault="00A443B8" w:rsidP="00A443B8">
      <w:pPr>
        <w:pStyle w:val="NormalIndent"/>
        <w:rPr>
          <w:rFonts w:cs="Arial"/>
          <w:b/>
        </w:rPr>
      </w:pPr>
      <w:r w:rsidRPr="005C0B93">
        <w:rPr>
          <w:rFonts w:cs="Arial"/>
          <w:b/>
        </w:rPr>
        <w:t>UC3M Contribution</w:t>
      </w:r>
    </w:p>
    <w:p w14:paraId="35203DD8" w14:textId="77777777" w:rsidR="00A443B8" w:rsidRPr="005C0B93" w:rsidRDefault="00A443B8" w:rsidP="00A443B8">
      <w:pPr>
        <w:jc w:val="both"/>
        <w:rPr>
          <w:rFonts w:cs="Arial"/>
        </w:rPr>
      </w:pPr>
      <w:r w:rsidRPr="005C0B93">
        <w:rPr>
          <w:rFonts w:cs="Arial"/>
        </w:rPr>
        <w:t xml:space="preserve">UC3M has been analysing the use case and its refinements according to its needs. UC3M also contributes with the study of the integration with other tools and the IOS. </w:t>
      </w:r>
    </w:p>
    <w:p w14:paraId="30F14DD4" w14:textId="77777777" w:rsidR="00A443B8" w:rsidRPr="005C0B93" w:rsidRDefault="00A443B8" w:rsidP="00A443B8">
      <w:pPr>
        <w:jc w:val="both"/>
        <w:rPr>
          <w:rFonts w:cs="Arial"/>
        </w:rPr>
      </w:pPr>
      <w:r w:rsidRPr="005C0B93">
        <w:rPr>
          <w:rFonts w:cs="Arial"/>
        </w:rPr>
        <w:t xml:space="preserve">UC3M collaborated in the first list of user needs, analysis and ranking. </w:t>
      </w:r>
    </w:p>
    <w:p w14:paraId="344386FF" w14:textId="77777777" w:rsidR="00A443B8" w:rsidRPr="005C0B93" w:rsidRDefault="00A443B8" w:rsidP="00A443B8">
      <w:pPr>
        <w:pStyle w:val="NormalIndent"/>
        <w:rPr>
          <w:rFonts w:cs="Arial"/>
          <w:b/>
        </w:rPr>
      </w:pPr>
    </w:p>
    <w:p w14:paraId="1D9EBB55" w14:textId="77777777" w:rsidR="00A443B8" w:rsidRPr="005C0B93" w:rsidRDefault="00A443B8" w:rsidP="00A443B8">
      <w:pPr>
        <w:pStyle w:val="NormalIndent"/>
        <w:rPr>
          <w:rFonts w:cs="Arial"/>
          <w:b/>
        </w:rPr>
      </w:pPr>
      <w:r w:rsidRPr="005C0B93">
        <w:rPr>
          <w:rFonts w:cs="Arial"/>
          <w:b/>
        </w:rPr>
        <w:t>OFFIS Contribution</w:t>
      </w:r>
    </w:p>
    <w:p w14:paraId="6D85656C" w14:textId="77777777" w:rsidR="00A443B8" w:rsidRPr="005C0B93" w:rsidRDefault="00A443B8" w:rsidP="00A443B8">
      <w:pPr>
        <w:jc w:val="both"/>
        <w:rPr>
          <w:rFonts w:cs="Arial"/>
        </w:rPr>
      </w:pPr>
      <w:r w:rsidRPr="005C0B93">
        <w:rPr>
          <w:rFonts w:cs="Arial"/>
        </w:rPr>
        <w:t>OFFIS analysed and discussed the industrial requirements and the CCC to be developed within WP6.7 with SAGEM, TRC and UC3M.</w:t>
      </w:r>
    </w:p>
    <w:p w14:paraId="3190CD42" w14:textId="77777777" w:rsidR="00A443B8" w:rsidRPr="005C0B93" w:rsidRDefault="00A443B8" w:rsidP="00A443B8">
      <w:pPr>
        <w:pStyle w:val="NormalIndent"/>
        <w:rPr>
          <w:rFonts w:cs="Arial"/>
          <w:b/>
        </w:rPr>
      </w:pPr>
    </w:p>
    <w:p w14:paraId="1B1F1B8B" w14:textId="77777777" w:rsidR="00A443B8" w:rsidRPr="005C0B93" w:rsidRDefault="00A443B8" w:rsidP="00A443B8">
      <w:pPr>
        <w:pStyle w:val="NormalIndent"/>
        <w:rPr>
          <w:rFonts w:cs="Arial"/>
          <w:b/>
        </w:rPr>
      </w:pPr>
      <w:r w:rsidRPr="005C0B93">
        <w:rPr>
          <w:rFonts w:cs="Arial"/>
          <w:b/>
        </w:rPr>
        <w:t>Deliverables</w:t>
      </w:r>
    </w:p>
    <w:p w14:paraId="137070AD" w14:textId="77777777" w:rsidR="00A443B8" w:rsidRPr="005C0B93" w:rsidRDefault="00A443B8" w:rsidP="00A443B8">
      <w:pPr>
        <w:pStyle w:val="NormalIndent"/>
        <w:rPr>
          <w:rFonts w:cs="Arial"/>
          <w:szCs w:val="22"/>
          <w:lang w:eastAsia="en-US"/>
        </w:rPr>
      </w:pPr>
      <w:r w:rsidRPr="005C0B93">
        <w:rPr>
          <w:rFonts w:cs="Arial"/>
          <w:szCs w:val="22"/>
          <w:lang w:eastAsia="en-US"/>
        </w:rPr>
        <w:t xml:space="preserve">All deliverables requested in the period M1 to M12 </w:t>
      </w:r>
      <w:r w:rsidRPr="005C0B93">
        <w:rPr>
          <w:rFonts w:cs="Arial"/>
        </w:rPr>
        <w:t>have been submitted to JU:</w:t>
      </w:r>
    </w:p>
    <w:p w14:paraId="5B9F53C5" w14:textId="77777777" w:rsidR="00A443B8" w:rsidRPr="005C0B93" w:rsidRDefault="00A443B8" w:rsidP="005958CE">
      <w:pPr>
        <w:pStyle w:val="ListParagraph"/>
        <w:numPr>
          <w:ilvl w:val="0"/>
          <w:numId w:val="24"/>
        </w:numPr>
        <w:autoSpaceDE w:val="0"/>
        <w:autoSpaceDN w:val="0"/>
        <w:adjustRightInd w:val="0"/>
        <w:spacing w:after="0" w:line="240" w:lineRule="auto"/>
        <w:jc w:val="both"/>
        <w:rPr>
          <w:rFonts w:ascii="Arial" w:hAnsi="Arial" w:cs="Arial"/>
          <w:lang w:val="en-US"/>
        </w:rPr>
      </w:pPr>
      <w:r w:rsidRPr="005C0B93">
        <w:rPr>
          <w:rFonts w:ascii="Arial" w:hAnsi="Arial" w:cs="Arial"/>
          <w:lang w:val="en-US"/>
        </w:rPr>
        <w:t>D204.010: E-FCS RBE process and tool chain evaluation V1</w:t>
      </w:r>
      <w:r w:rsidRPr="005C0B93">
        <w:rPr>
          <w:rFonts w:ascii="Arial" w:hAnsi="Arial" w:cs="Arial"/>
          <w:lang w:val="en-US"/>
        </w:rPr>
        <w:tab/>
      </w:r>
      <w:r w:rsidRPr="005C0B93">
        <w:rPr>
          <w:rFonts w:ascii="Arial" w:hAnsi="Arial" w:cs="Arial"/>
          <w:lang w:val="en-US"/>
        </w:rPr>
        <w:tab/>
        <w:t>Due date: M9</w:t>
      </w:r>
      <w:r w:rsidRPr="005C0B93">
        <w:rPr>
          <w:rFonts w:ascii="Arial" w:hAnsi="Arial" w:cs="Arial"/>
          <w:lang w:val="en-US"/>
        </w:rPr>
        <w:tab/>
      </w:r>
      <w:r w:rsidRPr="005C0B93">
        <w:rPr>
          <w:rFonts w:ascii="Arial" w:hAnsi="Arial" w:cs="Arial"/>
          <w:lang w:val="en-US"/>
        </w:rPr>
        <w:tab/>
      </w:r>
    </w:p>
    <w:p w14:paraId="0A5D8BE1" w14:textId="77777777" w:rsidR="00A443B8" w:rsidRPr="005C0B93" w:rsidRDefault="00A443B8" w:rsidP="00A443B8">
      <w:pPr>
        <w:pStyle w:val="NormalIndent"/>
        <w:rPr>
          <w:rFonts w:cs="Arial"/>
          <w:b/>
        </w:rPr>
      </w:pPr>
      <w:r w:rsidRPr="005C0B93">
        <w:rPr>
          <w:rFonts w:cs="Arial"/>
          <w:b/>
        </w:rPr>
        <w:t>Progress Reports</w:t>
      </w:r>
    </w:p>
    <w:p w14:paraId="41CBEC03"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Activities Report M9</w:t>
      </w:r>
    </w:p>
    <w:p w14:paraId="472A0E8C"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Activities Report M12</w:t>
      </w:r>
    </w:p>
    <w:p w14:paraId="337CFA6F"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WP204 Annual periodic report M12</w:t>
      </w:r>
    </w:p>
    <w:p w14:paraId="5CA04B8A" w14:textId="77777777" w:rsidR="00A443B8" w:rsidRPr="005C0B93" w:rsidRDefault="00A443B8" w:rsidP="00A443B8">
      <w:pPr>
        <w:pStyle w:val="NormalIndent"/>
        <w:rPr>
          <w:rFonts w:cs="Arial"/>
        </w:rPr>
      </w:pPr>
    </w:p>
    <w:p w14:paraId="0C7ED776" w14:textId="33E0EB81" w:rsidR="00A443B8" w:rsidRPr="00CD427A" w:rsidRDefault="003173F1" w:rsidP="00CD427A">
      <w:pPr>
        <w:rPr>
          <w:b/>
          <w:i/>
        </w:rPr>
      </w:pPr>
      <w:r>
        <w:rPr>
          <w:b/>
          <w:i/>
        </w:rPr>
        <w:t>Tangible results</w:t>
      </w:r>
    </w:p>
    <w:p w14:paraId="791C73AD" w14:textId="77777777" w:rsidR="00A443B8" w:rsidRPr="005C0B93" w:rsidRDefault="00A443B8" w:rsidP="00A443B8">
      <w:pPr>
        <w:pStyle w:val="NormalIndent"/>
        <w:rPr>
          <w:rFonts w:cs="Arial"/>
        </w:rPr>
      </w:pPr>
    </w:p>
    <w:p w14:paraId="538E9B53" w14:textId="77777777" w:rsidR="00A443B8" w:rsidRPr="005C0B93" w:rsidRDefault="00A443B8" w:rsidP="00A443B8">
      <w:pPr>
        <w:pStyle w:val="NormalIndent"/>
        <w:spacing w:before="60" w:after="0" w:line="276" w:lineRule="auto"/>
        <w:rPr>
          <w:rFonts w:cs="Arial"/>
          <w:b/>
        </w:rPr>
      </w:pPr>
      <w:r w:rsidRPr="005C0B93">
        <w:rPr>
          <w:rFonts w:cs="Arial"/>
          <w:b/>
        </w:rPr>
        <w:t>T241 Results – Use Case Definition</w:t>
      </w:r>
    </w:p>
    <w:p w14:paraId="20E99326" w14:textId="77777777" w:rsidR="00A443B8" w:rsidRPr="005C0B93" w:rsidRDefault="00A443B8" w:rsidP="005958CE">
      <w:pPr>
        <w:pStyle w:val="ListParagraph"/>
        <w:numPr>
          <w:ilvl w:val="0"/>
          <w:numId w:val="24"/>
        </w:numPr>
        <w:spacing w:after="0" w:line="240" w:lineRule="auto"/>
        <w:rPr>
          <w:rFonts w:ascii="Arial" w:hAnsi="Arial" w:cs="Arial"/>
          <w:lang w:val="en-US"/>
        </w:rPr>
      </w:pPr>
      <w:r w:rsidRPr="005C0B93">
        <w:rPr>
          <w:rFonts w:ascii="Arial" w:hAnsi="Arial" w:cs="Arial"/>
          <w:lang w:val="en-US"/>
        </w:rPr>
        <w:t>Definition of industrial needs for RBE process and WP607 bricks.</w:t>
      </w:r>
    </w:p>
    <w:p w14:paraId="3BBEE409" w14:textId="77777777" w:rsidR="00A443B8" w:rsidRPr="005C0B93" w:rsidRDefault="00A443B8" w:rsidP="005958CE">
      <w:pPr>
        <w:pStyle w:val="ListParagraph"/>
        <w:numPr>
          <w:ilvl w:val="0"/>
          <w:numId w:val="24"/>
        </w:numPr>
        <w:spacing w:after="0" w:line="240" w:lineRule="auto"/>
        <w:rPr>
          <w:rFonts w:ascii="Arial" w:hAnsi="Arial" w:cs="Arial"/>
          <w:lang w:val="en-US"/>
        </w:rPr>
      </w:pPr>
      <w:r w:rsidRPr="005C0B93">
        <w:rPr>
          <w:rFonts w:ascii="Arial" w:hAnsi="Arial" w:cs="Arial"/>
          <w:lang w:val="en-US"/>
        </w:rPr>
        <w:t xml:space="preserve">The first list of user needs has been collected, </w:t>
      </w:r>
      <w:proofErr w:type="spellStart"/>
      <w:r w:rsidRPr="005C0B93">
        <w:rPr>
          <w:rFonts w:ascii="Arial" w:hAnsi="Arial" w:cs="Arial"/>
          <w:lang w:val="en-US"/>
        </w:rPr>
        <w:t>analysed</w:t>
      </w:r>
      <w:proofErr w:type="spellEnd"/>
      <w:r w:rsidRPr="005C0B93">
        <w:rPr>
          <w:rFonts w:ascii="Arial" w:hAnsi="Arial" w:cs="Arial"/>
          <w:lang w:val="en-US"/>
        </w:rPr>
        <w:t xml:space="preserve"> and ranked. Furthermore, a list of refined requirements has been traced back to the user needs.</w:t>
      </w:r>
    </w:p>
    <w:p w14:paraId="253EEED5" w14:textId="77777777" w:rsidR="00A443B8" w:rsidRPr="005C0B93" w:rsidRDefault="00A443B8" w:rsidP="005958CE">
      <w:pPr>
        <w:pStyle w:val="ListParagraph"/>
        <w:numPr>
          <w:ilvl w:val="0"/>
          <w:numId w:val="24"/>
        </w:numPr>
        <w:spacing w:after="0" w:line="240" w:lineRule="auto"/>
        <w:rPr>
          <w:rFonts w:ascii="Arial" w:hAnsi="Arial" w:cs="Arial"/>
          <w:lang w:val="en-US"/>
        </w:rPr>
      </w:pPr>
      <w:r w:rsidRPr="005C0B93">
        <w:rPr>
          <w:rFonts w:ascii="Arial" w:hAnsi="Arial" w:cs="Arial"/>
          <w:lang w:val="en-US"/>
        </w:rPr>
        <w:t xml:space="preserve">An agreement on the first CCC analysis techniques to be implemented for the use case has been found. </w:t>
      </w:r>
    </w:p>
    <w:p w14:paraId="7A5D38BE" w14:textId="77777777" w:rsidR="00A443B8" w:rsidRPr="005C0B93" w:rsidRDefault="00A443B8" w:rsidP="005958CE">
      <w:pPr>
        <w:pStyle w:val="ListParagraph"/>
        <w:numPr>
          <w:ilvl w:val="0"/>
          <w:numId w:val="24"/>
        </w:numPr>
        <w:spacing w:after="0" w:line="240" w:lineRule="auto"/>
        <w:rPr>
          <w:rFonts w:ascii="Arial" w:hAnsi="Arial" w:cs="Arial"/>
          <w:lang w:val="en-US"/>
        </w:rPr>
      </w:pPr>
      <w:r w:rsidRPr="005C0B93">
        <w:rPr>
          <w:rFonts w:ascii="Arial" w:hAnsi="Arial" w:cs="Arial"/>
          <w:lang w:val="en-US"/>
        </w:rPr>
        <w:t>Definition of Core requirements for WP607.</w:t>
      </w:r>
    </w:p>
    <w:p w14:paraId="6556C948" w14:textId="77777777" w:rsidR="00A443B8" w:rsidRPr="005C0B93" w:rsidRDefault="00A443B8" w:rsidP="005958CE">
      <w:pPr>
        <w:pStyle w:val="ListParagraph"/>
        <w:numPr>
          <w:ilvl w:val="0"/>
          <w:numId w:val="24"/>
        </w:numPr>
        <w:spacing w:after="0" w:line="240" w:lineRule="auto"/>
        <w:rPr>
          <w:rFonts w:ascii="Arial" w:hAnsi="Arial" w:cs="Arial"/>
          <w:lang w:val="en-US"/>
        </w:rPr>
      </w:pPr>
      <w:r w:rsidRPr="005C0B93">
        <w:rPr>
          <w:rFonts w:ascii="Arial" w:hAnsi="Arial" w:cs="Arial"/>
          <w:lang w:val="en-US"/>
        </w:rPr>
        <w:lastRenderedPageBreak/>
        <w:t>Traceability of WP607 core requirements to industrial needs.</w:t>
      </w:r>
    </w:p>
    <w:p w14:paraId="4D74BD86" w14:textId="77777777" w:rsidR="00A443B8" w:rsidRPr="005C0B93" w:rsidRDefault="00A443B8" w:rsidP="005958CE">
      <w:pPr>
        <w:pStyle w:val="NormalIndent"/>
        <w:numPr>
          <w:ilvl w:val="0"/>
          <w:numId w:val="24"/>
        </w:numPr>
        <w:shd w:val="clear" w:color="auto" w:fill="FFFFFF" w:themeFill="background1"/>
        <w:rPr>
          <w:rFonts w:cs="Arial"/>
          <w:szCs w:val="22"/>
          <w:lang w:eastAsia="en-US"/>
        </w:rPr>
      </w:pPr>
      <w:r w:rsidRPr="005C0B93">
        <w:rPr>
          <w:rFonts w:cs="Arial"/>
          <w:szCs w:val="22"/>
          <w:lang w:eastAsia="en-US"/>
        </w:rPr>
        <w:t>D204.010: E-FCS RBE process and tool chain evaluation V1</w:t>
      </w:r>
    </w:p>
    <w:p w14:paraId="1297ACE0" w14:textId="77777777" w:rsidR="00A443B8" w:rsidRPr="005C0B93" w:rsidRDefault="00A443B8" w:rsidP="00A443B8">
      <w:pPr>
        <w:pStyle w:val="NormalIndent"/>
        <w:spacing w:before="60" w:after="0" w:line="276" w:lineRule="auto"/>
        <w:rPr>
          <w:rFonts w:cs="Arial"/>
          <w:b/>
          <w:lang w:val="en-US"/>
        </w:rPr>
      </w:pPr>
    </w:p>
    <w:p w14:paraId="5FCFD621" w14:textId="77777777" w:rsidR="00A443B8" w:rsidRPr="005C0B93" w:rsidRDefault="00A443B8" w:rsidP="00A443B8">
      <w:pPr>
        <w:pStyle w:val="NormalIndent"/>
        <w:rPr>
          <w:rFonts w:cs="Arial"/>
          <w:b/>
          <w:szCs w:val="22"/>
        </w:rPr>
      </w:pPr>
      <w:r w:rsidRPr="005C0B93">
        <w:rPr>
          <w:rFonts w:cs="Arial"/>
          <w:b/>
          <w:lang w:val="en-US"/>
        </w:rPr>
        <w:t xml:space="preserve">T242 Results – </w:t>
      </w:r>
      <w:r w:rsidRPr="005C0B93">
        <w:rPr>
          <w:rFonts w:cs="Arial"/>
          <w:b/>
          <w:szCs w:val="22"/>
        </w:rPr>
        <w:t>Integration of the tool chain</w:t>
      </w:r>
    </w:p>
    <w:p w14:paraId="43569824"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Installation of IBM Rational DOORS, IBM Rational Rhapsody, IBM Rational Gateway, Requirements Quality Suite</w:t>
      </w:r>
    </w:p>
    <w:p w14:paraId="6C1762FC" w14:textId="77777777" w:rsidR="00A443B8" w:rsidRPr="005C0B93" w:rsidRDefault="00A443B8" w:rsidP="005958CE">
      <w:pPr>
        <w:pStyle w:val="NormalIndent"/>
        <w:numPr>
          <w:ilvl w:val="0"/>
          <w:numId w:val="24"/>
        </w:numPr>
        <w:rPr>
          <w:rFonts w:cs="Arial"/>
        </w:rPr>
      </w:pPr>
      <w:r w:rsidRPr="005C0B93">
        <w:rPr>
          <w:rFonts w:cs="Arial"/>
          <w:szCs w:val="22"/>
          <w:lang w:eastAsia="en-US"/>
        </w:rPr>
        <w:t>Training session to WP607 tools (Requirements Quality Suite</w:t>
      </w:r>
      <w:r w:rsidRPr="005C0B93">
        <w:rPr>
          <w:rFonts w:cs="Arial"/>
        </w:rPr>
        <w:t>) in Madrid on Sep 16-17, 2013.</w:t>
      </w:r>
    </w:p>
    <w:p w14:paraId="583D4971" w14:textId="77777777" w:rsidR="00A443B8" w:rsidRPr="005C0B93" w:rsidRDefault="00A443B8" w:rsidP="005958CE">
      <w:pPr>
        <w:pStyle w:val="NormalIndent"/>
        <w:numPr>
          <w:ilvl w:val="0"/>
          <w:numId w:val="24"/>
        </w:numPr>
        <w:shd w:val="clear" w:color="auto" w:fill="FFFFFF" w:themeFill="background1"/>
        <w:rPr>
          <w:rFonts w:cs="Arial"/>
          <w:szCs w:val="22"/>
          <w:lang w:eastAsia="en-US"/>
        </w:rPr>
      </w:pPr>
      <w:r w:rsidRPr="005C0B93">
        <w:rPr>
          <w:rFonts w:cs="Arial"/>
          <w:szCs w:val="22"/>
          <w:lang w:eastAsia="en-US"/>
        </w:rPr>
        <w:t>Detailed description in document: D204.010: E-FCS RBE process and tool chain evaluation V1</w:t>
      </w:r>
    </w:p>
    <w:p w14:paraId="42376378" w14:textId="77777777" w:rsidR="00A443B8" w:rsidRPr="005C0B93" w:rsidRDefault="00A443B8" w:rsidP="00A443B8">
      <w:pPr>
        <w:textAlignment w:val="top"/>
        <w:rPr>
          <w:rFonts w:cs="Arial"/>
          <w:color w:val="000000"/>
          <w:sz w:val="17"/>
          <w:szCs w:val="17"/>
          <w:lang w:eastAsia="en-GB"/>
        </w:rPr>
      </w:pPr>
      <w:r w:rsidRPr="005C0B93">
        <w:rPr>
          <w:rFonts w:cs="Arial"/>
          <w:color w:val="000000"/>
          <w:sz w:val="17"/>
          <w:szCs w:val="17"/>
          <w:lang w:eastAsia="en-GB"/>
        </w:rPr>
        <w:t> </w:t>
      </w:r>
    </w:p>
    <w:p w14:paraId="61EFD041" w14:textId="77777777" w:rsidR="00A443B8" w:rsidRPr="005C0B93" w:rsidRDefault="00A443B8" w:rsidP="00A443B8">
      <w:pPr>
        <w:pStyle w:val="NormalIndent"/>
        <w:rPr>
          <w:rFonts w:cs="Arial"/>
          <w:b/>
          <w:szCs w:val="22"/>
        </w:rPr>
      </w:pPr>
      <w:r w:rsidRPr="005C0B93">
        <w:rPr>
          <w:rFonts w:cs="Arial"/>
          <w:b/>
          <w:szCs w:val="22"/>
        </w:rPr>
        <w:t>T243 Results – Assessment / validation of the tool chain</w:t>
      </w:r>
    </w:p>
    <w:p w14:paraId="48152966" w14:textId="77777777" w:rsidR="00A443B8" w:rsidRPr="005C0B93" w:rsidRDefault="00A443B8" w:rsidP="005958CE">
      <w:pPr>
        <w:pStyle w:val="NormalIndent"/>
        <w:numPr>
          <w:ilvl w:val="0"/>
          <w:numId w:val="24"/>
        </w:numPr>
        <w:shd w:val="clear" w:color="auto" w:fill="FFFFFF" w:themeFill="background1"/>
        <w:rPr>
          <w:rFonts w:cs="Arial"/>
          <w:szCs w:val="22"/>
          <w:lang w:eastAsia="en-US"/>
        </w:rPr>
      </w:pPr>
      <w:r w:rsidRPr="005C0B93">
        <w:rPr>
          <w:rFonts w:cs="Arial"/>
          <w:szCs w:val="22"/>
          <w:lang w:eastAsia="en-US"/>
        </w:rPr>
        <w:t xml:space="preserve">System Specification for “electrical Flight Control System” written without CRYSTAL RBE process to be used as a reference </w:t>
      </w:r>
    </w:p>
    <w:p w14:paraId="6EE21B73" w14:textId="77777777" w:rsidR="00A443B8" w:rsidRPr="005C0B93" w:rsidRDefault="00A443B8" w:rsidP="005958CE">
      <w:pPr>
        <w:pStyle w:val="NormalIndent"/>
        <w:numPr>
          <w:ilvl w:val="0"/>
          <w:numId w:val="24"/>
        </w:numPr>
        <w:shd w:val="clear" w:color="auto" w:fill="FFFFFF" w:themeFill="background1"/>
        <w:rPr>
          <w:rFonts w:cs="Arial"/>
          <w:szCs w:val="22"/>
          <w:lang w:eastAsia="en-US"/>
        </w:rPr>
      </w:pPr>
      <w:r w:rsidRPr="005C0B93">
        <w:rPr>
          <w:rFonts w:cs="Arial"/>
          <w:szCs w:val="22"/>
          <w:lang w:eastAsia="en-US"/>
        </w:rPr>
        <w:t>First feedback from the first test of Requirements Quality Suite provided in D204.010: E-FCS RBE process and tool chain evaluation V1</w:t>
      </w:r>
    </w:p>
    <w:p w14:paraId="7343EC1B" w14:textId="77777777" w:rsidR="00A443B8" w:rsidRPr="005C0B93" w:rsidRDefault="00A443B8" w:rsidP="00A443B8">
      <w:pPr>
        <w:pStyle w:val="NormalIndent"/>
        <w:rPr>
          <w:rFonts w:cs="Arial"/>
          <w:sz w:val="20"/>
          <w:lang w:eastAsia="en-US"/>
        </w:rPr>
      </w:pPr>
    </w:p>
    <w:p w14:paraId="0FC5C637" w14:textId="0A6B3063" w:rsidR="00A443B8" w:rsidRPr="005A4170" w:rsidRDefault="00CD427A" w:rsidP="005A4170">
      <w:pPr>
        <w:rPr>
          <w:b/>
          <w:i/>
        </w:rPr>
      </w:pPr>
      <w:r>
        <w:rPr>
          <w:b/>
          <w:i/>
        </w:rPr>
        <w:t>Reasons for deviations</w:t>
      </w:r>
    </w:p>
    <w:p w14:paraId="2F6EC0BA" w14:textId="6886CD65" w:rsidR="00A443B8" w:rsidRPr="005C0B93" w:rsidRDefault="00A443B8" w:rsidP="00A443B8">
      <w:pPr>
        <w:rPr>
          <w:rFonts w:cs="Arial"/>
          <w:szCs w:val="22"/>
          <w:lang w:eastAsia="en-US"/>
        </w:rPr>
      </w:pPr>
      <w:r w:rsidRPr="005C0B93">
        <w:rPr>
          <w:rFonts w:cs="Arial"/>
          <w:szCs w:val="22"/>
          <w:lang w:eastAsia="en-US"/>
        </w:rPr>
        <w:t>No significant deviation.</w:t>
      </w:r>
    </w:p>
    <w:p w14:paraId="16827E26" w14:textId="77777777" w:rsidR="00A443B8" w:rsidRPr="005C0B93" w:rsidRDefault="00A443B8" w:rsidP="00A443B8">
      <w:pPr>
        <w:pStyle w:val="NormalIndent"/>
        <w:rPr>
          <w:rFonts w:cs="Arial"/>
          <w:lang w:eastAsia="en-US"/>
        </w:rPr>
      </w:pPr>
    </w:p>
    <w:p w14:paraId="46E460AF" w14:textId="4625A665" w:rsidR="00A443B8" w:rsidRPr="005A4170" w:rsidRDefault="00CD427A" w:rsidP="005A4170">
      <w:pPr>
        <w:rPr>
          <w:b/>
          <w:i/>
        </w:rPr>
      </w:pPr>
      <w:r>
        <w:rPr>
          <w:b/>
          <w:i/>
        </w:rPr>
        <w:t>Reasons for failing to achieve critical objectives</w:t>
      </w:r>
    </w:p>
    <w:p w14:paraId="425DED7E" w14:textId="77777777" w:rsidR="00A443B8" w:rsidRPr="005C0B93" w:rsidRDefault="00A443B8" w:rsidP="00A443B8">
      <w:pPr>
        <w:pStyle w:val="NormalIndent"/>
        <w:rPr>
          <w:rFonts w:cs="Arial"/>
        </w:rPr>
      </w:pPr>
      <w:r w:rsidRPr="005C0B93">
        <w:rPr>
          <w:rFonts w:cs="Arial"/>
        </w:rPr>
        <w:t xml:space="preserve">All critical objectives have been accomplished on time. </w:t>
      </w:r>
    </w:p>
    <w:p w14:paraId="286CE566" w14:textId="77777777" w:rsidR="00A443B8" w:rsidRPr="005C0B93" w:rsidRDefault="00A443B8" w:rsidP="00A443B8">
      <w:pPr>
        <w:pStyle w:val="NormalIndent"/>
        <w:rPr>
          <w:rFonts w:cs="Arial"/>
        </w:rPr>
      </w:pPr>
    </w:p>
    <w:p w14:paraId="74A93FBC" w14:textId="21E94762" w:rsidR="00A443B8" w:rsidRPr="005A4170" w:rsidRDefault="00CD427A" w:rsidP="005A4170">
      <w:pPr>
        <w:rPr>
          <w:b/>
          <w:i/>
        </w:rPr>
      </w:pPr>
      <w:r>
        <w:rPr>
          <w:b/>
          <w:i/>
        </w:rPr>
        <w:t>Use of resources</w:t>
      </w:r>
    </w:p>
    <w:p w14:paraId="1BFF0CA8" w14:textId="77777777" w:rsidR="00A443B8" w:rsidRPr="005C0B93" w:rsidRDefault="00A443B8" w:rsidP="00A443B8">
      <w:pPr>
        <w:pStyle w:val="NormalIndent"/>
        <w:rPr>
          <w:rFonts w:cs="Arial"/>
        </w:rPr>
      </w:pPr>
      <w:r w:rsidRPr="005C0B93">
        <w:rPr>
          <w:rFonts w:cs="Arial"/>
        </w:rPr>
        <w:t>The following table provides an overview of the planned and actual resources:</w:t>
      </w:r>
    </w:p>
    <w:p w14:paraId="2295382A" w14:textId="77777777" w:rsidR="00A443B8" w:rsidRPr="005C0B93" w:rsidRDefault="00A443B8" w:rsidP="00A443B8">
      <w:pPr>
        <w:pStyle w:val="NormalIndent"/>
        <w:rPr>
          <w:rFonts w:cs="Arial"/>
          <w:lang w:val="en-US"/>
        </w:rPr>
      </w:pPr>
    </w:p>
    <w:tbl>
      <w:tblPr>
        <w:tblW w:w="0" w:type="auto"/>
        <w:tblInd w:w="250" w:type="dxa"/>
        <w:tblLook w:val="04A0" w:firstRow="1" w:lastRow="0" w:firstColumn="1" w:lastColumn="0" w:noHBand="0" w:noVBand="1"/>
      </w:tblPr>
      <w:tblGrid>
        <w:gridCol w:w="1559"/>
        <w:gridCol w:w="2552"/>
        <w:gridCol w:w="2268"/>
        <w:gridCol w:w="2268"/>
      </w:tblGrid>
      <w:tr w:rsidR="00A443B8" w:rsidRPr="005C0B93" w14:paraId="352548C9" w14:textId="77777777" w:rsidTr="00544647">
        <w:trPr>
          <w:trHeight w:val="538"/>
        </w:trPr>
        <w:tc>
          <w:tcPr>
            <w:tcW w:w="1559" w:type="dxa"/>
            <w:shd w:val="clear" w:color="auto" w:fill="D9D9D9" w:themeFill="background1" w:themeFillShade="D9"/>
            <w:vAlign w:val="center"/>
          </w:tcPr>
          <w:p w14:paraId="51986066" w14:textId="77777777" w:rsidR="00A443B8" w:rsidRPr="005C0B93" w:rsidRDefault="00A443B8" w:rsidP="00544647">
            <w:pPr>
              <w:pStyle w:val="NormalIndent"/>
              <w:jc w:val="left"/>
              <w:rPr>
                <w:rFonts w:cs="Arial"/>
              </w:rPr>
            </w:pPr>
            <w:r w:rsidRPr="005C0B93">
              <w:rPr>
                <w:rFonts w:cs="Arial"/>
              </w:rPr>
              <w:t>Partner No</w:t>
            </w:r>
          </w:p>
        </w:tc>
        <w:tc>
          <w:tcPr>
            <w:tcW w:w="2552" w:type="dxa"/>
            <w:shd w:val="clear" w:color="auto" w:fill="D9D9D9" w:themeFill="background1" w:themeFillShade="D9"/>
            <w:vAlign w:val="center"/>
          </w:tcPr>
          <w:p w14:paraId="5DB70B49" w14:textId="77777777" w:rsidR="00A443B8" w:rsidRPr="005C0B93" w:rsidRDefault="00A443B8" w:rsidP="00544647">
            <w:pPr>
              <w:pStyle w:val="NormalIndent"/>
              <w:jc w:val="left"/>
              <w:rPr>
                <w:rFonts w:cs="Arial"/>
              </w:rPr>
            </w:pPr>
            <w:r w:rsidRPr="005C0B93">
              <w:rPr>
                <w:rFonts w:cs="Arial"/>
              </w:rPr>
              <w:t>Partner Short Name</w:t>
            </w:r>
          </w:p>
        </w:tc>
        <w:tc>
          <w:tcPr>
            <w:tcW w:w="2268" w:type="dxa"/>
            <w:shd w:val="clear" w:color="auto" w:fill="D9D9D9" w:themeFill="background1" w:themeFillShade="D9"/>
            <w:vAlign w:val="center"/>
          </w:tcPr>
          <w:p w14:paraId="5238CE61" w14:textId="77777777" w:rsidR="00A443B8" w:rsidRPr="005C0B93" w:rsidRDefault="00A443B8" w:rsidP="00544647">
            <w:pPr>
              <w:pStyle w:val="NormalIndent"/>
              <w:jc w:val="left"/>
              <w:rPr>
                <w:rFonts w:cs="Arial"/>
              </w:rPr>
            </w:pPr>
            <w:r w:rsidRPr="005C0B93">
              <w:rPr>
                <w:rFonts w:cs="Arial"/>
              </w:rPr>
              <w:t>Planned Efforts (PM)</w:t>
            </w:r>
          </w:p>
        </w:tc>
        <w:tc>
          <w:tcPr>
            <w:tcW w:w="2268" w:type="dxa"/>
            <w:shd w:val="clear" w:color="auto" w:fill="D9D9D9" w:themeFill="background1" w:themeFillShade="D9"/>
            <w:vAlign w:val="center"/>
          </w:tcPr>
          <w:p w14:paraId="6852376D" w14:textId="77777777" w:rsidR="00A443B8" w:rsidRPr="005C0B93" w:rsidRDefault="00A443B8" w:rsidP="00544647">
            <w:pPr>
              <w:pStyle w:val="NormalIndent"/>
              <w:jc w:val="left"/>
              <w:rPr>
                <w:rFonts w:cs="Arial"/>
              </w:rPr>
            </w:pPr>
            <w:r w:rsidRPr="005C0B93">
              <w:rPr>
                <w:rFonts w:cs="Arial"/>
              </w:rPr>
              <w:t>Actual Efforts (PM)</w:t>
            </w:r>
          </w:p>
        </w:tc>
      </w:tr>
      <w:tr w:rsidR="00A443B8" w:rsidRPr="005C0B93" w14:paraId="2DD657CD" w14:textId="77777777" w:rsidTr="00544647">
        <w:tc>
          <w:tcPr>
            <w:tcW w:w="1559" w:type="dxa"/>
            <w:vAlign w:val="center"/>
          </w:tcPr>
          <w:p w14:paraId="726607FB" w14:textId="77777777" w:rsidR="00A443B8" w:rsidRPr="005C0B93" w:rsidRDefault="00A443B8" w:rsidP="00544647">
            <w:pPr>
              <w:pStyle w:val="NormalIndent"/>
              <w:jc w:val="left"/>
              <w:rPr>
                <w:rFonts w:cs="Arial"/>
              </w:rPr>
            </w:pPr>
            <w:r w:rsidRPr="005C0B93">
              <w:rPr>
                <w:rFonts w:cs="Arial"/>
              </w:rPr>
              <w:t>14</w:t>
            </w:r>
          </w:p>
        </w:tc>
        <w:tc>
          <w:tcPr>
            <w:tcW w:w="2552" w:type="dxa"/>
            <w:vAlign w:val="center"/>
          </w:tcPr>
          <w:p w14:paraId="4F4D1487" w14:textId="77777777" w:rsidR="00A443B8" w:rsidRPr="005C0B93" w:rsidRDefault="00A443B8" w:rsidP="00544647">
            <w:pPr>
              <w:pStyle w:val="NormalIndent"/>
              <w:jc w:val="left"/>
              <w:rPr>
                <w:rFonts w:cs="Arial"/>
              </w:rPr>
            </w:pPr>
            <w:r w:rsidRPr="005C0B93">
              <w:rPr>
                <w:rFonts w:cs="Arial"/>
              </w:rPr>
              <w:t>REUSE</w:t>
            </w:r>
          </w:p>
        </w:tc>
        <w:tc>
          <w:tcPr>
            <w:tcW w:w="2268" w:type="dxa"/>
            <w:vAlign w:val="center"/>
          </w:tcPr>
          <w:p w14:paraId="5B1971E8" w14:textId="77777777" w:rsidR="00A443B8" w:rsidRPr="005C0B93" w:rsidRDefault="00A443B8" w:rsidP="00544647">
            <w:pPr>
              <w:pStyle w:val="NormalIndent"/>
              <w:jc w:val="right"/>
              <w:rPr>
                <w:rFonts w:cs="Arial"/>
              </w:rPr>
            </w:pPr>
            <w:r w:rsidRPr="005C0B93">
              <w:rPr>
                <w:rFonts w:cs="Arial"/>
              </w:rPr>
              <w:t>1</w:t>
            </w:r>
          </w:p>
        </w:tc>
        <w:tc>
          <w:tcPr>
            <w:tcW w:w="2268" w:type="dxa"/>
            <w:vAlign w:val="center"/>
          </w:tcPr>
          <w:p w14:paraId="7A33BC93" w14:textId="77777777" w:rsidR="00A443B8" w:rsidRPr="005C0B93" w:rsidRDefault="00A443B8" w:rsidP="00544647">
            <w:pPr>
              <w:pStyle w:val="NormalIndent"/>
              <w:jc w:val="right"/>
              <w:rPr>
                <w:rFonts w:cs="Arial"/>
              </w:rPr>
            </w:pPr>
            <w:r w:rsidRPr="005C0B93">
              <w:rPr>
                <w:rFonts w:cs="Arial"/>
              </w:rPr>
              <w:t>1</w:t>
            </w:r>
          </w:p>
        </w:tc>
      </w:tr>
      <w:tr w:rsidR="00A443B8" w:rsidRPr="005C0B93" w14:paraId="3D86A9A2" w14:textId="77777777" w:rsidTr="00544647">
        <w:tc>
          <w:tcPr>
            <w:tcW w:w="1559" w:type="dxa"/>
            <w:vAlign w:val="center"/>
          </w:tcPr>
          <w:p w14:paraId="12F32BD1" w14:textId="77777777" w:rsidR="00A443B8" w:rsidRPr="005C0B93" w:rsidRDefault="00A443B8" w:rsidP="00544647">
            <w:pPr>
              <w:pStyle w:val="NormalIndent"/>
              <w:jc w:val="left"/>
              <w:rPr>
                <w:rFonts w:cs="Arial"/>
              </w:rPr>
            </w:pPr>
            <w:r w:rsidRPr="005C0B93">
              <w:rPr>
                <w:rFonts w:cs="Arial"/>
              </w:rPr>
              <w:t>41</w:t>
            </w:r>
          </w:p>
        </w:tc>
        <w:tc>
          <w:tcPr>
            <w:tcW w:w="2552" w:type="dxa"/>
            <w:vAlign w:val="center"/>
          </w:tcPr>
          <w:p w14:paraId="15E4AA53" w14:textId="77777777" w:rsidR="00A443B8" w:rsidRPr="005C0B93" w:rsidRDefault="00A443B8" w:rsidP="00544647">
            <w:pPr>
              <w:pStyle w:val="NormalIndent"/>
              <w:jc w:val="left"/>
              <w:rPr>
                <w:rFonts w:cs="Arial"/>
              </w:rPr>
            </w:pPr>
            <w:r w:rsidRPr="005C0B93">
              <w:rPr>
                <w:rFonts w:cs="Arial"/>
              </w:rPr>
              <w:t>OFFIS</w:t>
            </w:r>
          </w:p>
        </w:tc>
        <w:tc>
          <w:tcPr>
            <w:tcW w:w="2268" w:type="dxa"/>
            <w:vAlign w:val="center"/>
          </w:tcPr>
          <w:p w14:paraId="0066EAE1" w14:textId="77777777" w:rsidR="00A443B8" w:rsidRPr="005C0B93" w:rsidRDefault="00A443B8" w:rsidP="00544647">
            <w:pPr>
              <w:pStyle w:val="NormalIndent"/>
              <w:jc w:val="right"/>
              <w:rPr>
                <w:rFonts w:cs="Arial"/>
              </w:rPr>
            </w:pPr>
            <w:r w:rsidRPr="005C0B93">
              <w:rPr>
                <w:rFonts w:cs="Arial"/>
              </w:rPr>
              <w:t>1.2</w:t>
            </w:r>
          </w:p>
        </w:tc>
        <w:tc>
          <w:tcPr>
            <w:tcW w:w="2268" w:type="dxa"/>
            <w:vAlign w:val="center"/>
          </w:tcPr>
          <w:p w14:paraId="074D5A1C" w14:textId="77777777" w:rsidR="00A443B8" w:rsidRPr="005C0B93" w:rsidRDefault="00A443B8" w:rsidP="00544647">
            <w:pPr>
              <w:pStyle w:val="NormalIndent"/>
              <w:jc w:val="right"/>
              <w:rPr>
                <w:rFonts w:cs="Arial"/>
              </w:rPr>
            </w:pPr>
            <w:r w:rsidRPr="005C0B93">
              <w:rPr>
                <w:rFonts w:cs="Arial"/>
              </w:rPr>
              <w:t>1.5</w:t>
            </w:r>
          </w:p>
        </w:tc>
      </w:tr>
      <w:tr w:rsidR="00A443B8" w:rsidRPr="005C0B93" w14:paraId="57DE32F8" w14:textId="77777777" w:rsidTr="00544647">
        <w:tc>
          <w:tcPr>
            <w:tcW w:w="1559" w:type="dxa"/>
            <w:vAlign w:val="center"/>
          </w:tcPr>
          <w:p w14:paraId="72267C50" w14:textId="77777777" w:rsidR="00A443B8" w:rsidRPr="005C0B93" w:rsidRDefault="00A443B8" w:rsidP="00544647">
            <w:pPr>
              <w:pStyle w:val="NormalIndent"/>
              <w:jc w:val="left"/>
              <w:rPr>
                <w:rFonts w:cs="Arial"/>
              </w:rPr>
            </w:pPr>
            <w:r w:rsidRPr="005C0B93">
              <w:rPr>
                <w:rFonts w:cs="Arial"/>
              </w:rPr>
              <w:t>48</w:t>
            </w:r>
          </w:p>
        </w:tc>
        <w:tc>
          <w:tcPr>
            <w:tcW w:w="2552" w:type="dxa"/>
            <w:vAlign w:val="center"/>
          </w:tcPr>
          <w:p w14:paraId="497BFD20" w14:textId="77777777" w:rsidR="00A443B8" w:rsidRPr="005C0B93" w:rsidRDefault="00A443B8" w:rsidP="00544647">
            <w:pPr>
              <w:pStyle w:val="NormalIndent"/>
              <w:jc w:val="left"/>
              <w:rPr>
                <w:rFonts w:cs="Arial"/>
              </w:rPr>
            </w:pPr>
            <w:proofErr w:type="spellStart"/>
            <w:r w:rsidRPr="005C0B93">
              <w:rPr>
                <w:rFonts w:cs="Arial"/>
              </w:rPr>
              <w:t>Sagem</w:t>
            </w:r>
            <w:proofErr w:type="spellEnd"/>
          </w:p>
        </w:tc>
        <w:tc>
          <w:tcPr>
            <w:tcW w:w="2268" w:type="dxa"/>
            <w:vAlign w:val="center"/>
          </w:tcPr>
          <w:p w14:paraId="34AA9C67" w14:textId="77777777" w:rsidR="00A443B8" w:rsidRPr="005C0B93" w:rsidRDefault="00A443B8" w:rsidP="00544647">
            <w:pPr>
              <w:pStyle w:val="NormalIndent"/>
              <w:jc w:val="right"/>
              <w:rPr>
                <w:rFonts w:cs="Arial"/>
              </w:rPr>
            </w:pPr>
            <w:r w:rsidRPr="005C0B93">
              <w:rPr>
                <w:rFonts w:cs="Arial"/>
              </w:rPr>
              <w:t>6</w:t>
            </w:r>
          </w:p>
        </w:tc>
        <w:tc>
          <w:tcPr>
            <w:tcW w:w="2268" w:type="dxa"/>
            <w:vAlign w:val="center"/>
          </w:tcPr>
          <w:p w14:paraId="103EE4DA" w14:textId="77777777" w:rsidR="00A443B8" w:rsidRPr="005C0B93" w:rsidRDefault="00A443B8" w:rsidP="00544647">
            <w:pPr>
              <w:pStyle w:val="NormalIndent"/>
              <w:jc w:val="right"/>
              <w:rPr>
                <w:rFonts w:cs="Arial"/>
              </w:rPr>
            </w:pPr>
            <w:r w:rsidRPr="005C0B93">
              <w:rPr>
                <w:rFonts w:cs="Arial"/>
              </w:rPr>
              <w:t>5</w:t>
            </w:r>
          </w:p>
        </w:tc>
      </w:tr>
      <w:tr w:rsidR="00A443B8" w:rsidRPr="005C0B93" w14:paraId="253AB22A" w14:textId="77777777" w:rsidTr="00544647">
        <w:tc>
          <w:tcPr>
            <w:tcW w:w="1559" w:type="dxa"/>
            <w:vAlign w:val="center"/>
          </w:tcPr>
          <w:p w14:paraId="025641A5" w14:textId="77777777" w:rsidR="00A443B8" w:rsidRPr="005C0B93" w:rsidRDefault="00A443B8" w:rsidP="00544647">
            <w:pPr>
              <w:pStyle w:val="NormalIndent"/>
              <w:jc w:val="left"/>
              <w:rPr>
                <w:rFonts w:cs="Arial"/>
              </w:rPr>
            </w:pPr>
            <w:r w:rsidRPr="005C0B93">
              <w:rPr>
                <w:rFonts w:cs="Arial"/>
              </w:rPr>
              <w:t>65</w:t>
            </w:r>
          </w:p>
        </w:tc>
        <w:tc>
          <w:tcPr>
            <w:tcW w:w="2552" w:type="dxa"/>
            <w:vAlign w:val="center"/>
          </w:tcPr>
          <w:p w14:paraId="4220F97C" w14:textId="77777777" w:rsidR="00A443B8" w:rsidRPr="005C0B93" w:rsidRDefault="00A443B8" w:rsidP="00544647">
            <w:pPr>
              <w:pStyle w:val="NormalIndent"/>
              <w:jc w:val="left"/>
              <w:rPr>
                <w:rFonts w:cs="Arial"/>
              </w:rPr>
            </w:pPr>
            <w:r w:rsidRPr="005C0B93">
              <w:rPr>
                <w:rFonts w:cs="Arial"/>
              </w:rPr>
              <w:t>UC3M</w:t>
            </w:r>
          </w:p>
        </w:tc>
        <w:tc>
          <w:tcPr>
            <w:tcW w:w="2268" w:type="dxa"/>
            <w:vAlign w:val="center"/>
          </w:tcPr>
          <w:p w14:paraId="060FD9C7" w14:textId="77777777" w:rsidR="00A443B8" w:rsidRPr="005C0B93" w:rsidRDefault="00A443B8" w:rsidP="00544647">
            <w:pPr>
              <w:pStyle w:val="NormalIndent"/>
              <w:jc w:val="right"/>
              <w:rPr>
                <w:rFonts w:cs="Arial"/>
              </w:rPr>
            </w:pPr>
            <w:r w:rsidRPr="005C0B93">
              <w:rPr>
                <w:rFonts w:cs="Arial"/>
              </w:rPr>
              <w:t>1</w:t>
            </w:r>
          </w:p>
        </w:tc>
        <w:tc>
          <w:tcPr>
            <w:tcW w:w="2268" w:type="dxa"/>
            <w:vAlign w:val="center"/>
          </w:tcPr>
          <w:p w14:paraId="2922559A" w14:textId="77777777" w:rsidR="00A443B8" w:rsidRPr="005C0B93" w:rsidRDefault="00A443B8" w:rsidP="00544647">
            <w:pPr>
              <w:pStyle w:val="NormalIndent"/>
              <w:jc w:val="right"/>
              <w:rPr>
                <w:rFonts w:cs="Arial"/>
              </w:rPr>
            </w:pPr>
            <w:r w:rsidRPr="005C0B93">
              <w:rPr>
                <w:rFonts w:cs="Arial"/>
              </w:rPr>
              <w:t>1</w:t>
            </w:r>
          </w:p>
        </w:tc>
      </w:tr>
    </w:tbl>
    <w:p w14:paraId="57D1B818" w14:textId="77777777" w:rsidR="00A443B8" w:rsidRPr="005C0B93" w:rsidRDefault="00A443B8" w:rsidP="00A443B8">
      <w:pPr>
        <w:pStyle w:val="NormalIndent"/>
        <w:rPr>
          <w:rFonts w:cs="Arial"/>
        </w:rPr>
      </w:pPr>
    </w:p>
    <w:p w14:paraId="23904B75" w14:textId="77777777" w:rsidR="00A443B8" w:rsidRPr="005C0B93" w:rsidRDefault="00A443B8" w:rsidP="00A443B8">
      <w:pPr>
        <w:pStyle w:val="NormalIndent"/>
        <w:rPr>
          <w:rFonts w:cs="Arial"/>
        </w:rPr>
      </w:pPr>
      <w:r w:rsidRPr="005C0B93">
        <w:rPr>
          <w:rFonts w:cs="Arial"/>
        </w:rPr>
        <w:t xml:space="preserve">There is no significant deviation. Indeed </w:t>
      </w:r>
      <w:r w:rsidRPr="005C0B93">
        <w:rPr>
          <w:rFonts w:cs="Arial"/>
          <w:szCs w:val="22"/>
          <w:lang w:eastAsia="en-US"/>
        </w:rPr>
        <w:t>WP204 and WP607 are highly connected and aligned. Some efforts initially planned for WP204 have been spent for WP607 with no impact for project objectives.</w:t>
      </w:r>
    </w:p>
    <w:p w14:paraId="71ABA011" w14:textId="77777777" w:rsidR="00A443B8" w:rsidRPr="005C0B93" w:rsidRDefault="00A443B8" w:rsidP="00A443B8">
      <w:pPr>
        <w:pStyle w:val="NormalIndent"/>
        <w:rPr>
          <w:rFonts w:cs="Arial"/>
        </w:rPr>
      </w:pPr>
    </w:p>
    <w:p w14:paraId="6028A0D6" w14:textId="77777777" w:rsidR="00A443B8" w:rsidRPr="005C0B93" w:rsidRDefault="00A443B8" w:rsidP="00A443B8">
      <w:pPr>
        <w:pStyle w:val="NormalIndent"/>
        <w:rPr>
          <w:rFonts w:cs="Arial"/>
          <w:b/>
          <w:lang w:val="fr-FR"/>
        </w:rPr>
      </w:pPr>
      <w:r w:rsidRPr="005C0B93">
        <w:rPr>
          <w:rFonts w:cs="Arial"/>
          <w:b/>
          <w:lang w:val="fr-FR"/>
        </w:rPr>
        <w:t xml:space="preserve">Use of </w:t>
      </w:r>
      <w:proofErr w:type="spellStart"/>
      <w:r w:rsidRPr="005C0B93">
        <w:rPr>
          <w:rFonts w:cs="Arial"/>
          <w:b/>
          <w:lang w:val="fr-FR"/>
        </w:rPr>
        <w:t>Resources</w:t>
      </w:r>
      <w:proofErr w:type="spellEnd"/>
    </w:p>
    <w:p w14:paraId="11AF2AE8" w14:textId="77777777" w:rsidR="00A443B8" w:rsidRPr="005C0B93" w:rsidRDefault="00A443B8" w:rsidP="00A443B8">
      <w:pPr>
        <w:pStyle w:val="NormalIndent"/>
        <w:rPr>
          <w:rFonts w:cs="Arial"/>
        </w:rPr>
      </w:pPr>
      <w:r w:rsidRPr="005C0B93">
        <w:rPr>
          <w:rFonts w:cs="Arial"/>
        </w:rPr>
        <w:t>The efforts have been mainly used for:</w:t>
      </w:r>
    </w:p>
    <w:p w14:paraId="080DAEBF"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 xml:space="preserve">Production of data: </w:t>
      </w:r>
    </w:p>
    <w:p w14:paraId="0FF58C2A" w14:textId="77777777" w:rsidR="00A443B8" w:rsidRPr="005C0B93" w:rsidRDefault="00A443B8" w:rsidP="005958CE">
      <w:pPr>
        <w:pStyle w:val="NormalIndent"/>
        <w:numPr>
          <w:ilvl w:val="1"/>
          <w:numId w:val="24"/>
        </w:numPr>
        <w:rPr>
          <w:rFonts w:cs="Arial"/>
          <w:szCs w:val="22"/>
          <w:lang w:eastAsia="en-US"/>
        </w:rPr>
      </w:pPr>
      <w:r w:rsidRPr="005C0B93">
        <w:rPr>
          <w:rFonts w:cs="Arial"/>
          <w:szCs w:val="22"/>
          <w:lang w:eastAsia="en-US"/>
        </w:rPr>
        <w:t>System Specification for “electrical Flight Control System”</w:t>
      </w:r>
    </w:p>
    <w:p w14:paraId="5A0ED244" w14:textId="77777777" w:rsidR="00A443B8" w:rsidRPr="005C0B93" w:rsidRDefault="00A443B8" w:rsidP="005958CE">
      <w:pPr>
        <w:pStyle w:val="NormalIndent"/>
        <w:numPr>
          <w:ilvl w:val="1"/>
          <w:numId w:val="24"/>
        </w:numPr>
        <w:rPr>
          <w:rFonts w:cs="Arial"/>
          <w:szCs w:val="22"/>
          <w:lang w:eastAsia="en-US"/>
        </w:rPr>
      </w:pPr>
      <w:r w:rsidRPr="005C0B93">
        <w:rPr>
          <w:rFonts w:cs="Arial"/>
          <w:szCs w:val="22"/>
          <w:lang w:eastAsia="en-US"/>
        </w:rPr>
        <w:t>Definition and refinement of needs for “CRYSTAL RBE process” including alignment effort between WP203, WP204, WP607 and WP601.</w:t>
      </w:r>
    </w:p>
    <w:p w14:paraId="05A55E96"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Integration, prototyping and first test of RBE tool chain</w:t>
      </w:r>
    </w:p>
    <w:p w14:paraId="342A58D7"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lastRenderedPageBreak/>
        <w:t>Training to “off the shelf” Requirements Quality Suite</w:t>
      </w:r>
    </w:p>
    <w:p w14:paraId="579EFA5C"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Production of WP204 deliverables: D204.010</w:t>
      </w:r>
    </w:p>
    <w:p w14:paraId="08F7757D"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Review of internal and external deliverables (WP203 and WP206 for instance).</w:t>
      </w:r>
    </w:p>
    <w:p w14:paraId="1862FCA0"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Participation to workshops:</w:t>
      </w:r>
    </w:p>
    <w:p w14:paraId="28825327" w14:textId="77777777" w:rsidR="00A443B8" w:rsidRPr="005C0B93" w:rsidRDefault="00A443B8" w:rsidP="005958CE">
      <w:pPr>
        <w:pStyle w:val="ListParagraph"/>
        <w:numPr>
          <w:ilvl w:val="1"/>
          <w:numId w:val="24"/>
        </w:numPr>
        <w:spacing w:after="0" w:line="240" w:lineRule="auto"/>
        <w:rPr>
          <w:rFonts w:ascii="Arial" w:hAnsi="Arial" w:cs="Arial"/>
        </w:rPr>
      </w:pPr>
      <w:r w:rsidRPr="005C0B93">
        <w:rPr>
          <w:rFonts w:ascii="Arial" w:hAnsi="Arial" w:cs="Arial"/>
        </w:rPr>
        <w:t>Paris on June 11, 2013</w:t>
      </w:r>
    </w:p>
    <w:p w14:paraId="2ABCCE85" w14:textId="77777777" w:rsidR="00A443B8" w:rsidRPr="005C0B93" w:rsidRDefault="00A443B8" w:rsidP="005958CE">
      <w:pPr>
        <w:pStyle w:val="NormalIndent"/>
        <w:numPr>
          <w:ilvl w:val="1"/>
          <w:numId w:val="24"/>
        </w:numPr>
        <w:rPr>
          <w:rFonts w:cs="Arial"/>
          <w:szCs w:val="22"/>
          <w:lang w:eastAsia="en-US"/>
        </w:rPr>
      </w:pPr>
      <w:r w:rsidRPr="005C0B93">
        <w:rPr>
          <w:rFonts w:cs="Arial"/>
        </w:rPr>
        <w:t>Madrid on Sep 16-17, 2013.</w:t>
      </w:r>
    </w:p>
    <w:p w14:paraId="284B8581" w14:textId="77777777" w:rsidR="00A443B8" w:rsidRPr="005C0B93" w:rsidRDefault="00A443B8" w:rsidP="005958CE">
      <w:pPr>
        <w:pStyle w:val="ListParagraph"/>
        <w:numPr>
          <w:ilvl w:val="1"/>
          <w:numId w:val="24"/>
        </w:numPr>
        <w:spacing w:after="0" w:line="240" w:lineRule="auto"/>
        <w:rPr>
          <w:rFonts w:ascii="Arial" w:hAnsi="Arial" w:cs="Arial"/>
        </w:rPr>
      </w:pPr>
      <w:r w:rsidRPr="005C0B93">
        <w:rPr>
          <w:rFonts w:ascii="Arial" w:hAnsi="Arial" w:cs="Arial"/>
        </w:rPr>
        <w:t>Paris on Jan 23-24, 2014</w:t>
      </w:r>
    </w:p>
    <w:p w14:paraId="744D80C0" w14:textId="77777777" w:rsidR="00A443B8" w:rsidRPr="005C0B93" w:rsidRDefault="00A443B8" w:rsidP="00A443B8">
      <w:pPr>
        <w:textAlignment w:val="top"/>
        <w:rPr>
          <w:rFonts w:cs="Arial"/>
          <w:color w:val="000000"/>
          <w:sz w:val="17"/>
          <w:szCs w:val="17"/>
          <w:lang w:val="en-US" w:eastAsia="en-GB"/>
        </w:rPr>
      </w:pPr>
    </w:p>
    <w:p w14:paraId="5C512C40" w14:textId="15D8AE83" w:rsidR="00A443B8" w:rsidRPr="00CD427A" w:rsidRDefault="008D34D4" w:rsidP="00CD427A">
      <w:pPr>
        <w:rPr>
          <w:b/>
          <w:i/>
        </w:rPr>
      </w:pPr>
      <w:r>
        <w:rPr>
          <w:b/>
          <w:i/>
        </w:rPr>
        <w:t>Collaboration with other projects</w:t>
      </w:r>
      <w:r w:rsidR="00A443B8" w:rsidRPr="00CD427A">
        <w:rPr>
          <w:b/>
          <w:i/>
        </w:rPr>
        <w:t xml:space="preserve">  </w:t>
      </w:r>
    </w:p>
    <w:p w14:paraId="311B7FAC" w14:textId="77777777" w:rsidR="00A443B8" w:rsidRPr="005C0B93" w:rsidRDefault="00A443B8" w:rsidP="00A443B8">
      <w:pPr>
        <w:pStyle w:val="NormalIndent"/>
        <w:rPr>
          <w:rFonts w:cs="Arial"/>
          <w:lang w:val="en-US"/>
        </w:rPr>
      </w:pPr>
    </w:p>
    <w:p w14:paraId="06FDBCF5" w14:textId="77777777" w:rsidR="00A443B8" w:rsidRPr="005C0B93" w:rsidRDefault="00A443B8" w:rsidP="00A443B8">
      <w:pPr>
        <w:pStyle w:val="NormalIndent"/>
        <w:rPr>
          <w:rFonts w:cs="Arial"/>
          <w:lang w:val="en-US"/>
        </w:rPr>
      </w:pPr>
      <w:r w:rsidRPr="005C0B93">
        <w:rPr>
          <w:rFonts w:cs="Arial"/>
          <w:lang w:val="en-US"/>
        </w:rPr>
        <w:t>ARTEMIS project CESAR is considered as a reference to many topics:</w:t>
      </w:r>
    </w:p>
    <w:p w14:paraId="4F46C3D1"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Process specification</w:t>
      </w:r>
    </w:p>
    <w:p w14:paraId="68D30755"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 xml:space="preserve">Requirements specification including specification Completeness/Correctness/Consistency (CCC) criteria </w:t>
      </w:r>
    </w:p>
    <w:p w14:paraId="02CD42FD"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Ontology methods</w:t>
      </w:r>
    </w:p>
    <w:p w14:paraId="178FA819" w14:textId="77777777" w:rsidR="00A443B8" w:rsidRPr="005C0B93" w:rsidRDefault="00A443B8" w:rsidP="005958CE">
      <w:pPr>
        <w:pStyle w:val="NormalIndent"/>
        <w:numPr>
          <w:ilvl w:val="0"/>
          <w:numId w:val="24"/>
        </w:numPr>
        <w:rPr>
          <w:rFonts w:cs="Arial"/>
          <w:szCs w:val="22"/>
          <w:lang w:eastAsia="en-US"/>
        </w:rPr>
      </w:pPr>
      <w:r w:rsidRPr="005C0B93">
        <w:rPr>
          <w:rFonts w:cs="Arial"/>
          <w:szCs w:val="22"/>
          <w:lang w:eastAsia="en-US"/>
        </w:rPr>
        <w:t>Formal languages</w:t>
      </w:r>
    </w:p>
    <w:p w14:paraId="7D3085CC" w14:textId="77777777" w:rsidR="00A443B8" w:rsidRPr="005C0B93" w:rsidRDefault="00A443B8" w:rsidP="00A443B8">
      <w:pPr>
        <w:pStyle w:val="NormalIndent"/>
        <w:rPr>
          <w:rFonts w:cs="Arial"/>
        </w:rPr>
      </w:pPr>
    </w:p>
    <w:p w14:paraId="4989D53A" w14:textId="41A9998F" w:rsidR="00A443B8" w:rsidRPr="005A4170" w:rsidRDefault="003173F1" w:rsidP="005A4170">
      <w:pPr>
        <w:rPr>
          <w:b/>
          <w:i/>
        </w:rPr>
      </w:pPr>
      <w:r>
        <w:rPr>
          <w:b/>
          <w:i/>
        </w:rPr>
        <w:t>Statement on the dissemination activities and exploitation perspectives</w:t>
      </w:r>
    </w:p>
    <w:p w14:paraId="47C5DE1F" w14:textId="77777777" w:rsidR="00A443B8" w:rsidRPr="005C0B93" w:rsidRDefault="00A443B8" w:rsidP="00A443B8">
      <w:pPr>
        <w:rPr>
          <w:rFonts w:cs="Arial"/>
        </w:rPr>
      </w:pPr>
    </w:p>
    <w:p w14:paraId="0CE7331E" w14:textId="77777777" w:rsidR="00A443B8" w:rsidRPr="005C0B93" w:rsidRDefault="00A443B8" w:rsidP="00A443B8">
      <w:pPr>
        <w:pStyle w:val="NormalIndent"/>
        <w:rPr>
          <w:rFonts w:cs="Arial"/>
          <w:b/>
        </w:rPr>
      </w:pPr>
      <w:r w:rsidRPr="005C0B93">
        <w:rPr>
          <w:rFonts w:cs="Arial"/>
          <w:b/>
        </w:rPr>
        <w:t>Dissemination Activities</w:t>
      </w:r>
    </w:p>
    <w:p w14:paraId="1CA0AFF0" w14:textId="09782A04" w:rsidR="00A443B8" w:rsidRPr="005C0B93" w:rsidRDefault="00A443B8" w:rsidP="00A443B8">
      <w:pPr>
        <w:pStyle w:val="NormalIndent"/>
        <w:rPr>
          <w:rFonts w:cs="Arial"/>
        </w:rPr>
      </w:pPr>
      <w:r w:rsidRPr="005C0B93">
        <w:rPr>
          <w:rFonts w:cs="Arial"/>
        </w:rPr>
        <w:t xml:space="preserve">Internal dissemination activities have been performed based on regular </w:t>
      </w:r>
      <w:r w:rsidR="00E91697">
        <w:rPr>
          <w:rFonts w:cs="Arial"/>
        </w:rPr>
        <w:t>WebEx</w:t>
      </w:r>
      <w:r w:rsidRPr="005C0B93">
        <w:rPr>
          <w:rFonts w:cs="Arial"/>
        </w:rPr>
        <w:t xml:space="preserve"> meeting. Capitalization at </w:t>
      </w:r>
      <w:proofErr w:type="spellStart"/>
      <w:r w:rsidRPr="005C0B93">
        <w:rPr>
          <w:rFonts w:cs="Arial"/>
        </w:rPr>
        <w:t>Safran</w:t>
      </w:r>
      <w:proofErr w:type="spellEnd"/>
      <w:r w:rsidRPr="005C0B93">
        <w:rPr>
          <w:rFonts w:cs="Arial"/>
        </w:rPr>
        <w:t xml:space="preserve"> Group level is planned at the end of the project.</w:t>
      </w:r>
    </w:p>
    <w:p w14:paraId="5B8A39D7" w14:textId="77777777" w:rsidR="00A443B8" w:rsidRPr="005C0B93" w:rsidRDefault="00A443B8" w:rsidP="00A443B8">
      <w:pPr>
        <w:pStyle w:val="NormalIndent"/>
        <w:rPr>
          <w:rFonts w:cs="Arial"/>
          <w:b/>
        </w:rPr>
      </w:pPr>
      <w:r w:rsidRPr="005C0B93">
        <w:rPr>
          <w:rFonts w:cs="Arial"/>
          <w:b/>
        </w:rPr>
        <w:t>Exploitation Perspectives</w:t>
      </w:r>
    </w:p>
    <w:p w14:paraId="60D9DB06" w14:textId="77777777" w:rsidR="00A443B8" w:rsidRPr="005C0B93" w:rsidRDefault="00A443B8" w:rsidP="00A443B8">
      <w:pPr>
        <w:pStyle w:val="NormalIndent"/>
        <w:rPr>
          <w:rFonts w:cs="Arial"/>
          <w:szCs w:val="22"/>
        </w:rPr>
      </w:pPr>
      <w:r w:rsidRPr="005C0B93">
        <w:rPr>
          <w:rFonts w:cs="Arial"/>
          <w:szCs w:val="22"/>
        </w:rPr>
        <w:t xml:space="preserve">First exploitation perspective for </w:t>
      </w:r>
      <w:proofErr w:type="spellStart"/>
      <w:r w:rsidRPr="005C0B93">
        <w:rPr>
          <w:rFonts w:cs="Arial"/>
          <w:szCs w:val="22"/>
        </w:rPr>
        <w:t>Sagem</w:t>
      </w:r>
      <w:proofErr w:type="spellEnd"/>
      <w:r w:rsidRPr="005C0B93">
        <w:rPr>
          <w:rFonts w:cs="Arial"/>
          <w:szCs w:val="22"/>
        </w:rPr>
        <w:t xml:space="preserve"> would be the use this "enhanced requirements process" developed within CRYSTAL project on its "Flight Control System" activities, then on avionics perimeters if significant improvement in quality of specification is measured (reduction of non-quality in development leading to reduction of cost and delays...).</w:t>
      </w:r>
    </w:p>
    <w:p w14:paraId="20B460EE" w14:textId="77777777" w:rsidR="00A443B8" w:rsidRPr="005C0B93" w:rsidRDefault="00A443B8" w:rsidP="00A443B8">
      <w:pPr>
        <w:pStyle w:val="NormalIndent"/>
        <w:rPr>
          <w:rFonts w:cs="Arial"/>
          <w:szCs w:val="22"/>
        </w:rPr>
      </w:pPr>
      <w:r w:rsidRPr="005C0B93">
        <w:rPr>
          <w:rFonts w:cs="Arial"/>
          <w:szCs w:val="22"/>
        </w:rPr>
        <w:t xml:space="preserve">In case of success, this process will be deployed to the </w:t>
      </w:r>
      <w:proofErr w:type="spellStart"/>
      <w:r w:rsidRPr="005C0B93">
        <w:rPr>
          <w:rFonts w:cs="Arial"/>
          <w:szCs w:val="22"/>
        </w:rPr>
        <w:t>Safran</w:t>
      </w:r>
      <w:proofErr w:type="spellEnd"/>
      <w:r w:rsidRPr="005C0B93">
        <w:rPr>
          <w:rFonts w:cs="Arial"/>
          <w:szCs w:val="22"/>
        </w:rPr>
        <w:t xml:space="preserve"> group. This will impact the aeronautical </w:t>
      </w:r>
      <w:proofErr w:type="spellStart"/>
      <w:r w:rsidRPr="005C0B93">
        <w:rPr>
          <w:rFonts w:cs="Arial"/>
          <w:szCs w:val="22"/>
        </w:rPr>
        <w:t>market.This</w:t>
      </w:r>
      <w:proofErr w:type="spellEnd"/>
      <w:r w:rsidRPr="005C0B93">
        <w:rPr>
          <w:rFonts w:cs="Arial"/>
          <w:szCs w:val="22"/>
        </w:rPr>
        <w:t xml:space="preserve"> process, whose one of the goal is to help the stakeholders of a project understanding each other, might be deployed among the external supply chain.</w:t>
      </w:r>
    </w:p>
    <w:p w14:paraId="42F74594" w14:textId="77777777" w:rsidR="00A443B8" w:rsidRPr="005C0B93" w:rsidRDefault="00A443B8" w:rsidP="00A443B8">
      <w:pPr>
        <w:pStyle w:val="NormalIndent"/>
        <w:rPr>
          <w:rFonts w:cs="Arial"/>
          <w:szCs w:val="22"/>
        </w:rPr>
      </w:pPr>
      <w:r w:rsidRPr="005C0B93">
        <w:rPr>
          <w:rFonts w:cs="Arial"/>
          <w:szCs w:val="22"/>
        </w:rPr>
        <w:t>Second exploitation perspective would be to leverage on interoperability standards which would have a large impact on future Systems Engineering Environments that will be deployed in the company. Results from the CRYSTAL project will be considered by the company’s software governance.</w:t>
      </w:r>
    </w:p>
    <w:p w14:paraId="38F377B8" w14:textId="77777777" w:rsidR="00A443B8" w:rsidRPr="005C0B93" w:rsidRDefault="00A443B8" w:rsidP="00A443B8">
      <w:pPr>
        <w:pStyle w:val="NormalIndent"/>
        <w:rPr>
          <w:rFonts w:cs="Arial"/>
          <w:szCs w:val="22"/>
        </w:rPr>
      </w:pPr>
    </w:p>
    <w:p w14:paraId="233524AC" w14:textId="2EF4FD81" w:rsidR="00A443B8" w:rsidRPr="005A4170" w:rsidRDefault="00CD427A" w:rsidP="005A4170">
      <w:pPr>
        <w:rPr>
          <w:b/>
          <w:i/>
        </w:rPr>
      </w:pPr>
      <w:bookmarkStart w:id="84" w:name="_Toc385609211"/>
      <w:r>
        <w:rPr>
          <w:b/>
          <w:i/>
        </w:rPr>
        <w:t>Corrective actions</w:t>
      </w:r>
      <w:bookmarkEnd w:id="84"/>
    </w:p>
    <w:p w14:paraId="48CC8F29" w14:textId="77777777" w:rsidR="00A443B8" w:rsidRPr="005C0B93" w:rsidRDefault="00A443B8" w:rsidP="00A443B8">
      <w:pPr>
        <w:pStyle w:val="NormalIndent"/>
        <w:rPr>
          <w:rFonts w:cs="Arial"/>
        </w:rPr>
      </w:pPr>
      <w:r w:rsidRPr="005C0B93">
        <w:rPr>
          <w:rFonts w:cs="Arial"/>
        </w:rPr>
        <w:t>Not applicable.</w:t>
      </w:r>
    </w:p>
    <w:p w14:paraId="49317DE7" w14:textId="77777777" w:rsidR="00D11100" w:rsidRPr="005C0B93" w:rsidRDefault="00D11100" w:rsidP="00D11100">
      <w:pPr>
        <w:pStyle w:val="NormalIndent"/>
        <w:rPr>
          <w:rFonts w:cs="Arial"/>
        </w:rPr>
      </w:pPr>
    </w:p>
    <w:p w14:paraId="310D7B43" w14:textId="6F1129FD" w:rsidR="002761C7" w:rsidRPr="005C0B93" w:rsidRDefault="002761C7" w:rsidP="005E598D">
      <w:pPr>
        <w:pStyle w:val="Heading3"/>
      </w:pPr>
      <w:bookmarkStart w:id="85" w:name="_Toc389215951"/>
      <w:r w:rsidRPr="005C0B93">
        <w:t>WP</w:t>
      </w:r>
      <w:r w:rsidR="00A63D75">
        <w:t xml:space="preserve"> </w:t>
      </w:r>
      <w:r w:rsidRPr="005C0B93">
        <w:t>2</w:t>
      </w:r>
      <w:r w:rsidR="00A63D75">
        <w:t>0</w:t>
      </w:r>
      <w:r w:rsidRPr="005C0B93">
        <w:t>5 CRYSTAL Space Toolset applied to Avionics Control Unit Software generation, test, V&amp;V, and Certifica</w:t>
      </w:r>
      <w:r w:rsidR="00D11100" w:rsidRPr="005C0B93">
        <w:t>tion</w:t>
      </w:r>
      <w:r w:rsidR="00A63D75">
        <w:t xml:space="preserve"> (Lead: TASE)</w:t>
      </w:r>
      <w:bookmarkEnd w:id="85"/>
    </w:p>
    <w:p w14:paraId="0CD9E93F" w14:textId="77777777" w:rsidR="00A443B8" w:rsidRPr="005A4170" w:rsidRDefault="00A443B8" w:rsidP="005A4170">
      <w:pPr>
        <w:rPr>
          <w:b/>
          <w:i/>
        </w:rPr>
      </w:pPr>
      <w:bookmarkStart w:id="86" w:name="_Toc384998002"/>
      <w:r w:rsidRPr="005A4170">
        <w:rPr>
          <w:b/>
          <w:i/>
        </w:rPr>
        <w:t>Project objectives for the period M1- M12</w:t>
      </w:r>
      <w:bookmarkEnd w:id="86"/>
    </w:p>
    <w:p w14:paraId="78936C68" w14:textId="77777777" w:rsidR="00A443B8" w:rsidRPr="005C0B93" w:rsidRDefault="00A443B8" w:rsidP="00A443B8">
      <w:pPr>
        <w:pStyle w:val="NormalIndent"/>
        <w:spacing w:before="60" w:after="0" w:line="276" w:lineRule="auto"/>
        <w:rPr>
          <w:rFonts w:cs="Arial"/>
          <w:b/>
        </w:rPr>
      </w:pPr>
      <w:r w:rsidRPr="005C0B93">
        <w:rPr>
          <w:rFonts w:cs="Arial"/>
          <w:b/>
        </w:rPr>
        <w:t>WP205 Objectives</w:t>
      </w:r>
    </w:p>
    <w:p w14:paraId="459C6B6B" w14:textId="77777777" w:rsidR="00A443B8" w:rsidRPr="005C0B93" w:rsidRDefault="00A443B8" w:rsidP="00A443B8">
      <w:pPr>
        <w:pStyle w:val="NormalIndent"/>
        <w:rPr>
          <w:rFonts w:cs="Arial"/>
        </w:rPr>
      </w:pPr>
      <w:r w:rsidRPr="005C0B93">
        <w:rPr>
          <w:rFonts w:cs="Arial"/>
        </w:rPr>
        <w:t>The targets for this work package are:</w:t>
      </w:r>
    </w:p>
    <w:p w14:paraId="1CD1CE60" w14:textId="77777777" w:rsidR="00A443B8" w:rsidRPr="005C0B93" w:rsidRDefault="00A443B8" w:rsidP="00A443B8">
      <w:pPr>
        <w:pStyle w:val="NormalIndent"/>
        <w:rPr>
          <w:rFonts w:cs="Arial"/>
        </w:rPr>
      </w:pPr>
      <w:r w:rsidRPr="005C0B93">
        <w:rPr>
          <w:rFonts w:cs="Arial"/>
        </w:rPr>
        <w:t>• Extend the project results to the Space Domain</w:t>
      </w:r>
    </w:p>
    <w:p w14:paraId="37E6FEEF" w14:textId="77777777" w:rsidR="00A443B8" w:rsidRPr="005C0B93" w:rsidRDefault="00A443B8" w:rsidP="00A443B8">
      <w:pPr>
        <w:pStyle w:val="NormalIndent"/>
        <w:rPr>
          <w:rFonts w:cs="Arial"/>
        </w:rPr>
      </w:pPr>
      <w:r w:rsidRPr="005C0B93">
        <w:rPr>
          <w:rFonts w:cs="Arial"/>
        </w:rPr>
        <w:t>• Define a new standard set of tests and tools for space software</w:t>
      </w:r>
    </w:p>
    <w:p w14:paraId="33CEEA4C" w14:textId="77777777" w:rsidR="00A443B8" w:rsidRPr="005C0B93" w:rsidRDefault="00A443B8" w:rsidP="00A443B8">
      <w:pPr>
        <w:pStyle w:val="NormalIndent"/>
        <w:rPr>
          <w:rFonts w:cs="Arial"/>
        </w:rPr>
      </w:pPr>
      <w:r w:rsidRPr="005C0B93">
        <w:rPr>
          <w:rFonts w:cs="Arial"/>
        </w:rPr>
        <w:lastRenderedPageBreak/>
        <w:t xml:space="preserve">• Align ESA methodology </w:t>
      </w:r>
      <w:proofErr w:type="gramStart"/>
      <w:r w:rsidRPr="005C0B93">
        <w:rPr>
          <w:rFonts w:cs="Arial"/>
        </w:rPr>
        <w:t>with ”</w:t>
      </w:r>
      <w:proofErr w:type="gramEnd"/>
      <w:r w:rsidRPr="005C0B93">
        <w:rPr>
          <w:rFonts w:cs="Arial"/>
        </w:rPr>
        <w:t>commercial” one as defined in the CRYSTAL project</w:t>
      </w:r>
    </w:p>
    <w:p w14:paraId="23FF266D" w14:textId="77777777" w:rsidR="00A443B8" w:rsidRPr="005C0B93" w:rsidRDefault="00A443B8" w:rsidP="00A443B8">
      <w:pPr>
        <w:pStyle w:val="NormalIndent"/>
        <w:rPr>
          <w:rFonts w:cs="Arial"/>
        </w:rPr>
      </w:pPr>
      <w:r w:rsidRPr="005C0B93">
        <w:rPr>
          <w:rFonts w:cs="Arial"/>
        </w:rPr>
        <w:t>• Reduce cost of ISVV activities</w:t>
      </w:r>
    </w:p>
    <w:p w14:paraId="0E71DBA6" w14:textId="77777777" w:rsidR="00A443B8" w:rsidRPr="005C0B93" w:rsidRDefault="00A443B8" w:rsidP="00A443B8">
      <w:pPr>
        <w:pStyle w:val="NormalIndent"/>
        <w:rPr>
          <w:rFonts w:cs="Arial"/>
        </w:rPr>
      </w:pPr>
      <w:r w:rsidRPr="005C0B93">
        <w:rPr>
          <w:rFonts w:cs="Arial"/>
        </w:rPr>
        <w:t>• Reduce the risk of software customers</w:t>
      </w:r>
    </w:p>
    <w:p w14:paraId="41041DB0" w14:textId="77777777" w:rsidR="00A443B8" w:rsidRPr="005C0B93" w:rsidRDefault="00A443B8" w:rsidP="00A443B8">
      <w:pPr>
        <w:pStyle w:val="NormalIndent"/>
        <w:rPr>
          <w:rFonts w:cs="Arial"/>
        </w:rPr>
      </w:pPr>
      <w:r w:rsidRPr="005C0B93">
        <w:rPr>
          <w:rFonts w:cs="Arial"/>
        </w:rPr>
        <w:t>• Harmonize software supplier and ISVV supplier approaches to reduce iterations</w:t>
      </w:r>
    </w:p>
    <w:p w14:paraId="55F3AD1F" w14:textId="77777777" w:rsidR="00A443B8" w:rsidRPr="005C0B93" w:rsidRDefault="00A443B8" w:rsidP="00A443B8">
      <w:pPr>
        <w:pStyle w:val="NormalIndent"/>
        <w:rPr>
          <w:rFonts w:cs="Arial"/>
        </w:rPr>
      </w:pPr>
      <w:r w:rsidRPr="005C0B93">
        <w:rPr>
          <w:rFonts w:cs="Arial"/>
        </w:rPr>
        <w:t>• Provide clear and understandable assessments to software customers</w:t>
      </w:r>
    </w:p>
    <w:p w14:paraId="00456358" w14:textId="77777777" w:rsidR="00A443B8" w:rsidRPr="005C0B93" w:rsidRDefault="00A443B8" w:rsidP="00A443B8">
      <w:pPr>
        <w:pStyle w:val="NormalIndent"/>
        <w:rPr>
          <w:rFonts w:cs="Arial"/>
        </w:rPr>
      </w:pPr>
      <w:r w:rsidRPr="005C0B93">
        <w:rPr>
          <w:rFonts w:cs="Arial"/>
        </w:rPr>
        <w:t>• Align ESA Standards with solutions proposed in the project</w:t>
      </w:r>
    </w:p>
    <w:p w14:paraId="0100DBB9" w14:textId="77777777" w:rsidR="00A443B8" w:rsidRPr="005C0B93" w:rsidRDefault="00A443B8" w:rsidP="00A443B8">
      <w:pPr>
        <w:pStyle w:val="NormalIndent"/>
        <w:rPr>
          <w:rFonts w:cs="Arial"/>
        </w:rPr>
      </w:pPr>
      <w:r w:rsidRPr="005C0B93">
        <w:rPr>
          <w:rFonts w:cs="Arial"/>
        </w:rPr>
        <w:t xml:space="preserve">• Define </w:t>
      </w:r>
      <w:proofErr w:type="gramStart"/>
      <w:r w:rsidRPr="005C0B93">
        <w:rPr>
          <w:rFonts w:cs="Arial"/>
        </w:rPr>
        <w:t>an ”</w:t>
      </w:r>
      <w:proofErr w:type="gramEnd"/>
      <w:r w:rsidRPr="005C0B93">
        <w:rPr>
          <w:rFonts w:cs="Arial"/>
        </w:rPr>
        <w:t>ESA Compatible” Toolset</w:t>
      </w:r>
    </w:p>
    <w:p w14:paraId="18F9F6E4" w14:textId="77777777" w:rsidR="00A443B8" w:rsidRPr="005C0B93" w:rsidRDefault="00A443B8" w:rsidP="00A443B8">
      <w:pPr>
        <w:pStyle w:val="NormalIndent"/>
        <w:rPr>
          <w:rFonts w:cs="Arial"/>
        </w:rPr>
      </w:pPr>
      <w:r w:rsidRPr="005C0B93">
        <w:rPr>
          <w:rFonts w:cs="Arial"/>
        </w:rPr>
        <w:t xml:space="preserve">• Define </w:t>
      </w:r>
      <w:proofErr w:type="gramStart"/>
      <w:r w:rsidRPr="005C0B93">
        <w:rPr>
          <w:rFonts w:cs="Arial"/>
        </w:rPr>
        <w:t>an ”</w:t>
      </w:r>
      <w:proofErr w:type="gramEnd"/>
      <w:r w:rsidRPr="005C0B93">
        <w:rPr>
          <w:rFonts w:cs="Arial"/>
        </w:rPr>
        <w:t>ESA Compatible” Test Campaign</w:t>
      </w:r>
    </w:p>
    <w:p w14:paraId="488150E5" w14:textId="77777777" w:rsidR="00A443B8" w:rsidRPr="005C0B93" w:rsidRDefault="00A443B8" w:rsidP="00A443B8">
      <w:pPr>
        <w:pStyle w:val="NormalIndent"/>
        <w:rPr>
          <w:rFonts w:cs="Arial"/>
        </w:rPr>
      </w:pPr>
      <w:r w:rsidRPr="005C0B93">
        <w:rPr>
          <w:rFonts w:cs="Arial"/>
        </w:rPr>
        <w:t>• Demonstrate the proposed Toolset and Procedure through the certification of an actual flight software module</w:t>
      </w:r>
    </w:p>
    <w:p w14:paraId="24094BF7" w14:textId="77777777" w:rsidR="00A443B8" w:rsidRPr="005C0B93" w:rsidRDefault="00A443B8" w:rsidP="00A443B8">
      <w:pPr>
        <w:pStyle w:val="NormalIndent"/>
        <w:spacing w:before="60" w:after="0" w:line="276" w:lineRule="auto"/>
        <w:rPr>
          <w:rFonts w:cs="Arial"/>
          <w:b/>
        </w:rPr>
      </w:pPr>
    </w:p>
    <w:p w14:paraId="13B4165A" w14:textId="77777777" w:rsidR="00A443B8" w:rsidRPr="005C0B93" w:rsidRDefault="00A443B8" w:rsidP="00A443B8">
      <w:pPr>
        <w:pStyle w:val="NormalIndent"/>
        <w:rPr>
          <w:rFonts w:cs="Arial"/>
        </w:rPr>
      </w:pPr>
      <w:r w:rsidRPr="005C0B93">
        <w:rPr>
          <w:rFonts w:cs="Arial"/>
        </w:rPr>
        <w:t xml:space="preserve">The application to be implemented for the Space domain is the low level software for an Avionics Control Unit whose application software could include autonomous navigation features based on GPS, inertial and/or image acquisition inputs as well as FPGA on flight reconfiguration control. </w:t>
      </w:r>
    </w:p>
    <w:p w14:paraId="7ECA4971" w14:textId="77777777" w:rsidR="00A443B8" w:rsidRPr="005C0B93" w:rsidRDefault="00A443B8" w:rsidP="00A443B8">
      <w:pPr>
        <w:pStyle w:val="NormalIndent"/>
        <w:rPr>
          <w:rFonts w:cs="Arial"/>
        </w:rPr>
      </w:pPr>
    </w:p>
    <w:p w14:paraId="31707095" w14:textId="77777777" w:rsidR="00A443B8" w:rsidRPr="005C0B93" w:rsidRDefault="00A443B8" w:rsidP="00A443B8">
      <w:pPr>
        <w:pStyle w:val="NormalIndent"/>
        <w:rPr>
          <w:rFonts w:cs="Arial"/>
        </w:rPr>
      </w:pPr>
      <w:r w:rsidRPr="005C0B93">
        <w:rPr>
          <w:rFonts w:cs="Arial"/>
        </w:rPr>
        <w:t xml:space="preserve">This unit will be based on a LEON architecture running in multicore configuration inside an FPGA exploiting the state of the art fault tolerant techniques. The low level software is composed of Boot, Drivers and Test software. </w:t>
      </w:r>
    </w:p>
    <w:p w14:paraId="419BD99F" w14:textId="77777777" w:rsidR="00A443B8" w:rsidRPr="005C0B93" w:rsidRDefault="00A443B8" w:rsidP="00A443B8">
      <w:pPr>
        <w:pStyle w:val="NormalIndent"/>
        <w:rPr>
          <w:rFonts w:cs="Arial"/>
          <w:szCs w:val="22"/>
        </w:rPr>
      </w:pPr>
    </w:p>
    <w:p w14:paraId="12F88C45" w14:textId="77777777" w:rsidR="00A443B8" w:rsidRPr="005C0B93" w:rsidRDefault="00A443B8" w:rsidP="00A443B8">
      <w:pPr>
        <w:pStyle w:val="NormalIndent"/>
        <w:rPr>
          <w:rFonts w:cs="Arial"/>
          <w:b/>
          <w:szCs w:val="22"/>
          <w:lang w:val="en-US"/>
        </w:rPr>
      </w:pPr>
      <w:r w:rsidRPr="005C0B93">
        <w:rPr>
          <w:rFonts w:cs="Arial"/>
          <w:b/>
          <w:szCs w:val="22"/>
          <w:lang w:val="en-US"/>
        </w:rPr>
        <w:t>Project Deliverables expected for Period M1-M12:</w:t>
      </w:r>
    </w:p>
    <w:p w14:paraId="6429EEEF" w14:textId="77777777" w:rsidR="00A443B8" w:rsidRPr="005C0B93" w:rsidRDefault="00A443B8" w:rsidP="00A443B8">
      <w:pPr>
        <w:pStyle w:val="NormalIndent"/>
        <w:rPr>
          <w:rFonts w:cs="Arial"/>
          <w:b/>
          <w:sz w:val="24"/>
          <w:szCs w:val="24"/>
          <w:lang w:val="en-US"/>
        </w:rPr>
      </w:pPr>
    </w:p>
    <w:p w14:paraId="37C025AF" w14:textId="77777777" w:rsidR="00A443B8" w:rsidRPr="005C0B93" w:rsidRDefault="00A443B8" w:rsidP="00A443B8">
      <w:pPr>
        <w:pStyle w:val="NormalIndent"/>
        <w:rPr>
          <w:rFonts w:cs="Arial"/>
        </w:rPr>
      </w:pPr>
      <w:r w:rsidRPr="005C0B93">
        <w:rPr>
          <w:rFonts w:cs="Arial"/>
          <w:noProof/>
          <w:lang w:val="en-US" w:eastAsia="en-US"/>
        </w:rPr>
        <w:drawing>
          <wp:inline distT="0" distB="0" distL="0" distR="0" wp14:anchorId="0DA73D62" wp14:editId="63EA869B">
            <wp:extent cx="6036654" cy="1275907"/>
            <wp:effectExtent l="0" t="0" r="2540" b="635"/>
            <wp:docPr id="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034653" cy="1275484"/>
                    </a:xfrm>
                    <a:prstGeom prst="rect">
                      <a:avLst/>
                    </a:prstGeom>
                  </pic:spPr>
                </pic:pic>
              </a:graphicData>
            </a:graphic>
          </wp:inline>
        </w:drawing>
      </w:r>
    </w:p>
    <w:p w14:paraId="12BEDE15" w14:textId="77777777" w:rsidR="00A443B8" w:rsidRPr="005C0B93" w:rsidRDefault="00A443B8" w:rsidP="00A443B8">
      <w:pPr>
        <w:pStyle w:val="NormalIndent"/>
        <w:rPr>
          <w:rFonts w:cs="Arial"/>
        </w:rPr>
      </w:pPr>
    </w:p>
    <w:p w14:paraId="617282C3" w14:textId="77777777" w:rsidR="00A443B8" w:rsidRPr="005A4170" w:rsidRDefault="00A443B8" w:rsidP="005A4170">
      <w:pPr>
        <w:rPr>
          <w:b/>
          <w:i/>
        </w:rPr>
      </w:pPr>
      <w:bookmarkStart w:id="87" w:name="_Toc384998003"/>
      <w:r w:rsidRPr="005A4170">
        <w:rPr>
          <w:b/>
          <w:i/>
        </w:rPr>
        <w:t xml:space="preserve">Work </w:t>
      </w:r>
      <w:r w:rsidRPr="005A4170">
        <w:rPr>
          <w:b/>
          <w:iCs/>
        </w:rPr>
        <w:t>Package</w:t>
      </w:r>
      <w:r w:rsidRPr="005A4170">
        <w:rPr>
          <w:b/>
          <w:i/>
        </w:rPr>
        <w:t xml:space="preserve"> progress and achievements during period M1-M12</w:t>
      </w:r>
      <w:bookmarkEnd w:id="87"/>
    </w:p>
    <w:p w14:paraId="010F6B07" w14:textId="77777777" w:rsidR="00A443B8" w:rsidRPr="005C0B93" w:rsidRDefault="00A443B8" w:rsidP="00A443B8">
      <w:pPr>
        <w:rPr>
          <w:rFonts w:cs="Arial"/>
        </w:rPr>
      </w:pPr>
    </w:p>
    <w:p w14:paraId="4789AC81" w14:textId="77777777" w:rsidR="00A443B8" w:rsidRPr="005C0B93" w:rsidRDefault="00A443B8" w:rsidP="00A443B8">
      <w:pPr>
        <w:rPr>
          <w:rFonts w:cs="Arial"/>
        </w:rPr>
      </w:pPr>
      <w:r w:rsidRPr="005C0B93">
        <w:rPr>
          <w:rFonts w:cs="Arial"/>
        </w:rPr>
        <w:t>This section gives details for each work package the work performed and progress achieved.</w:t>
      </w:r>
    </w:p>
    <w:p w14:paraId="07ABBD37" w14:textId="77777777" w:rsidR="00A443B8" w:rsidRPr="005C0B93" w:rsidRDefault="00A443B8" w:rsidP="00A443B8">
      <w:pPr>
        <w:pStyle w:val="NormalIndent"/>
        <w:rPr>
          <w:rFonts w:cs="Arial"/>
        </w:rPr>
      </w:pPr>
    </w:p>
    <w:p w14:paraId="52F6DC78" w14:textId="5C221E63" w:rsidR="00A443B8" w:rsidRPr="005A4170" w:rsidRDefault="00CD427A" w:rsidP="005A4170">
      <w:pPr>
        <w:rPr>
          <w:b/>
          <w:i/>
        </w:rPr>
      </w:pPr>
      <w:r>
        <w:rPr>
          <w:b/>
          <w:i/>
        </w:rPr>
        <w:t>Progress towards objectives</w:t>
      </w:r>
    </w:p>
    <w:p w14:paraId="6374D2D0" w14:textId="77777777" w:rsidR="00A443B8" w:rsidRPr="005C0B93" w:rsidRDefault="00A443B8" w:rsidP="00A443B8">
      <w:pPr>
        <w:pStyle w:val="NormalIndent"/>
        <w:rPr>
          <w:rFonts w:cs="Arial"/>
        </w:rPr>
      </w:pPr>
    </w:p>
    <w:p w14:paraId="13C872FF" w14:textId="77777777" w:rsidR="00A443B8" w:rsidRPr="005C0B93" w:rsidRDefault="00A443B8" w:rsidP="00A443B8">
      <w:pPr>
        <w:pStyle w:val="NormalIndent"/>
        <w:rPr>
          <w:rFonts w:cs="Arial"/>
        </w:rPr>
      </w:pPr>
      <w:r w:rsidRPr="005C0B93">
        <w:rPr>
          <w:rFonts w:cs="Arial"/>
          <w:b/>
        </w:rPr>
        <w:t>Deliverables</w:t>
      </w:r>
      <w:r w:rsidRPr="005C0B93">
        <w:rPr>
          <w:rFonts w:cs="Arial"/>
        </w:rPr>
        <w:t xml:space="preserve"> presented, according to DOW: </w:t>
      </w:r>
    </w:p>
    <w:p w14:paraId="0BF056AA" w14:textId="77777777" w:rsidR="00A443B8" w:rsidRPr="005C0B93" w:rsidRDefault="00A443B8" w:rsidP="00A443B8">
      <w:pPr>
        <w:pStyle w:val="NormalIndent"/>
        <w:rPr>
          <w:rFonts w:cs="Arial"/>
        </w:rPr>
      </w:pPr>
      <w:r w:rsidRPr="005C0B93">
        <w:rPr>
          <w:rFonts w:cs="Arial"/>
        </w:rPr>
        <w:t>D205.010</w:t>
      </w:r>
      <w:r w:rsidRPr="005C0B93">
        <w:rPr>
          <w:rFonts w:cs="Arial"/>
        </w:rPr>
        <w:tab/>
        <w:t>WP2_5</w:t>
      </w:r>
      <w:r w:rsidRPr="005C0B93">
        <w:rPr>
          <w:rFonts w:cs="Arial"/>
        </w:rPr>
        <w:tab/>
        <w:t>Space Use Case Requirements</w:t>
      </w:r>
      <w:r w:rsidRPr="005C0B93">
        <w:rPr>
          <w:rFonts w:cs="Arial"/>
        </w:rPr>
        <w:tab/>
      </w:r>
      <w:r w:rsidRPr="005C0B93">
        <w:rPr>
          <w:rFonts w:cs="Arial"/>
        </w:rPr>
        <w:tab/>
        <w:t>Month: 9</w:t>
      </w:r>
      <w:r w:rsidRPr="005C0B93">
        <w:rPr>
          <w:rFonts w:cs="Arial"/>
        </w:rPr>
        <w:tab/>
      </w:r>
      <w:r w:rsidRPr="005C0B93">
        <w:rPr>
          <w:rFonts w:cs="Arial"/>
        </w:rPr>
        <w:tab/>
      </w:r>
    </w:p>
    <w:p w14:paraId="1E3969D0" w14:textId="77777777" w:rsidR="00A443B8" w:rsidRPr="005C0B93" w:rsidRDefault="00A443B8" w:rsidP="00A443B8">
      <w:pPr>
        <w:pStyle w:val="NormalIndent"/>
        <w:rPr>
          <w:rFonts w:cs="Arial"/>
        </w:rPr>
      </w:pPr>
      <w:r w:rsidRPr="005C0B93">
        <w:rPr>
          <w:rFonts w:cs="Arial"/>
        </w:rPr>
        <w:t>D205.020</w:t>
      </w:r>
      <w:r w:rsidRPr="005C0B93">
        <w:rPr>
          <w:rFonts w:cs="Arial"/>
        </w:rPr>
        <w:tab/>
        <w:t>WP2_5</w:t>
      </w:r>
      <w:r w:rsidRPr="005C0B93">
        <w:rPr>
          <w:rFonts w:cs="Arial"/>
        </w:rPr>
        <w:tab/>
        <w:t>CRYSTAL Space Toolset Specification</w:t>
      </w:r>
      <w:r w:rsidRPr="005C0B93">
        <w:rPr>
          <w:rFonts w:cs="Arial"/>
        </w:rPr>
        <w:tab/>
        <w:t>Month: 12</w:t>
      </w:r>
      <w:r w:rsidRPr="005C0B93">
        <w:rPr>
          <w:rFonts w:cs="Arial"/>
        </w:rPr>
        <w:tab/>
      </w:r>
    </w:p>
    <w:p w14:paraId="1B9D10EE" w14:textId="77777777" w:rsidR="00A443B8" w:rsidRPr="005C0B93" w:rsidRDefault="00A443B8" w:rsidP="00A443B8">
      <w:pPr>
        <w:pStyle w:val="NormalIndent"/>
        <w:rPr>
          <w:rFonts w:cs="Arial"/>
        </w:rPr>
      </w:pPr>
    </w:p>
    <w:p w14:paraId="739F2F0F" w14:textId="77777777" w:rsidR="00A443B8" w:rsidRPr="005C0B93" w:rsidRDefault="00A443B8" w:rsidP="00A443B8">
      <w:pPr>
        <w:pStyle w:val="NormalIndent"/>
        <w:rPr>
          <w:rFonts w:cs="Arial"/>
        </w:rPr>
      </w:pPr>
      <w:r w:rsidRPr="005C0B93">
        <w:rPr>
          <w:rFonts w:cs="Arial"/>
        </w:rPr>
        <w:t>Deliverable D205.020 preliminary version has been delivered in February, it is under external review process. Final version will be delivered end April.</w:t>
      </w:r>
    </w:p>
    <w:p w14:paraId="3CDD3FEC" w14:textId="77777777" w:rsidR="00A443B8" w:rsidRPr="005C0B93" w:rsidRDefault="00A443B8" w:rsidP="00A443B8">
      <w:pPr>
        <w:pStyle w:val="NormalIndent"/>
        <w:rPr>
          <w:rFonts w:cs="Arial"/>
        </w:rPr>
      </w:pPr>
    </w:p>
    <w:p w14:paraId="0EEA02C0" w14:textId="77777777" w:rsidR="00A443B8" w:rsidRPr="005C0B93" w:rsidRDefault="00A443B8" w:rsidP="00A443B8">
      <w:pPr>
        <w:pStyle w:val="NormalIndent"/>
        <w:rPr>
          <w:rFonts w:cs="Arial"/>
          <w:b/>
        </w:rPr>
      </w:pPr>
      <w:r w:rsidRPr="005C0B93">
        <w:rPr>
          <w:rFonts w:cs="Arial"/>
          <w:b/>
        </w:rPr>
        <w:t xml:space="preserve">Progress Report Deliveries: </w:t>
      </w:r>
    </w:p>
    <w:p w14:paraId="42783433" w14:textId="77777777" w:rsidR="00A443B8" w:rsidRPr="005C0B93" w:rsidRDefault="00A443B8" w:rsidP="00A443B8">
      <w:pPr>
        <w:pStyle w:val="NormalIndent"/>
        <w:rPr>
          <w:rFonts w:cs="Arial"/>
        </w:rPr>
      </w:pPr>
      <w:r w:rsidRPr="005C0B93">
        <w:rPr>
          <w:rFonts w:cs="Arial"/>
        </w:rPr>
        <w:t>- Activities Report M9</w:t>
      </w:r>
    </w:p>
    <w:p w14:paraId="18776810" w14:textId="77777777" w:rsidR="00A443B8" w:rsidRPr="005C0B93" w:rsidRDefault="00A443B8" w:rsidP="00A443B8">
      <w:pPr>
        <w:pStyle w:val="NormalIndent"/>
        <w:rPr>
          <w:rFonts w:cs="Arial"/>
        </w:rPr>
      </w:pPr>
      <w:r w:rsidRPr="005C0B93">
        <w:rPr>
          <w:rFonts w:cs="Arial"/>
        </w:rPr>
        <w:lastRenderedPageBreak/>
        <w:t>- Activities Report M12</w:t>
      </w:r>
    </w:p>
    <w:p w14:paraId="37DFF7FE" w14:textId="77777777" w:rsidR="00A443B8" w:rsidRPr="005C0B93" w:rsidRDefault="00A443B8" w:rsidP="00A443B8">
      <w:pPr>
        <w:pStyle w:val="NormalIndent"/>
        <w:rPr>
          <w:rFonts w:cs="Arial"/>
        </w:rPr>
      </w:pPr>
      <w:r w:rsidRPr="005C0B93">
        <w:rPr>
          <w:rFonts w:cs="Arial"/>
        </w:rPr>
        <w:t>- WP205 Annual periodic report M12</w:t>
      </w:r>
    </w:p>
    <w:p w14:paraId="26399E5F" w14:textId="77777777" w:rsidR="00A443B8" w:rsidRPr="005C0B93" w:rsidRDefault="00A443B8" w:rsidP="00A443B8">
      <w:pPr>
        <w:pStyle w:val="NormalIndent"/>
        <w:rPr>
          <w:rFonts w:cs="Arial"/>
        </w:rPr>
      </w:pPr>
    </w:p>
    <w:p w14:paraId="0B7D66DA" w14:textId="77777777" w:rsidR="00A443B8" w:rsidRPr="005C0B93" w:rsidRDefault="00A443B8" w:rsidP="00A443B8">
      <w:pPr>
        <w:pStyle w:val="NormalIndent"/>
        <w:rPr>
          <w:rFonts w:cs="Arial"/>
          <w:b/>
        </w:rPr>
      </w:pPr>
      <w:r w:rsidRPr="005C0B93">
        <w:rPr>
          <w:rFonts w:cs="Arial"/>
          <w:b/>
        </w:rPr>
        <w:t xml:space="preserve">Meetings and Communications: </w:t>
      </w:r>
    </w:p>
    <w:p w14:paraId="64DF5F7B" w14:textId="77777777" w:rsidR="00A443B8" w:rsidRPr="005C0B93" w:rsidRDefault="00A443B8" w:rsidP="00A443B8">
      <w:pPr>
        <w:pStyle w:val="NormalIndent"/>
        <w:rPr>
          <w:rFonts w:cs="Arial"/>
        </w:rPr>
      </w:pPr>
      <w:r w:rsidRPr="005C0B93">
        <w:rPr>
          <w:rFonts w:cs="Arial"/>
        </w:rPr>
        <w:t>- Spanish and WP205 kick-off meeting 13-November</w:t>
      </w:r>
    </w:p>
    <w:p w14:paraId="685EEAEA" w14:textId="77777777" w:rsidR="00A443B8" w:rsidRPr="005C0B93" w:rsidRDefault="00A443B8" w:rsidP="00A443B8">
      <w:pPr>
        <w:pStyle w:val="NormalIndent"/>
        <w:rPr>
          <w:rFonts w:cs="Arial"/>
        </w:rPr>
      </w:pPr>
      <w:r w:rsidRPr="005C0B93">
        <w:rPr>
          <w:rFonts w:cs="Arial"/>
        </w:rPr>
        <w:t>- Monthly Progress Teleconferences</w:t>
      </w:r>
    </w:p>
    <w:p w14:paraId="1C670F2B" w14:textId="77777777" w:rsidR="00A443B8" w:rsidRPr="005C0B93" w:rsidRDefault="00A443B8" w:rsidP="00A443B8">
      <w:pPr>
        <w:pStyle w:val="NormalIndent"/>
        <w:rPr>
          <w:rFonts w:cs="Arial"/>
        </w:rPr>
      </w:pPr>
      <w:r w:rsidRPr="005C0B93">
        <w:rPr>
          <w:rFonts w:cs="Arial"/>
        </w:rPr>
        <w:t>- P2P communication with Tecnalia, GMV, ITI, Orbital</w:t>
      </w:r>
    </w:p>
    <w:p w14:paraId="38BD9746" w14:textId="119974A4" w:rsidR="00A443B8" w:rsidRPr="005C0B93" w:rsidRDefault="00A443B8" w:rsidP="00A443B8">
      <w:pPr>
        <w:pStyle w:val="NormalIndent"/>
        <w:rPr>
          <w:rFonts w:cs="Arial"/>
        </w:rPr>
      </w:pPr>
      <w:r w:rsidRPr="005C0B93">
        <w:rPr>
          <w:rFonts w:cs="Arial"/>
        </w:rPr>
        <w:t xml:space="preserve">- Communication with project coordinator for change in </w:t>
      </w:r>
      <w:proofErr w:type="spellStart"/>
      <w:r w:rsidRPr="005C0B93">
        <w:rPr>
          <w:rFonts w:cs="Arial"/>
        </w:rPr>
        <w:t>DoW</w:t>
      </w:r>
      <w:proofErr w:type="spellEnd"/>
      <w:r w:rsidRPr="005C0B93">
        <w:rPr>
          <w:rFonts w:cs="Arial"/>
        </w:rPr>
        <w:t xml:space="preserve"> </w:t>
      </w:r>
    </w:p>
    <w:p w14:paraId="5C612A2D" w14:textId="77777777" w:rsidR="00A443B8" w:rsidRPr="005C0B93" w:rsidRDefault="00A443B8" w:rsidP="00A443B8">
      <w:pPr>
        <w:pStyle w:val="NormalIndent"/>
        <w:rPr>
          <w:rFonts w:cs="Arial"/>
        </w:rPr>
      </w:pPr>
      <w:r w:rsidRPr="005C0B93">
        <w:rPr>
          <w:rFonts w:cs="Arial"/>
        </w:rPr>
        <w:t xml:space="preserve">- Communication with reviewers and SP2 leader to orient Deliverables content </w:t>
      </w:r>
    </w:p>
    <w:p w14:paraId="169BE0B5" w14:textId="77777777" w:rsidR="00A443B8" w:rsidRPr="005A4170" w:rsidRDefault="00A443B8" w:rsidP="005A4170">
      <w:pPr>
        <w:rPr>
          <w:b/>
          <w:i/>
        </w:rPr>
      </w:pPr>
    </w:p>
    <w:p w14:paraId="750849DB" w14:textId="5AA7455B" w:rsidR="00A443B8" w:rsidRPr="005A4170" w:rsidRDefault="003173F1" w:rsidP="005A4170">
      <w:pPr>
        <w:rPr>
          <w:b/>
          <w:i/>
        </w:rPr>
      </w:pPr>
      <w:r>
        <w:rPr>
          <w:b/>
          <w:i/>
        </w:rPr>
        <w:t>Tangible results</w:t>
      </w:r>
    </w:p>
    <w:p w14:paraId="5A06490C" w14:textId="77777777" w:rsidR="00A443B8" w:rsidRPr="005C0B93" w:rsidRDefault="00A443B8" w:rsidP="00A443B8">
      <w:pPr>
        <w:pStyle w:val="NormalIndent"/>
        <w:rPr>
          <w:rFonts w:cs="Arial"/>
        </w:rPr>
      </w:pPr>
    </w:p>
    <w:p w14:paraId="3E2D402E" w14:textId="77777777" w:rsidR="00A443B8" w:rsidRPr="005C0B93" w:rsidRDefault="00A443B8" w:rsidP="00A443B8">
      <w:pPr>
        <w:pStyle w:val="NormalIndent"/>
        <w:rPr>
          <w:rFonts w:cs="Arial"/>
        </w:rPr>
      </w:pPr>
      <w:r w:rsidRPr="005C0B93">
        <w:rPr>
          <w:rFonts w:cs="Arial"/>
        </w:rPr>
        <w:t xml:space="preserve">Deliverables: </w:t>
      </w:r>
    </w:p>
    <w:p w14:paraId="6903F0FC" w14:textId="77777777" w:rsidR="00A443B8" w:rsidRPr="005C0B93" w:rsidRDefault="00A443B8" w:rsidP="00A443B8">
      <w:pPr>
        <w:pStyle w:val="NormalIndent"/>
        <w:rPr>
          <w:rFonts w:cs="Arial"/>
        </w:rPr>
      </w:pPr>
      <w:r w:rsidRPr="005C0B93">
        <w:rPr>
          <w:rFonts w:cs="Arial"/>
        </w:rPr>
        <w:t>D205.010</w:t>
      </w:r>
      <w:r w:rsidRPr="005C0B93">
        <w:rPr>
          <w:rFonts w:cs="Arial"/>
        </w:rPr>
        <w:tab/>
        <w:t>WP2_5</w:t>
      </w:r>
      <w:r w:rsidRPr="005C0B93">
        <w:rPr>
          <w:rFonts w:cs="Arial"/>
        </w:rPr>
        <w:tab/>
        <w:t>Space Use Case Requirements</w:t>
      </w:r>
      <w:r w:rsidRPr="005C0B93">
        <w:rPr>
          <w:rFonts w:cs="Arial"/>
        </w:rPr>
        <w:tab/>
      </w:r>
      <w:r w:rsidRPr="005C0B93">
        <w:rPr>
          <w:rFonts w:cs="Arial"/>
        </w:rPr>
        <w:tab/>
        <w:t>Month: 9</w:t>
      </w:r>
      <w:r w:rsidRPr="005C0B93">
        <w:rPr>
          <w:rFonts w:cs="Arial"/>
        </w:rPr>
        <w:tab/>
      </w:r>
      <w:r w:rsidRPr="005C0B93">
        <w:rPr>
          <w:rFonts w:cs="Arial"/>
        </w:rPr>
        <w:tab/>
      </w:r>
    </w:p>
    <w:p w14:paraId="5740F04D" w14:textId="77777777" w:rsidR="00A443B8" w:rsidRPr="005C0B93" w:rsidRDefault="00A443B8" w:rsidP="00A443B8">
      <w:pPr>
        <w:pStyle w:val="NormalIndent"/>
        <w:rPr>
          <w:rFonts w:cs="Arial"/>
        </w:rPr>
      </w:pPr>
      <w:r w:rsidRPr="005C0B93">
        <w:rPr>
          <w:rFonts w:cs="Arial"/>
        </w:rPr>
        <w:t>D205.020</w:t>
      </w:r>
      <w:r w:rsidRPr="005C0B93">
        <w:rPr>
          <w:rFonts w:cs="Arial"/>
        </w:rPr>
        <w:tab/>
        <w:t>WP2_5</w:t>
      </w:r>
      <w:r w:rsidRPr="005C0B93">
        <w:rPr>
          <w:rFonts w:cs="Arial"/>
        </w:rPr>
        <w:tab/>
        <w:t>CRYSTAL Space Toolset Specification</w:t>
      </w:r>
      <w:r w:rsidRPr="005C0B93">
        <w:rPr>
          <w:rFonts w:cs="Arial"/>
        </w:rPr>
        <w:tab/>
        <w:t>Month: 12</w:t>
      </w:r>
      <w:r w:rsidRPr="005C0B93">
        <w:rPr>
          <w:rFonts w:cs="Arial"/>
        </w:rPr>
        <w:tab/>
      </w:r>
    </w:p>
    <w:p w14:paraId="714FA45E" w14:textId="77777777" w:rsidR="00A443B8" w:rsidRPr="005C0B93" w:rsidRDefault="00A443B8" w:rsidP="00A443B8">
      <w:pPr>
        <w:pStyle w:val="NormalIndent"/>
        <w:rPr>
          <w:rFonts w:cs="Arial"/>
        </w:rPr>
      </w:pPr>
    </w:p>
    <w:p w14:paraId="1761A7A8" w14:textId="77777777" w:rsidR="00A443B8" w:rsidRPr="005C0B93" w:rsidRDefault="00A443B8" w:rsidP="00A443B8">
      <w:pPr>
        <w:pStyle w:val="NormalIndent"/>
        <w:rPr>
          <w:rFonts w:cs="Arial"/>
        </w:rPr>
      </w:pPr>
      <w:r w:rsidRPr="005C0B93">
        <w:rPr>
          <w:rFonts w:cs="Arial"/>
          <w:u w:val="single"/>
        </w:rPr>
        <w:t>D205.010.</w:t>
      </w:r>
      <w:r w:rsidRPr="005C0B93">
        <w:rPr>
          <w:rFonts w:cs="Arial"/>
        </w:rPr>
        <w:t xml:space="preserve"> Space Use Case Requirements: This document contains a summary of the ECSS-E-40 Series requirements for the space systems applied to the CRYSTAL domain. More specifically, summarizes the specific needs to be covered by the CRYSTAL bricks in order to be able to be space qualified. As well it provides a first guideline of the design rules to be followed in the different bricks. This document also describes the use case for the Space domains in terms of the SW to be developed as well as the executing HW platform.</w:t>
      </w:r>
    </w:p>
    <w:p w14:paraId="1869951A" w14:textId="77777777" w:rsidR="00A443B8" w:rsidRPr="005C0B93" w:rsidRDefault="00A443B8" w:rsidP="00A443B8">
      <w:pPr>
        <w:pStyle w:val="NormalIndent"/>
        <w:rPr>
          <w:rFonts w:cs="Arial"/>
          <w:sz w:val="20"/>
          <w:lang w:val="en-US" w:eastAsia="en-US"/>
        </w:rPr>
      </w:pPr>
    </w:p>
    <w:p w14:paraId="2589BB59" w14:textId="77777777" w:rsidR="00A443B8" w:rsidRPr="005C0B93" w:rsidRDefault="00A443B8" w:rsidP="00A443B8">
      <w:pPr>
        <w:pStyle w:val="NormalIndent"/>
        <w:rPr>
          <w:rFonts w:cs="Arial"/>
        </w:rPr>
      </w:pPr>
      <w:r w:rsidRPr="005C0B93">
        <w:rPr>
          <w:rFonts w:cs="Arial"/>
          <w:u w:val="single"/>
        </w:rPr>
        <w:t>D205.020.</w:t>
      </w:r>
      <w:r w:rsidRPr="005C0B93">
        <w:rPr>
          <w:rFonts w:cs="Arial"/>
        </w:rPr>
        <w:t xml:space="preserve"> CRYSTAL Space Toolset Specification: This document is the formal specification of the tools required to configure the CRYSTAL space Toolset as well as a first draft of the application procedure of the CRYSTAL tools to the Space Environment, including design rules, guidelines for the usage of tools and Best Practices. This document has been generated after a formal review of the previous requirements and the inclusion of cross domain recommendations and results.</w:t>
      </w:r>
    </w:p>
    <w:p w14:paraId="2FE501F3" w14:textId="77777777" w:rsidR="00A443B8" w:rsidRPr="005C0B93" w:rsidRDefault="00A443B8" w:rsidP="00A443B8">
      <w:pPr>
        <w:pStyle w:val="NormalIndent"/>
        <w:rPr>
          <w:rFonts w:cs="Arial"/>
        </w:rPr>
      </w:pPr>
      <w:r w:rsidRPr="005C0B93">
        <w:rPr>
          <w:rFonts w:cs="Arial"/>
        </w:rPr>
        <w:t>This deliverable is under external review process. Final version will be delivered end April.</w:t>
      </w:r>
    </w:p>
    <w:p w14:paraId="7F889F17" w14:textId="77777777" w:rsidR="00A443B8" w:rsidRPr="005C0B93" w:rsidRDefault="00A443B8" w:rsidP="00A443B8">
      <w:pPr>
        <w:pStyle w:val="NormalIndent"/>
        <w:rPr>
          <w:rFonts w:cs="Arial"/>
        </w:rPr>
      </w:pPr>
    </w:p>
    <w:p w14:paraId="374C3110" w14:textId="77777777" w:rsidR="00A443B8" w:rsidRPr="005C0B93" w:rsidRDefault="00A443B8" w:rsidP="00A443B8">
      <w:pPr>
        <w:pStyle w:val="NormalIndent"/>
        <w:rPr>
          <w:rFonts w:cs="Arial"/>
          <w:b/>
        </w:rPr>
      </w:pPr>
      <w:r w:rsidRPr="005C0B93">
        <w:rPr>
          <w:rFonts w:cs="Arial"/>
          <w:b/>
        </w:rPr>
        <w:t>Participants Contributions:</w:t>
      </w:r>
    </w:p>
    <w:p w14:paraId="6C683B94" w14:textId="77777777" w:rsidR="00A443B8" w:rsidRPr="005C0B93" w:rsidRDefault="00A443B8" w:rsidP="00A443B8">
      <w:pPr>
        <w:pStyle w:val="NormalIndent"/>
        <w:rPr>
          <w:rFonts w:cs="Arial"/>
        </w:rPr>
      </w:pPr>
      <w:r w:rsidRPr="005C0B93">
        <w:rPr>
          <w:rFonts w:cs="Arial"/>
          <w:b/>
        </w:rPr>
        <w:t xml:space="preserve">TECNALIA </w:t>
      </w:r>
      <w:r w:rsidRPr="005C0B93">
        <w:rPr>
          <w:rFonts w:cs="Arial"/>
        </w:rPr>
        <w:t xml:space="preserve">has contributed to the definition of the requirements that the different bricks must comply with in order to be applied to the space domain The technical tasks performed have been described and reflected in the associated deliverable D.205.010, for which TECNALIA has worked specifically to define the requirements needed to integrate the “Autonomous Fault Tolerant System Design Methodology” in this Use Case. </w:t>
      </w:r>
    </w:p>
    <w:p w14:paraId="75C29D1E" w14:textId="77777777" w:rsidR="00A443B8" w:rsidRPr="005C0B93" w:rsidRDefault="00A443B8" w:rsidP="00A443B8">
      <w:pPr>
        <w:pStyle w:val="NormalIndent"/>
        <w:rPr>
          <w:rFonts w:cs="Arial"/>
        </w:rPr>
      </w:pPr>
    </w:p>
    <w:p w14:paraId="461272F9" w14:textId="77777777" w:rsidR="00A443B8" w:rsidRPr="005C0B93" w:rsidRDefault="00A443B8" w:rsidP="00A443B8">
      <w:pPr>
        <w:pStyle w:val="NormalIndent"/>
        <w:rPr>
          <w:rFonts w:cs="Arial"/>
        </w:rPr>
      </w:pPr>
      <w:r w:rsidRPr="005C0B93">
        <w:rPr>
          <w:rFonts w:cs="Arial"/>
          <w:b/>
        </w:rPr>
        <w:t xml:space="preserve">GMV </w:t>
      </w:r>
      <w:r w:rsidRPr="005C0B93">
        <w:rPr>
          <w:rFonts w:cs="Arial"/>
        </w:rPr>
        <w:t>has:</w:t>
      </w:r>
    </w:p>
    <w:p w14:paraId="4CD183A9" w14:textId="77777777" w:rsidR="00A443B8" w:rsidRPr="005C0B93" w:rsidRDefault="00A443B8" w:rsidP="00A443B8">
      <w:pPr>
        <w:pStyle w:val="NormalIndent"/>
        <w:rPr>
          <w:rFonts w:cs="Arial"/>
        </w:rPr>
      </w:pPr>
      <w:proofErr w:type="gramStart"/>
      <w:r w:rsidRPr="005C0B93">
        <w:rPr>
          <w:rFonts w:cs="Arial"/>
        </w:rPr>
        <w:t>o</w:t>
      </w:r>
      <w:proofErr w:type="gramEnd"/>
      <w:r w:rsidRPr="005C0B93">
        <w:rPr>
          <w:rFonts w:cs="Arial"/>
        </w:rPr>
        <w:t> Contributed to the definition of the Space Use Case High level requirements.</w:t>
      </w:r>
    </w:p>
    <w:p w14:paraId="1CB4D5FE" w14:textId="77777777" w:rsidR="00A443B8" w:rsidRPr="005C0B93" w:rsidRDefault="00A443B8" w:rsidP="00A443B8">
      <w:pPr>
        <w:pStyle w:val="NormalIndent"/>
        <w:rPr>
          <w:rFonts w:cs="Arial"/>
        </w:rPr>
      </w:pPr>
      <w:proofErr w:type="gramStart"/>
      <w:r w:rsidRPr="005C0B93">
        <w:rPr>
          <w:rFonts w:cs="Arial"/>
        </w:rPr>
        <w:t>o</w:t>
      </w:r>
      <w:proofErr w:type="gramEnd"/>
      <w:r w:rsidRPr="005C0B93">
        <w:rPr>
          <w:rFonts w:cs="Arial"/>
        </w:rPr>
        <w:t> Described the applicable standards.</w:t>
      </w:r>
    </w:p>
    <w:p w14:paraId="608244D1" w14:textId="77777777" w:rsidR="00A443B8" w:rsidRPr="005C0B93" w:rsidRDefault="00A443B8" w:rsidP="00A443B8">
      <w:pPr>
        <w:pStyle w:val="NormalIndent"/>
        <w:rPr>
          <w:rFonts w:cs="Arial"/>
        </w:rPr>
      </w:pPr>
      <w:proofErr w:type="gramStart"/>
      <w:r w:rsidRPr="005C0B93">
        <w:rPr>
          <w:rFonts w:cs="Arial"/>
        </w:rPr>
        <w:t>o</w:t>
      </w:r>
      <w:proofErr w:type="gramEnd"/>
      <w:r w:rsidRPr="005C0B93">
        <w:rPr>
          <w:rFonts w:cs="Arial"/>
        </w:rPr>
        <w:t> Identified and described  the involved engineering methods. </w:t>
      </w:r>
    </w:p>
    <w:p w14:paraId="0096F413" w14:textId="2B8E03DE" w:rsidR="00A443B8" w:rsidRPr="005C0B93" w:rsidRDefault="00A443B8" w:rsidP="00A443B8">
      <w:pPr>
        <w:pStyle w:val="NormalIndent"/>
        <w:rPr>
          <w:rFonts w:cs="Arial"/>
        </w:rPr>
      </w:pPr>
      <w:r w:rsidRPr="005C0B93">
        <w:rPr>
          <w:rFonts w:cs="Arial"/>
        </w:rPr>
        <w:t xml:space="preserve">o Contributed to the elaboration of the D205.010 </w:t>
      </w:r>
      <w:proofErr w:type="gramStart"/>
      <w:r w:rsidRPr="005C0B93">
        <w:rPr>
          <w:rFonts w:cs="Arial"/>
        </w:rPr>
        <w:t>deliverable ”</w:t>
      </w:r>
      <w:proofErr w:type="gramEnd"/>
      <w:r w:rsidRPr="005C0B93">
        <w:rPr>
          <w:rFonts w:cs="Arial"/>
        </w:rPr>
        <w:t>Space Use Case Requirements”</w:t>
      </w:r>
    </w:p>
    <w:p w14:paraId="3A1E30D4" w14:textId="77777777" w:rsidR="00A443B8" w:rsidRPr="005C0B93" w:rsidRDefault="00A443B8" w:rsidP="00A443B8">
      <w:pPr>
        <w:pStyle w:val="NormalIndent"/>
        <w:rPr>
          <w:rFonts w:cs="Arial"/>
        </w:rPr>
      </w:pPr>
      <w:proofErr w:type="gramStart"/>
      <w:r w:rsidRPr="005C0B93">
        <w:rPr>
          <w:rFonts w:cs="Arial"/>
        </w:rPr>
        <w:t>o</w:t>
      </w:r>
      <w:proofErr w:type="gramEnd"/>
      <w:r w:rsidRPr="005C0B93">
        <w:rPr>
          <w:rFonts w:cs="Arial"/>
        </w:rPr>
        <w:t> Participated in several WP teleconferences to provide inputs and status  of the WP tasks</w:t>
      </w:r>
    </w:p>
    <w:p w14:paraId="5445ACD7" w14:textId="77777777" w:rsidR="00A443B8" w:rsidRPr="005C0B93" w:rsidRDefault="00A443B8" w:rsidP="00A443B8">
      <w:pPr>
        <w:pStyle w:val="NormalIndent"/>
        <w:rPr>
          <w:rFonts w:cs="Arial"/>
        </w:rPr>
      </w:pPr>
      <w:r w:rsidRPr="005C0B93">
        <w:rPr>
          <w:rFonts w:cs="Arial"/>
          <w:b/>
        </w:rPr>
        <w:t>ITI</w:t>
      </w:r>
      <w:r w:rsidRPr="005C0B93">
        <w:rPr>
          <w:rFonts w:cs="Arial"/>
        </w:rPr>
        <w:t xml:space="preserve"> has contributed to the refinement of the WP205 use case in collaboration with TASE and the other partners involved in this use case in task T2.5.1. Moreover, ITI has also participated in the </w:t>
      </w:r>
      <w:r w:rsidRPr="005C0B93">
        <w:rPr>
          <w:rFonts w:cs="Arial"/>
        </w:rPr>
        <w:lastRenderedPageBreak/>
        <w:t xml:space="preserve">detection of interoperability needs among the different tools utilised in the V-model of such use case. ITI has also contributed to the completion of the first version of the deliverable D205.010. Finally during this period, ITI has also derived the functional and IOS requirements to be included in the brick B2.55 Scheduling Requirement Analysis (to be developed in WP603). A refined use case WP205 definition has been obtained, detailing the </w:t>
      </w:r>
      <w:proofErr w:type="spellStart"/>
      <w:r w:rsidRPr="005C0B93">
        <w:rPr>
          <w:rFonts w:cs="Arial"/>
        </w:rPr>
        <w:t>Enginnering</w:t>
      </w:r>
      <w:proofErr w:type="spellEnd"/>
      <w:r w:rsidRPr="005C0B93">
        <w:rPr>
          <w:rFonts w:cs="Arial"/>
        </w:rPr>
        <w:t xml:space="preserve"> Methods and highlighting the IOS needs between the tools used in the V</w:t>
      </w:r>
    </w:p>
    <w:p w14:paraId="1004A2ED" w14:textId="77777777" w:rsidR="00A443B8" w:rsidRPr="005C0B93" w:rsidRDefault="00A443B8" w:rsidP="00A443B8">
      <w:pPr>
        <w:pStyle w:val="NormalIndent"/>
        <w:rPr>
          <w:rFonts w:cs="Arial"/>
        </w:rPr>
      </w:pPr>
    </w:p>
    <w:p w14:paraId="1CEB2A61" w14:textId="77777777" w:rsidR="00A443B8" w:rsidRPr="005C0B93" w:rsidRDefault="00A443B8" w:rsidP="00A443B8">
      <w:pPr>
        <w:pStyle w:val="NormalIndent"/>
        <w:rPr>
          <w:rFonts w:cs="Arial"/>
        </w:rPr>
      </w:pPr>
      <w:r w:rsidRPr="005C0B93">
        <w:rPr>
          <w:rFonts w:cs="Arial"/>
          <w:b/>
        </w:rPr>
        <w:t>Orbital Aerospace</w:t>
      </w:r>
      <w:r w:rsidRPr="005C0B93">
        <w:rPr>
          <w:rFonts w:cs="Arial"/>
        </w:rPr>
        <w:t xml:space="preserve"> has contributed to the WP2.05 Space Use Case definition by supporting leader TASE in the technical specification of the Demonstrator framework (both HW and SW) along with the rest of partners. Additionally, Orbital Aerospace has participated in the first version of deliverable D205.010 providing Use Case requirements to integrate the brick B.251 AUGE in the Engineering Methods defined according to space embedded SW development standards, specially focusing on Independent Software Validation and Verification (ISVV) stages. The first version of deliverable D205.010 was released, including the Use Case Demonstrator technical framework, Use Case requirements and related Engineering Methods and proposed Bricks integration.</w:t>
      </w:r>
    </w:p>
    <w:p w14:paraId="04C57B45" w14:textId="77777777" w:rsidR="00A443B8" w:rsidRPr="005C0B93" w:rsidRDefault="00A443B8" w:rsidP="00A443B8">
      <w:pPr>
        <w:pStyle w:val="NormalIndent"/>
        <w:rPr>
          <w:rFonts w:cs="Arial"/>
          <w:sz w:val="20"/>
          <w:lang w:val="en-US" w:eastAsia="en-US"/>
        </w:rPr>
      </w:pPr>
    </w:p>
    <w:p w14:paraId="2716CA1A" w14:textId="2DC7C1CD" w:rsidR="00A443B8" w:rsidRPr="005A4170" w:rsidRDefault="00CD427A" w:rsidP="005A4170">
      <w:pPr>
        <w:rPr>
          <w:b/>
          <w:i/>
        </w:rPr>
      </w:pPr>
      <w:r>
        <w:rPr>
          <w:b/>
          <w:i/>
        </w:rPr>
        <w:t>Reasons for deviations</w:t>
      </w:r>
    </w:p>
    <w:p w14:paraId="30541E97" w14:textId="77777777" w:rsidR="00A443B8" w:rsidRPr="005C0B93" w:rsidRDefault="00A443B8" w:rsidP="00A443B8">
      <w:pPr>
        <w:pStyle w:val="NormalIndent"/>
        <w:rPr>
          <w:rFonts w:cs="Arial"/>
        </w:rPr>
      </w:pPr>
    </w:p>
    <w:p w14:paraId="262643D9" w14:textId="77777777" w:rsidR="00A443B8" w:rsidRPr="005C0B93" w:rsidRDefault="00A443B8" w:rsidP="00A443B8">
      <w:pPr>
        <w:pStyle w:val="NormalIndent"/>
        <w:rPr>
          <w:rFonts w:cs="Arial"/>
        </w:rPr>
      </w:pPr>
      <w:r w:rsidRPr="005C0B93">
        <w:rPr>
          <w:rFonts w:cs="Arial"/>
        </w:rPr>
        <w:t xml:space="preserve">Deliverable 205.010 was delivered in M11 due to delay in Spanish national funding assignment with no impact on other tasks.  </w:t>
      </w:r>
    </w:p>
    <w:p w14:paraId="2505B021" w14:textId="7ABC57A6" w:rsidR="00A443B8" w:rsidRPr="005C0B93" w:rsidRDefault="00A443B8" w:rsidP="00A443B8">
      <w:pPr>
        <w:pStyle w:val="NormalIndent"/>
        <w:rPr>
          <w:rFonts w:cs="Arial"/>
        </w:rPr>
      </w:pPr>
      <w:r w:rsidRPr="005C0B93">
        <w:rPr>
          <w:rFonts w:cs="Arial"/>
        </w:rPr>
        <w:t xml:space="preserve">Deliverable 205.020 draft version has been delivered on time. </w:t>
      </w:r>
      <w:proofErr w:type="gramStart"/>
      <w:r w:rsidRPr="005C0B93">
        <w:rPr>
          <w:rFonts w:cs="Arial"/>
        </w:rPr>
        <w:t xml:space="preserve">Final version to be delivered </w:t>
      </w:r>
      <w:r w:rsidR="00273B16">
        <w:rPr>
          <w:rFonts w:cs="Arial"/>
        </w:rPr>
        <w:t xml:space="preserve">by </w:t>
      </w:r>
      <w:r w:rsidRPr="005C0B93">
        <w:rPr>
          <w:rFonts w:cs="Arial"/>
        </w:rPr>
        <w:t>end of April.</w:t>
      </w:r>
      <w:proofErr w:type="gramEnd"/>
      <w:r w:rsidRPr="005C0B93">
        <w:rPr>
          <w:rFonts w:cs="Arial"/>
        </w:rPr>
        <w:t xml:space="preserve"> </w:t>
      </w:r>
    </w:p>
    <w:p w14:paraId="18400E49" w14:textId="77777777" w:rsidR="00A443B8" w:rsidRPr="005C0B93" w:rsidRDefault="00A443B8" w:rsidP="00A443B8">
      <w:pPr>
        <w:pStyle w:val="NormalIndent"/>
        <w:rPr>
          <w:rFonts w:cs="Arial"/>
        </w:rPr>
      </w:pPr>
    </w:p>
    <w:p w14:paraId="6642A2B9" w14:textId="539D82EA" w:rsidR="00A443B8" w:rsidRPr="005A4170" w:rsidRDefault="00CD427A" w:rsidP="005A4170">
      <w:pPr>
        <w:rPr>
          <w:b/>
          <w:i/>
        </w:rPr>
      </w:pPr>
      <w:r>
        <w:rPr>
          <w:b/>
          <w:i/>
        </w:rPr>
        <w:t>Reasons for failing to achieve critical objectives</w:t>
      </w:r>
    </w:p>
    <w:p w14:paraId="5DECF8F4" w14:textId="77777777" w:rsidR="00A443B8" w:rsidRPr="005C0B93" w:rsidRDefault="00A443B8" w:rsidP="00A443B8">
      <w:pPr>
        <w:pStyle w:val="NormalIndent"/>
        <w:rPr>
          <w:rFonts w:cs="Arial"/>
        </w:rPr>
      </w:pPr>
      <w:r w:rsidRPr="005C0B93">
        <w:rPr>
          <w:rFonts w:cs="Arial"/>
        </w:rPr>
        <w:t xml:space="preserve">Critical objectives have been accomplished on time. </w:t>
      </w:r>
    </w:p>
    <w:p w14:paraId="671792D0" w14:textId="77777777" w:rsidR="00A443B8" w:rsidRPr="005C0B93" w:rsidRDefault="00A443B8" w:rsidP="00A443B8">
      <w:pPr>
        <w:pStyle w:val="NormalIndent"/>
        <w:rPr>
          <w:rFonts w:cs="Arial"/>
        </w:rPr>
      </w:pPr>
    </w:p>
    <w:p w14:paraId="0E681E2A" w14:textId="5B1F9AB5" w:rsidR="00A443B8" w:rsidRPr="005A4170" w:rsidRDefault="00CD427A" w:rsidP="005A4170">
      <w:pPr>
        <w:rPr>
          <w:b/>
          <w:i/>
        </w:rPr>
      </w:pPr>
      <w:r>
        <w:rPr>
          <w:b/>
          <w:i/>
        </w:rPr>
        <w:t>Use of resources</w:t>
      </w:r>
    </w:p>
    <w:p w14:paraId="4B59FA9D" w14:textId="77777777" w:rsidR="00A443B8" w:rsidRPr="005C0B93" w:rsidRDefault="00A443B8" w:rsidP="00A443B8">
      <w:pPr>
        <w:pStyle w:val="NormalIndent"/>
        <w:rPr>
          <w:rFonts w:cs="Arial"/>
        </w:rPr>
      </w:pPr>
    </w:p>
    <w:p w14:paraId="55F02C34" w14:textId="77777777" w:rsidR="00A443B8" w:rsidRPr="005C0B93" w:rsidRDefault="00A443B8" w:rsidP="00A443B8">
      <w:pPr>
        <w:pStyle w:val="NormalIndent"/>
        <w:rPr>
          <w:rFonts w:cs="Arial"/>
        </w:rPr>
      </w:pPr>
      <w:r w:rsidRPr="005C0B93">
        <w:rPr>
          <w:rFonts w:cs="Arial"/>
        </w:rPr>
        <w:t xml:space="preserve">Resources have been used as per following table: </w:t>
      </w:r>
    </w:p>
    <w:p w14:paraId="79DCB88E" w14:textId="77777777" w:rsidR="00A443B8" w:rsidRPr="005C0B93" w:rsidRDefault="00A443B8" w:rsidP="00A443B8">
      <w:pPr>
        <w:pStyle w:val="NormalIndent"/>
        <w:rPr>
          <w:rFonts w:cs="Arial"/>
        </w:rPr>
      </w:pPr>
    </w:p>
    <w:p w14:paraId="23A10E7B" w14:textId="77777777" w:rsidR="00A443B8" w:rsidRPr="005C0B93" w:rsidRDefault="00A443B8" w:rsidP="00A443B8">
      <w:pPr>
        <w:pStyle w:val="NormalIndent"/>
        <w:rPr>
          <w:rFonts w:cs="Arial"/>
        </w:rPr>
      </w:pPr>
      <w:r w:rsidRPr="005C0B93">
        <w:rPr>
          <w:rFonts w:cs="Arial"/>
          <w:noProof/>
          <w:lang w:val="en-US" w:eastAsia="en-US"/>
        </w:rPr>
        <w:drawing>
          <wp:inline distT="0" distB="0" distL="0" distR="0" wp14:anchorId="373AD661" wp14:editId="673F1A8E">
            <wp:extent cx="4720856" cy="1174512"/>
            <wp:effectExtent l="19050" t="19050" r="22860" b="26035"/>
            <wp:docPr id="1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767379" cy="1186087"/>
                    </a:xfrm>
                    <a:prstGeom prst="rect">
                      <a:avLst/>
                    </a:prstGeom>
                    <a:ln>
                      <a:solidFill>
                        <a:schemeClr val="accent1"/>
                      </a:solidFill>
                    </a:ln>
                  </pic:spPr>
                </pic:pic>
              </a:graphicData>
            </a:graphic>
          </wp:inline>
        </w:drawing>
      </w:r>
    </w:p>
    <w:p w14:paraId="74B557ED" w14:textId="77777777" w:rsidR="00A443B8" w:rsidRPr="005C0B93" w:rsidRDefault="00A443B8" w:rsidP="00A443B8">
      <w:pPr>
        <w:pStyle w:val="NormalIndent"/>
        <w:rPr>
          <w:rFonts w:cs="Arial"/>
        </w:rPr>
      </w:pPr>
    </w:p>
    <w:p w14:paraId="6BFB17BB" w14:textId="77777777" w:rsidR="00A443B8" w:rsidRPr="005C0B93" w:rsidRDefault="00A443B8" w:rsidP="00A443B8">
      <w:pPr>
        <w:pStyle w:val="NormalIndent"/>
        <w:rPr>
          <w:rFonts w:cs="Arial"/>
        </w:rPr>
      </w:pPr>
      <w:r w:rsidRPr="005C0B93">
        <w:rPr>
          <w:rFonts w:cs="Arial"/>
        </w:rPr>
        <w:t xml:space="preserve">As project start was shifted to November due to delay in Spanish national funding assignment a stronger effort has been done during 2014 up to April in order to recover the planning and the scheduled activities flow. </w:t>
      </w:r>
    </w:p>
    <w:p w14:paraId="1ACA4BB6" w14:textId="77777777" w:rsidR="00A443B8" w:rsidRPr="005C0B93" w:rsidRDefault="00A443B8" w:rsidP="00A443B8">
      <w:pPr>
        <w:pStyle w:val="NormalIndent"/>
        <w:rPr>
          <w:rFonts w:cs="Arial"/>
        </w:rPr>
      </w:pPr>
    </w:p>
    <w:p w14:paraId="5DC73273" w14:textId="35926ADF" w:rsidR="00A443B8" w:rsidRPr="005A4170" w:rsidRDefault="008D34D4" w:rsidP="005A4170">
      <w:pPr>
        <w:rPr>
          <w:b/>
          <w:i/>
        </w:rPr>
      </w:pPr>
      <w:r>
        <w:rPr>
          <w:b/>
          <w:i/>
        </w:rPr>
        <w:t>Collaboration with other projects</w:t>
      </w:r>
      <w:r w:rsidR="00A443B8" w:rsidRPr="005A4170">
        <w:rPr>
          <w:b/>
          <w:i/>
        </w:rPr>
        <w:t xml:space="preserve"> </w:t>
      </w:r>
    </w:p>
    <w:p w14:paraId="3DE73B7F" w14:textId="77777777" w:rsidR="00A443B8" w:rsidRPr="005C0B93" w:rsidRDefault="00A443B8" w:rsidP="00A443B8">
      <w:pPr>
        <w:pStyle w:val="NormalIndent"/>
        <w:rPr>
          <w:rFonts w:cs="Arial"/>
        </w:rPr>
      </w:pPr>
    </w:p>
    <w:p w14:paraId="6AE2492E" w14:textId="760DDCA8" w:rsidR="00A443B8" w:rsidRPr="005A4170" w:rsidRDefault="003173F1" w:rsidP="005A4170">
      <w:pPr>
        <w:rPr>
          <w:b/>
          <w:i/>
        </w:rPr>
      </w:pPr>
      <w:r>
        <w:rPr>
          <w:b/>
          <w:i/>
        </w:rPr>
        <w:t>Statement on the dissemination activities and exploitation perspectives</w:t>
      </w:r>
    </w:p>
    <w:p w14:paraId="5739AE88" w14:textId="461C3817" w:rsidR="00A443B8" w:rsidRPr="005C0B93" w:rsidRDefault="00A443B8" w:rsidP="00A443B8">
      <w:pPr>
        <w:pStyle w:val="NormalIndent"/>
        <w:rPr>
          <w:rFonts w:cs="Arial"/>
        </w:rPr>
      </w:pPr>
      <w:r w:rsidRPr="005C0B93">
        <w:rPr>
          <w:rFonts w:cs="Arial"/>
        </w:rPr>
        <w:t xml:space="preserve">TASE has prepared in collaboration with GMV a paper for DASIA 2014: “Critical Systems Engineering Accelerator: Aerospace Demonstrator”. </w:t>
      </w:r>
    </w:p>
    <w:p w14:paraId="5AE98B65" w14:textId="77777777" w:rsidR="00A443B8" w:rsidRPr="005C0B93" w:rsidRDefault="00A443B8" w:rsidP="00A443B8">
      <w:pPr>
        <w:pStyle w:val="NormalIndent"/>
        <w:rPr>
          <w:rFonts w:cs="Arial"/>
        </w:rPr>
      </w:pPr>
      <w:r w:rsidRPr="005C0B93">
        <w:rPr>
          <w:rFonts w:cs="Arial"/>
        </w:rPr>
        <w:lastRenderedPageBreak/>
        <w:t xml:space="preserve">Detailed information about dissemination and exploitation perspectives can be found in the following TASE documents: </w:t>
      </w:r>
    </w:p>
    <w:p w14:paraId="4C95826C" w14:textId="77777777" w:rsidR="00A443B8" w:rsidRPr="005C0B93" w:rsidRDefault="00A443B8" w:rsidP="00A443B8">
      <w:pPr>
        <w:pStyle w:val="NormalIndent"/>
        <w:rPr>
          <w:rFonts w:cs="Arial"/>
        </w:rPr>
      </w:pPr>
      <w:r w:rsidRPr="005C0B93">
        <w:rPr>
          <w:rFonts w:cs="Arial"/>
        </w:rPr>
        <w:t>CRYSTAL Deliverable D102.040 Exploitation Plan V1.</w:t>
      </w:r>
    </w:p>
    <w:p w14:paraId="1EB9562F" w14:textId="77777777" w:rsidR="00A443B8" w:rsidRPr="005C0B93" w:rsidRDefault="00A443B8" w:rsidP="00A443B8">
      <w:pPr>
        <w:pStyle w:val="NormalIndent"/>
        <w:rPr>
          <w:rFonts w:cs="Arial"/>
        </w:rPr>
      </w:pPr>
      <w:proofErr w:type="gramStart"/>
      <w:r w:rsidRPr="005C0B93">
        <w:rPr>
          <w:rFonts w:cs="Arial"/>
        </w:rPr>
        <w:t>CRYSTAL Deliverable D102.010 Dissemination Plan.</w:t>
      </w:r>
      <w:proofErr w:type="gramEnd"/>
    </w:p>
    <w:p w14:paraId="472C0099" w14:textId="77777777" w:rsidR="00A443B8" w:rsidRPr="005C0B93" w:rsidRDefault="00A443B8" w:rsidP="00A443B8">
      <w:pPr>
        <w:pStyle w:val="NormalIndent"/>
        <w:rPr>
          <w:rFonts w:cs="Arial"/>
        </w:rPr>
      </w:pPr>
    </w:p>
    <w:p w14:paraId="7E1FB7E8" w14:textId="69173147" w:rsidR="00A443B8" w:rsidRPr="005A4170" w:rsidRDefault="00CD427A" w:rsidP="005A4170">
      <w:pPr>
        <w:rPr>
          <w:b/>
          <w:i/>
        </w:rPr>
      </w:pPr>
      <w:r>
        <w:rPr>
          <w:b/>
          <w:i/>
        </w:rPr>
        <w:t>Corrective actions</w:t>
      </w:r>
    </w:p>
    <w:p w14:paraId="21DF46AE" w14:textId="77777777" w:rsidR="00A443B8" w:rsidRPr="005C0B93" w:rsidRDefault="00A443B8" w:rsidP="00A443B8">
      <w:pPr>
        <w:pStyle w:val="NormalIndent"/>
        <w:rPr>
          <w:rFonts w:cs="Arial"/>
        </w:rPr>
      </w:pPr>
      <w:r w:rsidRPr="005C0B93">
        <w:rPr>
          <w:rFonts w:cs="Arial"/>
        </w:rPr>
        <w:t>Not applicable.</w:t>
      </w:r>
    </w:p>
    <w:p w14:paraId="0AB7ECC0" w14:textId="77777777" w:rsidR="00D11100" w:rsidRPr="005C0B93" w:rsidRDefault="00D11100" w:rsidP="00D11100">
      <w:pPr>
        <w:pStyle w:val="NormalIndent"/>
        <w:rPr>
          <w:rFonts w:cs="Arial"/>
        </w:rPr>
      </w:pPr>
    </w:p>
    <w:p w14:paraId="6D3E7C53" w14:textId="03F677FD" w:rsidR="002761C7" w:rsidRPr="005C0B93" w:rsidRDefault="002761C7" w:rsidP="005E598D">
      <w:pPr>
        <w:pStyle w:val="Heading3"/>
      </w:pPr>
      <w:bookmarkStart w:id="88" w:name="_Toc389215952"/>
      <w:r w:rsidRPr="005C0B93">
        <w:t>WP</w:t>
      </w:r>
      <w:r w:rsidR="00A63D75">
        <w:t xml:space="preserve"> </w:t>
      </w:r>
      <w:r w:rsidRPr="005C0B93">
        <w:t>2</w:t>
      </w:r>
      <w:r w:rsidR="00A63D75">
        <w:t>0</w:t>
      </w:r>
      <w:r w:rsidRPr="005C0B93">
        <w:t>6 Multi-Mode Navigation System</w:t>
      </w:r>
      <w:r w:rsidR="00A63D75">
        <w:t xml:space="preserve"> (Lead: HON)</w:t>
      </w:r>
      <w:bookmarkEnd w:id="88"/>
    </w:p>
    <w:p w14:paraId="3B1E3802" w14:textId="77777777" w:rsidR="001B5610" w:rsidRPr="005A4170" w:rsidRDefault="001B5610" w:rsidP="005A4170">
      <w:pPr>
        <w:rPr>
          <w:b/>
          <w:i/>
        </w:rPr>
      </w:pPr>
      <w:bookmarkStart w:id="89" w:name="_Toc386124520"/>
      <w:bookmarkStart w:id="90" w:name="_Toc495807229"/>
      <w:bookmarkStart w:id="91" w:name="_Toc6558832"/>
      <w:bookmarkStart w:id="92" w:name="_Toc228590848"/>
      <w:r w:rsidRPr="005A4170">
        <w:rPr>
          <w:b/>
          <w:i/>
        </w:rPr>
        <w:t>Project objectives for the period M1- M12</w:t>
      </w:r>
      <w:bookmarkEnd w:id="89"/>
    </w:p>
    <w:p w14:paraId="3B1CBE09" w14:textId="77777777" w:rsidR="001B5610" w:rsidRPr="005C0B93" w:rsidRDefault="001B5610" w:rsidP="001B5610">
      <w:pPr>
        <w:rPr>
          <w:rFonts w:cs="Arial"/>
        </w:rPr>
      </w:pPr>
      <w:r w:rsidRPr="005C0B93">
        <w:rPr>
          <w:rFonts w:cs="Arial"/>
        </w:rPr>
        <w:t>The objective of this work package is to instantiate a tool chain for the Multi-Mode Navigation System use case, demonstrate functionality of the tool chain, and advance the tool chain to a close-to-production TRL.</w:t>
      </w:r>
    </w:p>
    <w:p w14:paraId="58B33EE0" w14:textId="77777777" w:rsidR="001B5610" w:rsidRPr="005C0B93" w:rsidRDefault="001B5610" w:rsidP="001B5610">
      <w:pPr>
        <w:rPr>
          <w:rFonts w:cs="Arial"/>
        </w:rPr>
      </w:pPr>
      <w:r w:rsidRPr="005C0B93">
        <w:rPr>
          <w:rFonts w:cs="Arial"/>
        </w:rPr>
        <w:t>The European Air Traffic Management (ATM) system is currently undergoing dramatic changes in order to address growth of air traffic and congestion of airspace as well as reduce noise and fuel consumption. In order to use the available airspace efficiently, high-performance navigation systems are required. At the same time, there is a big strive for reducing cost of the final product. Analyses show that if there is no fundamental change in the development approach, new avionics systems will become hardly affordable for the OEMs and new technologies will be extremely difficult to deploy as a result.</w:t>
      </w:r>
    </w:p>
    <w:p w14:paraId="6F800EE2" w14:textId="77777777" w:rsidR="001B5610" w:rsidRPr="005C0B93" w:rsidRDefault="001B5610" w:rsidP="001B5610">
      <w:pPr>
        <w:rPr>
          <w:rFonts w:cs="Arial"/>
        </w:rPr>
      </w:pPr>
      <w:r w:rsidRPr="005C0B93">
        <w:rPr>
          <w:rFonts w:cs="Arial"/>
        </w:rPr>
        <w:t>Navigation systems are a vital part of aircraft avionics. They provide information of the aircraft position, velocity, and attitude to other aircraft systems, such as flight management systems, flight control systems, surveillance systems, as well as to the pilots through the flight displays. Dependent on the category, current aircraft are equipped with different grades and types of navigation systems like Attitude Heading Reference Systems (AHRS) and Inertial Reference Systems (IRS). To date, sensor grade predetermines performance and cost of the navigation system.</w:t>
      </w:r>
    </w:p>
    <w:p w14:paraId="1EC7E971" w14:textId="77777777" w:rsidR="001B5610" w:rsidRPr="005C0B93" w:rsidRDefault="001B5610" w:rsidP="001B5610">
      <w:pPr>
        <w:rPr>
          <w:rFonts w:cs="Arial"/>
        </w:rPr>
      </w:pPr>
      <w:r w:rsidRPr="005C0B93">
        <w:rPr>
          <w:rFonts w:cs="Arial"/>
        </w:rPr>
        <w:t>Navigation-grade sensors deployed in navigation systems add significantly to the final cost. Lower-grade sensors can substitute these sensors only after engaging an aiding source of position information compensating the sensors imprecision.</w:t>
      </w:r>
    </w:p>
    <w:p w14:paraId="765358C2" w14:textId="77777777" w:rsidR="001B5610" w:rsidRPr="005C0B93" w:rsidRDefault="001B5610" w:rsidP="001B5610">
      <w:pPr>
        <w:rPr>
          <w:rFonts w:cs="Arial"/>
        </w:rPr>
      </w:pPr>
      <w:r w:rsidRPr="005C0B93">
        <w:rPr>
          <w:rFonts w:cs="Arial"/>
        </w:rPr>
        <w:t>The current innovation trend is to use a Global Navigation Satellite Systems (GNSS) as an aiding source, giving primarily position, velocity, and time information. The system fuses aiding signal with the navigation sensor information by typically advanced statistical mechanism to achieve the best performance. Fusing algorithms are the major source of SW complexity of a navigation system.</w:t>
      </w:r>
    </w:p>
    <w:p w14:paraId="7680F9F8" w14:textId="77777777" w:rsidR="001B5610" w:rsidRPr="005C0B93" w:rsidRDefault="001B5610" w:rsidP="001B5610">
      <w:pPr>
        <w:rPr>
          <w:rFonts w:cs="Arial"/>
        </w:rPr>
      </w:pPr>
      <w:r w:rsidRPr="005C0B93">
        <w:rPr>
          <w:rFonts w:cs="Arial"/>
        </w:rPr>
        <w:t>Due to complexity and high computation demands, developers tailor the navigation system implementation to specific aircraft requirements and optimize them for a specific hardware plat-form. Even minor system changes results in significant adaptations and re-certification effort, and the resulting re-application cost.</w:t>
      </w:r>
    </w:p>
    <w:p w14:paraId="4D0283B9" w14:textId="77777777" w:rsidR="001B5610" w:rsidRPr="005C0B93" w:rsidRDefault="001B5610" w:rsidP="001B5610">
      <w:pPr>
        <w:rPr>
          <w:rFonts w:cs="Arial"/>
        </w:rPr>
      </w:pPr>
      <w:r w:rsidRPr="005C0B93">
        <w:rPr>
          <w:rFonts w:cs="Arial"/>
        </w:rPr>
        <w:t>From the abovementioned description, there are several challenges pertinent to the current de-sign approach of the navigation systems.</w:t>
      </w:r>
    </w:p>
    <w:p w14:paraId="748427F2" w14:textId="77777777" w:rsidR="001B5610" w:rsidRPr="005C0B93" w:rsidRDefault="001B5610" w:rsidP="001B5610">
      <w:pPr>
        <w:rPr>
          <w:rFonts w:cs="Arial"/>
          <w:b/>
        </w:rPr>
      </w:pPr>
      <w:r w:rsidRPr="005C0B93">
        <w:rPr>
          <w:rFonts w:cs="Arial"/>
          <w:b/>
        </w:rPr>
        <w:t>• Cost reduction by lower-grade sensors</w:t>
      </w:r>
    </w:p>
    <w:p w14:paraId="0CFD63A8" w14:textId="77777777" w:rsidR="001B5610" w:rsidRPr="005C0B93" w:rsidRDefault="001B5610" w:rsidP="001B5610">
      <w:pPr>
        <w:rPr>
          <w:rFonts w:cs="Arial"/>
        </w:rPr>
      </w:pPr>
      <w:r w:rsidRPr="005C0B93">
        <w:rPr>
          <w:rFonts w:cs="Arial"/>
        </w:rPr>
        <w:t>We propose different architectures to reach the expected effect – lower-grade sensor with no performance loss resulting in a lower cost. However, it is not immediately obvious which solution satisfies all criteria in an optimal way. Therefore, early architecture space exploration is crucial to achieve the expected business effect. The main analysis criteria in this case are cost and number of the deployed sensors, complexity of the developed SW, required performance of the deployed HW navigation system safety, reliability, and maintainability. Obviously, system engineers need multiple views of the system architecture integrated in the same environment should they be able to efficiently explore different architecture options and take the right decisions.</w:t>
      </w:r>
    </w:p>
    <w:p w14:paraId="6FE4D75B" w14:textId="77777777" w:rsidR="001B5610" w:rsidRPr="005C0B93" w:rsidRDefault="001B5610" w:rsidP="001B5610">
      <w:pPr>
        <w:rPr>
          <w:rFonts w:cs="Arial"/>
          <w:b/>
        </w:rPr>
      </w:pPr>
      <w:r w:rsidRPr="005C0B93">
        <w:rPr>
          <w:rFonts w:cs="Arial"/>
          <w:b/>
        </w:rPr>
        <w:lastRenderedPageBreak/>
        <w:t>• Preservation of performance by advanced safety analysis</w:t>
      </w:r>
    </w:p>
    <w:p w14:paraId="3926A828" w14:textId="77777777" w:rsidR="001B5610" w:rsidRPr="005C0B93" w:rsidRDefault="001B5610" w:rsidP="001B5610">
      <w:pPr>
        <w:rPr>
          <w:rFonts w:cs="Arial"/>
        </w:rPr>
      </w:pPr>
      <w:r w:rsidRPr="005C0B93">
        <w:rPr>
          <w:rFonts w:cs="Arial"/>
        </w:rPr>
        <w:t>Using lower-grade sensors and using aiding signal has significant consequences with respect to achieving the required safety and performance. Safety analysis becomes more complex due to consideration of more failure modes and more systems that are external. Moreover, navigation systems assist other avionics systems at higher-criticality level than before, and hence, must be designed to the according DAL.</w:t>
      </w:r>
    </w:p>
    <w:p w14:paraId="1B0DE82A" w14:textId="77777777" w:rsidR="001B5610" w:rsidRPr="005C0B93" w:rsidRDefault="001B5610" w:rsidP="001B5610">
      <w:pPr>
        <w:rPr>
          <w:rFonts w:cs="Arial"/>
        </w:rPr>
      </w:pPr>
      <w:r w:rsidRPr="005C0B93">
        <w:rPr>
          <w:rFonts w:cs="Arial"/>
        </w:rPr>
        <w:t>The current safety analysis methods represent only static deduction and induction process related to safety reasoning. Complex dynamic systems require more dynamic and better-integrated safety analysis methods providing engineers with immediate assistance rather than forcing them to conceive reasoning and mitigations manually.</w:t>
      </w:r>
    </w:p>
    <w:p w14:paraId="7F9060BB" w14:textId="77777777" w:rsidR="001B5610" w:rsidRPr="005C0B93" w:rsidRDefault="001B5610" w:rsidP="001B5610">
      <w:pPr>
        <w:rPr>
          <w:rFonts w:cs="Arial"/>
          <w:b/>
        </w:rPr>
      </w:pPr>
      <w:r w:rsidRPr="005C0B93">
        <w:rPr>
          <w:rFonts w:cs="Arial"/>
          <w:b/>
        </w:rPr>
        <w:t>• Platform portability by system modularity</w:t>
      </w:r>
    </w:p>
    <w:p w14:paraId="60DBDF17" w14:textId="77777777" w:rsidR="001B5610" w:rsidRPr="005C0B93" w:rsidRDefault="001B5610" w:rsidP="001B5610">
      <w:pPr>
        <w:rPr>
          <w:rFonts w:cs="Arial"/>
        </w:rPr>
      </w:pPr>
      <w:r w:rsidRPr="005C0B93">
        <w:rPr>
          <w:rFonts w:cs="Arial"/>
        </w:rPr>
        <w:t>Trading off sensor cost for higher system complexity caused by information aiding becomes reasonable when focusing economies of scale. In this case, we expect that portability among different platforms and platform types (Type 23, Type 25, etc.) will yield the expected business impact. The problem in doing so is partially different requirements on functions and performance of different aircraft.</w:t>
      </w:r>
    </w:p>
    <w:p w14:paraId="6E0A6A9E" w14:textId="77777777" w:rsidR="001B5610" w:rsidRPr="005C0B93" w:rsidRDefault="001B5610" w:rsidP="001B5610">
      <w:pPr>
        <w:rPr>
          <w:rFonts w:cs="Arial"/>
        </w:rPr>
      </w:pPr>
      <w:r w:rsidRPr="005C0B93">
        <w:rPr>
          <w:rFonts w:cs="Arial"/>
        </w:rPr>
        <w:t>Therefore, it is important to design the solution in a modular way to be able to re-design and revalidated the system for different platforms in an efficient manner, short time, and respecting all OEMs and regulatory requirements.</w:t>
      </w:r>
    </w:p>
    <w:p w14:paraId="29FE092B" w14:textId="77777777" w:rsidR="005C0B93" w:rsidRPr="005C0B93" w:rsidRDefault="005C0B93" w:rsidP="005C0B93">
      <w:pPr>
        <w:pStyle w:val="NormalIndent"/>
        <w:rPr>
          <w:rFonts w:cs="Arial"/>
        </w:rPr>
      </w:pPr>
    </w:p>
    <w:p w14:paraId="20A91381" w14:textId="77777777" w:rsidR="001B5610" w:rsidRPr="005A4170" w:rsidRDefault="001B5610" w:rsidP="005A4170">
      <w:pPr>
        <w:rPr>
          <w:b/>
          <w:i/>
        </w:rPr>
      </w:pPr>
      <w:bookmarkStart w:id="93" w:name="_Toc386124521"/>
      <w:r w:rsidRPr="005A4170">
        <w:rPr>
          <w:b/>
          <w:i/>
        </w:rPr>
        <w:t xml:space="preserve">Work </w:t>
      </w:r>
      <w:r w:rsidRPr="005A4170">
        <w:rPr>
          <w:b/>
          <w:iCs/>
        </w:rPr>
        <w:t>Package</w:t>
      </w:r>
      <w:r w:rsidRPr="005A4170">
        <w:rPr>
          <w:b/>
          <w:i/>
        </w:rPr>
        <w:t xml:space="preserve"> progress and achievements during period M1-M12</w:t>
      </w:r>
      <w:bookmarkEnd w:id="93"/>
    </w:p>
    <w:p w14:paraId="5F9081CA" w14:textId="77777777" w:rsidR="001B5610" w:rsidRPr="005C0B93" w:rsidRDefault="001B5610" w:rsidP="001B5610">
      <w:pPr>
        <w:rPr>
          <w:rFonts w:cs="Arial"/>
        </w:rPr>
      </w:pPr>
      <w:r w:rsidRPr="005C0B93">
        <w:rPr>
          <w:rFonts w:cs="Arial"/>
        </w:rPr>
        <w:t>This section gives details for each work package the work performed and progress achieved.</w:t>
      </w:r>
    </w:p>
    <w:p w14:paraId="45CFFD92" w14:textId="77777777" w:rsidR="001B5610" w:rsidRPr="005C0B93" w:rsidRDefault="001B5610" w:rsidP="001B5610">
      <w:pPr>
        <w:pStyle w:val="NormalIndent"/>
        <w:rPr>
          <w:rFonts w:cs="Arial"/>
        </w:rPr>
      </w:pPr>
    </w:p>
    <w:p w14:paraId="7AA2545C" w14:textId="79DEA919" w:rsidR="001B5610" w:rsidRPr="005A4170" w:rsidRDefault="00CD427A" w:rsidP="005A4170">
      <w:pPr>
        <w:rPr>
          <w:b/>
          <w:i/>
        </w:rPr>
      </w:pPr>
      <w:r>
        <w:rPr>
          <w:b/>
          <w:i/>
        </w:rPr>
        <w:t>Progress towards objectives</w:t>
      </w:r>
    </w:p>
    <w:p w14:paraId="408B4CE0" w14:textId="77777777" w:rsidR="001B5610" w:rsidRPr="005C0B93" w:rsidRDefault="001B5610" w:rsidP="001B5610">
      <w:pPr>
        <w:rPr>
          <w:rFonts w:cs="Arial"/>
        </w:rPr>
      </w:pPr>
      <w:r w:rsidRPr="005C0B93">
        <w:rPr>
          <w:rFonts w:cs="Arial"/>
          <w:b/>
        </w:rPr>
        <w:t>T2.6.1 Use Case Definition</w:t>
      </w:r>
    </w:p>
    <w:p w14:paraId="3B11062A" w14:textId="77777777" w:rsidR="001B5610" w:rsidRPr="005C0B93" w:rsidRDefault="001B5610" w:rsidP="001B5610">
      <w:pPr>
        <w:rPr>
          <w:rFonts w:cs="Arial"/>
        </w:rPr>
      </w:pPr>
      <w:r w:rsidRPr="005C0B93">
        <w:rPr>
          <w:rFonts w:cs="Arial"/>
        </w:rPr>
        <w:t>Honeywell documented Multi-Mode Navigation System use case in the D206.010 deliverable. Moreover, envisioned tool chain was described and needed technology bricks were identified.</w:t>
      </w:r>
    </w:p>
    <w:p w14:paraId="17265C77" w14:textId="77777777" w:rsidR="001B5610" w:rsidRPr="005C0B93" w:rsidRDefault="001B5610" w:rsidP="001B5610">
      <w:pPr>
        <w:rPr>
          <w:rFonts w:cs="Arial"/>
        </w:rPr>
      </w:pPr>
      <w:r w:rsidRPr="005C0B93">
        <w:rPr>
          <w:rFonts w:cs="Arial"/>
        </w:rPr>
        <w:t>Masaryk University integrated tools that integrate tasks of consistency checking and vacuity checking for a set of LTL (Linear Temporal Logic) formulae. The integrated tool (MUSAT) made available to Honeywell partner.</w:t>
      </w:r>
    </w:p>
    <w:p w14:paraId="35B60797" w14:textId="77777777" w:rsidR="001B5610" w:rsidRPr="005C0B93" w:rsidRDefault="001B5610" w:rsidP="001B5610">
      <w:pPr>
        <w:rPr>
          <w:rFonts w:cs="Arial"/>
          <w:b/>
        </w:rPr>
      </w:pPr>
      <w:r w:rsidRPr="005C0B93">
        <w:rPr>
          <w:rFonts w:cs="Arial"/>
          <w:b/>
        </w:rPr>
        <w:t>T2.6.2 Prototyping IOS concepts</w:t>
      </w:r>
    </w:p>
    <w:p w14:paraId="234DF4D6" w14:textId="77777777" w:rsidR="001B5610" w:rsidRPr="005C0B93" w:rsidRDefault="001B5610" w:rsidP="001B5610">
      <w:pPr>
        <w:rPr>
          <w:rFonts w:cs="Arial"/>
        </w:rPr>
      </w:pPr>
      <w:r w:rsidRPr="005C0B93">
        <w:rPr>
          <w:rFonts w:cs="Arial"/>
        </w:rPr>
        <w:t>Honeywell created the architecture of the tool chain and the tool integration including the needs for the technology bricks integrations.</w:t>
      </w:r>
    </w:p>
    <w:p w14:paraId="00B68C70" w14:textId="77777777" w:rsidR="001B5610" w:rsidRPr="005C0B93" w:rsidRDefault="001B5610" w:rsidP="001B5610">
      <w:pPr>
        <w:rPr>
          <w:rFonts w:cs="Arial"/>
        </w:rPr>
      </w:pPr>
      <w:r w:rsidRPr="005C0B93">
        <w:rPr>
          <w:rFonts w:cs="Arial"/>
        </w:rPr>
        <w:t>Honeywell closely cooperated with Masaryk University on advanced safety analysis based on formal methods and fully integrated with our tool chain. The architecture is described in D206.021.</w:t>
      </w:r>
    </w:p>
    <w:p w14:paraId="76365E3B" w14:textId="77777777" w:rsidR="001B5610" w:rsidRPr="005C0B93" w:rsidRDefault="001B5610" w:rsidP="001B5610">
      <w:pPr>
        <w:rPr>
          <w:rFonts w:cs="Arial"/>
          <w:b/>
        </w:rPr>
      </w:pPr>
      <w:r w:rsidRPr="005C0B93">
        <w:rPr>
          <w:rFonts w:cs="Arial"/>
          <w:b/>
        </w:rPr>
        <w:t>Deliverables</w:t>
      </w:r>
    </w:p>
    <w:p w14:paraId="1EC9EA75" w14:textId="77777777" w:rsidR="001B5610" w:rsidRPr="005C0B93" w:rsidRDefault="001B5610" w:rsidP="001B5610">
      <w:pPr>
        <w:rPr>
          <w:rFonts w:cs="Arial"/>
        </w:rPr>
      </w:pPr>
      <w:r w:rsidRPr="005C0B93">
        <w:rPr>
          <w:rFonts w:cs="Arial"/>
        </w:rPr>
        <w:t xml:space="preserve">D206.010: </w:t>
      </w:r>
      <w:hyperlink r:id="rId25" w:tgtFrame="_self" w:history="1">
        <w:r w:rsidRPr="005C0B93">
          <w:rPr>
            <w:rFonts w:cs="Arial"/>
          </w:rPr>
          <w:t>Multi-Mode Navigation System Analysis, Development Needs, and the Proposed Tool-Chain Functionality</w:t>
        </w:r>
      </w:hyperlink>
      <w:r w:rsidRPr="005C0B93">
        <w:rPr>
          <w:rFonts w:cs="Arial"/>
        </w:rPr>
        <w:t xml:space="preserve"> – delivered in M9</w:t>
      </w:r>
      <w:r w:rsidRPr="005C0B93">
        <w:rPr>
          <w:rFonts w:cs="Arial"/>
        </w:rPr>
        <w:tab/>
      </w:r>
    </w:p>
    <w:p w14:paraId="43345475" w14:textId="77777777" w:rsidR="001B5610" w:rsidRPr="005C0B93" w:rsidRDefault="001B5610" w:rsidP="001B5610">
      <w:pPr>
        <w:rPr>
          <w:rFonts w:cs="Arial"/>
        </w:rPr>
      </w:pPr>
      <w:r w:rsidRPr="005C0B93">
        <w:rPr>
          <w:rFonts w:cs="Arial"/>
        </w:rPr>
        <w:t xml:space="preserve">D206.021: </w:t>
      </w:r>
      <w:hyperlink r:id="rId26" w:tgtFrame="_self" w:history="1">
        <w:r w:rsidRPr="005C0B93">
          <w:rPr>
            <w:rFonts w:cs="Arial"/>
          </w:rPr>
          <w:t>Architecture of the Tool Chain for the Multi-Mode Navigation System</w:t>
        </w:r>
      </w:hyperlink>
      <w:r w:rsidRPr="005C0B93">
        <w:rPr>
          <w:rFonts w:cs="Arial"/>
        </w:rPr>
        <w:tab/>
        <w:t xml:space="preserve"> – external review, due date: M12</w:t>
      </w:r>
    </w:p>
    <w:p w14:paraId="122292F1" w14:textId="77777777" w:rsidR="005C0B93" w:rsidRPr="005C0B93" w:rsidRDefault="005C0B93" w:rsidP="005C0B93">
      <w:pPr>
        <w:pStyle w:val="NormalIndent"/>
        <w:rPr>
          <w:rFonts w:cs="Arial"/>
        </w:rPr>
      </w:pPr>
    </w:p>
    <w:p w14:paraId="4998F10F" w14:textId="08D87E17" w:rsidR="001B5610" w:rsidRPr="005A4170" w:rsidRDefault="003173F1" w:rsidP="005A4170">
      <w:pPr>
        <w:rPr>
          <w:b/>
          <w:i/>
        </w:rPr>
      </w:pPr>
      <w:r>
        <w:rPr>
          <w:b/>
          <w:i/>
        </w:rPr>
        <w:t>Tangible results</w:t>
      </w:r>
    </w:p>
    <w:p w14:paraId="0B649D27" w14:textId="77777777" w:rsidR="001B5610" w:rsidRPr="005C0B93" w:rsidRDefault="001B5610" w:rsidP="001B5610">
      <w:pPr>
        <w:rPr>
          <w:rFonts w:cs="Arial"/>
        </w:rPr>
      </w:pPr>
      <w:r w:rsidRPr="005C0B93">
        <w:rPr>
          <w:rFonts w:cs="Arial"/>
        </w:rPr>
        <w:t xml:space="preserve">We have described the tool chain and its architecture in the deliverables. We have integrated </w:t>
      </w:r>
      <w:proofErr w:type="spellStart"/>
      <w:r w:rsidRPr="005C0B93">
        <w:rPr>
          <w:rFonts w:cs="Arial"/>
        </w:rPr>
        <w:t>NuSMV</w:t>
      </w:r>
      <w:proofErr w:type="spellEnd"/>
      <w:r w:rsidRPr="005C0B93">
        <w:rPr>
          <w:rFonts w:cs="Arial"/>
        </w:rPr>
        <w:t xml:space="preserve"> model checker from FBK with our tool chain. We are closely collaborating with Masaryk University on safety analysis and improved sanity checking. Moreover, we are cooperating with REUSE Company on integrating their tools and we have made progress on both sides to make our tooling more compatible.</w:t>
      </w:r>
    </w:p>
    <w:p w14:paraId="08DE81BE" w14:textId="77777777" w:rsidR="005C0B93" w:rsidRPr="005C0B93" w:rsidRDefault="005C0B93" w:rsidP="005C0B93">
      <w:pPr>
        <w:pStyle w:val="NormalIndent"/>
        <w:rPr>
          <w:rFonts w:cs="Arial"/>
        </w:rPr>
      </w:pPr>
    </w:p>
    <w:p w14:paraId="2DED8655" w14:textId="57B6723B" w:rsidR="001B5610" w:rsidRPr="005A4170" w:rsidRDefault="00CD427A" w:rsidP="005A4170">
      <w:pPr>
        <w:rPr>
          <w:b/>
          <w:i/>
        </w:rPr>
      </w:pPr>
      <w:r>
        <w:rPr>
          <w:b/>
          <w:i/>
        </w:rPr>
        <w:t>Reasons for deviations</w:t>
      </w:r>
    </w:p>
    <w:p w14:paraId="0C474851" w14:textId="77777777" w:rsidR="001B5610" w:rsidRPr="005C0B93" w:rsidRDefault="001B5610" w:rsidP="001B5610">
      <w:pPr>
        <w:rPr>
          <w:rFonts w:cs="Arial"/>
        </w:rPr>
      </w:pPr>
      <w:r w:rsidRPr="005C0B93">
        <w:rPr>
          <w:rFonts w:cs="Arial"/>
        </w:rPr>
        <w:t>Not applicable.</w:t>
      </w:r>
    </w:p>
    <w:p w14:paraId="11B2867F" w14:textId="77777777" w:rsidR="005C0B93" w:rsidRPr="005C0B93" w:rsidRDefault="005C0B93" w:rsidP="005C0B93">
      <w:pPr>
        <w:pStyle w:val="NormalIndent"/>
        <w:rPr>
          <w:rFonts w:cs="Arial"/>
        </w:rPr>
      </w:pPr>
    </w:p>
    <w:p w14:paraId="25AE124F" w14:textId="08BC6A90" w:rsidR="001B5610" w:rsidRPr="005A4170" w:rsidRDefault="00CD427A" w:rsidP="005A4170">
      <w:pPr>
        <w:rPr>
          <w:b/>
          <w:i/>
        </w:rPr>
      </w:pPr>
      <w:r>
        <w:rPr>
          <w:b/>
          <w:i/>
        </w:rPr>
        <w:t>Reasons for failing to achieve critical objectives</w:t>
      </w:r>
    </w:p>
    <w:p w14:paraId="22013419" w14:textId="77777777" w:rsidR="001B5610" w:rsidRPr="005C0B93" w:rsidRDefault="001B5610" w:rsidP="001B5610">
      <w:pPr>
        <w:rPr>
          <w:rFonts w:cs="Arial"/>
        </w:rPr>
      </w:pPr>
      <w:r w:rsidRPr="005C0B93">
        <w:rPr>
          <w:rFonts w:cs="Arial"/>
        </w:rPr>
        <w:t>Not applicable.</w:t>
      </w:r>
    </w:p>
    <w:p w14:paraId="5B241410" w14:textId="77777777" w:rsidR="005C0B93" w:rsidRPr="005C0B93" w:rsidRDefault="005C0B93" w:rsidP="005C0B93">
      <w:pPr>
        <w:pStyle w:val="NormalIndent"/>
        <w:rPr>
          <w:rFonts w:cs="Arial"/>
        </w:rPr>
      </w:pPr>
    </w:p>
    <w:p w14:paraId="23385CEE" w14:textId="2F90E757" w:rsidR="001B5610" w:rsidRPr="005A4170" w:rsidRDefault="00CD427A" w:rsidP="005A4170">
      <w:pPr>
        <w:rPr>
          <w:b/>
          <w:i/>
        </w:rPr>
      </w:pPr>
      <w:r>
        <w:rPr>
          <w:b/>
          <w:i/>
        </w:rPr>
        <w:t>Use of resources</w:t>
      </w:r>
    </w:p>
    <w:p w14:paraId="393B1A3A" w14:textId="2B6A0407" w:rsidR="001B5610" w:rsidRPr="005C0B93" w:rsidRDefault="001B5610" w:rsidP="001B5610">
      <w:pPr>
        <w:rPr>
          <w:rFonts w:cs="Arial"/>
        </w:rPr>
      </w:pPr>
      <w:r w:rsidRPr="005C0B93">
        <w:rPr>
          <w:rFonts w:cs="Arial"/>
        </w:rPr>
        <w:t>There is no deviation. Resources used as planned.</w:t>
      </w:r>
    </w:p>
    <w:p w14:paraId="4451D2A1" w14:textId="77777777" w:rsidR="001B5610" w:rsidRPr="005C0B93" w:rsidRDefault="001B5610" w:rsidP="001B5610">
      <w:pPr>
        <w:rPr>
          <w:rFonts w:cs="Arial"/>
        </w:rPr>
      </w:pPr>
      <w:r w:rsidRPr="005C0B93">
        <w:rPr>
          <w:rFonts w:cs="Arial"/>
        </w:rPr>
        <w:t>The following table provides an overview of the planned and actual resources:</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2552"/>
        <w:gridCol w:w="2497"/>
        <w:gridCol w:w="2340"/>
      </w:tblGrid>
      <w:tr w:rsidR="001B5610" w:rsidRPr="005C0B93" w14:paraId="2CD67957" w14:textId="77777777" w:rsidTr="00544647">
        <w:trPr>
          <w:trHeight w:val="538"/>
        </w:trPr>
        <w:tc>
          <w:tcPr>
            <w:tcW w:w="1559" w:type="dxa"/>
            <w:shd w:val="clear" w:color="auto" w:fill="D9D9D9"/>
            <w:vAlign w:val="center"/>
          </w:tcPr>
          <w:p w14:paraId="120A3EDC" w14:textId="77777777" w:rsidR="001B5610" w:rsidRPr="005C0B93" w:rsidRDefault="001B5610" w:rsidP="00544647">
            <w:pPr>
              <w:pStyle w:val="NormalIndent"/>
              <w:jc w:val="left"/>
              <w:rPr>
                <w:rFonts w:cs="Arial"/>
                <w:sz w:val="24"/>
              </w:rPr>
            </w:pPr>
            <w:r w:rsidRPr="005C0B93">
              <w:rPr>
                <w:rFonts w:cs="Arial"/>
                <w:sz w:val="24"/>
              </w:rPr>
              <w:t>Partner No</w:t>
            </w:r>
          </w:p>
        </w:tc>
        <w:tc>
          <w:tcPr>
            <w:tcW w:w="2552" w:type="dxa"/>
            <w:shd w:val="clear" w:color="auto" w:fill="D9D9D9"/>
            <w:vAlign w:val="center"/>
          </w:tcPr>
          <w:p w14:paraId="2E1A45A1" w14:textId="77777777" w:rsidR="001B5610" w:rsidRPr="005C0B93" w:rsidRDefault="001B5610" w:rsidP="00544647">
            <w:pPr>
              <w:pStyle w:val="NormalIndent"/>
              <w:jc w:val="left"/>
              <w:rPr>
                <w:rFonts w:cs="Arial"/>
                <w:sz w:val="24"/>
              </w:rPr>
            </w:pPr>
            <w:r w:rsidRPr="005C0B93">
              <w:rPr>
                <w:rFonts w:cs="Arial"/>
                <w:sz w:val="24"/>
              </w:rPr>
              <w:t>Partner Short Name</w:t>
            </w:r>
          </w:p>
        </w:tc>
        <w:tc>
          <w:tcPr>
            <w:tcW w:w="2497" w:type="dxa"/>
            <w:shd w:val="clear" w:color="auto" w:fill="D9D9D9"/>
            <w:vAlign w:val="center"/>
          </w:tcPr>
          <w:p w14:paraId="40EE04CF" w14:textId="77777777" w:rsidR="001B5610" w:rsidRPr="005C0B93" w:rsidRDefault="001B5610" w:rsidP="00544647">
            <w:pPr>
              <w:pStyle w:val="NormalIndent"/>
              <w:jc w:val="left"/>
              <w:rPr>
                <w:rFonts w:cs="Arial"/>
                <w:sz w:val="24"/>
              </w:rPr>
            </w:pPr>
            <w:r w:rsidRPr="005C0B93">
              <w:rPr>
                <w:rFonts w:cs="Arial"/>
                <w:sz w:val="24"/>
              </w:rPr>
              <w:t>Planned Efforts (PM)</w:t>
            </w:r>
          </w:p>
        </w:tc>
        <w:tc>
          <w:tcPr>
            <w:tcW w:w="2340" w:type="dxa"/>
            <w:shd w:val="clear" w:color="auto" w:fill="D9D9D9"/>
            <w:vAlign w:val="center"/>
          </w:tcPr>
          <w:p w14:paraId="063B5271" w14:textId="77777777" w:rsidR="001B5610" w:rsidRPr="005C0B93" w:rsidRDefault="001B5610" w:rsidP="00544647">
            <w:pPr>
              <w:pStyle w:val="NormalIndent"/>
              <w:jc w:val="left"/>
              <w:rPr>
                <w:rFonts w:cs="Arial"/>
                <w:sz w:val="24"/>
              </w:rPr>
            </w:pPr>
            <w:r w:rsidRPr="005C0B93">
              <w:rPr>
                <w:rFonts w:cs="Arial"/>
                <w:sz w:val="24"/>
              </w:rPr>
              <w:t>Actual Efforts (PM)</w:t>
            </w:r>
          </w:p>
        </w:tc>
      </w:tr>
      <w:tr w:rsidR="001B5610" w:rsidRPr="005C0B93" w14:paraId="3EA242FD" w14:textId="77777777" w:rsidTr="00544647">
        <w:tc>
          <w:tcPr>
            <w:tcW w:w="1559" w:type="dxa"/>
            <w:vAlign w:val="center"/>
          </w:tcPr>
          <w:p w14:paraId="3AF9D29A" w14:textId="77777777" w:rsidR="001B5610" w:rsidRPr="005C0B93" w:rsidRDefault="001B5610" w:rsidP="00544647">
            <w:pPr>
              <w:pStyle w:val="NormalIndent"/>
              <w:jc w:val="left"/>
              <w:rPr>
                <w:rFonts w:cs="Arial"/>
                <w:sz w:val="24"/>
              </w:rPr>
            </w:pPr>
            <w:r w:rsidRPr="005C0B93">
              <w:rPr>
                <w:rFonts w:cs="Arial"/>
                <w:sz w:val="24"/>
              </w:rPr>
              <w:t>29</w:t>
            </w:r>
          </w:p>
        </w:tc>
        <w:tc>
          <w:tcPr>
            <w:tcW w:w="2552" w:type="dxa"/>
            <w:vAlign w:val="center"/>
          </w:tcPr>
          <w:p w14:paraId="1D11292D" w14:textId="77777777" w:rsidR="001B5610" w:rsidRPr="005C0B93" w:rsidRDefault="001B5610" w:rsidP="00544647">
            <w:pPr>
              <w:pStyle w:val="NormalIndent"/>
              <w:jc w:val="left"/>
              <w:rPr>
                <w:rFonts w:cs="Arial"/>
                <w:sz w:val="24"/>
              </w:rPr>
            </w:pPr>
            <w:r w:rsidRPr="005C0B93">
              <w:rPr>
                <w:rFonts w:cs="Arial"/>
                <w:sz w:val="24"/>
              </w:rPr>
              <w:t>HON</w:t>
            </w:r>
          </w:p>
        </w:tc>
        <w:tc>
          <w:tcPr>
            <w:tcW w:w="2497" w:type="dxa"/>
            <w:vAlign w:val="center"/>
          </w:tcPr>
          <w:p w14:paraId="366564E9" w14:textId="77777777" w:rsidR="001B5610" w:rsidRPr="005C0B93" w:rsidRDefault="001B5610" w:rsidP="00544647">
            <w:pPr>
              <w:pStyle w:val="NormalIndent"/>
              <w:jc w:val="right"/>
              <w:rPr>
                <w:rFonts w:cs="Arial"/>
                <w:sz w:val="24"/>
              </w:rPr>
            </w:pPr>
            <w:r w:rsidRPr="005C0B93">
              <w:rPr>
                <w:rFonts w:cs="Arial"/>
                <w:sz w:val="24"/>
              </w:rPr>
              <w:t>40</w:t>
            </w:r>
          </w:p>
        </w:tc>
        <w:tc>
          <w:tcPr>
            <w:tcW w:w="2340" w:type="dxa"/>
            <w:vAlign w:val="center"/>
          </w:tcPr>
          <w:p w14:paraId="6ADD1602" w14:textId="77777777" w:rsidR="001B5610" w:rsidRPr="005C0B93" w:rsidRDefault="001B5610" w:rsidP="00544647">
            <w:pPr>
              <w:pStyle w:val="NormalIndent"/>
              <w:jc w:val="right"/>
              <w:rPr>
                <w:rFonts w:cs="Arial"/>
                <w:sz w:val="24"/>
              </w:rPr>
            </w:pPr>
            <w:r w:rsidRPr="005C0B93">
              <w:rPr>
                <w:rFonts w:cs="Arial"/>
                <w:sz w:val="24"/>
              </w:rPr>
              <w:t>40</w:t>
            </w:r>
          </w:p>
        </w:tc>
      </w:tr>
      <w:tr w:rsidR="001B5610" w:rsidRPr="005C0B93" w14:paraId="70AF3EA0" w14:textId="77777777" w:rsidTr="00544647">
        <w:tc>
          <w:tcPr>
            <w:tcW w:w="1559" w:type="dxa"/>
            <w:vAlign w:val="center"/>
          </w:tcPr>
          <w:p w14:paraId="71F0ABEA" w14:textId="77777777" w:rsidR="001B5610" w:rsidRPr="005C0B93" w:rsidRDefault="001B5610" w:rsidP="00544647">
            <w:pPr>
              <w:pStyle w:val="NormalIndent"/>
              <w:jc w:val="left"/>
              <w:rPr>
                <w:rFonts w:cs="Arial"/>
                <w:sz w:val="24"/>
              </w:rPr>
            </w:pPr>
            <w:r w:rsidRPr="005C0B93">
              <w:rPr>
                <w:rFonts w:cs="Arial"/>
                <w:sz w:val="24"/>
              </w:rPr>
              <w:t>36</w:t>
            </w:r>
          </w:p>
        </w:tc>
        <w:tc>
          <w:tcPr>
            <w:tcW w:w="2552" w:type="dxa"/>
            <w:vAlign w:val="center"/>
          </w:tcPr>
          <w:p w14:paraId="39001F34" w14:textId="77777777" w:rsidR="001B5610" w:rsidRPr="005C0B93" w:rsidRDefault="001B5610" w:rsidP="00544647">
            <w:pPr>
              <w:pStyle w:val="NormalIndent"/>
              <w:jc w:val="left"/>
              <w:rPr>
                <w:rFonts w:cs="Arial"/>
                <w:sz w:val="24"/>
              </w:rPr>
            </w:pPr>
            <w:r w:rsidRPr="005C0B93">
              <w:rPr>
                <w:rFonts w:cs="Arial"/>
                <w:sz w:val="24"/>
              </w:rPr>
              <w:t>MU</w:t>
            </w:r>
          </w:p>
        </w:tc>
        <w:tc>
          <w:tcPr>
            <w:tcW w:w="2497" w:type="dxa"/>
            <w:vAlign w:val="center"/>
          </w:tcPr>
          <w:p w14:paraId="54B9D6A5" w14:textId="77777777" w:rsidR="001B5610" w:rsidRPr="005C0B93" w:rsidRDefault="001B5610" w:rsidP="00544647">
            <w:pPr>
              <w:pStyle w:val="NormalIndent"/>
              <w:jc w:val="right"/>
              <w:rPr>
                <w:rFonts w:cs="Arial"/>
                <w:sz w:val="24"/>
              </w:rPr>
            </w:pPr>
            <w:r w:rsidRPr="005C0B93">
              <w:rPr>
                <w:rFonts w:cs="Arial"/>
                <w:sz w:val="24"/>
              </w:rPr>
              <w:t>6</w:t>
            </w:r>
          </w:p>
        </w:tc>
        <w:tc>
          <w:tcPr>
            <w:tcW w:w="2340" w:type="dxa"/>
            <w:vAlign w:val="center"/>
          </w:tcPr>
          <w:p w14:paraId="786C6017" w14:textId="77777777" w:rsidR="001B5610" w:rsidRPr="005C0B93" w:rsidRDefault="001B5610" w:rsidP="00544647">
            <w:pPr>
              <w:pStyle w:val="NormalIndent"/>
              <w:jc w:val="right"/>
              <w:rPr>
                <w:rFonts w:cs="Arial"/>
                <w:sz w:val="24"/>
              </w:rPr>
            </w:pPr>
            <w:r w:rsidRPr="005C0B93">
              <w:rPr>
                <w:rFonts w:cs="Arial"/>
                <w:sz w:val="24"/>
              </w:rPr>
              <w:t>6</w:t>
            </w:r>
          </w:p>
        </w:tc>
      </w:tr>
    </w:tbl>
    <w:p w14:paraId="0E026C1A" w14:textId="05481430" w:rsidR="001B5610" w:rsidRPr="005C0B93" w:rsidRDefault="001B5610" w:rsidP="001B5610">
      <w:pPr>
        <w:rPr>
          <w:rFonts w:cs="Arial"/>
        </w:rPr>
      </w:pPr>
    </w:p>
    <w:p w14:paraId="0DF9CB2F" w14:textId="179EC71F" w:rsidR="001B5610" w:rsidRPr="005A4170" w:rsidRDefault="008D34D4" w:rsidP="005A4170">
      <w:pPr>
        <w:rPr>
          <w:b/>
          <w:i/>
        </w:rPr>
      </w:pPr>
      <w:r>
        <w:rPr>
          <w:b/>
          <w:i/>
        </w:rPr>
        <w:t>Collaboration with other projects</w:t>
      </w:r>
      <w:r w:rsidR="001B5610" w:rsidRPr="005A4170">
        <w:rPr>
          <w:b/>
          <w:i/>
        </w:rPr>
        <w:t xml:space="preserve">  </w:t>
      </w:r>
    </w:p>
    <w:p w14:paraId="42F48438" w14:textId="77777777" w:rsidR="001B5610" w:rsidRPr="005C0B93" w:rsidRDefault="001B5610" w:rsidP="001B5610">
      <w:pPr>
        <w:rPr>
          <w:rFonts w:cs="Arial"/>
        </w:rPr>
      </w:pPr>
      <w:r w:rsidRPr="005C0B93">
        <w:rPr>
          <w:rFonts w:cs="Arial"/>
        </w:rPr>
        <w:t xml:space="preserve">Integration technology extending Open Services for Lifecycle Collaboration was based on work from </w:t>
      </w:r>
      <w:r w:rsidRPr="005C0B93">
        <w:rPr>
          <w:rFonts w:cs="Arial"/>
          <w:lang w:val="en-US"/>
        </w:rPr>
        <w:t xml:space="preserve">ARTEMIS project </w:t>
      </w:r>
      <w:proofErr w:type="spellStart"/>
      <w:r w:rsidRPr="005C0B93">
        <w:rPr>
          <w:rFonts w:cs="Arial"/>
          <w:b/>
          <w:lang w:val="en-US"/>
        </w:rPr>
        <w:t>iFEST</w:t>
      </w:r>
      <w:proofErr w:type="spellEnd"/>
      <w:r w:rsidRPr="005C0B93">
        <w:rPr>
          <w:rFonts w:cs="Arial"/>
          <w:lang w:val="en-US"/>
        </w:rPr>
        <w:t>.</w:t>
      </w:r>
    </w:p>
    <w:p w14:paraId="08054A41" w14:textId="77777777" w:rsidR="00FD50B3" w:rsidRDefault="00FD50B3" w:rsidP="005A4170">
      <w:pPr>
        <w:rPr>
          <w:b/>
          <w:i/>
        </w:rPr>
      </w:pPr>
    </w:p>
    <w:p w14:paraId="39813063" w14:textId="346B5379" w:rsidR="001B5610" w:rsidRPr="005A4170" w:rsidRDefault="003173F1" w:rsidP="005A4170">
      <w:pPr>
        <w:rPr>
          <w:b/>
          <w:i/>
        </w:rPr>
      </w:pPr>
      <w:r>
        <w:rPr>
          <w:b/>
          <w:i/>
        </w:rPr>
        <w:t>Statement on the dissemination activities and exploitation perspectives</w:t>
      </w:r>
    </w:p>
    <w:p w14:paraId="2C2A09DA" w14:textId="77777777" w:rsidR="001B5610" w:rsidRPr="005C0B93" w:rsidRDefault="001B5610" w:rsidP="001B5610">
      <w:pPr>
        <w:rPr>
          <w:rFonts w:cs="Arial"/>
          <w:b/>
        </w:rPr>
      </w:pPr>
      <w:r w:rsidRPr="005C0B93">
        <w:rPr>
          <w:rFonts w:cs="Arial"/>
          <w:b/>
        </w:rPr>
        <w:t>Dissemination Activities</w:t>
      </w:r>
    </w:p>
    <w:p w14:paraId="63C8B966" w14:textId="77777777" w:rsidR="001B5610" w:rsidRPr="005C0B93" w:rsidRDefault="001B5610" w:rsidP="001B5610">
      <w:pPr>
        <w:rPr>
          <w:rFonts w:cs="Arial"/>
        </w:rPr>
      </w:pPr>
      <w:r w:rsidRPr="005C0B93">
        <w:rPr>
          <w:rFonts w:cs="Arial"/>
        </w:rPr>
        <w:t>Journal publication on the integration of consistency checking and vacuity checking for a set of LTL (Linear Temporal Logic) formulae is under review process.</w:t>
      </w:r>
    </w:p>
    <w:p w14:paraId="267D69A7" w14:textId="77777777" w:rsidR="001B5610" w:rsidRPr="005C0B93" w:rsidRDefault="001B5610" w:rsidP="001B5610">
      <w:pPr>
        <w:rPr>
          <w:rFonts w:cs="Arial"/>
        </w:rPr>
      </w:pPr>
      <w:r w:rsidRPr="005C0B93">
        <w:rPr>
          <w:rFonts w:cs="Arial"/>
        </w:rPr>
        <w:t>More dissemination activities are planned.</w:t>
      </w:r>
    </w:p>
    <w:p w14:paraId="344AFF37" w14:textId="77777777" w:rsidR="001B5610" w:rsidRPr="005C0B93" w:rsidRDefault="001B5610" w:rsidP="001B5610">
      <w:pPr>
        <w:rPr>
          <w:rFonts w:cs="Arial"/>
          <w:b/>
        </w:rPr>
      </w:pPr>
      <w:r w:rsidRPr="005C0B93">
        <w:rPr>
          <w:rFonts w:cs="Arial"/>
          <w:b/>
        </w:rPr>
        <w:t>Exploitation Perspectives</w:t>
      </w:r>
    </w:p>
    <w:p w14:paraId="3C2DA8C3" w14:textId="77777777" w:rsidR="001B5610" w:rsidRPr="005C0B93" w:rsidRDefault="001B5610" w:rsidP="001B5610">
      <w:pPr>
        <w:rPr>
          <w:rFonts w:cs="Arial"/>
        </w:rPr>
      </w:pPr>
      <w:r w:rsidRPr="005C0B93">
        <w:rPr>
          <w:rFonts w:cs="Arial"/>
        </w:rPr>
        <w:t>All businesses which uses model based development can speed-up the development by using the formalized requirements and formal verification even before the system design is created. By using open integration technologies like OSLC we will enable tool interchange-ability. Tool chain will be exploited by employing on multiple industrial projects.</w:t>
      </w:r>
    </w:p>
    <w:p w14:paraId="3EB01B21" w14:textId="77777777" w:rsidR="001B5610" w:rsidRPr="005C0B93" w:rsidRDefault="001B5610" w:rsidP="001B5610">
      <w:pPr>
        <w:rPr>
          <w:rFonts w:cs="Arial"/>
        </w:rPr>
      </w:pPr>
      <w:r w:rsidRPr="005C0B93">
        <w:rPr>
          <w:rFonts w:cs="Arial"/>
        </w:rPr>
        <w:t>Using unified and restricted terminology when creating requirements will lead to less defects introduced in requirement level and enable the easier requirement formalization. Domain ontology will be exploited by requirement elicitation and by creating requirement patterns.</w:t>
      </w:r>
    </w:p>
    <w:p w14:paraId="4DFE5B41" w14:textId="77777777" w:rsidR="00FD50B3" w:rsidRDefault="00FD50B3" w:rsidP="005A4170">
      <w:pPr>
        <w:rPr>
          <w:b/>
          <w:i/>
        </w:rPr>
      </w:pPr>
    </w:p>
    <w:p w14:paraId="050D961C" w14:textId="238F18A4" w:rsidR="001B5610" w:rsidRPr="005A4170" w:rsidRDefault="00CD427A" w:rsidP="005A4170">
      <w:pPr>
        <w:rPr>
          <w:b/>
          <w:i/>
        </w:rPr>
      </w:pPr>
      <w:r>
        <w:rPr>
          <w:b/>
          <w:i/>
        </w:rPr>
        <w:t>Corrective actions</w:t>
      </w:r>
    </w:p>
    <w:p w14:paraId="754470D5" w14:textId="77777777" w:rsidR="001B5610" w:rsidRPr="005C0B93" w:rsidRDefault="001B5610" w:rsidP="001B5610">
      <w:pPr>
        <w:rPr>
          <w:rFonts w:cs="Arial"/>
        </w:rPr>
      </w:pPr>
      <w:r w:rsidRPr="005C0B93">
        <w:rPr>
          <w:rFonts w:cs="Arial"/>
        </w:rPr>
        <w:t>Not applicable.</w:t>
      </w:r>
      <w:bookmarkEnd w:id="90"/>
      <w:bookmarkEnd w:id="91"/>
      <w:bookmarkEnd w:id="92"/>
    </w:p>
    <w:p w14:paraId="29A7761F" w14:textId="77777777" w:rsidR="00D11100" w:rsidRPr="005C0B93" w:rsidRDefault="00D11100" w:rsidP="00D11100">
      <w:pPr>
        <w:pStyle w:val="NormalIndent"/>
        <w:rPr>
          <w:rFonts w:cs="Arial"/>
        </w:rPr>
      </w:pPr>
    </w:p>
    <w:p w14:paraId="113464D5" w14:textId="523C82C2" w:rsidR="002761C7" w:rsidRPr="005C0B93" w:rsidRDefault="002761C7" w:rsidP="005E598D">
      <w:pPr>
        <w:pStyle w:val="Heading3"/>
      </w:pPr>
      <w:bookmarkStart w:id="94" w:name="_Toc389215953"/>
      <w:r w:rsidRPr="005C0B93">
        <w:t>WP</w:t>
      </w:r>
      <w:r w:rsidR="00A63D75">
        <w:t xml:space="preserve"> </w:t>
      </w:r>
      <w:r w:rsidRPr="005C0B93">
        <w:t>2</w:t>
      </w:r>
      <w:r w:rsidR="00A63D75">
        <w:t>0</w:t>
      </w:r>
      <w:r w:rsidRPr="005C0B93">
        <w:t>7 Crystal Space Toolset applied to Avionics Control Unit Software generation, test, V&amp;V and Certificat</w:t>
      </w:r>
      <w:r w:rsidR="00D11100" w:rsidRPr="005C0B93">
        <w:t>ion</w:t>
      </w:r>
      <w:r w:rsidR="00A63D75">
        <w:t xml:space="preserve"> (Lead: TASF)</w:t>
      </w:r>
      <w:bookmarkEnd w:id="94"/>
    </w:p>
    <w:p w14:paraId="6BC75174" w14:textId="77777777" w:rsidR="00CD427A" w:rsidRDefault="00CD427A" w:rsidP="005A4170">
      <w:pPr>
        <w:rPr>
          <w:b/>
          <w:i/>
        </w:rPr>
      </w:pPr>
    </w:p>
    <w:p w14:paraId="04286821" w14:textId="77777777" w:rsidR="005C0B93" w:rsidRPr="005A4170" w:rsidRDefault="005C0B93" w:rsidP="005A4170">
      <w:pPr>
        <w:rPr>
          <w:b/>
          <w:i/>
        </w:rPr>
      </w:pPr>
      <w:r w:rsidRPr="005A4170">
        <w:rPr>
          <w:b/>
          <w:i/>
        </w:rPr>
        <w:t>Project objectives for the period M1- M12</w:t>
      </w:r>
    </w:p>
    <w:p w14:paraId="24F53CBD" w14:textId="77777777" w:rsidR="005C0B93" w:rsidRPr="005C0B93" w:rsidRDefault="005C0B93" w:rsidP="005C0B93">
      <w:pPr>
        <w:pStyle w:val="NormalIndent"/>
        <w:spacing w:before="60" w:after="0" w:line="276" w:lineRule="auto"/>
        <w:rPr>
          <w:rFonts w:cs="Arial"/>
          <w:b/>
        </w:rPr>
      </w:pPr>
      <w:r w:rsidRPr="005C0B93">
        <w:rPr>
          <w:rFonts w:cs="Arial"/>
          <w:b/>
        </w:rPr>
        <w:t>Overview</w:t>
      </w:r>
    </w:p>
    <w:p w14:paraId="6913B396" w14:textId="02EBE1A6" w:rsidR="005C0B93" w:rsidRPr="005C0B93" w:rsidRDefault="005C0B93" w:rsidP="005C0B93">
      <w:pPr>
        <w:autoSpaceDE w:val="0"/>
        <w:autoSpaceDN w:val="0"/>
        <w:adjustRightInd w:val="0"/>
        <w:jc w:val="both"/>
        <w:rPr>
          <w:rFonts w:cs="Arial"/>
          <w:lang w:val="en-US" w:eastAsia="it-IT"/>
        </w:rPr>
      </w:pPr>
      <w:r w:rsidRPr="005C0B93">
        <w:rPr>
          <w:rFonts w:cs="Arial"/>
          <w:lang w:val="en-US" w:eastAsia="it-IT"/>
        </w:rPr>
        <w:t>The objective of this work package is to improve the avionics engineering process by providing a model based approach for system design offering multi-view point capabilities and multi-criteria evaluation of system solutions.</w:t>
      </w:r>
    </w:p>
    <w:p w14:paraId="33DD788E" w14:textId="77777777" w:rsidR="005C0B93" w:rsidRPr="005C0B93" w:rsidRDefault="005C0B93" w:rsidP="005C0B93">
      <w:pPr>
        <w:pStyle w:val="NormalIndent"/>
        <w:rPr>
          <w:rFonts w:cs="Arial"/>
          <w:lang w:val="en-US" w:eastAsia="it-IT"/>
        </w:rPr>
      </w:pPr>
    </w:p>
    <w:p w14:paraId="5266AB1D" w14:textId="77777777" w:rsidR="005C0B93" w:rsidRPr="005C0B93" w:rsidRDefault="005C0B93" w:rsidP="005C0B93">
      <w:pPr>
        <w:pStyle w:val="NormalIndent"/>
        <w:rPr>
          <w:rFonts w:cs="Arial"/>
          <w:lang w:val="en-US" w:eastAsia="it-IT"/>
        </w:rPr>
      </w:pPr>
      <w:r w:rsidRPr="005C0B93">
        <w:rPr>
          <w:rFonts w:cs="Arial"/>
          <w:lang w:val="en-US" w:eastAsia="it-IT"/>
        </w:rPr>
        <w:t xml:space="preserve">Avionics engineering process is complex due to the complexity of the final product and its </w:t>
      </w:r>
      <w:proofErr w:type="spellStart"/>
      <w:r w:rsidRPr="005C0B93">
        <w:rPr>
          <w:rFonts w:cs="Arial"/>
          <w:lang w:val="en-US" w:eastAsia="it-IT"/>
        </w:rPr>
        <w:t>criticity</w:t>
      </w:r>
      <w:proofErr w:type="spellEnd"/>
      <w:r w:rsidRPr="005C0B93">
        <w:rPr>
          <w:rFonts w:cs="Arial"/>
          <w:lang w:val="en-US" w:eastAsia="it-IT"/>
        </w:rPr>
        <w:t xml:space="preserve"> (equivalent to the DO-178 DAL B for the embedded software for example). Many actors (system engineers, hardware engineers, control engineers, safety engineers, software engineers, …) are collaborating to deliver the product but the current interoperability of tools is quite poor (i.e. based on ad-hoc formats and solutions) and the sharing of models between the disciplines has to be improved (each domain having its own model “as an island”. Thales </w:t>
      </w:r>
      <w:proofErr w:type="spellStart"/>
      <w:r w:rsidRPr="005C0B93">
        <w:rPr>
          <w:rFonts w:cs="Arial"/>
          <w:lang w:val="en-US" w:eastAsia="it-IT"/>
        </w:rPr>
        <w:t>Alenia</w:t>
      </w:r>
      <w:proofErr w:type="spellEnd"/>
      <w:r w:rsidRPr="005C0B93">
        <w:rPr>
          <w:rFonts w:cs="Arial"/>
          <w:lang w:val="en-US" w:eastAsia="it-IT"/>
        </w:rPr>
        <w:t xml:space="preserve"> Space objective in this </w:t>
      </w:r>
      <w:r w:rsidRPr="005C0B93">
        <w:rPr>
          <w:rFonts w:cs="Arial"/>
          <w:lang w:val="en-US" w:eastAsia="it-IT"/>
        </w:rPr>
        <w:lastRenderedPageBreak/>
        <w:t>use-case is to improve its avionics engineering process thought the use of latest technology in the domain of multi-view point engineering and multi-criteria evaluation that are provided by the WP609.</w:t>
      </w:r>
    </w:p>
    <w:p w14:paraId="47BF54F8" w14:textId="77777777" w:rsidR="005C0B93" w:rsidRPr="005C0B93" w:rsidRDefault="005C0B93" w:rsidP="005C0B93">
      <w:pPr>
        <w:pStyle w:val="NormalIndent"/>
        <w:rPr>
          <w:rFonts w:cs="Arial"/>
          <w:lang w:val="en-US" w:eastAsia="it-IT"/>
        </w:rPr>
      </w:pPr>
    </w:p>
    <w:p w14:paraId="122B9B58" w14:textId="77777777" w:rsidR="005C0B93" w:rsidRPr="005C0B93" w:rsidRDefault="005C0B93" w:rsidP="005C0B93">
      <w:pPr>
        <w:pStyle w:val="NormalIndent"/>
        <w:rPr>
          <w:rFonts w:cs="Arial"/>
          <w:lang w:val="en-US" w:eastAsia="it-IT"/>
        </w:rPr>
      </w:pPr>
      <w:r w:rsidRPr="005C0B93">
        <w:rPr>
          <w:rFonts w:cs="Arial"/>
          <w:lang w:val="en-US" w:eastAsia="it-IT"/>
        </w:rPr>
        <w:t>The business objective being to have a better time to market of the product lines (very important in this fast moving sector with a lot of competition), to reduce costs (due also to competitive environment) and finally to reduce also non quality costs all along the process (by reducing human errors, communications problems, …)</w:t>
      </w:r>
    </w:p>
    <w:p w14:paraId="2DF32C01" w14:textId="77777777" w:rsidR="005C0B93" w:rsidRPr="005C0B93" w:rsidRDefault="005C0B93" w:rsidP="005C0B93">
      <w:pPr>
        <w:pStyle w:val="NormalIndent"/>
        <w:spacing w:before="60" w:line="276" w:lineRule="auto"/>
        <w:rPr>
          <w:rFonts w:cs="Arial"/>
        </w:rPr>
      </w:pPr>
    </w:p>
    <w:p w14:paraId="64EBDC35" w14:textId="77777777" w:rsidR="005C0B93" w:rsidRPr="005C0B93" w:rsidRDefault="005C0B93" w:rsidP="005C0B93">
      <w:pPr>
        <w:pStyle w:val="NormalIndent"/>
        <w:spacing w:before="60" w:line="276" w:lineRule="auto"/>
        <w:rPr>
          <w:rFonts w:cs="Arial"/>
        </w:rPr>
      </w:pPr>
      <w:r w:rsidRPr="005C0B93">
        <w:rPr>
          <w:rFonts w:cs="Arial"/>
        </w:rPr>
        <w:t xml:space="preserve">For the period M1 to M12, in particular the objectives are to define the user needs for the Crystal toolset in order to meet Thales </w:t>
      </w:r>
      <w:proofErr w:type="spellStart"/>
      <w:r w:rsidRPr="005C0B93">
        <w:rPr>
          <w:rFonts w:cs="Arial"/>
        </w:rPr>
        <w:t>Alenia</w:t>
      </w:r>
      <w:proofErr w:type="spellEnd"/>
      <w:r w:rsidRPr="005C0B93">
        <w:rPr>
          <w:rFonts w:cs="Arial"/>
        </w:rPr>
        <w:t xml:space="preserve"> Space objectives.</w:t>
      </w:r>
    </w:p>
    <w:p w14:paraId="476BBFC9" w14:textId="77777777" w:rsidR="005C0B93" w:rsidRPr="005C0B93" w:rsidRDefault="005C0B93" w:rsidP="005C0B93">
      <w:pPr>
        <w:pStyle w:val="NormalIndent"/>
        <w:spacing w:before="60" w:line="276" w:lineRule="auto"/>
        <w:rPr>
          <w:rFonts w:cs="Arial"/>
        </w:rPr>
      </w:pPr>
    </w:p>
    <w:p w14:paraId="0BA95664" w14:textId="77777777" w:rsidR="005C0B93" w:rsidRPr="005C0B93" w:rsidRDefault="005C0B93" w:rsidP="005C0B93">
      <w:pPr>
        <w:pStyle w:val="NormalIndent"/>
        <w:rPr>
          <w:rFonts w:eastAsia="Arial Unicode MS" w:cs="Arial"/>
          <w:b/>
        </w:rPr>
      </w:pPr>
    </w:p>
    <w:p w14:paraId="7A640208" w14:textId="77777777" w:rsidR="005C0B93" w:rsidRPr="005C0B93" w:rsidRDefault="005C0B93" w:rsidP="005C0B93">
      <w:pPr>
        <w:pStyle w:val="NormalIndent"/>
        <w:rPr>
          <w:rFonts w:eastAsia="Arial Unicode MS" w:cs="Arial"/>
          <w:b/>
        </w:rPr>
      </w:pPr>
      <w:r w:rsidRPr="005C0B93">
        <w:rPr>
          <w:rFonts w:eastAsia="Arial Unicode MS" w:cs="Arial"/>
          <w:b/>
        </w:rPr>
        <w:t>Deliverable</w:t>
      </w:r>
    </w:p>
    <w:p w14:paraId="69AEE696" w14:textId="77777777" w:rsidR="005C0B93" w:rsidRPr="005C0B93" w:rsidRDefault="005C0B93" w:rsidP="005C0B93">
      <w:pPr>
        <w:rPr>
          <w:rFonts w:cs="Arial"/>
          <w:szCs w:val="22"/>
        </w:rPr>
      </w:pPr>
      <w:r w:rsidRPr="005C0B93">
        <w:rPr>
          <w:rFonts w:cs="Arial"/>
          <w:szCs w:val="22"/>
        </w:rPr>
        <w:t xml:space="preserve">According to the JU Grant Agreement included in Annex I, the deliverable for the first 12 month is  </w:t>
      </w:r>
    </w:p>
    <w:p w14:paraId="75D10818" w14:textId="77777777" w:rsidR="005C0B93" w:rsidRPr="005C0B93" w:rsidRDefault="005C0B93" w:rsidP="005958CE">
      <w:pPr>
        <w:pStyle w:val="ListParagraph"/>
        <w:numPr>
          <w:ilvl w:val="0"/>
          <w:numId w:val="25"/>
        </w:numPr>
        <w:autoSpaceDE w:val="0"/>
        <w:autoSpaceDN w:val="0"/>
        <w:adjustRightInd w:val="0"/>
        <w:spacing w:after="0" w:line="240" w:lineRule="auto"/>
        <w:rPr>
          <w:rFonts w:ascii="Arial" w:hAnsi="Arial" w:cs="Arial"/>
          <w:lang w:val="en-US"/>
        </w:rPr>
      </w:pPr>
      <w:r w:rsidRPr="005C0B93">
        <w:rPr>
          <w:rFonts w:ascii="Arial" w:hAnsi="Arial" w:cs="Arial"/>
          <w:lang w:val="en-US"/>
        </w:rPr>
        <w:t>D207.010: Use-case description (delivered)</w:t>
      </w:r>
    </w:p>
    <w:p w14:paraId="4AA39D22" w14:textId="77777777" w:rsidR="00630C60" w:rsidRDefault="00630C60" w:rsidP="005A4170">
      <w:pPr>
        <w:rPr>
          <w:b/>
          <w:i/>
        </w:rPr>
      </w:pPr>
    </w:p>
    <w:p w14:paraId="6F30675E" w14:textId="77777777" w:rsidR="005C0B93" w:rsidRPr="005A4170" w:rsidRDefault="005C0B93" w:rsidP="005A4170">
      <w:pPr>
        <w:rPr>
          <w:b/>
          <w:i/>
        </w:rPr>
      </w:pPr>
      <w:r w:rsidRPr="005A4170">
        <w:rPr>
          <w:b/>
          <w:i/>
        </w:rPr>
        <w:t xml:space="preserve">Work </w:t>
      </w:r>
      <w:r w:rsidRPr="005A4170">
        <w:rPr>
          <w:b/>
          <w:iCs/>
        </w:rPr>
        <w:t>Package</w:t>
      </w:r>
      <w:r w:rsidRPr="005A4170">
        <w:rPr>
          <w:b/>
          <w:i/>
        </w:rPr>
        <w:t xml:space="preserve"> progress and achievements during period M1-M12</w:t>
      </w:r>
    </w:p>
    <w:p w14:paraId="5A60F587" w14:textId="77777777" w:rsidR="005C0B93" w:rsidRPr="005C0B93" w:rsidRDefault="005C0B93" w:rsidP="005C0B93">
      <w:pPr>
        <w:rPr>
          <w:rFonts w:cs="Arial"/>
        </w:rPr>
      </w:pPr>
      <w:r w:rsidRPr="005C0B93">
        <w:rPr>
          <w:rFonts w:cs="Arial"/>
        </w:rPr>
        <w:t>This section gives details for each work package the work performed and progress achieved.</w:t>
      </w:r>
    </w:p>
    <w:p w14:paraId="54B82AF0" w14:textId="77777777" w:rsidR="005C0B93" w:rsidRPr="005C0B93" w:rsidRDefault="005C0B93" w:rsidP="005C0B93">
      <w:pPr>
        <w:pStyle w:val="NormalIndent"/>
        <w:rPr>
          <w:rFonts w:cs="Arial"/>
        </w:rPr>
      </w:pPr>
    </w:p>
    <w:p w14:paraId="0EE841FF" w14:textId="162775CE" w:rsidR="005C0B93" w:rsidRPr="005A4170" w:rsidRDefault="00CD427A" w:rsidP="005A4170">
      <w:pPr>
        <w:rPr>
          <w:b/>
          <w:i/>
        </w:rPr>
      </w:pPr>
      <w:r>
        <w:rPr>
          <w:b/>
          <w:i/>
        </w:rPr>
        <w:t>Progress towards objectives</w:t>
      </w:r>
    </w:p>
    <w:p w14:paraId="35B59FF1" w14:textId="77777777" w:rsidR="005C0B93" w:rsidRPr="005C0B93" w:rsidRDefault="005C0B93" w:rsidP="005C0B93">
      <w:pPr>
        <w:pStyle w:val="NormalIndent"/>
        <w:rPr>
          <w:rFonts w:cs="Arial"/>
          <w:szCs w:val="22"/>
          <w:lang w:eastAsia="en-US"/>
        </w:rPr>
      </w:pPr>
      <w:r w:rsidRPr="005C0B93">
        <w:rPr>
          <w:rFonts w:cs="Arial"/>
          <w:szCs w:val="22"/>
          <w:lang w:eastAsia="en-US"/>
        </w:rPr>
        <w:t>The work on this first period has been focussed on defining the requirements for the realisation of the use-case.</w:t>
      </w:r>
    </w:p>
    <w:p w14:paraId="13C5B6CC" w14:textId="77777777" w:rsidR="005C0B93" w:rsidRPr="005C0B93" w:rsidRDefault="005C0B93" w:rsidP="005C0B93">
      <w:pPr>
        <w:pStyle w:val="NormalIndent"/>
        <w:rPr>
          <w:rFonts w:cs="Arial"/>
          <w:szCs w:val="22"/>
          <w:lang w:eastAsia="en-US"/>
        </w:rPr>
      </w:pPr>
    </w:p>
    <w:p w14:paraId="23026636" w14:textId="7089ECCE" w:rsidR="005C0B93" w:rsidRPr="005C0B93" w:rsidRDefault="005C0B93" w:rsidP="005C0B93">
      <w:pPr>
        <w:pStyle w:val="NormalIndent"/>
        <w:rPr>
          <w:rFonts w:cs="Arial"/>
          <w:szCs w:val="22"/>
          <w:lang w:eastAsia="en-US"/>
        </w:rPr>
      </w:pPr>
      <w:r w:rsidRPr="005C0B93">
        <w:rPr>
          <w:rFonts w:cs="Arial"/>
          <w:szCs w:val="22"/>
          <w:lang w:eastAsia="en-US"/>
        </w:rPr>
        <w:t xml:space="preserve">The process was to make several interviews with avionics architects for several on-going at Thales </w:t>
      </w:r>
      <w:proofErr w:type="spellStart"/>
      <w:r w:rsidRPr="005C0B93">
        <w:rPr>
          <w:rFonts w:cs="Arial"/>
          <w:szCs w:val="22"/>
          <w:lang w:eastAsia="en-US"/>
        </w:rPr>
        <w:t>Alenia</w:t>
      </w:r>
      <w:proofErr w:type="spellEnd"/>
      <w:r w:rsidRPr="005C0B93">
        <w:rPr>
          <w:rFonts w:cs="Arial"/>
          <w:szCs w:val="22"/>
          <w:lang w:eastAsia="en-US"/>
        </w:rPr>
        <w:t xml:space="preserve"> Space. Then a technical note has gathered all the activities performed by the avionics engineers during the avionics development process. In particular this technical note lists all the analysis that </w:t>
      </w:r>
      <w:proofErr w:type="gramStart"/>
      <w:r w:rsidRPr="005C0B93">
        <w:rPr>
          <w:rFonts w:cs="Arial"/>
          <w:szCs w:val="22"/>
          <w:lang w:eastAsia="en-US"/>
        </w:rPr>
        <w:t>are</w:t>
      </w:r>
      <w:proofErr w:type="gramEnd"/>
      <w:r w:rsidRPr="005C0B93">
        <w:rPr>
          <w:rFonts w:cs="Arial"/>
          <w:szCs w:val="22"/>
          <w:lang w:eastAsia="en-US"/>
        </w:rPr>
        <w:t xml:space="preserve"> performed during the system definition (safety, power consumption, bandwidth ...), for each analysis it list the input and the output of the analysis. This document will be used to define the needs in term of model contents to be handled by the architecture sketcher and the fine definition of the use case.</w:t>
      </w:r>
    </w:p>
    <w:p w14:paraId="2E17DEA4" w14:textId="77777777" w:rsidR="005C0B93" w:rsidRPr="005C0B93" w:rsidRDefault="005C0B93" w:rsidP="005C0B93">
      <w:pPr>
        <w:pStyle w:val="NormalIndent"/>
        <w:rPr>
          <w:rFonts w:cs="Arial"/>
          <w:szCs w:val="22"/>
          <w:lang w:eastAsia="en-US"/>
        </w:rPr>
      </w:pPr>
    </w:p>
    <w:p w14:paraId="64C4F5D2" w14:textId="77777777" w:rsidR="005C0B93" w:rsidRPr="005C0B93" w:rsidRDefault="005C0B93" w:rsidP="005C0B93">
      <w:pPr>
        <w:pStyle w:val="NormalIndent"/>
        <w:rPr>
          <w:rFonts w:cs="Arial"/>
          <w:szCs w:val="22"/>
          <w:lang w:eastAsia="en-US"/>
        </w:rPr>
      </w:pPr>
      <w:r w:rsidRPr="005C0B93">
        <w:rPr>
          <w:rFonts w:cs="Arial"/>
          <w:szCs w:val="22"/>
          <w:lang w:eastAsia="en-US"/>
        </w:rPr>
        <w:t>Participation to aerospace domain requirement meeting and also training sessions from technology provides.</w:t>
      </w:r>
    </w:p>
    <w:p w14:paraId="731754A0" w14:textId="77777777" w:rsidR="005C0B93" w:rsidRPr="005C0B93" w:rsidRDefault="005C0B93" w:rsidP="005C0B93">
      <w:pPr>
        <w:pStyle w:val="NormalIndent"/>
        <w:rPr>
          <w:rFonts w:cs="Arial"/>
          <w:szCs w:val="22"/>
          <w:lang w:eastAsia="en-US"/>
        </w:rPr>
      </w:pPr>
    </w:p>
    <w:p w14:paraId="61166812" w14:textId="1B8A1637" w:rsidR="005C0B93" w:rsidRPr="005C0B93" w:rsidRDefault="005C0B93" w:rsidP="005C0B93">
      <w:pPr>
        <w:pStyle w:val="NormalIndent"/>
        <w:rPr>
          <w:rFonts w:cs="Arial"/>
          <w:szCs w:val="22"/>
          <w:lang w:eastAsia="en-US"/>
        </w:rPr>
      </w:pPr>
      <w:r w:rsidRPr="005C0B93">
        <w:rPr>
          <w:rFonts w:cs="Arial"/>
          <w:szCs w:val="22"/>
          <w:lang w:eastAsia="en-US"/>
        </w:rPr>
        <w:t xml:space="preserve">The work is synthesised in the D207.010 deliverable that describe the considered use-case for the project </w:t>
      </w:r>
    </w:p>
    <w:p w14:paraId="33A37499" w14:textId="77777777" w:rsidR="005C0B93" w:rsidRPr="005C0B93" w:rsidRDefault="005C0B93" w:rsidP="005C0B93">
      <w:pPr>
        <w:pStyle w:val="NormalIndent"/>
        <w:rPr>
          <w:rFonts w:cs="Arial"/>
          <w:b/>
        </w:rPr>
      </w:pPr>
    </w:p>
    <w:p w14:paraId="20BCE74D" w14:textId="77777777" w:rsidR="005C0B93" w:rsidRPr="005C0B93" w:rsidRDefault="005C0B93" w:rsidP="005C0B93">
      <w:pPr>
        <w:pStyle w:val="NormalIndent"/>
        <w:rPr>
          <w:rFonts w:cs="Arial"/>
          <w:b/>
        </w:rPr>
      </w:pPr>
      <w:r w:rsidRPr="005C0B93">
        <w:rPr>
          <w:rFonts w:cs="Arial"/>
          <w:b/>
        </w:rPr>
        <w:t>TAS-F Contribution</w:t>
      </w:r>
    </w:p>
    <w:p w14:paraId="0A024706" w14:textId="7AE9C816" w:rsidR="005C0B93" w:rsidRPr="005C0B93" w:rsidRDefault="005C0B93" w:rsidP="005C0B93">
      <w:pPr>
        <w:jc w:val="both"/>
        <w:rPr>
          <w:rFonts w:cs="Arial"/>
        </w:rPr>
      </w:pPr>
      <w:r w:rsidRPr="005C0B93">
        <w:rPr>
          <w:rFonts w:cs="Arial"/>
        </w:rPr>
        <w:t>TAS-F has:</w:t>
      </w:r>
    </w:p>
    <w:p w14:paraId="146B60B0" w14:textId="1CD4F550" w:rsidR="005C0B93" w:rsidRPr="005C0B93" w:rsidRDefault="005C0B93" w:rsidP="005958CE">
      <w:pPr>
        <w:pStyle w:val="ListParagraph"/>
        <w:numPr>
          <w:ilvl w:val="0"/>
          <w:numId w:val="30"/>
        </w:numPr>
        <w:spacing w:after="0" w:line="240" w:lineRule="auto"/>
        <w:jc w:val="both"/>
        <w:rPr>
          <w:rFonts w:ascii="Arial" w:hAnsi="Arial" w:cs="Arial"/>
        </w:rPr>
      </w:pPr>
      <w:proofErr w:type="spellStart"/>
      <w:r w:rsidRPr="005C0B93">
        <w:rPr>
          <w:rFonts w:ascii="Arial" w:hAnsi="Arial" w:cs="Arial"/>
        </w:rPr>
        <w:t>lead</w:t>
      </w:r>
      <w:proofErr w:type="spellEnd"/>
      <w:r w:rsidRPr="005C0B93">
        <w:rPr>
          <w:rFonts w:ascii="Arial" w:hAnsi="Arial" w:cs="Arial"/>
        </w:rPr>
        <w:t xml:space="preserve"> </w:t>
      </w:r>
      <w:proofErr w:type="spellStart"/>
      <w:r w:rsidRPr="005C0B93">
        <w:rPr>
          <w:rFonts w:ascii="Arial" w:hAnsi="Arial" w:cs="Arial"/>
        </w:rPr>
        <w:t>the</w:t>
      </w:r>
      <w:proofErr w:type="spellEnd"/>
      <w:r w:rsidRPr="005C0B93">
        <w:rPr>
          <w:rFonts w:ascii="Arial" w:hAnsi="Arial" w:cs="Arial"/>
        </w:rPr>
        <w:t xml:space="preserve"> </w:t>
      </w:r>
      <w:proofErr w:type="spellStart"/>
      <w:r w:rsidRPr="005C0B93">
        <w:rPr>
          <w:rFonts w:ascii="Arial" w:hAnsi="Arial" w:cs="Arial"/>
        </w:rPr>
        <w:t>work</w:t>
      </w:r>
      <w:proofErr w:type="spellEnd"/>
      <w:r w:rsidRPr="005C0B93">
        <w:rPr>
          <w:rFonts w:ascii="Arial" w:hAnsi="Arial" w:cs="Arial"/>
        </w:rPr>
        <w:t xml:space="preserve"> </w:t>
      </w:r>
      <w:proofErr w:type="spellStart"/>
      <w:r w:rsidRPr="005C0B93">
        <w:rPr>
          <w:rFonts w:ascii="Arial" w:hAnsi="Arial" w:cs="Arial"/>
        </w:rPr>
        <w:t>package</w:t>
      </w:r>
      <w:proofErr w:type="spellEnd"/>
      <w:r w:rsidRPr="005C0B93">
        <w:rPr>
          <w:rFonts w:ascii="Arial" w:hAnsi="Arial" w:cs="Arial"/>
        </w:rPr>
        <w:t xml:space="preserve">, </w:t>
      </w:r>
    </w:p>
    <w:p w14:paraId="7668F98E" w14:textId="77777777" w:rsidR="005C0B93" w:rsidRPr="005C0B93" w:rsidRDefault="005C0B93" w:rsidP="005958CE">
      <w:pPr>
        <w:pStyle w:val="ListParagraph"/>
        <w:numPr>
          <w:ilvl w:val="0"/>
          <w:numId w:val="30"/>
        </w:numPr>
        <w:spacing w:after="0" w:line="240" w:lineRule="auto"/>
        <w:jc w:val="both"/>
        <w:rPr>
          <w:rFonts w:ascii="Arial" w:hAnsi="Arial" w:cs="Arial"/>
          <w:lang w:val="en-GB"/>
        </w:rPr>
      </w:pPr>
      <w:proofErr w:type="spellStart"/>
      <w:r w:rsidRPr="005C0B93">
        <w:rPr>
          <w:rFonts w:ascii="Arial" w:hAnsi="Arial" w:cs="Arial"/>
        </w:rPr>
        <w:t>organized</w:t>
      </w:r>
      <w:proofErr w:type="spellEnd"/>
      <w:r w:rsidRPr="005C0B93">
        <w:rPr>
          <w:rFonts w:ascii="Arial" w:hAnsi="Arial" w:cs="Arial"/>
        </w:rPr>
        <w:t xml:space="preserve"> 1 face-</w:t>
      </w:r>
      <w:proofErr w:type="spellStart"/>
      <w:r w:rsidRPr="005C0B93">
        <w:rPr>
          <w:rFonts w:ascii="Arial" w:hAnsi="Arial" w:cs="Arial"/>
        </w:rPr>
        <w:t>to</w:t>
      </w:r>
      <w:proofErr w:type="spellEnd"/>
      <w:r w:rsidRPr="005C0B93">
        <w:rPr>
          <w:rFonts w:ascii="Arial" w:hAnsi="Arial" w:cs="Arial"/>
        </w:rPr>
        <w:t xml:space="preserve">-face </w:t>
      </w:r>
      <w:r w:rsidRPr="005C0B93">
        <w:rPr>
          <w:rFonts w:ascii="Arial" w:hAnsi="Arial" w:cs="Arial"/>
          <w:lang w:val="en-GB"/>
        </w:rPr>
        <w:t xml:space="preserve">workshops </w:t>
      </w:r>
    </w:p>
    <w:p w14:paraId="343AB093" w14:textId="77777777" w:rsidR="005C0B93" w:rsidRPr="005C0B93" w:rsidRDefault="005C0B93" w:rsidP="005958CE">
      <w:pPr>
        <w:pStyle w:val="ListParagraph"/>
        <w:numPr>
          <w:ilvl w:val="0"/>
          <w:numId w:val="30"/>
        </w:numPr>
        <w:spacing w:after="0" w:line="240" w:lineRule="auto"/>
        <w:jc w:val="both"/>
        <w:rPr>
          <w:rFonts w:ascii="Arial" w:hAnsi="Arial" w:cs="Arial"/>
          <w:lang w:val="en-GB"/>
        </w:rPr>
      </w:pPr>
      <w:r w:rsidRPr="005C0B93">
        <w:rPr>
          <w:rFonts w:ascii="Arial" w:hAnsi="Arial" w:cs="Arial"/>
          <w:lang w:val="en-GB"/>
        </w:rPr>
        <w:t>defined the industrial needs for the work-package</w:t>
      </w:r>
    </w:p>
    <w:p w14:paraId="4A94D822" w14:textId="77777777" w:rsidR="005C0B93" w:rsidRPr="005C0B93" w:rsidRDefault="005C0B93" w:rsidP="005958CE">
      <w:pPr>
        <w:pStyle w:val="ListParagraph"/>
        <w:numPr>
          <w:ilvl w:val="0"/>
          <w:numId w:val="30"/>
        </w:numPr>
        <w:spacing w:after="0" w:line="240" w:lineRule="auto"/>
        <w:jc w:val="both"/>
        <w:rPr>
          <w:rFonts w:ascii="Arial" w:hAnsi="Arial" w:cs="Arial"/>
          <w:lang w:val="en-GB"/>
        </w:rPr>
      </w:pPr>
      <w:r w:rsidRPr="005C0B93">
        <w:rPr>
          <w:rFonts w:ascii="Arial" w:hAnsi="Arial" w:cs="Arial"/>
          <w:lang w:val="en-GB"/>
        </w:rPr>
        <w:t>defined relevant “engineering methods” for the use case</w:t>
      </w:r>
    </w:p>
    <w:p w14:paraId="4B347D4C" w14:textId="77777777" w:rsidR="005C0B93" w:rsidRPr="005C0B93" w:rsidRDefault="005C0B93" w:rsidP="005958CE">
      <w:pPr>
        <w:pStyle w:val="ListParagraph"/>
        <w:numPr>
          <w:ilvl w:val="0"/>
          <w:numId w:val="30"/>
        </w:numPr>
        <w:spacing w:after="0" w:line="240" w:lineRule="auto"/>
        <w:jc w:val="both"/>
        <w:rPr>
          <w:rFonts w:ascii="Arial" w:hAnsi="Arial" w:cs="Arial"/>
          <w:lang w:val="en-GB"/>
        </w:rPr>
      </w:pPr>
      <w:r w:rsidRPr="005C0B93">
        <w:rPr>
          <w:rFonts w:ascii="Arial" w:hAnsi="Arial" w:cs="Arial"/>
          <w:lang w:val="en-GB"/>
        </w:rPr>
        <w:t>participated to “Requirement Quality Suite” training session</w:t>
      </w:r>
    </w:p>
    <w:p w14:paraId="37B7AA7F" w14:textId="77777777" w:rsidR="005C0B93" w:rsidRPr="005C0B93" w:rsidRDefault="005C0B93" w:rsidP="005958CE">
      <w:pPr>
        <w:pStyle w:val="ListParagraph"/>
        <w:numPr>
          <w:ilvl w:val="0"/>
          <w:numId w:val="30"/>
        </w:numPr>
        <w:spacing w:after="0" w:line="240" w:lineRule="auto"/>
        <w:jc w:val="both"/>
        <w:rPr>
          <w:rFonts w:ascii="Arial" w:hAnsi="Arial" w:cs="Arial"/>
          <w:lang w:val="en-GB"/>
        </w:rPr>
      </w:pPr>
      <w:r w:rsidRPr="005C0B93">
        <w:rPr>
          <w:rFonts w:ascii="Arial" w:hAnsi="Arial" w:cs="Arial"/>
          <w:lang w:val="en-GB"/>
        </w:rPr>
        <w:t xml:space="preserve">perform internal interview and synthesis of Thales </w:t>
      </w:r>
      <w:proofErr w:type="spellStart"/>
      <w:r w:rsidRPr="005C0B93">
        <w:rPr>
          <w:rFonts w:ascii="Arial" w:hAnsi="Arial" w:cs="Arial"/>
          <w:lang w:val="en-GB"/>
        </w:rPr>
        <w:t>Alenia</w:t>
      </w:r>
      <w:proofErr w:type="spellEnd"/>
      <w:r w:rsidRPr="005C0B93">
        <w:rPr>
          <w:rFonts w:ascii="Arial" w:hAnsi="Arial" w:cs="Arial"/>
          <w:lang w:val="en-GB"/>
        </w:rPr>
        <w:t xml:space="preserve"> Space needs for crystal</w:t>
      </w:r>
    </w:p>
    <w:p w14:paraId="1C149478" w14:textId="77777777" w:rsidR="005C0B93" w:rsidRPr="005C0B93" w:rsidRDefault="005C0B93" w:rsidP="005958CE">
      <w:pPr>
        <w:pStyle w:val="ListParagraph"/>
        <w:numPr>
          <w:ilvl w:val="0"/>
          <w:numId w:val="25"/>
        </w:numPr>
        <w:autoSpaceDE w:val="0"/>
        <w:autoSpaceDN w:val="0"/>
        <w:adjustRightInd w:val="0"/>
        <w:spacing w:after="0" w:line="240" w:lineRule="auto"/>
        <w:jc w:val="both"/>
        <w:rPr>
          <w:rFonts w:ascii="Arial" w:hAnsi="Arial" w:cs="Arial"/>
          <w:lang w:val="en-US"/>
        </w:rPr>
      </w:pPr>
      <w:proofErr w:type="gramStart"/>
      <w:r w:rsidRPr="005C0B93">
        <w:rPr>
          <w:rFonts w:ascii="Arial" w:hAnsi="Arial" w:cs="Arial"/>
          <w:lang w:val="en-GB"/>
        </w:rPr>
        <w:t>written</w:t>
      </w:r>
      <w:proofErr w:type="gramEnd"/>
      <w:r w:rsidRPr="005C0B93">
        <w:rPr>
          <w:rFonts w:ascii="Arial" w:hAnsi="Arial" w:cs="Arial"/>
          <w:lang w:val="en-GB"/>
        </w:rPr>
        <w:t xml:space="preserve"> down the deliverable </w:t>
      </w:r>
      <w:r w:rsidRPr="005C0B93">
        <w:rPr>
          <w:rFonts w:ascii="Arial" w:hAnsi="Arial" w:cs="Arial"/>
          <w:lang w:val="en-US"/>
        </w:rPr>
        <w:t>D207.010: Use-case description.</w:t>
      </w:r>
    </w:p>
    <w:p w14:paraId="5C907A43" w14:textId="77777777" w:rsidR="005C0B93" w:rsidRPr="005C0B93" w:rsidRDefault="005C0B93" w:rsidP="005C0B93">
      <w:pPr>
        <w:jc w:val="both"/>
        <w:rPr>
          <w:rFonts w:cs="Arial"/>
          <w:b/>
          <w:lang w:val="en-US"/>
        </w:rPr>
      </w:pPr>
    </w:p>
    <w:p w14:paraId="2DAF3ECC" w14:textId="77777777" w:rsidR="005C0B93" w:rsidRPr="005C0B93" w:rsidRDefault="005C0B93" w:rsidP="005C0B93">
      <w:pPr>
        <w:pStyle w:val="NormalIndent"/>
        <w:rPr>
          <w:rFonts w:cs="Arial"/>
          <w:b/>
        </w:rPr>
      </w:pPr>
      <w:r w:rsidRPr="005C0B93">
        <w:rPr>
          <w:rFonts w:cs="Arial"/>
          <w:b/>
        </w:rPr>
        <w:t>TRT Contribution</w:t>
      </w:r>
    </w:p>
    <w:p w14:paraId="3708E583" w14:textId="77777777" w:rsidR="005C0B93" w:rsidRPr="005C0B93" w:rsidRDefault="005C0B93" w:rsidP="005C0B93">
      <w:pPr>
        <w:pStyle w:val="NormalIndent"/>
        <w:rPr>
          <w:rFonts w:cs="Arial"/>
          <w:szCs w:val="22"/>
          <w:lang w:eastAsia="en-US"/>
        </w:rPr>
      </w:pPr>
      <w:r w:rsidRPr="005C0B93">
        <w:rPr>
          <w:rFonts w:cs="Arial"/>
          <w:szCs w:val="22"/>
          <w:lang w:eastAsia="en-US"/>
        </w:rPr>
        <w:t xml:space="preserve">Activities have consisted of collaboration in several workshops for gathering, analysing, ranking and documenting the user needs concerning both the multi-view point engineering and the multi-criteria analysis. </w:t>
      </w:r>
    </w:p>
    <w:p w14:paraId="6B599E6A" w14:textId="77777777" w:rsidR="005C0B93" w:rsidRPr="005C0B93" w:rsidRDefault="005C0B93" w:rsidP="005C0B93">
      <w:pPr>
        <w:pStyle w:val="NormalIndent"/>
        <w:rPr>
          <w:rFonts w:cs="Arial"/>
          <w:b/>
        </w:rPr>
      </w:pPr>
    </w:p>
    <w:p w14:paraId="681F41D1" w14:textId="77777777" w:rsidR="005C0B93" w:rsidRPr="005C0B93" w:rsidRDefault="005C0B93" w:rsidP="005C0B93">
      <w:pPr>
        <w:pStyle w:val="NormalIndent"/>
        <w:rPr>
          <w:rFonts w:cs="Arial"/>
          <w:b/>
        </w:rPr>
      </w:pPr>
      <w:r w:rsidRPr="005C0B93">
        <w:rPr>
          <w:rFonts w:cs="Arial"/>
          <w:b/>
        </w:rPr>
        <w:t>Deliverables</w:t>
      </w:r>
    </w:p>
    <w:p w14:paraId="122CCBC4" w14:textId="77777777" w:rsidR="005C0B93" w:rsidRPr="005C0B93" w:rsidRDefault="005C0B93" w:rsidP="005C0B93">
      <w:pPr>
        <w:pStyle w:val="NormalIndent"/>
        <w:rPr>
          <w:rFonts w:cs="Arial"/>
          <w:szCs w:val="22"/>
          <w:lang w:eastAsia="en-US"/>
        </w:rPr>
      </w:pPr>
      <w:r w:rsidRPr="005C0B93">
        <w:rPr>
          <w:rFonts w:cs="Arial"/>
          <w:szCs w:val="22"/>
          <w:lang w:eastAsia="en-US"/>
        </w:rPr>
        <w:t xml:space="preserve">All deliverables requested in the period M1 to M12 </w:t>
      </w:r>
      <w:r w:rsidRPr="005C0B93">
        <w:rPr>
          <w:rFonts w:cs="Arial"/>
        </w:rPr>
        <w:t>have been submitted to JU:</w:t>
      </w:r>
    </w:p>
    <w:p w14:paraId="5B91D3B3" w14:textId="77777777" w:rsidR="005C0B93" w:rsidRPr="005C0B93" w:rsidRDefault="005C0B93" w:rsidP="005958CE">
      <w:pPr>
        <w:pStyle w:val="ListParagraph"/>
        <w:numPr>
          <w:ilvl w:val="0"/>
          <w:numId w:val="24"/>
        </w:numPr>
        <w:autoSpaceDE w:val="0"/>
        <w:autoSpaceDN w:val="0"/>
        <w:adjustRightInd w:val="0"/>
        <w:spacing w:after="0" w:line="240" w:lineRule="auto"/>
        <w:jc w:val="both"/>
        <w:rPr>
          <w:rFonts w:ascii="Arial" w:hAnsi="Arial" w:cs="Arial"/>
          <w:lang w:val="en-US"/>
        </w:rPr>
      </w:pPr>
      <w:r w:rsidRPr="005C0B93">
        <w:rPr>
          <w:rFonts w:ascii="Arial" w:hAnsi="Arial" w:cs="Arial"/>
          <w:lang w:val="en-US"/>
        </w:rPr>
        <w:t>D207.010: Use-case description</w:t>
      </w:r>
      <w:r w:rsidRPr="005C0B93">
        <w:rPr>
          <w:rFonts w:ascii="Arial" w:hAnsi="Arial" w:cs="Arial"/>
          <w:lang w:val="en-US"/>
        </w:rPr>
        <w:tab/>
      </w:r>
      <w:r w:rsidRPr="005C0B93">
        <w:rPr>
          <w:rFonts w:ascii="Arial" w:hAnsi="Arial" w:cs="Arial"/>
          <w:lang w:val="en-US"/>
        </w:rPr>
        <w:tab/>
        <w:t>Due date: M12</w:t>
      </w:r>
      <w:r w:rsidRPr="005C0B93">
        <w:rPr>
          <w:rFonts w:ascii="Arial" w:hAnsi="Arial" w:cs="Arial"/>
          <w:lang w:val="en-US"/>
        </w:rPr>
        <w:tab/>
      </w:r>
      <w:r w:rsidRPr="005C0B93">
        <w:rPr>
          <w:rFonts w:ascii="Arial" w:hAnsi="Arial" w:cs="Arial"/>
          <w:lang w:val="en-US"/>
        </w:rPr>
        <w:tab/>
      </w:r>
    </w:p>
    <w:p w14:paraId="04736E65" w14:textId="77777777" w:rsidR="005C0B93" w:rsidRPr="005C0B93" w:rsidRDefault="005C0B93" w:rsidP="005C0B93">
      <w:pPr>
        <w:pStyle w:val="NormalIndent"/>
        <w:rPr>
          <w:rFonts w:cs="Arial"/>
          <w:b/>
        </w:rPr>
      </w:pPr>
      <w:r w:rsidRPr="005C0B93">
        <w:rPr>
          <w:rFonts w:cs="Arial"/>
          <w:b/>
        </w:rPr>
        <w:t>Progress Reports</w:t>
      </w:r>
    </w:p>
    <w:p w14:paraId="5B5ECF8A" w14:textId="77777777" w:rsidR="005C0B93" w:rsidRPr="005C0B93" w:rsidRDefault="005C0B93" w:rsidP="005958CE">
      <w:pPr>
        <w:pStyle w:val="NormalIndent"/>
        <w:numPr>
          <w:ilvl w:val="0"/>
          <w:numId w:val="24"/>
        </w:numPr>
        <w:rPr>
          <w:rFonts w:cs="Arial"/>
          <w:szCs w:val="22"/>
          <w:lang w:eastAsia="en-US"/>
        </w:rPr>
      </w:pPr>
      <w:r w:rsidRPr="005C0B93">
        <w:rPr>
          <w:rFonts w:cs="Arial"/>
          <w:szCs w:val="22"/>
          <w:lang w:eastAsia="en-US"/>
        </w:rPr>
        <w:t>Activities Report M9</w:t>
      </w:r>
    </w:p>
    <w:p w14:paraId="5F4CB979" w14:textId="77777777" w:rsidR="005C0B93" w:rsidRPr="005C0B93" w:rsidRDefault="005C0B93" w:rsidP="005958CE">
      <w:pPr>
        <w:pStyle w:val="NormalIndent"/>
        <w:numPr>
          <w:ilvl w:val="0"/>
          <w:numId w:val="24"/>
        </w:numPr>
        <w:rPr>
          <w:rFonts w:cs="Arial"/>
          <w:szCs w:val="22"/>
          <w:lang w:eastAsia="en-US"/>
        </w:rPr>
      </w:pPr>
      <w:r w:rsidRPr="005C0B93">
        <w:rPr>
          <w:rFonts w:cs="Arial"/>
          <w:szCs w:val="22"/>
          <w:lang w:eastAsia="en-US"/>
        </w:rPr>
        <w:t>Activities Report M12</w:t>
      </w:r>
    </w:p>
    <w:p w14:paraId="1D7436B8" w14:textId="77777777" w:rsidR="005C0B93" w:rsidRPr="005C0B93" w:rsidRDefault="005C0B93" w:rsidP="005958CE">
      <w:pPr>
        <w:pStyle w:val="NormalIndent"/>
        <w:numPr>
          <w:ilvl w:val="0"/>
          <w:numId w:val="24"/>
        </w:numPr>
        <w:rPr>
          <w:rFonts w:cs="Arial"/>
          <w:szCs w:val="22"/>
          <w:lang w:eastAsia="en-US"/>
        </w:rPr>
      </w:pPr>
      <w:r w:rsidRPr="005C0B93">
        <w:rPr>
          <w:rFonts w:cs="Arial"/>
          <w:szCs w:val="22"/>
          <w:lang w:eastAsia="en-US"/>
        </w:rPr>
        <w:t>WP207 Annual periodic report M12</w:t>
      </w:r>
    </w:p>
    <w:p w14:paraId="0E63E991" w14:textId="77777777" w:rsidR="005C0B93" w:rsidRPr="005C0B93" w:rsidRDefault="005C0B93" w:rsidP="005C0B93">
      <w:pPr>
        <w:pStyle w:val="NormalIndent"/>
        <w:rPr>
          <w:rFonts w:cs="Arial"/>
        </w:rPr>
      </w:pPr>
    </w:p>
    <w:p w14:paraId="2A042669" w14:textId="21B3B795" w:rsidR="005C0B93" w:rsidRPr="005A4170" w:rsidRDefault="003173F1" w:rsidP="005A4170">
      <w:pPr>
        <w:rPr>
          <w:b/>
          <w:i/>
        </w:rPr>
      </w:pPr>
      <w:r>
        <w:rPr>
          <w:b/>
          <w:i/>
        </w:rPr>
        <w:t>Tangible results</w:t>
      </w:r>
    </w:p>
    <w:p w14:paraId="16F4AF66" w14:textId="77777777" w:rsidR="005C0B93" w:rsidRPr="005C0B93" w:rsidRDefault="005C0B93" w:rsidP="005958CE">
      <w:pPr>
        <w:pStyle w:val="ListParagraph"/>
        <w:numPr>
          <w:ilvl w:val="0"/>
          <w:numId w:val="24"/>
        </w:numPr>
        <w:spacing w:after="0" w:line="240" w:lineRule="auto"/>
        <w:rPr>
          <w:rFonts w:ascii="Arial" w:hAnsi="Arial" w:cs="Arial"/>
          <w:lang w:val="en-US"/>
        </w:rPr>
      </w:pPr>
      <w:r w:rsidRPr="005C0B93">
        <w:rPr>
          <w:rFonts w:ascii="Arial" w:hAnsi="Arial" w:cs="Arial"/>
          <w:lang w:val="en-US"/>
        </w:rPr>
        <w:t>Definition of industrial needs for TAS process and WP609 bricks.</w:t>
      </w:r>
    </w:p>
    <w:p w14:paraId="43F99779" w14:textId="77777777" w:rsidR="005C0B93" w:rsidRPr="005C0B93" w:rsidRDefault="005C0B93" w:rsidP="005958CE">
      <w:pPr>
        <w:pStyle w:val="ListParagraph"/>
        <w:numPr>
          <w:ilvl w:val="0"/>
          <w:numId w:val="24"/>
        </w:numPr>
        <w:spacing w:after="0" w:line="240" w:lineRule="auto"/>
        <w:rPr>
          <w:rFonts w:ascii="Arial" w:hAnsi="Arial" w:cs="Arial"/>
          <w:lang w:val="en-US"/>
        </w:rPr>
      </w:pPr>
      <w:r w:rsidRPr="005C0B93">
        <w:rPr>
          <w:rFonts w:ascii="Arial" w:hAnsi="Arial" w:cs="Arial"/>
          <w:lang w:val="en-US"/>
        </w:rPr>
        <w:t xml:space="preserve">The first list of user needs has been collected, </w:t>
      </w:r>
      <w:proofErr w:type="spellStart"/>
      <w:r w:rsidRPr="005C0B93">
        <w:rPr>
          <w:rFonts w:ascii="Arial" w:hAnsi="Arial" w:cs="Arial"/>
          <w:lang w:val="en-US"/>
        </w:rPr>
        <w:t>analysed</w:t>
      </w:r>
      <w:proofErr w:type="spellEnd"/>
      <w:r w:rsidRPr="005C0B93">
        <w:rPr>
          <w:rFonts w:ascii="Arial" w:hAnsi="Arial" w:cs="Arial"/>
          <w:lang w:val="en-US"/>
        </w:rPr>
        <w:t xml:space="preserve"> and ranked. </w:t>
      </w:r>
    </w:p>
    <w:p w14:paraId="5934D85E" w14:textId="77777777" w:rsidR="005C0B93" w:rsidRPr="005C0B93" w:rsidRDefault="005C0B93" w:rsidP="005958CE">
      <w:pPr>
        <w:pStyle w:val="NormalIndent"/>
        <w:numPr>
          <w:ilvl w:val="0"/>
          <w:numId w:val="24"/>
        </w:numPr>
        <w:shd w:val="clear" w:color="auto" w:fill="FFFFFF" w:themeFill="background1"/>
        <w:rPr>
          <w:rFonts w:cs="Arial"/>
          <w:szCs w:val="22"/>
          <w:lang w:eastAsia="en-US"/>
        </w:rPr>
      </w:pPr>
      <w:r w:rsidRPr="005C0B93">
        <w:rPr>
          <w:rFonts w:cs="Arial"/>
          <w:szCs w:val="22"/>
          <w:lang w:eastAsia="en-US"/>
        </w:rPr>
        <w:t>D207.010: Use-case description</w:t>
      </w:r>
    </w:p>
    <w:p w14:paraId="5B5D7F10" w14:textId="77777777" w:rsidR="005C0B93" w:rsidRPr="005C0B93" w:rsidRDefault="005C0B93" w:rsidP="005C0B93">
      <w:pPr>
        <w:pStyle w:val="NormalIndent"/>
        <w:rPr>
          <w:rFonts w:cs="Arial"/>
          <w:sz w:val="20"/>
          <w:lang w:eastAsia="en-US"/>
        </w:rPr>
      </w:pPr>
    </w:p>
    <w:p w14:paraId="2CE07EC0" w14:textId="4A37AC20" w:rsidR="005C0B93" w:rsidRPr="005A4170" w:rsidRDefault="00CD427A" w:rsidP="005A4170">
      <w:pPr>
        <w:rPr>
          <w:b/>
          <w:i/>
        </w:rPr>
      </w:pPr>
      <w:r>
        <w:rPr>
          <w:b/>
          <w:i/>
        </w:rPr>
        <w:t>Reasons for deviations</w:t>
      </w:r>
    </w:p>
    <w:p w14:paraId="3B6B61D8" w14:textId="77777777" w:rsidR="005C0B93" w:rsidRPr="005C0B93" w:rsidRDefault="005C0B93" w:rsidP="005C0B93">
      <w:pPr>
        <w:rPr>
          <w:rFonts w:cs="Arial"/>
          <w:lang w:val="en-US"/>
        </w:rPr>
      </w:pPr>
      <w:r w:rsidRPr="005C0B93">
        <w:rPr>
          <w:rFonts w:cs="Arial"/>
          <w:szCs w:val="22"/>
          <w:lang w:eastAsia="en-US"/>
        </w:rPr>
        <w:t xml:space="preserve">No significant deviation. </w:t>
      </w:r>
    </w:p>
    <w:p w14:paraId="219569FF" w14:textId="77777777" w:rsidR="005C0B93" w:rsidRPr="005C0B93" w:rsidRDefault="005C0B93" w:rsidP="005C0B93">
      <w:pPr>
        <w:pStyle w:val="NormalIndent"/>
        <w:rPr>
          <w:rFonts w:cs="Arial"/>
        </w:rPr>
      </w:pPr>
    </w:p>
    <w:p w14:paraId="7C101CE5" w14:textId="1BF7DDED" w:rsidR="005C0B93" w:rsidRPr="005A4170" w:rsidRDefault="00CD427A" w:rsidP="005A4170">
      <w:pPr>
        <w:rPr>
          <w:b/>
          <w:i/>
        </w:rPr>
      </w:pPr>
      <w:r>
        <w:rPr>
          <w:b/>
          <w:i/>
        </w:rPr>
        <w:t>Reasons for failing to achieve critical objectives</w:t>
      </w:r>
    </w:p>
    <w:p w14:paraId="1131856A" w14:textId="77777777" w:rsidR="005C0B93" w:rsidRPr="005C0B93" w:rsidRDefault="005C0B93" w:rsidP="005C0B93">
      <w:pPr>
        <w:pStyle w:val="NormalIndent"/>
        <w:rPr>
          <w:rFonts w:cs="Arial"/>
        </w:rPr>
      </w:pPr>
      <w:r w:rsidRPr="005C0B93">
        <w:rPr>
          <w:rFonts w:cs="Arial"/>
        </w:rPr>
        <w:t xml:space="preserve">All critical objectives have been accomplished on time. </w:t>
      </w:r>
    </w:p>
    <w:p w14:paraId="33D7EF87" w14:textId="77777777" w:rsidR="005C0B93" w:rsidRPr="005C0B93" w:rsidRDefault="005C0B93" w:rsidP="005C0B93">
      <w:pPr>
        <w:pStyle w:val="NormalIndent"/>
        <w:rPr>
          <w:rFonts w:cs="Arial"/>
        </w:rPr>
      </w:pPr>
    </w:p>
    <w:p w14:paraId="7E0CD479" w14:textId="7326AF85" w:rsidR="005C0B93" w:rsidRPr="005A4170" w:rsidRDefault="00CD427A" w:rsidP="005A4170">
      <w:pPr>
        <w:rPr>
          <w:b/>
          <w:i/>
        </w:rPr>
      </w:pPr>
      <w:r>
        <w:rPr>
          <w:b/>
          <w:i/>
        </w:rPr>
        <w:t>Use of resources</w:t>
      </w:r>
    </w:p>
    <w:p w14:paraId="2F8955B7" w14:textId="77777777" w:rsidR="005C0B93" w:rsidRPr="005C0B93" w:rsidRDefault="005C0B93" w:rsidP="005C0B93">
      <w:pPr>
        <w:pStyle w:val="NormalIndent"/>
        <w:rPr>
          <w:rFonts w:cs="Arial"/>
        </w:rPr>
      </w:pPr>
      <w:r w:rsidRPr="005C0B93">
        <w:rPr>
          <w:rFonts w:cs="Arial"/>
        </w:rPr>
        <w:t xml:space="preserve">There is no significant deviation. </w:t>
      </w:r>
    </w:p>
    <w:p w14:paraId="10F61188" w14:textId="77777777" w:rsidR="005C0B93" w:rsidRPr="005C0B93" w:rsidRDefault="005C0B93" w:rsidP="005C0B93">
      <w:pPr>
        <w:textAlignment w:val="top"/>
        <w:rPr>
          <w:rFonts w:cs="Arial"/>
          <w:color w:val="000000"/>
          <w:sz w:val="17"/>
          <w:szCs w:val="17"/>
          <w:lang w:val="en-US" w:eastAsia="en-GB"/>
        </w:rPr>
      </w:pPr>
    </w:p>
    <w:p w14:paraId="4B0B38AA" w14:textId="406083BD" w:rsidR="005C0B93" w:rsidRPr="005A4170" w:rsidRDefault="008D34D4" w:rsidP="005A4170">
      <w:pPr>
        <w:rPr>
          <w:b/>
          <w:i/>
        </w:rPr>
      </w:pPr>
      <w:r>
        <w:rPr>
          <w:b/>
          <w:i/>
        </w:rPr>
        <w:t>Collaboration with other projects</w:t>
      </w:r>
      <w:r w:rsidR="005C0B93" w:rsidRPr="005A4170">
        <w:rPr>
          <w:b/>
          <w:i/>
        </w:rPr>
        <w:t xml:space="preserve">  </w:t>
      </w:r>
    </w:p>
    <w:p w14:paraId="271840C5" w14:textId="77777777" w:rsidR="005C0B93" w:rsidRPr="005C0B93" w:rsidRDefault="005C0B93" w:rsidP="005C0B93">
      <w:pPr>
        <w:pStyle w:val="NormalIndent"/>
        <w:rPr>
          <w:rFonts w:cs="Arial"/>
          <w:szCs w:val="22"/>
          <w:lang w:eastAsia="en-US"/>
        </w:rPr>
      </w:pPr>
      <w:r w:rsidRPr="005C0B93">
        <w:rPr>
          <w:rFonts w:cs="Arial"/>
          <w:lang w:val="en-US"/>
        </w:rPr>
        <w:t>ARTEMIS project MBAT results and interactions with MBAT participants are useful for the definition of the IOS and the interoperability standard understanding</w:t>
      </w:r>
    </w:p>
    <w:p w14:paraId="19FF8BD2" w14:textId="77777777" w:rsidR="005C0B93" w:rsidRPr="005C0B93" w:rsidRDefault="005C0B93" w:rsidP="005C0B93">
      <w:pPr>
        <w:pStyle w:val="NormalIndent"/>
        <w:rPr>
          <w:rFonts w:cs="Arial"/>
        </w:rPr>
      </w:pPr>
    </w:p>
    <w:p w14:paraId="7BA3C5BC" w14:textId="602B5E6D" w:rsidR="005C0B93" w:rsidRPr="005A4170" w:rsidRDefault="003173F1" w:rsidP="005A4170">
      <w:pPr>
        <w:rPr>
          <w:b/>
          <w:i/>
        </w:rPr>
      </w:pPr>
      <w:r>
        <w:rPr>
          <w:b/>
          <w:i/>
        </w:rPr>
        <w:t>Statement on the dissemination activities and exploitation perspectives</w:t>
      </w:r>
    </w:p>
    <w:p w14:paraId="0DA93D68" w14:textId="77777777" w:rsidR="005C0B93" w:rsidRPr="005C0B93" w:rsidRDefault="005C0B93" w:rsidP="005C0B93">
      <w:pPr>
        <w:pStyle w:val="NormalIndent"/>
        <w:rPr>
          <w:rFonts w:cs="Arial"/>
          <w:b/>
        </w:rPr>
      </w:pPr>
      <w:r w:rsidRPr="005C0B93">
        <w:rPr>
          <w:rFonts w:cs="Arial"/>
          <w:b/>
        </w:rPr>
        <w:t>Dissemination Activities</w:t>
      </w:r>
    </w:p>
    <w:p w14:paraId="30A57A6D" w14:textId="2C32A935" w:rsidR="005C0B93" w:rsidRPr="005C0B93" w:rsidRDefault="005C0B93" w:rsidP="005C0B93">
      <w:pPr>
        <w:pStyle w:val="NormalIndent"/>
        <w:rPr>
          <w:rFonts w:cs="Arial"/>
        </w:rPr>
      </w:pPr>
      <w:r w:rsidRPr="005C0B93">
        <w:rPr>
          <w:rFonts w:cs="Arial"/>
        </w:rPr>
        <w:t xml:space="preserve">Internal dissemination is done through regular meetings with engineering departments where the progress of the CRYSTAL project </w:t>
      </w:r>
      <w:r>
        <w:rPr>
          <w:rFonts w:cs="Arial"/>
        </w:rPr>
        <w:t>is</w:t>
      </w:r>
      <w:r w:rsidRPr="005C0B93">
        <w:rPr>
          <w:rFonts w:cs="Arial"/>
        </w:rPr>
        <w:t xml:space="preserve"> demonstrated.</w:t>
      </w:r>
    </w:p>
    <w:p w14:paraId="5756718D" w14:textId="77777777" w:rsidR="005C0B93" w:rsidRPr="005C0B93" w:rsidRDefault="005C0B93" w:rsidP="005C0B93">
      <w:pPr>
        <w:pStyle w:val="NormalIndent"/>
        <w:rPr>
          <w:rFonts w:cs="Arial"/>
        </w:rPr>
      </w:pPr>
    </w:p>
    <w:p w14:paraId="2A4F12C7" w14:textId="77777777" w:rsidR="005C0B93" w:rsidRPr="005C0B93" w:rsidRDefault="005C0B93" w:rsidP="005C0B93">
      <w:pPr>
        <w:pStyle w:val="NormalIndent"/>
        <w:rPr>
          <w:rFonts w:cs="Arial"/>
          <w:b/>
        </w:rPr>
      </w:pPr>
      <w:r w:rsidRPr="005C0B93">
        <w:rPr>
          <w:rFonts w:cs="Arial"/>
          <w:b/>
        </w:rPr>
        <w:t>Exploitation Perspectives</w:t>
      </w:r>
    </w:p>
    <w:p w14:paraId="24D5B0E9" w14:textId="77777777" w:rsidR="005C0B93" w:rsidRPr="005C0B93" w:rsidRDefault="005C0B93" w:rsidP="005C0B93">
      <w:pPr>
        <w:rPr>
          <w:rFonts w:cs="Arial"/>
          <w:u w:val="single"/>
        </w:rPr>
      </w:pPr>
      <w:r w:rsidRPr="005C0B93">
        <w:rPr>
          <w:rFonts w:cs="Arial"/>
          <w:u w:val="single"/>
        </w:rPr>
        <w:t>Multi-view point modelling environment</w:t>
      </w:r>
    </w:p>
    <w:p w14:paraId="34F0A187" w14:textId="77777777" w:rsidR="005C0B93" w:rsidRPr="005C0B93" w:rsidRDefault="005C0B93" w:rsidP="005958CE">
      <w:pPr>
        <w:pStyle w:val="NormalIndent"/>
        <w:numPr>
          <w:ilvl w:val="0"/>
          <w:numId w:val="31"/>
        </w:numPr>
        <w:rPr>
          <w:rFonts w:cs="Arial"/>
        </w:rPr>
      </w:pPr>
      <w:r w:rsidRPr="005C0B93">
        <w:rPr>
          <w:rFonts w:cs="Arial"/>
        </w:rPr>
        <w:t>Description: The technical solutions and the associated process enable the design of the spacecraft avionics following several viewpoints (power, mass, electrical budget, …)</w:t>
      </w:r>
    </w:p>
    <w:p w14:paraId="0E718B71" w14:textId="77777777" w:rsidR="005C0B93" w:rsidRPr="005C0B93" w:rsidRDefault="005C0B93" w:rsidP="005958CE">
      <w:pPr>
        <w:pStyle w:val="NormalIndent"/>
        <w:numPr>
          <w:ilvl w:val="0"/>
          <w:numId w:val="31"/>
        </w:numPr>
        <w:rPr>
          <w:rFonts w:cs="Arial"/>
        </w:rPr>
      </w:pPr>
      <w:r w:rsidRPr="005C0B93">
        <w:rPr>
          <w:rFonts w:cs="Arial"/>
        </w:rPr>
        <w:t xml:space="preserve">Business Case and Market: All the avionics engineers in Thales </w:t>
      </w:r>
      <w:proofErr w:type="spellStart"/>
      <w:r w:rsidRPr="005C0B93">
        <w:rPr>
          <w:rFonts w:cs="Arial"/>
        </w:rPr>
        <w:t>Alenia</w:t>
      </w:r>
      <w:proofErr w:type="spellEnd"/>
      <w:r w:rsidRPr="005C0B93">
        <w:rPr>
          <w:rFonts w:cs="Arial"/>
        </w:rPr>
        <w:t xml:space="preserve"> Space</w:t>
      </w:r>
    </w:p>
    <w:p w14:paraId="34FF27E5" w14:textId="77777777" w:rsidR="005C0B93" w:rsidRPr="005C0B93" w:rsidRDefault="005C0B93" w:rsidP="005958CE">
      <w:pPr>
        <w:pStyle w:val="NormalIndent"/>
        <w:numPr>
          <w:ilvl w:val="0"/>
          <w:numId w:val="31"/>
        </w:numPr>
        <w:rPr>
          <w:rFonts w:cs="Arial"/>
        </w:rPr>
      </w:pPr>
      <w:r w:rsidRPr="005C0B93">
        <w:rPr>
          <w:rFonts w:cs="Arial"/>
        </w:rPr>
        <w:t xml:space="preserve">Roadmap for Exploitation: Following successful CRYSTAL use case, </w:t>
      </w:r>
      <w:proofErr w:type="spellStart"/>
      <w:r w:rsidRPr="005C0B93">
        <w:rPr>
          <w:rFonts w:cs="Arial"/>
        </w:rPr>
        <w:t>a</w:t>
      </w:r>
      <w:proofErr w:type="spellEnd"/>
      <w:r w:rsidRPr="005C0B93">
        <w:rPr>
          <w:rFonts w:cs="Arial"/>
        </w:rPr>
        <w:t xml:space="preserve"> adoption plan will be setup will associated internal funding to prepare operational deployment (industrialisation, user support, training, …)</w:t>
      </w:r>
    </w:p>
    <w:p w14:paraId="3BAA5EB9" w14:textId="77777777" w:rsidR="005C0B93" w:rsidRPr="005C0B93" w:rsidRDefault="005C0B93" w:rsidP="005958CE">
      <w:pPr>
        <w:pStyle w:val="NormalIndent"/>
        <w:numPr>
          <w:ilvl w:val="0"/>
          <w:numId w:val="31"/>
        </w:numPr>
        <w:rPr>
          <w:rFonts w:cs="Arial"/>
        </w:rPr>
      </w:pPr>
      <w:r w:rsidRPr="005C0B93">
        <w:rPr>
          <w:rFonts w:cs="Arial"/>
        </w:rPr>
        <w:lastRenderedPageBreak/>
        <w:t xml:space="preserve">Expected availability for use: Some solutions are already available and operationally used (Eclipse based graphical </w:t>
      </w:r>
      <w:proofErr w:type="gramStart"/>
      <w:r w:rsidRPr="005C0B93">
        <w:rPr>
          <w:rFonts w:cs="Arial"/>
        </w:rPr>
        <w:t>modeller, …)</w:t>
      </w:r>
      <w:proofErr w:type="gramEnd"/>
      <w:r w:rsidRPr="005C0B93">
        <w:rPr>
          <w:rFonts w:cs="Arial"/>
        </w:rPr>
        <w:t>, full CRYSTAL solution will be deployed around 2017.</w:t>
      </w:r>
    </w:p>
    <w:p w14:paraId="1200B394" w14:textId="77777777" w:rsidR="005C0B93" w:rsidRPr="005C0B93" w:rsidRDefault="005C0B93" w:rsidP="005C0B93">
      <w:pPr>
        <w:rPr>
          <w:rFonts w:cs="Arial"/>
          <w:u w:val="single"/>
        </w:rPr>
      </w:pPr>
      <w:r w:rsidRPr="005C0B93">
        <w:rPr>
          <w:rFonts w:cs="Arial"/>
          <w:u w:val="single"/>
        </w:rPr>
        <w:t>Multi-criteria trade-off environment</w:t>
      </w:r>
    </w:p>
    <w:p w14:paraId="3FF5FC79" w14:textId="77777777" w:rsidR="005C0B93" w:rsidRPr="005C0B93" w:rsidRDefault="005C0B93" w:rsidP="005958CE">
      <w:pPr>
        <w:pStyle w:val="NormalIndent"/>
        <w:numPr>
          <w:ilvl w:val="0"/>
          <w:numId w:val="31"/>
        </w:numPr>
        <w:rPr>
          <w:rFonts w:cs="Arial"/>
        </w:rPr>
      </w:pPr>
      <w:r w:rsidRPr="005C0B93">
        <w:rPr>
          <w:rFonts w:cs="Arial"/>
        </w:rPr>
        <w:t xml:space="preserve">Description: The technical solutions and the associated process enable evaluate architecture candidate according to </w:t>
      </w:r>
      <w:proofErr w:type="spellStart"/>
      <w:r w:rsidRPr="005C0B93">
        <w:rPr>
          <w:rFonts w:cs="Arial"/>
        </w:rPr>
        <w:t>a</w:t>
      </w:r>
      <w:proofErr w:type="spellEnd"/>
      <w:r w:rsidRPr="005C0B93">
        <w:rPr>
          <w:rFonts w:cs="Arial"/>
        </w:rPr>
        <w:t xml:space="preserve"> evaluation model merging several criteria (cost, complexity, performance, maintainability, reliability, …)</w:t>
      </w:r>
    </w:p>
    <w:p w14:paraId="5AE38147" w14:textId="77777777" w:rsidR="005C0B93" w:rsidRPr="005C0B93" w:rsidRDefault="005C0B93" w:rsidP="005958CE">
      <w:pPr>
        <w:pStyle w:val="NormalIndent"/>
        <w:numPr>
          <w:ilvl w:val="0"/>
          <w:numId w:val="31"/>
        </w:numPr>
        <w:rPr>
          <w:rFonts w:cs="Arial"/>
        </w:rPr>
      </w:pPr>
      <w:r w:rsidRPr="005C0B93">
        <w:rPr>
          <w:rFonts w:cs="Arial"/>
        </w:rPr>
        <w:t xml:space="preserve">Business Case and Market: All the avionics engineers in Thales </w:t>
      </w:r>
      <w:proofErr w:type="spellStart"/>
      <w:r w:rsidRPr="005C0B93">
        <w:rPr>
          <w:rFonts w:cs="Arial"/>
        </w:rPr>
        <w:t>Alenia</w:t>
      </w:r>
      <w:proofErr w:type="spellEnd"/>
      <w:r w:rsidRPr="005C0B93">
        <w:rPr>
          <w:rFonts w:cs="Arial"/>
        </w:rPr>
        <w:t xml:space="preserve"> Space</w:t>
      </w:r>
    </w:p>
    <w:p w14:paraId="64E35A08" w14:textId="5EE05B21" w:rsidR="005C0B93" w:rsidRPr="005C0B93" w:rsidRDefault="005C0B93" w:rsidP="005958CE">
      <w:pPr>
        <w:pStyle w:val="NormalIndent"/>
        <w:numPr>
          <w:ilvl w:val="0"/>
          <w:numId w:val="31"/>
        </w:numPr>
        <w:rPr>
          <w:rFonts w:cs="Arial"/>
        </w:rPr>
      </w:pPr>
      <w:r w:rsidRPr="005C0B93">
        <w:rPr>
          <w:rFonts w:cs="Arial"/>
        </w:rPr>
        <w:t xml:space="preserve">Roadmap for Exploitation: Following successful CRYSTAL use case, </w:t>
      </w:r>
      <w:r w:rsidR="00273B16" w:rsidRPr="005C0B93">
        <w:rPr>
          <w:rFonts w:cs="Arial"/>
        </w:rPr>
        <w:t>an</w:t>
      </w:r>
      <w:r w:rsidRPr="005C0B93">
        <w:rPr>
          <w:rFonts w:cs="Arial"/>
        </w:rPr>
        <w:t xml:space="preserve"> adoption plan will be setup will associated internal funding to prepare operational deployment (industrialisation, user support, training, …)</w:t>
      </w:r>
    </w:p>
    <w:p w14:paraId="0101CB90" w14:textId="77777777" w:rsidR="005C0B93" w:rsidRPr="005C0B93" w:rsidRDefault="005C0B93" w:rsidP="005958CE">
      <w:pPr>
        <w:pStyle w:val="NormalIndent"/>
        <w:numPr>
          <w:ilvl w:val="0"/>
          <w:numId w:val="31"/>
        </w:numPr>
        <w:rPr>
          <w:rFonts w:cs="Arial"/>
        </w:rPr>
      </w:pPr>
      <w:r w:rsidRPr="005C0B93">
        <w:rPr>
          <w:rFonts w:cs="Arial"/>
        </w:rPr>
        <w:t>Expected availability for use: CRYSTAL solution will be deployed around 2017.</w:t>
      </w:r>
    </w:p>
    <w:p w14:paraId="3CEB00F2" w14:textId="77777777" w:rsidR="005C0B93" w:rsidRPr="005C0B93" w:rsidRDefault="005C0B93" w:rsidP="005C0B93">
      <w:pPr>
        <w:pStyle w:val="NormalIndent"/>
        <w:rPr>
          <w:rFonts w:cs="Arial"/>
          <w:highlight w:val="yellow"/>
        </w:rPr>
      </w:pPr>
    </w:p>
    <w:p w14:paraId="17A1CB78" w14:textId="77777777" w:rsidR="005C0B93" w:rsidRPr="005C0B93" w:rsidRDefault="005C0B93" w:rsidP="005C0B93">
      <w:pPr>
        <w:rPr>
          <w:rFonts w:cs="Arial"/>
          <w:u w:val="single"/>
        </w:rPr>
      </w:pPr>
      <w:r w:rsidRPr="005C0B93">
        <w:rPr>
          <w:rFonts w:cs="Arial"/>
          <w:u w:val="single"/>
        </w:rPr>
        <w:t>Expected Exploitable Result</w:t>
      </w:r>
    </w:p>
    <w:p w14:paraId="350789F2" w14:textId="77777777" w:rsidR="005C0B93" w:rsidRPr="005C0B93" w:rsidRDefault="005C0B93" w:rsidP="005958CE">
      <w:pPr>
        <w:pStyle w:val="NormalIndent"/>
        <w:numPr>
          <w:ilvl w:val="0"/>
          <w:numId w:val="31"/>
        </w:numPr>
        <w:rPr>
          <w:rFonts w:cs="Arial"/>
        </w:rPr>
      </w:pPr>
      <w:r w:rsidRPr="005C0B93">
        <w:rPr>
          <w:rFonts w:cs="Arial"/>
        </w:rPr>
        <w:t>Description: Adoption of IOS principles by the European space community and CRYSTAL open source solutions based on Eclipse</w:t>
      </w:r>
    </w:p>
    <w:p w14:paraId="7D43CA19" w14:textId="77777777" w:rsidR="005C0B93" w:rsidRPr="005C0B93" w:rsidRDefault="005C0B93" w:rsidP="005958CE">
      <w:pPr>
        <w:pStyle w:val="NormalIndent"/>
        <w:numPr>
          <w:ilvl w:val="0"/>
          <w:numId w:val="31"/>
        </w:numPr>
        <w:rPr>
          <w:rFonts w:cs="Arial"/>
        </w:rPr>
      </w:pPr>
      <w:r w:rsidRPr="005C0B93">
        <w:rPr>
          <w:rFonts w:cs="Arial"/>
        </w:rPr>
        <w:t>Business Case and Market: All the European space industrials and the different space agencies (ESA, French CNES, German DLR, …)</w:t>
      </w:r>
    </w:p>
    <w:p w14:paraId="2CAD2256" w14:textId="77777777" w:rsidR="005C0B93" w:rsidRPr="005C0B93" w:rsidRDefault="005C0B93" w:rsidP="005958CE">
      <w:pPr>
        <w:pStyle w:val="NormalIndent"/>
        <w:numPr>
          <w:ilvl w:val="0"/>
          <w:numId w:val="31"/>
        </w:numPr>
        <w:rPr>
          <w:rFonts w:cs="Arial"/>
        </w:rPr>
      </w:pPr>
      <w:r w:rsidRPr="005C0B93">
        <w:rPr>
          <w:rFonts w:cs="Arial"/>
        </w:rPr>
        <w:t>Roadmap for Exploitation: Several presentation of CRYSTAL results are foreseen during space conferences or workshops in order to present the interoperability approach, the open source Crystal tooling and the interest of it. The objective being to foster the European space actor efforts related to tooling towards a better cooperation on tools in order to reach together a stronger position.</w:t>
      </w:r>
    </w:p>
    <w:p w14:paraId="090AFD76" w14:textId="77777777" w:rsidR="005C0B93" w:rsidRPr="005C0B93" w:rsidRDefault="005C0B93" w:rsidP="005958CE">
      <w:pPr>
        <w:pStyle w:val="NormalIndent"/>
        <w:numPr>
          <w:ilvl w:val="0"/>
          <w:numId w:val="31"/>
        </w:numPr>
        <w:rPr>
          <w:rFonts w:cs="Arial"/>
        </w:rPr>
      </w:pPr>
      <w:r w:rsidRPr="005C0B93">
        <w:rPr>
          <w:rFonts w:cs="Arial"/>
        </w:rPr>
        <w:t>Expected availability for use: Dissemination already started, real adoption expected soon (2015).</w:t>
      </w:r>
    </w:p>
    <w:p w14:paraId="05AA3E89" w14:textId="77777777" w:rsidR="005C0B93" w:rsidRPr="005C0B93" w:rsidRDefault="005C0B93" w:rsidP="005C0B93">
      <w:pPr>
        <w:pStyle w:val="NormalIndent"/>
        <w:rPr>
          <w:rFonts w:cs="Arial"/>
          <w:b/>
        </w:rPr>
      </w:pPr>
    </w:p>
    <w:p w14:paraId="6F2DB6C1" w14:textId="07E1AE71" w:rsidR="005C0B93" w:rsidRPr="005A4170" w:rsidRDefault="00CD427A" w:rsidP="005A4170">
      <w:pPr>
        <w:rPr>
          <w:b/>
          <w:i/>
        </w:rPr>
      </w:pPr>
      <w:r>
        <w:rPr>
          <w:b/>
          <w:i/>
        </w:rPr>
        <w:t>Corrective actions</w:t>
      </w:r>
    </w:p>
    <w:p w14:paraId="47C8F1AA" w14:textId="77777777" w:rsidR="005C0B93" w:rsidRPr="005C0B93" w:rsidRDefault="005C0B93" w:rsidP="005C0B93">
      <w:pPr>
        <w:pStyle w:val="NormalIndent"/>
        <w:rPr>
          <w:rFonts w:cs="Arial"/>
        </w:rPr>
      </w:pPr>
      <w:r w:rsidRPr="005C0B93">
        <w:rPr>
          <w:rFonts w:cs="Arial"/>
        </w:rPr>
        <w:t>Not applicable.</w:t>
      </w:r>
    </w:p>
    <w:p w14:paraId="58A49743" w14:textId="77777777" w:rsidR="001B5610" w:rsidRPr="005C0B93" w:rsidRDefault="001B5610" w:rsidP="00D11100">
      <w:pPr>
        <w:pStyle w:val="NormalIndent"/>
        <w:rPr>
          <w:rFonts w:cs="Arial"/>
        </w:rPr>
      </w:pPr>
    </w:p>
    <w:p w14:paraId="220CE96A" w14:textId="207BF1B0" w:rsidR="002761C7" w:rsidRPr="005C0B93" w:rsidRDefault="002761C7" w:rsidP="005E598D">
      <w:pPr>
        <w:pStyle w:val="Heading3"/>
      </w:pPr>
      <w:bookmarkStart w:id="95" w:name="_Toc389215954"/>
      <w:r w:rsidRPr="005C0B93">
        <w:t>WP</w:t>
      </w:r>
      <w:r w:rsidR="00A63D75">
        <w:t xml:space="preserve"> </w:t>
      </w:r>
      <w:r w:rsidRPr="005C0B93">
        <w:t>2</w:t>
      </w:r>
      <w:r w:rsidR="00A63D75">
        <w:t>0</w:t>
      </w:r>
      <w:r w:rsidRPr="005C0B93">
        <w:t>8 Public Use Case AEROSPACE</w:t>
      </w:r>
      <w:r w:rsidR="00A63D75">
        <w:t xml:space="preserve"> (Lead: EADS IW-G)</w:t>
      </w:r>
      <w:bookmarkEnd w:id="95"/>
    </w:p>
    <w:p w14:paraId="196E90E0" w14:textId="77777777" w:rsidR="00A63D75" w:rsidRDefault="00A63D75" w:rsidP="005A4170">
      <w:pPr>
        <w:rPr>
          <w:b/>
          <w:i/>
        </w:rPr>
      </w:pPr>
    </w:p>
    <w:p w14:paraId="34C83F18" w14:textId="77777777" w:rsidR="005C0B93" w:rsidRPr="005A4170" w:rsidRDefault="005C0B93" w:rsidP="005A4170">
      <w:pPr>
        <w:rPr>
          <w:b/>
          <w:i/>
        </w:rPr>
      </w:pPr>
      <w:r w:rsidRPr="005A4170">
        <w:rPr>
          <w:b/>
          <w:i/>
        </w:rPr>
        <w:t>Project objectives for the period M1- M12</w:t>
      </w:r>
    </w:p>
    <w:p w14:paraId="5841E906" w14:textId="77777777" w:rsidR="005C0B93" w:rsidRPr="00A7624A" w:rsidRDefault="005C0B93" w:rsidP="005C0B93">
      <w:pPr>
        <w:rPr>
          <w:color w:val="000000" w:themeColor="text1"/>
          <w:szCs w:val="22"/>
        </w:rPr>
      </w:pPr>
      <w:r w:rsidRPr="00A61DDF">
        <w:rPr>
          <w:color w:val="000000" w:themeColor="text1"/>
          <w:szCs w:val="22"/>
        </w:rPr>
        <w:t>The objective of this work-package is to specify and develop an aerospace use case whose data can be shared</w:t>
      </w:r>
      <w:r w:rsidRPr="00A7624A">
        <w:rPr>
          <w:color w:val="000000" w:themeColor="text1"/>
          <w:szCs w:val="22"/>
        </w:rPr>
        <w:t xml:space="preserve"> </w:t>
      </w:r>
      <w:r w:rsidRPr="00A61DDF">
        <w:rPr>
          <w:color w:val="000000" w:themeColor="text1"/>
          <w:szCs w:val="22"/>
        </w:rPr>
        <w:t>between all the CRYSTAL partners without Intellectual Property Rights (IPR) constraints.</w:t>
      </w:r>
      <w:r w:rsidRPr="00A7624A">
        <w:rPr>
          <w:color w:val="000000" w:themeColor="text1"/>
          <w:szCs w:val="22"/>
        </w:rPr>
        <w:t xml:space="preserve"> This includes definition of the use case itself, development of use case data, building of a System Engineering Environment (SEE) to support the use case, and assessment of SEE and bricks.</w:t>
      </w:r>
    </w:p>
    <w:p w14:paraId="4750EB78" w14:textId="77777777" w:rsidR="005C0B93" w:rsidRPr="00A7624A" w:rsidRDefault="005C0B93" w:rsidP="005C0B93">
      <w:pPr>
        <w:rPr>
          <w:color w:val="000000" w:themeColor="text1"/>
          <w:szCs w:val="22"/>
        </w:rPr>
      </w:pPr>
      <w:r w:rsidRPr="00A7624A">
        <w:rPr>
          <w:color w:val="000000" w:themeColor="text1"/>
          <w:szCs w:val="22"/>
        </w:rPr>
        <w:t xml:space="preserve">The focus of the reporting period M1 to M12 has been on the definition of the use case and on the development of the use case data. </w:t>
      </w:r>
      <w:r>
        <w:rPr>
          <w:color w:val="000000" w:themeColor="text1"/>
          <w:szCs w:val="22"/>
        </w:rPr>
        <w:t xml:space="preserve">The </w:t>
      </w:r>
      <w:r w:rsidRPr="00A7624A">
        <w:rPr>
          <w:color w:val="000000" w:themeColor="text1"/>
          <w:szCs w:val="22"/>
        </w:rPr>
        <w:t>objective was</w:t>
      </w:r>
      <w:r>
        <w:rPr>
          <w:color w:val="000000" w:themeColor="text1"/>
          <w:szCs w:val="22"/>
        </w:rPr>
        <w:t xml:space="preserve"> to define the public aerospace </w:t>
      </w:r>
      <w:r w:rsidRPr="00A7624A">
        <w:rPr>
          <w:color w:val="000000" w:themeColor="text1"/>
          <w:szCs w:val="22"/>
        </w:rPr>
        <w:t>use case</w:t>
      </w:r>
      <w:r>
        <w:rPr>
          <w:color w:val="000000" w:themeColor="text1"/>
          <w:szCs w:val="22"/>
        </w:rPr>
        <w:t xml:space="preserve"> in such a way </w:t>
      </w:r>
      <w:r w:rsidRPr="00A7624A">
        <w:rPr>
          <w:color w:val="000000" w:themeColor="text1"/>
          <w:szCs w:val="22"/>
        </w:rPr>
        <w:t>that it describes typical aerospace engineering challenges with respect to (tool) interoperability</w:t>
      </w:r>
      <w:r>
        <w:rPr>
          <w:color w:val="000000" w:themeColor="text1"/>
          <w:szCs w:val="22"/>
        </w:rPr>
        <w:t xml:space="preserve">, and that it </w:t>
      </w:r>
      <w:r w:rsidRPr="00A7624A">
        <w:rPr>
          <w:color w:val="000000" w:themeColor="text1"/>
          <w:szCs w:val="22"/>
        </w:rPr>
        <w:t>helps SP2 Use Cases refinement</w:t>
      </w:r>
      <w:r>
        <w:rPr>
          <w:color w:val="000000" w:themeColor="text1"/>
          <w:szCs w:val="22"/>
        </w:rPr>
        <w:t>.</w:t>
      </w:r>
    </w:p>
    <w:p w14:paraId="1932E0CB" w14:textId="77777777" w:rsidR="005C0B93" w:rsidRDefault="005C0B93" w:rsidP="005C0B93">
      <w:pPr>
        <w:rPr>
          <w:color w:val="000000" w:themeColor="text1"/>
          <w:szCs w:val="22"/>
        </w:rPr>
      </w:pPr>
      <w:r w:rsidRPr="00A7624A">
        <w:rPr>
          <w:color w:val="000000" w:themeColor="text1"/>
          <w:szCs w:val="22"/>
        </w:rPr>
        <w:t>In addition, the WP objective of building of a System Engineering Environment has been partially addressed. The refined objective for this reporti</w:t>
      </w:r>
      <w:r>
        <w:rPr>
          <w:color w:val="000000" w:themeColor="text1"/>
          <w:szCs w:val="22"/>
        </w:rPr>
        <w:t>ng period has been to perform a</w:t>
      </w:r>
      <w:r w:rsidRPr="00A7624A">
        <w:rPr>
          <w:color w:val="000000" w:themeColor="text1"/>
          <w:szCs w:val="22"/>
        </w:rPr>
        <w:t xml:space="preserve"> prototyping of IOS Concepts to refine and validate the feasibility and value of the CRYSTAL interoperability approach, and to demonstrating parts of the CRYSTAL interoperability approach using a mix of partially integrated models.</w:t>
      </w:r>
    </w:p>
    <w:p w14:paraId="4DF3B4DE" w14:textId="77777777" w:rsidR="00A63D75" w:rsidRPr="00A63D75" w:rsidRDefault="00A63D75" w:rsidP="00A63D75">
      <w:pPr>
        <w:pStyle w:val="NormalIndent"/>
      </w:pPr>
    </w:p>
    <w:p w14:paraId="4FE68A76" w14:textId="77777777" w:rsidR="005C0B93" w:rsidRPr="005A4170" w:rsidRDefault="005C0B93" w:rsidP="005A4170">
      <w:pPr>
        <w:rPr>
          <w:b/>
          <w:i/>
        </w:rPr>
      </w:pPr>
      <w:r w:rsidRPr="005A4170">
        <w:rPr>
          <w:b/>
          <w:i/>
        </w:rPr>
        <w:lastRenderedPageBreak/>
        <w:t xml:space="preserve">Work </w:t>
      </w:r>
      <w:r w:rsidRPr="005A4170">
        <w:rPr>
          <w:b/>
          <w:iCs/>
        </w:rPr>
        <w:t>Package</w:t>
      </w:r>
      <w:r w:rsidRPr="005A4170">
        <w:rPr>
          <w:b/>
          <w:i/>
        </w:rPr>
        <w:t xml:space="preserve"> progress and achievements during period M1-M12</w:t>
      </w:r>
    </w:p>
    <w:p w14:paraId="6384913A" w14:textId="77777777" w:rsidR="005C0B93" w:rsidRDefault="005C0B93" w:rsidP="005C0B93">
      <w:r>
        <w:t>This section gives details for each work package the work performed and progress achieved.</w:t>
      </w:r>
    </w:p>
    <w:p w14:paraId="6FC43E20" w14:textId="77777777" w:rsidR="005C0B93" w:rsidRPr="008D7EFC" w:rsidRDefault="005C0B93" w:rsidP="005C0B93">
      <w:pPr>
        <w:pStyle w:val="NormalIndent"/>
      </w:pPr>
    </w:p>
    <w:p w14:paraId="4FD2C755" w14:textId="46CBC981" w:rsidR="005C0B93" w:rsidRPr="005A4170" w:rsidRDefault="00CD427A" w:rsidP="005A4170">
      <w:pPr>
        <w:rPr>
          <w:b/>
          <w:i/>
        </w:rPr>
      </w:pPr>
      <w:r>
        <w:rPr>
          <w:b/>
          <w:i/>
        </w:rPr>
        <w:t>Progress towards objectives</w:t>
      </w:r>
    </w:p>
    <w:p w14:paraId="048E0596" w14:textId="77777777" w:rsidR="005C0B93" w:rsidRDefault="005C0B93" w:rsidP="005C0B93">
      <w:pPr>
        <w:pStyle w:val="NormalIndent"/>
      </w:pPr>
      <w:r>
        <w:t xml:space="preserve">The overall progress of WP208 towards the objectives is according to plan. </w:t>
      </w:r>
    </w:p>
    <w:p w14:paraId="5778F6BA" w14:textId="77777777" w:rsidR="005C0B93" w:rsidRDefault="005C0B93" w:rsidP="005C0B93">
      <w:pPr>
        <w:pStyle w:val="NormalIndent"/>
      </w:pPr>
      <w:r>
        <w:t>With regard to the objective of setting up the public aerospace use case, a first deliverable that describes this use case (D208.010) has been defined and sent to the JU. The deliverable contains a description of the use case perimeter (development of a de-icing system for a regional aircraft) as well as a specification of 12 Engineering Methods.</w:t>
      </w:r>
    </w:p>
    <w:p w14:paraId="569E0FFE" w14:textId="77777777" w:rsidR="005C0B93" w:rsidRDefault="005C0B93" w:rsidP="005C0B93">
      <w:pPr>
        <w:pStyle w:val="NormalIndent"/>
      </w:pPr>
      <w:r>
        <w:t>With regard to the objective of developing use case data, the following data has been defined so far:</w:t>
      </w:r>
    </w:p>
    <w:p w14:paraId="08D855A0" w14:textId="77777777" w:rsidR="005C0B93" w:rsidRDefault="005C0B93" w:rsidP="005958CE">
      <w:pPr>
        <w:pStyle w:val="NormalIndent"/>
        <w:numPr>
          <w:ilvl w:val="0"/>
          <w:numId w:val="32"/>
        </w:numPr>
      </w:pPr>
      <w:r>
        <w:t>Requirement Artefacts: 208 Artefacts related to Requirements Management have been defined</w:t>
      </w:r>
    </w:p>
    <w:p w14:paraId="6E598023" w14:textId="77777777" w:rsidR="005C0B93" w:rsidRDefault="005C0B93" w:rsidP="005958CE">
      <w:pPr>
        <w:pStyle w:val="NormalIndent"/>
        <w:numPr>
          <w:ilvl w:val="0"/>
          <w:numId w:val="32"/>
        </w:numPr>
      </w:pPr>
      <w:r>
        <w:t xml:space="preserve">Architecture Management Artefacts: 1040 Artefacts for Architecture Management have been defined. These are mainly </w:t>
      </w:r>
      <w:proofErr w:type="spellStart"/>
      <w:r>
        <w:t>SysML</w:t>
      </w:r>
      <w:proofErr w:type="spellEnd"/>
      <w:r>
        <w:t xml:space="preserve"> model artefacts representing the functional architecture and behaviour of the System under Development</w:t>
      </w:r>
    </w:p>
    <w:p w14:paraId="7A95B493" w14:textId="77777777" w:rsidR="005C0B93" w:rsidRDefault="005C0B93" w:rsidP="005958CE">
      <w:pPr>
        <w:pStyle w:val="NormalIndent"/>
        <w:numPr>
          <w:ilvl w:val="0"/>
          <w:numId w:val="32"/>
        </w:numPr>
      </w:pPr>
      <w:r>
        <w:t>Test case related artefacts: 25 Artefacts related to the test case definition have been defined.</w:t>
      </w:r>
    </w:p>
    <w:p w14:paraId="5C3D60F7" w14:textId="77777777" w:rsidR="005C0B93" w:rsidRDefault="005C0B93" w:rsidP="005958CE">
      <w:pPr>
        <w:pStyle w:val="NormalIndent"/>
        <w:numPr>
          <w:ilvl w:val="0"/>
          <w:numId w:val="32"/>
        </w:numPr>
      </w:pPr>
      <w:r>
        <w:t xml:space="preserve">Physical Behaviour Models: One Simulink model and one </w:t>
      </w:r>
      <w:proofErr w:type="spellStart"/>
      <w:r>
        <w:t>Modelica</w:t>
      </w:r>
      <w:proofErr w:type="spellEnd"/>
      <w:r>
        <w:t xml:space="preserve"> Model have been defined to describe the creation of Ice on Aircraft components for a worst-case flight scenario.</w:t>
      </w:r>
    </w:p>
    <w:p w14:paraId="39BDBD6C" w14:textId="77777777" w:rsidR="005C0B93" w:rsidRDefault="005C0B93" w:rsidP="005C0B93">
      <w:pPr>
        <w:pStyle w:val="NormalIndent"/>
      </w:pPr>
      <w:r>
        <w:t xml:space="preserve">With regard to the objective of building a System Engineering Environment, in collaboration with WP6.11, a first demonstrator based on the IBM SSE and RELM solutions has been developed and deployed at EADS Innovation Works in Hamburg. This demonstrator environment has been used to realize the Engineering Method “Change Impact Analysis”. Also, the specification of a brick for connecting Open </w:t>
      </w:r>
      <w:proofErr w:type="spellStart"/>
      <w:r>
        <w:t>Modelica</w:t>
      </w:r>
      <w:proofErr w:type="spellEnd"/>
      <w:r>
        <w:t xml:space="preserve"> into the environment using CRYSTAL IOS concepts has been initiated. In collaboration with WP66, a first Open </w:t>
      </w:r>
      <w:proofErr w:type="spellStart"/>
      <w:r>
        <w:t>Modelica</w:t>
      </w:r>
      <w:proofErr w:type="spellEnd"/>
      <w:r>
        <w:t xml:space="preserve"> connector has recently been developed and included into the demonstrator environment. </w:t>
      </w:r>
    </w:p>
    <w:p w14:paraId="3F189BF8" w14:textId="77777777" w:rsidR="005C0B93" w:rsidRDefault="005C0B93" w:rsidP="005C0B93">
      <w:pPr>
        <w:pStyle w:val="NormalIndent"/>
      </w:pPr>
    </w:p>
    <w:p w14:paraId="2E245ABA" w14:textId="77777777" w:rsidR="005C0B93" w:rsidRDefault="005C0B93" w:rsidP="005C0B93">
      <w:pPr>
        <w:pStyle w:val="NormalIndent"/>
      </w:pPr>
      <w:r>
        <w:t xml:space="preserve">With regard to the objective of supporting dissemination activities, WP208 results (especially the current demonstrator) have been presented at the following conferences: </w:t>
      </w:r>
    </w:p>
    <w:p w14:paraId="43B95F0C" w14:textId="77777777" w:rsidR="005C0B93" w:rsidRDefault="005C0B93" w:rsidP="005958CE">
      <w:pPr>
        <w:pStyle w:val="NormalIndent"/>
        <w:numPr>
          <w:ilvl w:val="0"/>
          <w:numId w:val="33"/>
        </w:numPr>
      </w:pPr>
      <w:r w:rsidRPr="00FA5927">
        <w:t>2nd European Conference on Interoperability for Embedded Systems Development Environments</w:t>
      </w:r>
      <w:r>
        <w:t>, Stockholm, December 3</w:t>
      </w:r>
      <w:r w:rsidRPr="00FA5927">
        <w:rPr>
          <w:vertAlign w:val="superscript"/>
        </w:rPr>
        <w:t>rd</w:t>
      </w:r>
      <w:r>
        <w:t>, 2013</w:t>
      </w:r>
    </w:p>
    <w:p w14:paraId="39802228" w14:textId="77777777" w:rsidR="005C0B93" w:rsidRDefault="005C0B93" w:rsidP="005958CE">
      <w:pPr>
        <w:pStyle w:val="NormalIndent"/>
        <w:numPr>
          <w:ilvl w:val="0"/>
          <w:numId w:val="33"/>
        </w:numPr>
      </w:pPr>
      <w:r w:rsidRPr="00FA5927">
        <w:t>Artemis / ITEA conference</w:t>
      </w:r>
      <w:r>
        <w:t>, Stockholm, December 4</w:t>
      </w:r>
      <w:r w:rsidRPr="00FA5927">
        <w:rPr>
          <w:vertAlign w:val="superscript"/>
        </w:rPr>
        <w:t>th</w:t>
      </w:r>
      <w:r>
        <w:t>, 2013</w:t>
      </w:r>
    </w:p>
    <w:p w14:paraId="03AB275C" w14:textId="77777777" w:rsidR="005C0B93" w:rsidRDefault="005C0B93" w:rsidP="005958CE">
      <w:pPr>
        <w:pStyle w:val="NormalIndent"/>
        <w:numPr>
          <w:ilvl w:val="0"/>
          <w:numId w:val="33"/>
        </w:numPr>
      </w:pPr>
      <w:r w:rsidRPr="00FA5927">
        <w:t xml:space="preserve">EADS Systems-Engineering Forum; </w:t>
      </w:r>
      <w:proofErr w:type="spellStart"/>
      <w:r w:rsidRPr="00FA5927">
        <w:t>Marignane</w:t>
      </w:r>
      <w:proofErr w:type="spellEnd"/>
      <w:r w:rsidRPr="00FA5927">
        <w:t>, December 12th</w:t>
      </w:r>
      <w:r>
        <w:t>,</w:t>
      </w:r>
      <w:r w:rsidRPr="00FA5927">
        <w:t xml:space="preserve"> 2013</w:t>
      </w:r>
    </w:p>
    <w:p w14:paraId="5811AB31" w14:textId="77777777" w:rsidR="005C0B93" w:rsidRDefault="005C0B93" w:rsidP="005C0B93">
      <w:pPr>
        <w:pStyle w:val="NormalIndent"/>
      </w:pPr>
      <w:r>
        <w:t xml:space="preserve">In addition, a video presenting the CRYSTAL approach by showing the current public aerospace use case demonstrator has been developed. The video is currently under review. </w:t>
      </w:r>
    </w:p>
    <w:p w14:paraId="38E16E89" w14:textId="77777777" w:rsidR="005C0B93" w:rsidRDefault="005C0B93" w:rsidP="005C0B93">
      <w:pPr>
        <w:pStyle w:val="NormalIndent"/>
      </w:pPr>
    </w:p>
    <w:p w14:paraId="3B5A61A6" w14:textId="77777777" w:rsidR="005C0B93" w:rsidRPr="00300965" w:rsidRDefault="005C0B93" w:rsidP="005C0B93">
      <w:pPr>
        <w:pStyle w:val="NormalIndent"/>
        <w:rPr>
          <w:rFonts w:cs="Arial"/>
          <w:szCs w:val="22"/>
        </w:rPr>
      </w:pPr>
      <w:r w:rsidRPr="00300965">
        <w:rPr>
          <w:rFonts w:cs="Arial"/>
          <w:szCs w:val="22"/>
        </w:rPr>
        <w:t>The statements of the individual partners of WP208 with regard to progress towards objectives are provided hereafter:</w:t>
      </w:r>
    </w:p>
    <w:p w14:paraId="1560FC04" w14:textId="77777777" w:rsidR="005C0B93" w:rsidRPr="00300965" w:rsidRDefault="005C0B93" w:rsidP="005958CE">
      <w:pPr>
        <w:pStyle w:val="NormalIndent"/>
        <w:numPr>
          <w:ilvl w:val="0"/>
          <w:numId w:val="34"/>
        </w:numPr>
        <w:rPr>
          <w:rFonts w:cs="Arial"/>
          <w:szCs w:val="22"/>
          <w:lang w:val="en-US"/>
        </w:rPr>
      </w:pPr>
      <w:r w:rsidRPr="00300965">
        <w:rPr>
          <w:rFonts w:cs="Arial"/>
          <w:szCs w:val="22"/>
          <w:lang w:val="en-US"/>
        </w:rPr>
        <w:t>EADS IW</w:t>
      </w:r>
      <w:r>
        <w:rPr>
          <w:rFonts w:cs="Arial"/>
          <w:szCs w:val="22"/>
          <w:lang w:val="en-US"/>
        </w:rPr>
        <w:t>-G</w:t>
      </w:r>
      <w:r w:rsidRPr="00300965">
        <w:rPr>
          <w:rFonts w:cs="Arial"/>
          <w:szCs w:val="22"/>
          <w:lang w:val="en-US"/>
        </w:rPr>
        <w:t xml:space="preserve">: </w:t>
      </w:r>
    </w:p>
    <w:p w14:paraId="44B0EFB5" w14:textId="77777777" w:rsidR="005C0B93" w:rsidRPr="00300965" w:rsidRDefault="005C0B93" w:rsidP="005958CE">
      <w:pPr>
        <w:pStyle w:val="NormalIndent"/>
        <w:numPr>
          <w:ilvl w:val="1"/>
          <w:numId w:val="34"/>
        </w:numPr>
        <w:rPr>
          <w:rFonts w:cs="Arial"/>
          <w:szCs w:val="22"/>
          <w:lang w:val="en-US"/>
        </w:rPr>
      </w:pPr>
      <w:r w:rsidRPr="00300965">
        <w:rPr>
          <w:rFonts w:cs="Arial"/>
          <w:szCs w:val="22"/>
          <w:lang w:val="en-US"/>
        </w:rPr>
        <w:t xml:space="preserve">Leading of the Work Package, including </w:t>
      </w:r>
      <w:proofErr w:type="spellStart"/>
      <w:r w:rsidRPr="00300965">
        <w:rPr>
          <w:rFonts w:cs="Arial"/>
          <w:szCs w:val="22"/>
          <w:lang w:val="en-US"/>
        </w:rPr>
        <w:t>organisation</w:t>
      </w:r>
      <w:proofErr w:type="spellEnd"/>
      <w:r w:rsidRPr="00300965">
        <w:rPr>
          <w:rFonts w:cs="Arial"/>
          <w:szCs w:val="22"/>
          <w:lang w:val="en-US"/>
        </w:rPr>
        <w:t xml:space="preserve"> of progress meetings, writing of </w:t>
      </w:r>
      <w:proofErr w:type="spellStart"/>
      <w:r w:rsidRPr="00300965">
        <w:rPr>
          <w:rFonts w:cs="Arial"/>
          <w:szCs w:val="22"/>
          <w:lang w:val="en-US"/>
        </w:rPr>
        <w:t>MoM</w:t>
      </w:r>
      <w:proofErr w:type="spellEnd"/>
      <w:r w:rsidRPr="00300965">
        <w:rPr>
          <w:rFonts w:cs="Arial"/>
          <w:szCs w:val="22"/>
          <w:lang w:val="en-US"/>
        </w:rPr>
        <w:t>, progress reports, etc.</w:t>
      </w:r>
    </w:p>
    <w:p w14:paraId="52E8CCD1" w14:textId="77777777" w:rsidR="005C0B93" w:rsidRPr="00300965" w:rsidRDefault="005C0B93" w:rsidP="005958CE">
      <w:pPr>
        <w:pStyle w:val="NormalIndent"/>
        <w:numPr>
          <w:ilvl w:val="1"/>
          <w:numId w:val="34"/>
        </w:numPr>
        <w:rPr>
          <w:rFonts w:cs="Arial"/>
          <w:szCs w:val="22"/>
          <w:lang w:val="en-US"/>
        </w:rPr>
      </w:pPr>
      <w:r w:rsidRPr="00300965">
        <w:rPr>
          <w:rFonts w:cs="Arial"/>
          <w:szCs w:val="22"/>
          <w:lang w:val="en-US"/>
        </w:rPr>
        <w:t>Contribution to the writing of Deliverable D208.010</w:t>
      </w:r>
    </w:p>
    <w:p w14:paraId="48065481" w14:textId="77777777" w:rsidR="005C0B93" w:rsidRPr="00300965" w:rsidRDefault="005C0B93" w:rsidP="005958CE">
      <w:pPr>
        <w:pStyle w:val="NormalIndent"/>
        <w:numPr>
          <w:ilvl w:val="1"/>
          <w:numId w:val="34"/>
        </w:numPr>
        <w:rPr>
          <w:rFonts w:cs="Arial"/>
          <w:szCs w:val="22"/>
          <w:lang w:val="en-US"/>
        </w:rPr>
      </w:pPr>
      <w:r w:rsidRPr="00300965">
        <w:rPr>
          <w:rFonts w:cs="Arial"/>
          <w:szCs w:val="22"/>
          <w:lang w:val="en-US"/>
        </w:rPr>
        <w:t>Development of a first SEE Demonstrator</w:t>
      </w:r>
    </w:p>
    <w:p w14:paraId="35E4A5E4" w14:textId="77777777" w:rsidR="005C0B93" w:rsidRPr="00300965" w:rsidRDefault="005C0B93" w:rsidP="005958CE">
      <w:pPr>
        <w:pStyle w:val="NormalIndent"/>
        <w:numPr>
          <w:ilvl w:val="1"/>
          <w:numId w:val="34"/>
        </w:numPr>
        <w:rPr>
          <w:rFonts w:cs="Arial"/>
          <w:szCs w:val="22"/>
          <w:lang w:val="en-US"/>
        </w:rPr>
      </w:pPr>
      <w:r w:rsidRPr="00300965">
        <w:rPr>
          <w:rFonts w:cs="Arial"/>
          <w:szCs w:val="22"/>
          <w:lang w:val="en-US"/>
        </w:rPr>
        <w:t>Contribution to the definition of use case data (e.g. models).</w:t>
      </w:r>
    </w:p>
    <w:p w14:paraId="1FBCEB2E" w14:textId="77777777" w:rsidR="005C0B93" w:rsidRPr="00300965" w:rsidRDefault="005C0B93" w:rsidP="005958CE">
      <w:pPr>
        <w:pStyle w:val="NormalIndent"/>
        <w:numPr>
          <w:ilvl w:val="0"/>
          <w:numId w:val="34"/>
        </w:numPr>
        <w:rPr>
          <w:rFonts w:cs="Arial"/>
          <w:szCs w:val="22"/>
        </w:rPr>
      </w:pPr>
      <w:r w:rsidRPr="00300965">
        <w:rPr>
          <w:rFonts w:cs="Arial"/>
          <w:szCs w:val="22"/>
        </w:rPr>
        <w:lastRenderedPageBreak/>
        <w:t xml:space="preserve">ALA: </w:t>
      </w:r>
    </w:p>
    <w:p w14:paraId="2D9704E6" w14:textId="77777777" w:rsidR="005C0B93" w:rsidRPr="005C0B93" w:rsidRDefault="005C0B93" w:rsidP="005958CE">
      <w:pPr>
        <w:pStyle w:val="ListParagraph"/>
        <w:numPr>
          <w:ilvl w:val="1"/>
          <w:numId w:val="34"/>
        </w:numPr>
        <w:spacing w:after="0" w:line="240" w:lineRule="auto"/>
        <w:rPr>
          <w:rFonts w:ascii="Arial" w:hAnsi="Arial" w:cs="Arial"/>
          <w:lang w:val="en-US"/>
        </w:rPr>
      </w:pPr>
      <w:r w:rsidRPr="005C0B93">
        <w:rPr>
          <w:rFonts w:ascii="Arial" w:hAnsi="Arial" w:cs="Arial"/>
          <w:lang w:val="en-US"/>
        </w:rPr>
        <w:t>Contribution to the definition of typical aerospace engineering methods with focus on process management, the interactions among ALM and PLM domains, SA/RMT Analysis and Configuration Management.</w:t>
      </w:r>
    </w:p>
    <w:p w14:paraId="15A3C672" w14:textId="77777777" w:rsidR="005C0B93" w:rsidRPr="005C0B93" w:rsidRDefault="005C0B93" w:rsidP="005958CE">
      <w:pPr>
        <w:pStyle w:val="ListParagraph"/>
        <w:numPr>
          <w:ilvl w:val="1"/>
          <w:numId w:val="34"/>
        </w:numPr>
        <w:spacing w:after="0" w:line="240" w:lineRule="auto"/>
        <w:rPr>
          <w:rFonts w:ascii="Arial" w:hAnsi="Arial" w:cs="Arial"/>
          <w:lang w:val="en-US"/>
        </w:rPr>
      </w:pPr>
      <w:r w:rsidRPr="005C0B93">
        <w:rPr>
          <w:rFonts w:ascii="Arial" w:hAnsi="Arial" w:cs="Arial"/>
          <w:lang w:val="en-US"/>
        </w:rPr>
        <w:t xml:space="preserve">Provision, together with </w:t>
      </w:r>
      <w:proofErr w:type="spellStart"/>
      <w:r w:rsidRPr="005C0B93">
        <w:rPr>
          <w:rFonts w:ascii="Arial" w:hAnsi="Arial" w:cs="Arial"/>
          <w:lang w:val="en-US"/>
        </w:rPr>
        <w:t>PoliTO</w:t>
      </w:r>
      <w:proofErr w:type="spellEnd"/>
      <w:r w:rsidRPr="005C0B93">
        <w:rPr>
          <w:rFonts w:ascii="Arial" w:hAnsi="Arial" w:cs="Arial"/>
          <w:lang w:val="en-US"/>
        </w:rPr>
        <w:t xml:space="preserve">, of a subject for Use case </w:t>
      </w:r>
      <w:proofErr w:type="gramStart"/>
      <w:r w:rsidRPr="005C0B93">
        <w:rPr>
          <w:rFonts w:ascii="Arial" w:hAnsi="Arial" w:cs="Arial"/>
          <w:lang w:val="en-US"/>
        </w:rPr>
        <w:t>scenario, that</w:t>
      </w:r>
      <w:proofErr w:type="gramEnd"/>
      <w:r w:rsidRPr="005C0B93">
        <w:rPr>
          <w:rFonts w:ascii="Arial" w:hAnsi="Arial" w:cs="Arial"/>
          <w:lang w:val="en-US"/>
        </w:rPr>
        <w:t xml:space="preserve"> is based on an Aircraft's De-Icing solution. Different possibilities are considered and modeled. During the period we started the functional modeling of these solutions, starting from a set of requirements we defined. These requirements and other data related to Aircraft's systems have been defined to be realistic. </w:t>
      </w:r>
    </w:p>
    <w:p w14:paraId="4700C38D" w14:textId="77777777" w:rsidR="005C0B93" w:rsidRPr="005C0B93" w:rsidRDefault="005C0B93" w:rsidP="005958CE">
      <w:pPr>
        <w:pStyle w:val="ListParagraph"/>
        <w:numPr>
          <w:ilvl w:val="1"/>
          <w:numId w:val="34"/>
        </w:numPr>
        <w:spacing w:after="0" w:line="240" w:lineRule="auto"/>
        <w:rPr>
          <w:rFonts w:ascii="Arial" w:hAnsi="Arial" w:cs="Arial"/>
          <w:lang w:val="en-US"/>
        </w:rPr>
      </w:pPr>
      <w:r w:rsidRPr="005C0B93">
        <w:rPr>
          <w:rFonts w:ascii="Arial" w:hAnsi="Arial" w:cs="Arial"/>
          <w:lang w:val="en-US"/>
        </w:rPr>
        <w:t>We supported the realization of the first demonstrator for the Aerospace Public UC that has been presented at the Artemis IA Co-Summit in Stockholm in December 2013.</w:t>
      </w:r>
    </w:p>
    <w:p w14:paraId="035AE4A6" w14:textId="77777777" w:rsidR="005C0B93" w:rsidRPr="00300965" w:rsidRDefault="005C0B93" w:rsidP="005958CE">
      <w:pPr>
        <w:pStyle w:val="NormalIndent"/>
        <w:numPr>
          <w:ilvl w:val="0"/>
          <w:numId w:val="34"/>
        </w:numPr>
        <w:rPr>
          <w:rFonts w:cs="Arial"/>
          <w:szCs w:val="22"/>
        </w:rPr>
      </w:pPr>
      <w:r w:rsidRPr="00300965">
        <w:rPr>
          <w:rFonts w:cs="Arial"/>
          <w:szCs w:val="22"/>
        </w:rPr>
        <w:t xml:space="preserve">EADS CAS: </w:t>
      </w:r>
    </w:p>
    <w:p w14:paraId="51026169" w14:textId="77777777" w:rsidR="005C0B93" w:rsidRPr="00300965" w:rsidRDefault="005C0B93" w:rsidP="005958CE">
      <w:pPr>
        <w:pStyle w:val="NormalIndent"/>
        <w:numPr>
          <w:ilvl w:val="1"/>
          <w:numId w:val="34"/>
        </w:numPr>
        <w:rPr>
          <w:rFonts w:cs="Arial"/>
          <w:szCs w:val="22"/>
        </w:rPr>
      </w:pPr>
      <w:proofErr w:type="gramStart"/>
      <w:r w:rsidRPr="00300965">
        <w:rPr>
          <w:rFonts w:cs="Arial"/>
          <w:szCs w:val="22"/>
        </w:rPr>
        <w:t>Review of WP208 use</w:t>
      </w:r>
      <w:proofErr w:type="gramEnd"/>
      <w:r w:rsidRPr="00300965">
        <w:rPr>
          <w:rFonts w:cs="Arial"/>
          <w:szCs w:val="22"/>
        </w:rPr>
        <w:t xml:space="preserve"> case presentation.</w:t>
      </w:r>
    </w:p>
    <w:p w14:paraId="635FE052" w14:textId="77777777" w:rsidR="005C0B93" w:rsidRPr="00300965" w:rsidRDefault="005C0B93" w:rsidP="005958CE">
      <w:pPr>
        <w:pStyle w:val="NormalIndent"/>
        <w:numPr>
          <w:ilvl w:val="1"/>
          <w:numId w:val="34"/>
        </w:numPr>
        <w:rPr>
          <w:rFonts w:cs="Arial"/>
          <w:szCs w:val="22"/>
        </w:rPr>
      </w:pPr>
      <w:r w:rsidRPr="00300965">
        <w:rPr>
          <w:rFonts w:cs="Arial"/>
          <w:szCs w:val="22"/>
        </w:rPr>
        <w:t>Review of WP208 engineering methods.</w:t>
      </w:r>
    </w:p>
    <w:p w14:paraId="702D8832" w14:textId="77777777" w:rsidR="005C0B93" w:rsidRDefault="005C0B93" w:rsidP="005958CE">
      <w:pPr>
        <w:pStyle w:val="NormalIndent"/>
        <w:numPr>
          <w:ilvl w:val="1"/>
          <w:numId w:val="34"/>
        </w:numPr>
        <w:rPr>
          <w:rFonts w:cs="Arial"/>
          <w:szCs w:val="22"/>
        </w:rPr>
      </w:pPr>
      <w:r w:rsidRPr="00300965">
        <w:rPr>
          <w:rFonts w:cs="Arial"/>
          <w:szCs w:val="22"/>
        </w:rPr>
        <w:t>Feedback on public use case aerospace demonstrator.</w:t>
      </w:r>
    </w:p>
    <w:p w14:paraId="1DCEE146" w14:textId="77777777" w:rsidR="005C0B93" w:rsidRDefault="005C0B93" w:rsidP="005958CE">
      <w:pPr>
        <w:pStyle w:val="NormalIndent"/>
        <w:numPr>
          <w:ilvl w:val="0"/>
          <w:numId w:val="34"/>
        </w:numPr>
        <w:rPr>
          <w:rFonts w:cs="Arial"/>
          <w:szCs w:val="22"/>
        </w:rPr>
      </w:pPr>
      <w:r>
        <w:rPr>
          <w:rFonts w:cs="Arial"/>
          <w:szCs w:val="22"/>
        </w:rPr>
        <w:t>EADS IW UK:</w:t>
      </w:r>
    </w:p>
    <w:p w14:paraId="24A4FEB1" w14:textId="77777777" w:rsidR="005C0B93" w:rsidRPr="003A2E72" w:rsidRDefault="005C0B93" w:rsidP="005958CE">
      <w:pPr>
        <w:pStyle w:val="NormalIndent"/>
        <w:numPr>
          <w:ilvl w:val="1"/>
          <w:numId w:val="34"/>
        </w:numPr>
        <w:rPr>
          <w:rFonts w:cs="Arial"/>
          <w:szCs w:val="22"/>
        </w:rPr>
      </w:pPr>
      <w:r w:rsidRPr="003A2E72">
        <w:rPr>
          <w:rFonts w:cs="Arial"/>
          <w:szCs w:val="22"/>
        </w:rPr>
        <w:t xml:space="preserve">Iterative development of the connector for Open </w:t>
      </w:r>
      <w:proofErr w:type="spellStart"/>
      <w:r w:rsidRPr="003A2E72">
        <w:rPr>
          <w:rFonts w:cs="Arial"/>
          <w:szCs w:val="22"/>
        </w:rPr>
        <w:t>Modelica</w:t>
      </w:r>
      <w:proofErr w:type="spellEnd"/>
      <w:r w:rsidRPr="003A2E72">
        <w:rPr>
          <w:rFonts w:cs="Arial"/>
          <w:szCs w:val="22"/>
        </w:rPr>
        <w:t xml:space="preserve"> – simulation tool - to the current system engineering platform. </w:t>
      </w:r>
    </w:p>
    <w:p w14:paraId="68CB91FB" w14:textId="77777777" w:rsidR="005C0B93" w:rsidRPr="003A2E72" w:rsidRDefault="005C0B93" w:rsidP="005958CE">
      <w:pPr>
        <w:pStyle w:val="NormalIndent"/>
        <w:numPr>
          <w:ilvl w:val="1"/>
          <w:numId w:val="34"/>
        </w:numPr>
        <w:rPr>
          <w:rFonts w:cs="Arial"/>
          <w:szCs w:val="22"/>
        </w:rPr>
      </w:pPr>
      <w:r w:rsidRPr="003A2E72">
        <w:rPr>
          <w:rFonts w:cs="Arial"/>
          <w:szCs w:val="22"/>
        </w:rPr>
        <w:t>Development/deployment of a software solution to allow Semantic searches against the actual platform based on the principles of linked data</w:t>
      </w:r>
    </w:p>
    <w:p w14:paraId="64AC4789" w14:textId="77777777" w:rsidR="005C0B93" w:rsidRPr="00300965" w:rsidRDefault="005C0B93" w:rsidP="005958CE">
      <w:pPr>
        <w:pStyle w:val="NormalIndent"/>
        <w:numPr>
          <w:ilvl w:val="0"/>
          <w:numId w:val="34"/>
        </w:numPr>
        <w:rPr>
          <w:rFonts w:cs="Arial"/>
          <w:szCs w:val="22"/>
          <w:lang w:val="en-US"/>
        </w:rPr>
      </w:pPr>
      <w:proofErr w:type="spellStart"/>
      <w:r w:rsidRPr="00300965">
        <w:rPr>
          <w:rFonts w:cs="Arial"/>
          <w:szCs w:val="22"/>
          <w:lang w:val="en-US"/>
        </w:rPr>
        <w:t>Polito</w:t>
      </w:r>
      <w:proofErr w:type="spellEnd"/>
      <w:r w:rsidRPr="00300965">
        <w:rPr>
          <w:rFonts w:cs="Arial"/>
          <w:szCs w:val="22"/>
          <w:lang w:val="en-US"/>
        </w:rPr>
        <w:t xml:space="preserve">: </w:t>
      </w:r>
    </w:p>
    <w:p w14:paraId="40414E8D" w14:textId="77777777" w:rsidR="005C0B93" w:rsidRPr="00300965" w:rsidRDefault="005C0B93" w:rsidP="005958CE">
      <w:pPr>
        <w:pStyle w:val="NormalIndent"/>
        <w:numPr>
          <w:ilvl w:val="1"/>
          <w:numId w:val="34"/>
        </w:numPr>
        <w:rPr>
          <w:rFonts w:cs="Arial"/>
          <w:szCs w:val="22"/>
          <w:lang w:val="en-US"/>
        </w:rPr>
      </w:pPr>
      <w:r w:rsidRPr="00300965">
        <w:rPr>
          <w:rFonts w:cs="Arial"/>
          <w:szCs w:val="22"/>
          <w:lang w:val="en-US"/>
        </w:rPr>
        <w:t xml:space="preserve">This WP is focused on the definition of an Anti-icing or De-icing System to be installed on a New Generation Regional Turboprop. To this purpose, during the first months of the project, a study of the state-of-art of the technology has been carried out. A lot of architectures have been proposed and evaluated. Among those solutions some looked to be applicable to the project goals as the pneumatic, thermoelectric, chemical and aero-thermic systems. All those systems were analyzed and for each proposed solution the possibility to install on several parts of the aircraft was explored. In particular, together with the other partners, it was decided to propose the anti-icing system to protect wing leading edge, tail surfaces, engines fairing and propellers. The following months were devoted to define the environmental model, to forecast the ice accretion during the different mission profiles. To this purpose, a </w:t>
      </w:r>
      <w:proofErr w:type="spellStart"/>
      <w:r w:rsidRPr="00300965">
        <w:rPr>
          <w:rFonts w:cs="Arial"/>
          <w:szCs w:val="22"/>
          <w:lang w:val="en-US"/>
        </w:rPr>
        <w:t>Matlab</w:t>
      </w:r>
      <w:proofErr w:type="spellEnd"/>
      <w:r w:rsidRPr="00300965">
        <w:rPr>
          <w:rFonts w:cs="Arial"/>
          <w:szCs w:val="22"/>
          <w:lang w:val="en-US"/>
        </w:rPr>
        <w:t xml:space="preserve"> ® model was built up. The pneumatic system has been selected as a first case study and a physical model has been drawn by using the Simulink® environment. In this model, the inflation and the deflation sequence for each boot has been simulated for the specific scenario foreseen by the inputs of the program. Accordingly to interoperability, being one of the main goals of the CRYSTAL project, the Simulink® model was built by taking into account its position in the tool chain that has been defined preliminarily.</w:t>
      </w:r>
    </w:p>
    <w:p w14:paraId="5DED1FD4" w14:textId="77777777" w:rsidR="005C0B93" w:rsidRDefault="005C0B93" w:rsidP="005C0B93">
      <w:pPr>
        <w:pStyle w:val="NormalIndent"/>
        <w:rPr>
          <w:lang w:val="en-US"/>
        </w:rPr>
      </w:pPr>
    </w:p>
    <w:p w14:paraId="6CEAE67F" w14:textId="5B1C97F0" w:rsidR="005C0B93" w:rsidRPr="005A4170" w:rsidRDefault="003173F1" w:rsidP="005A4170">
      <w:pPr>
        <w:rPr>
          <w:b/>
          <w:i/>
        </w:rPr>
      </w:pPr>
      <w:r>
        <w:rPr>
          <w:b/>
          <w:i/>
        </w:rPr>
        <w:t>Tangible results</w:t>
      </w:r>
    </w:p>
    <w:p w14:paraId="0A999837" w14:textId="77777777" w:rsidR="005C0B93" w:rsidRDefault="005C0B93" w:rsidP="005C0B93"/>
    <w:p w14:paraId="4171360B" w14:textId="0D0768D1" w:rsidR="005C0B93" w:rsidRPr="00300965" w:rsidRDefault="005C0B93" w:rsidP="005C0B93">
      <w:pPr>
        <w:pStyle w:val="NormalIndent"/>
        <w:rPr>
          <w:rFonts w:cs="Arial"/>
          <w:szCs w:val="22"/>
        </w:rPr>
      </w:pPr>
      <w:r w:rsidRPr="00300965">
        <w:rPr>
          <w:rFonts w:cs="Arial"/>
          <w:szCs w:val="22"/>
        </w:rPr>
        <w:t xml:space="preserve">The statements of the individual partners of WP208 with regard to </w:t>
      </w:r>
      <w:r w:rsidR="003173F1">
        <w:rPr>
          <w:rFonts w:cs="Arial"/>
          <w:szCs w:val="22"/>
        </w:rPr>
        <w:t>Tangible results</w:t>
      </w:r>
      <w:r>
        <w:rPr>
          <w:rFonts w:cs="Arial"/>
          <w:szCs w:val="22"/>
        </w:rPr>
        <w:t xml:space="preserve"> are stated </w:t>
      </w:r>
      <w:r w:rsidRPr="00300965">
        <w:rPr>
          <w:rFonts w:cs="Arial"/>
          <w:szCs w:val="22"/>
        </w:rPr>
        <w:t>hereafter:</w:t>
      </w:r>
    </w:p>
    <w:p w14:paraId="2F332973" w14:textId="77777777" w:rsidR="005C0B93" w:rsidRPr="0016557F" w:rsidRDefault="005C0B93" w:rsidP="005958CE">
      <w:pPr>
        <w:pStyle w:val="NormalIndent"/>
        <w:numPr>
          <w:ilvl w:val="0"/>
          <w:numId w:val="35"/>
        </w:numPr>
        <w:rPr>
          <w:rFonts w:cs="Arial"/>
          <w:szCs w:val="22"/>
          <w:lang w:val="en-US"/>
        </w:rPr>
      </w:pPr>
      <w:r w:rsidRPr="0016557F">
        <w:rPr>
          <w:rFonts w:cs="Arial"/>
          <w:szCs w:val="22"/>
          <w:lang w:val="en-US"/>
        </w:rPr>
        <w:t>EADS IW</w:t>
      </w:r>
      <w:r>
        <w:rPr>
          <w:rFonts w:cs="Arial"/>
          <w:szCs w:val="22"/>
          <w:lang w:val="en-US"/>
        </w:rPr>
        <w:t>-G</w:t>
      </w:r>
      <w:r w:rsidRPr="0016557F">
        <w:rPr>
          <w:rFonts w:cs="Arial"/>
          <w:szCs w:val="22"/>
          <w:lang w:val="en-US"/>
        </w:rPr>
        <w:t xml:space="preserve">: </w:t>
      </w:r>
    </w:p>
    <w:p w14:paraId="58C9F85E" w14:textId="77777777" w:rsidR="005C0B93" w:rsidRPr="0016557F" w:rsidRDefault="005C0B93" w:rsidP="005958CE">
      <w:pPr>
        <w:pStyle w:val="NormalIndent"/>
        <w:numPr>
          <w:ilvl w:val="1"/>
          <w:numId w:val="35"/>
        </w:numPr>
        <w:rPr>
          <w:rFonts w:cs="Arial"/>
          <w:szCs w:val="22"/>
          <w:lang w:val="en-US"/>
        </w:rPr>
      </w:pPr>
      <w:r>
        <w:rPr>
          <w:rFonts w:cs="Arial"/>
          <w:szCs w:val="22"/>
          <w:lang w:val="en-US"/>
        </w:rPr>
        <w:t xml:space="preserve">Support in the completion of </w:t>
      </w:r>
      <w:r w:rsidRPr="0016557F">
        <w:rPr>
          <w:rFonts w:cs="Arial"/>
          <w:szCs w:val="22"/>
          <w:lang w:val="en-US"/>
        </w:rPr>
        <w:t>Deliverable D208.010</w:t>
      </w:r>
    </w:p>
    <w:p w14:paraId="574A14F3" w14:textId="77777777" w:rsidR="005C0B93" w:rsidRPr="0016557F" w:rsidRDefault="005C0B93" w:rsidP="005958CE">
      <w:pPr>
        <w:pStyle w:val="NormalIndent"/>
        <w:numPr>
          <w:ilvl w:val="1"/>
          <w:numId w:val="35"/>
        </w:numPr>
        <w:rPr>
          <w:rFonts w:cs="Arial"/>
          <w:szCs w:val="22"/>
          <w:lang w:val="en-US"/>
        </w:rPr>
      </w:pPr>
      <w:r>
        <w:rPr>
          <w:rFonts w:cs="Arial"/>
          <w:szCs w:val="22"/>
          <w:lang w:val="en-US"/>
        </w:rPr>
        <w:t xml:space="preserve">Successful set-up a </w:t>
      </w:r>
      <w:r w:rsidRPr="0016557F">
        <w:rPr>
          <w:rFonts w:cs="Arial"/>
          <w:szCs w:val="22"/>
          <w:lang w:val="en-US"/>
        </w:rPr>
        <w:t>Demonstrator</w:t>
      </w:r>
    </w:p>
    <w:p w14:paraId="50129035" w14:textId="77777777" w:rsidR="005C0B93" w:rsidRPr="0016557F" w:rsidRDefault="005C0B93" w:rsidP="005958CE">
      <w:pPr>
        <w:pStyle w:val="NormalIndent"/>
        <w:numPr>
          <w:ilvl w:val="1"/>
          <w:numId w:val="35"/>
        </w:numPr>
        <w:rPr>
          <w:rFonts w:cs="Arial"/>
          <w:szCs w:val="22"/>
          <w:lang w:val="en-US"/>
        </w:rPr>
      </w:pPr>
      <w:r>
        <w:rPr>
          <w:rFonts w:cs="Arial"/>
          <w:szCs w:val="22"/>
          <w:lang w:val="en-US"/>
        </w:rPr>
        <w:lastRenderedPageBreak/>
        <w:t>Definition of s</w:t>
      </w:r>
      <w:r w:rsidRPr="0016557F">
        <w:rPr>
          <w:rFonts w:cs="Arial"/>
          <w:szCs w:val="22"/>
          <w:lang w:val="en-US"/>
        </w:rPr>
        <w:t>ignificant amount</w:t>
      </w:r>
      <w:r>
        <w:rPr>
          <w:rFonts w:cs="Arial"/>
          <w:szCs w:val="22"/>
          <w:lang w:val="en-US"/>
        </w:rPr>
        <w:t>s</w:t>
      </w:r>
      <w:r w:rsidRPr="0016557F">
        <w:rPr>
          <w:rFonts w:cs="Arial"/>
          <w:szCs w:val="22"/>
          <w:lang w:val="en-US"/>
        </w:rPr>
        <w:t xml:space="preserve"> of Use Case Data</w:t>
      </w:r>
      <w:r>
        <w:rPr>
          <w:rFonts w:cs="Arial"/>
          <w:szCs w:val="22"/>
          <w:lang w:val="en-US"/>
        </w:rPr>
        <w:t xml:space="preserve"> (refer to chapter 2.1.1)</w:t>
      </w:r>
      <w:r w:rsidRPr="0016557F">
        <w:rPr>
          <w:rFonts w:cs="Arial"/>
          <w:szCs w:val="22"/>
          <w:lang w:val="en-US"/>
        </w:rPr>
        <w:t xml:space="preserve">. </w:t>
      </w:r>
    </w:p>
    <w:p w14:paraId="73332A9A" w14:textId="77777777" w:rsidR="005C0B93" w:rsidRPr="0016557F" w:rsidRDefault="005C0B93" w:rsidP="005958CE">
      <w:pPr>
        <w:pStyle w:val="NormalIndent"/>
        <w:numPr>
          <w:ilvl w:val="0"/>
          <w:numId w:val="35"/>
        </w:numPr>
        <w:rPr>
          <w:rFonts w:cs="Arial"/>
          <w:szCs w:val="22"/>
          <w:lang w:val="en-US"/>
        </w:rPr>
      </w:pPr>
      <w:r w:rsidRPr="0016557F">
        <w:rPr>
          <w:rFonts w:cs="Arial"/>
          <w:szCs w:val="22"/>
          <w:lang w:val="en-US"/>
        </w:rPr>
        <w:t xml:space="preserve">ALA: </w:t>
      </w:r>
    </w:p>
    <w:p w14:paraId="0CF63EA0"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The first Demonstrator set-up that has been completed ahead of original schedule has been reviewed and supported.</w:t>
      </w:r>
    </w:p>
    <w:p w14:paraId="5DCD2A29"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The requirements relevant to the system being designed have been defined and provided.</w:t>
      </w:r>
    </w:p>
    <w:p w14:paraId="22D73CEA"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The modelling activity at functional level has been performed.</w:t>
      </w:r>
    </w:p>
    <w:p w14:paraId="3648A491"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The foreseen deliverable has been produced in order to describe the Use Case.</w:t>
      </w:r>
    </w:p>
    <w:p w14:paraId="1BDE1410"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D208.010 has been delivered at M9.</w:t>
      </w:r>
    </w:p>
    <w:p w14:paraId="31B464EF"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 xml:space="preserve">Contacts with WP209 related to domain ontology and WP608 related to PLM Bricks has been established. </w:t>
      </w:r>
    </w:p>
    <w:p w14:paraId="7090E45C" w14:textId="77777777" w:rsidR="005C0B93" w:rsidRPr="005C0B93" w:rsidRDefault="005C0B93" w:rsidP="005958CE">
      <w:pPr>
        <w:pStyle w:val="ListParagraph"/>
        <w:numPr>
          <w:ilvl w:val="0"/>
          <w:numId w:val="35"/>
        </w:numPr>
        <w:spacing w:after="0" w:line="240" w:lineRule="auto"/>
        <w:rPr>
          <w:rFonts w:ascii="Arial" w:hAnsi="Arial" w:cs="Arial"/>
          <w:lang w:val="en-US"/>
        </w:rPr>
      </w:pPr>
      <w:r w:rsidRPr="005C0B93">
        <w:rPr>
          <w:rFonts w:ascii="Arial" w:hAnsi="Arial" w:cs="Arial"/>
        </w:rPr>
        <w:t xml:space="preserve">EADS CAS: </w:t>
      </w:r>
    </w:p>
    <w:p w14:paraId="01959ED4"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Comment sheets for review of WP208 engineering methods.</w:t>
      </w:r>
    </w:p>
    <w:p w14:paraId="63FAD2CD" w14:textId="77777777" w:rsidR="005C0B93" w:rsidRPr="005C0B93" w:rsidRDefault="005C0B93" w:rsidP="005958CE">
      <w:pPr>
        <w:pStyle w:val="ListParagraph"/>
        <w:numPr>
          <w:ilvl w:val="0"/>
          <w:numId w:val="35"/>
        </w:numPr>
        <w:spacing w:after="0" w:line="240" w:lineRule="auto"/>
        <w:rPr>
          <w:rFonts w:ascii="Arial" w:hAnsi="Arial" w:cs="Arial"/>
          <w:lang w:val="en-US"/>
        </w:rPr>
      </w:pPr>
      <w:proofErr w:type="spellStart"/>
      <w:r w:rsidRPr="005C0B93">
        <w:rPr>
          <w:rFonts w:ascii="Arial" w:hAnsi="Arial" w:cs="Arial"/>
          <w:lang w:val="en-US"/>
        </w:rPr>
        <w:t>Polito</w:t>
      </w:r>
      <w:proofErr w:type="spellEnd"/>
      <w:r w:rsidRPr="005C0B93">
        <w:rPr>
          <w:rFonts w:ascii="Arial" w:hAnsi="Arial" w:cs="Arial"/>
          <w:lang w:val="en-US"/>
        </w:rPr>
        <w:t xml:space="preserve">: </w:t>
      </w:r>
    </w:p>
    <w:p w14:paraId="2875ED9F"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 xml:space="preserve">A description of all the selected Anti or De-Icing Systems have been provided and a more detailed analysis was written in case of the Pneumatic System. The physical model built up by resorting to the Simulink®, allowed to size it properly, within an iterative process. Dimensions of the different boots are updated in a sensitivity analysis and results of simulation allow the user selecting the optimized solution and a suitable architecture. The </w:t>
      </w:r>
      <w:proofErr w:type="spellStart"/>
      <w:r w:rsidRPr="005C0B93">
        <w:rPr>
          <w:rFonts w:ascii="Arial" w:hAnsi="Arial" w:cs="Arial"/>
          <w:lang w:val="en-US"/>
        </w:rPr>
        <w:t>Matlab</w:t>
      </w:r>
      <w:proofErr w:type="spellEnd"/>
      <w:r w:rsidRPr="005C0B93">
        <w:rPr>
          <w:rFonts w:ascii="Arial" w:hAnsi="Arial" w:cs="Arial"/>
          <w:lang w:val="en-US"/>
        </w:rPr>
        <w:t xml:space="preserve">® code, used to forecast the ice accretion upon several surfaces, provides an ice accretion profile, being an input for the physical model. </w:t>
      </w:r>
    </w:p>
    <w:p w14:paraId="4F29C853"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 xml:space="preserve">For the first Milestone, an interoperability simulator was implemented by EADS IW Germany, in Hamburg. Both the </w:t>
      </w:r>
      <w:proofErr w:type="spellStart"/>
      <w:r w:rsidRPr="005C0B93">
        <w:rPr>
          <w:rFonts w:ascii="Arial" w:hAnsi="Arial" w:cs="Arial"/>
          <w:lang w:val="en-US"/>
        </w:rPr>
        <w:t>Matlab</w:t>
      </w:r>
      <w:proofErr w:type="spellEnd"/>
      <w:r w:rsidRPr="005C0B93">
        <w:rPr>
          <w:rFonts w:ascii="Arial" w:hAnsi="Arial" w:cs="Arial"/>
          <w:lang w:val="en-US"/>
        </w:rPr>
        <w:t>® code and the physical model were inserted for a further testing activity.</w:t>
      </w:r>
    </w:p>
    <w:p w14:paraId="10F6F0A5" w14:textId="77777777" w:rsidR="005C0B93" w:rsidRPr="005C0B93" w:rsidRDefault="005C0B93" w:rsidP="005958CE">
      <w:pPr>
        <w:pStyle w:val="ListParagraph"/>
        <w:numPr>
          <w:ilvl w:val="1"/>
          <w:numId w:val="35"/>
        </w:numPr>
        <w:spacing w:after="0" w:line="240" w:lineRule="auto"/>
        <w:rPr>
          <w:rFonts w:ascii="Arial" w:hAnsi="Arial" w:cs="Arial"/>
          <w:lang w:val="en-US"/>
        </w:rPr>
      </w:pPr>
      <w:r w:rsidRPr="005C0B93">
        <w:rPr>
          <w:rFonts w:ascii="Arial" w:hAnsi="Arial" w:cs="Arial"/>
          <w:lang w:val="en-US"/>
        </w:rPr>
        <w:t>Results of this WP show that it is already at an advanced stage of its development, if it is compared to some other scheduled activity.</w:t>
      </w:r>
    </w:p>
    <w:p w14:paraId="6C7AB145" w14:textId="77777777" w:rsidR="005C0B93" w:rsidRPr="0016557F" w:rsidRDefault="005C0B93" w:rsidP="005C0B93">
      <w:pPr>
        <w:pStyle w:val="NormalIndent"/>
        <w:rPr>
          <w:rFonts w:cs="Arial"/>
          <w:szCs w:val="22"/>
          <w:lang w:val="en-US"/>
        </w:rPr>
      </w:pPr>
    </w:p>
    <w:p w14:paraId="39EFA146" w14:textId="430B0027" w:rsidR="005C0B93" w:rsidRPr="005A4170" w:rsidRDefault="00CD427A" w:rsidP="005A4170">
      <w:pPr>
        <w:rPr>
          <w:b/>
          <w:i/>
        </w:rPr>
      </w:pPr>
      <w:r>
        <w:rPr>
          <w:b/>
          <w:i/>
        </w:rPr>
        <w:t>Reasons for deviations</w:t>
      </w:r>
    </w:p>
    <w:p w14:paraId="6CC0CC4B" w14:textId="77777777" w:rsidR="005C0B93" w:rsidRPr="00505AE8" w:rsidRDefault="005C0B93" w:rsidP="005C0B93">
      <w:pPr>
        <w:pStyle w:val="NormalIndent"/>
        <w:rPr>
          <w:lang w:val="en-US"/>
        </w:rPr>
      </w:pPr>
      <w:r w:rsidRPr="00505AE8">
        <w:rPr>
          <w:lang w:val="en-US"/>
        </w:rPr>
        <w:t>One of the objectives of the Public Aerospace Use Case is to serve as a piloting use case on which CRYSTAL approaches should be applied, implemented and tested first. At the CRYSTAL Kick-off Meeting in Vienna on May 2</w:t>
      </w:r>
      <w:r w:rsidRPr="00505AE8">
        <w:rPr>
          <w:vertAlign w:val="superscript"/>
          <w:lang w:val="en-US"/>
        </w:rPr>
        <w:t>nd</w:t>
      </w:r>
      <w:r w:rsidRPr="00505AE8">
        <w:rPr>
          <w:lang w:val="en-US"/>
        </w:rPr>
        <w:t xml:space="preserve"> and 3</w:t>
      </w:r>
      <w:r w:rsidRPr="00505AE8">
        <w:rPr>
          <w:vertAlign w:val="superscript"/>
          <w:lang w:val="en-US"/>
        </w:rPr>
        <w:t>rd</w:t>
      </w:r>
      <w:r w:rsidRPr="00505AE8">
        <w:rPr>
          <w:lang w:val="en-US"/>
        </w:rPr>
        <w:t xml:space="preserve">, CRYSTAL SP2 partners expressed the need to advance the prototyping activities in order to have a demonstrator illustrating the expected SP2 System Engineering Environments ready  as soon as possible, if possible by the end of year 2013 (around M9). </w:t>
      </w:r>
    </w:p>
    <w:p w14:paraId="3B6A3ABA" w14:textId="77777777" w:rsidR="005C0B93" w:rsidRPr="00505AE8" w:rsidRDefault="005C0B93" w:rsidP="005C0B93">
      <w:pPr>
        <w:pStyle w:val="NormalIndent"/>
        <w:rPr>
          <w:lang w:val="en-US"/>
        </w:rPr>
      </w:pPr>
      <w:r w:rsidRPr="00505AE8">
        <w:rPr>
          <w:lang w:val="en-US"/>
        </w:rPr>
        <w:t xml:space="preserve">Since the definition of a first WP208 SEE environment was initially foreseen for M20, a significant amount of additional effort had to be spent by WP208 leader (EADS IW G) in order to advance this prototyping activity.   </w:t>
      </w:r>
    </w:p>
    <w:p w14:paraId="5F68F7DD" w14:textId="77777777" w:rsidR="005C0B93" w:rsidRPr="0076192A" w:rsidRDefault="005C0B93" w:rsidP="005C0B93">
      <w:pPr>
        <w:pStyle w:val="NormalIndent"/>
      </w:pPr>
    </w:p>
    <w:p w14:paraId="58F9C99A" w14:textId="7A59FBC9" w:rsidR="005C0B93" w:rsidRPr="005A4170" w:rsidRDefault="00CD427A" w:rsidP="005A4170">
      <w:pPr>
        <w:rPr>
          <w:b/>
          <w:i/>
        </w:rPr>
      </w:pPr>
      <w:r>
        <w:rPr>
          <w:b/>
          <w:i/>
        </w:rPr>
        <w:t>Reasons for failing to achieve critical objectives</w:t>
      </w:r>
    </w:p>
    <w:p w14:paraId="0A84E834" w14:textId="77777777" w:rsidR="005C0B93" w:rsidRPr="0076192A" w:rsidRDefault="005C0B93" w:rsidP="005C0B93">
      <w:pPr>
        <w:pStyle w:val="NormalIndent"/>
      </w:pPr>
      <w:r>
        <w:t>N/A</w:t>
      </w:r>
    </w:p>
    <w:p w14:paraId="27CCB80F" w14:textId="77777777" w:rsidR="005C0B93" w:rsidRPr="0076192A" w:rsidRDefault="005C0B93" w:rsidP="005C0B93">
      <w:pPr>
        <w:pStyle w:val="NormalIndent"/>
      </w:pPr>
    </w:p>
    <w:p w14:paraId="73BDE583" w14:textId="625124D2" w:rsidR="005C0B93" w:rsidRPr="005A4170" w:rsidRDefault="00CD427A" w:rsidP="005A4170">
      <w:pPr>
        <w:rPr>
          <w:b/>
          <w:i/>
        </w:rPr>
      </w:pPr>
      <w:r>
        <w:rPr>
          <w:b/>
          <w:i/>
        </w:rPr>
        <w:t>Use of resources</w:t>
      </w:r>
    </w:p>
    <w:p w14:paraId="571ACDE2" w14:textId="77777777" w:rsidR="005C0B93" w:rsidRDefault="005C0B93" w:rsidP="005C0B93"/>
    <w:p w14:paraId="3A593FED" w14:textId="77777777" w:rsidR="005C0B93" w:rsidRPr="00AA34A9" w:rsidRDefault="005C0B93" w:rsidP="005C0B93">
      <w:pPr>
        <w:pStyle w:val="NormalIndent"/>
        <w:rPr>
          <w:lang w:val="en-US"/>
        </w:rPr>
      </w:pPr>
      <w:r w:rsidRPr="00AA34A9">
        <w:rPr>
          <w:lang w:val="en-US"/>
        </w:rPr>
        <w:t xml:space="preserve">The following table provides a comparison of planned effort per partner for the period M1 to M12 </w:t>
      </w:r>
      <w:proofErr w:type="spellStart"/>
      <w:r w:rsidRPr="00AA34A9">
        <w:rPr>
          <w:lang w:val="en-US"/>
        </w:rPr>
        <w:t>vs</w:t>
      </w:r>
      <w:proofErr w:type="spellEnd"/>
      <w:r w:rsidRPr="00AA34A9">
        <w:rPr>
          <w:lang w:val="en-US"/>
        </w:rPr>
        <w:t xml:space="preserve"> Actual consumption of</w:t>
      </w:r>
      <w:r>
        <w:rPr>
          <w:lang w:val="en-US"/>
        </w:rPr>
        <w:t xml:space="preserve"> effort as reported by partner</w:t>
      </w:r>
      <w:r w:rsidRPr="00AA34A9">
        <w:rPr>
          <w:lang w:val="en-US"/>
        </w:rPr>
        <w:t>:</w:t>
      </w:r>
    </w:p>
    <w:p w14:paraId="0CF6455C" w14:textId="77777777" w:rsidR="005C0B93" w:rsidRDefault="005C0B93" w:rsidP="005C0B93">
      <w:pPr>
        <w:pStyle w:val="NormalIndent"/>
      </w:pPr>
    </w:p>
    <w:tbl>
      <w:tblPr>
        <w:tblW w:w="9654" w:type="dxa"/>
        <w:tblInd w:w="93" w:type="dxa"/>
        <w:tblLook w:val="04A0" w:firstRow="1" w:lastRow="0" w:firstColumn="1" w:lastColumn="0" w:noHBand="0" w:noVBand="1"/>
      </w:tblPr>
      <w:tblGrid>
        <w:gridCol w:w="1040"/>
        <w:gridCol w:w="1240"/>
        <w:gridCol w:w="2980"/>
        <w:gridCol w:w="2552"/>
        <w:gridCol w:w="1842"/>
      </w:tblGrid>
      <w:tr w:rsidR="005C0B93" w:rsidRPr="00031141" w14:paraId="5F1ABFCC" w14:textId="77777777" w:rsidTr="00544647">
        <w:trPr>
          <w:trHeight w:val="683"/>
        </w:trPr>
        <w:tc>
          <w:tcPr>
            <w:tcW w:w="1040" w:type="dxa"/>
            <w:tcBorders>
              <w:top w:val="single" w:sz="8" w:space="0" w:color="auto"/>
              <w:left w:val="single" w:sz="8" w:space="0" w:color="auto"/>
              <w:bottom w:val="single" w:sz="8" w:space="0" w:color="auto"/>
              <w:right w:val="single" w:sz="4" w:space="0" w:color="auto"/>
            </w:tcBorders>
            <w:shd w:val="clear" w:color="auto" w:fill="auto"/>
            <w:hideMark/>
          </w:tcPr>
          <w:p w14:paraId="5ECFA13A"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lastRenderedPageBreak/>
              <w:t>Partner ID</w:t>
            </w:r>
          </w:p>
        </w:tc>
        <w:tc>
          <w:tcPr>
            <w:tcW w:w="1240" w:type="dxa"/>
            <w:tcBorders>
              <w:top w:val="single" w:sz="8" w:space="0" w:color="auto"/>
              <w:left w:val="nil"/>
              <w:bottom w:val="single" w:sz="8" w:space="0" w:color="auto"/>
              <w:right w:val="single" w:sz="4" w:space="0" w:color="auto"/>
            </w:tcBorders>
            <w:shd w:val="clear" w:color="auto" w:fill="auto"/>
            <w:hideMark/>
          </w:tcPr>
          <w:p w14:paraId="5E6920DC"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Partner</w:t>
            </w:r>
          </w:p>
        </w:tc>
        <w:tc>
          <w:tcPr>
            <w:tcW w:w="2980" w:type="dxa"/>
            <w:tcBorders>
              <w:top w:val="single" w:sz="8" w:space="0" w:color="auto"/>
              <w:left w:val="nil"/>
              <w:bottom w:val="single" w:sz="8" w:space="0" w:color="auto"/>
              <w:right w:val="single" w:sz="4" w:space="0" w:color="auto"/>
            </w:tcBorders>
            <w:shd w:val="clear" w:color="auto" w:fill="auto"/>
            <w:hideMark/>
          </w:tcPr>
          <w:p w14:paraId="021E7C41"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M1 to M12 planned according to partner</w:t>
            </w:r>
          </w:p>
        </w:tc>
        <w:tc>
          <w:tcPr>
            <w:tcW w:w="2552" w:type="dxa"/>
            <w:tcBorders>
              <w:top w:val="single" w:sz="8" w:space="0" w:color="auto"/>
              <w:left w:val="nil"/>
              <w:bottom w:val="single" w:sz="8" w:space="0" w:color="auto"/>
              <w:right w:val="single" w:sz="4" w:space="0" w:color="auto"/>
            </w:tcBorders>
            <w:shd w:val="clear" w:color="auto" w:fill="auto"/>
            <w:hideMark/>
          </w:tcPr>
          <w:p w14:paraId="66918567"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 xml:space="preserve">M1 to M12 </w:t>
            </w:r>
            <w:r>
              <w:rPr>
                <w:rFonts w:ascii="Calibri" w:hAnsi="Calibri" w:cs="Calibri"/>
                <w:b/>
                <w:bCs/>
                <w:color w:val="000000"/>
                <w:szCs w:val="22"/>
                <w:lang w:val="en-US" w:eastAsia="en-US"/>
              </w:rPr>
              <w:t>actual consumption as reported</w:t>
            </w:r>
          </w:p>
        </w:tc>
        <w:tc>
          <w:tcPr>
            <w:tcW w:w="1842" w:type="dxa"/>
            <w:tcBorders>
              <w:top w:val="single" w:sz="8" w:space="0" w:color="auto"/>
              <w:left w:val="nil"/>
              <w:bottom w:val="single" w:sz="8" w:space="0" w:color="auto"/>
              <w:right w:val="single" w:sz="8" w:space="0" w:color="auto"/>
            </w:tcBorders>
            <w:shd w:val="clear" w:color="auto" w:fill="auto"/>
            <w:hideMark/>
          </w:tcPr>
          <w:p w14:paraId="77B7BEAC"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Deviation</w:t>
            </w:r>
          </w:p>
        </w:tc>
      </w:tr>
      <w:tr w:rsidR="005C0B93" w:rsidRPr="00031141" w14:paraId="69A52DC5" w14:textId="77777777" w:rsidTr="00544647">
        <w:trPr>
          <w:trHeight w:val="30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03CE3EE"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2</w:t>
            </w:r>
          </w:p>
        </w:tc>
        <w:tc>
          <w:tcPr>
            <w:tcW w:w="1240" w:type="dxa"/>
            <w:tcBorders>
              <w:top w:val="nil"/>
              <w:left w:val="nil"/>
              <w:bottom w:val="single" w:sz="4" w:space="0" w:color="auto"/>
              <w:right w:val="single" w:sz="4" w:space="0" w:color="auto"/>
            </w:tcBorders>
            <w:shd w:val="clear" w:color="auto" w:fill="auto"/>
            <w:noWrap/>
            <w:vAlign w:val="bottom"/>
            <w:hideMark/>
          </w:tcPr>
          <w:p w14:paraId="5B00EDBD"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A-F</w:t>
            </w:r>
          </w:p>
        </w:tc>
        <w:tc>
          <w:tcPr>
            <w:tcW w:w="2980" w:type="dxa"/>
            <w:tcBorders>
              <w:top w:val="nil"/>
              <w:left w:val="nil"/>
              <w:bottom w:val="single" w:sz="4" w:space="0" w:color="auto"/>
              <w:right w:val="single" w:sz="4" w:space="0" w:color="auto"/>
            </w:tcBorders>
            <w:shd w:val="clear" w:color="auto" w:fill="auto"/>
            <w:noWrap/>
            <w:vAlign w:val="bottom"/>
            <w:hideMark/>
          </w:tcPr>
          <w:p w14:paraId="4DAD420D"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 </w:t>
            </w:r>
            <w:r>
              <w:rPr>
                <w:rFonts w:ascii="Calibri" w:hAnsi="Calibri" w:cs="Calibri"/>
                <w:b/>
                <w:bCs/>
                <w:color w:val="000000"/>
                <w:szCs w:val="22"/>
                <w:lang w:val="en-US" w:eastAsia="en-US"/>
              </w:rPr>
              <w:t>0,57</w:t>
            </w:r>
          </w:p>
        </w:tc>
        <w:tc>
          <w:tcPr>
            <w:tcW w:w="2552" w:type="dxa"/>
            <w:tcBorders>
              <w:top w:val="nil"/>
              <w:left w:val="nil"/>
              <w:bottom w:val="single" w:sz="4" w:space="0" w:color="auto"/>
              <w:right w:val="single" w:sz="4" w:space="0" w:color="auto"/>
            </w:tcBorders>
            <w:shd w:val="clear" w:color="auto" w:fill="auto"/>
            <w:noWrap/>
            <w:vAlign w:val="bottom"/>
            <w:hideMark/>
          </w:tcPr>
          <w:p w14:paraId="0ACBD720" w14:textId="77777777" w:rsidR="005C0B93" w:rsidRPr="00031141" w:rsidRDefault="005C0B93" w:rsidP="00544647">
            <w:pPr>
              <w:jc w:val="right"/>
              <w:rPr>
                <w:rFonts w:ascii="Calibri" w:hAnsi="Calibri" w:cs="Calibri"/>
                <w:b/>
                <w:bCs/>
                <w:color w:val="000000"/>
                <w:szCs w:val="22"/>
                <w:lang w:val="en-US" w:eastAsia="en-US"/>
              </w:rPr>
            </w:pPr>
            <w:r>
              <w:rPr>
                <w:rFonts w:ascii="Calibri" w:hAnsi="Calibri" w:cs="Calibri"/>
                <w:b/>
                <w:bCs/>
                <w:color w:val="000000"/>
                <w:szCs w:val="22"/>
                <w:lang w:val="en-US" w:eastAsia="en-US"/>
              </w:rPr>
              <w:t>0,57</w:t>
            </w:r>
          </w:p>
        </w:tc>
        <w:tc>
          <w:tcPr>
            <w:tcW w:w="1842" w:type="dxa"/>
            <w:tcBorders>
              <w:top w:val="nil"/>
              <w:left w:val="nil"/>
              <w:bottom w:val="single" w:sz="4" w:space="0" w:color="auto"/>
              <w:right w:val="single" w:sz="8" w:space="0" w:color="auto"/>
            </w:tcBorders>
            <w:shd w:val="clear" w:color="auto" w:fill="auto"/>
            <w:noWrap/>
            <w:vAlign w:val="bottom"/>
            <w:hideMark/>
          </w:tcPr>
          <w:p w14:paraId="49089767"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 </w:t>
            </w:r>
            <w:r>
              <w:rPr>
                <w:rFonts w:ascii="Calibri" w:hAnsi="Calibri" w:cs="Calibri"/>
                <w:b/>
                <w:bCs/>
                <w:color w:val="000000"/>
                <w:szCs w:val="22"/>
                <w:lang w:val="en-US" w:eastAsia="en-US"/>
              </w:rPr>
              <w:t>0</w:t>
            </w:r>
          </w:p>
        </w:tc>
      </w:tr>
      <w:tr w:rsidR="005C0B93" w:rsidRPr="00031141" w14:paraId="1013CF95" w14:textId="77777777" w:rsidTr="00544647">
        <w:trPr>
          <w:trHeight w:val="30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00D9D93A"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5</w:t>
            </w:r>
          </w:p>
        </w:tc>
        <w:tc>
          <w:tcPr>
            <w:tcW w:w="1240" w:type="dxa"/>
            <w:tcBorders>
              <w:top w:val="nil"/>
              <w:left w:val="nil"/>
              <w:bottom w:val="single" w:sz="4" w:space="0" w:color="auto"/>
              <w:right w:val="single" w:sz="4" w:space="0" w:color="auto"/>
            </w:tcBorders>
            <w:shd w:val="clear" w:color="auto" w:fill="auto"/>
            <w:noWrap/>
            <w:vAlign w:val="bottom"/>
            <w:hideMark/>
          </w:tcPr>
          <w:p w14:paraId="406F46CF"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ALA</w:t>
            </w:r>
          </w:p>
        </w:tc>
        <w:tc>
          <w:tcPr>
            <w:tcW w:w="2980" w:type="dxa"/>
            <w:tcBorders>
              <w:top w:val="nil"/>
              <w:left w:val="nil"/>
              <w:bottom w:val="single" w:sz="4" w:space="0" w:color="auto"/>
              <w:right w:val="single" w:sz="4" w:space="0" w:color="auto"/>
            </w:tcBorders>
            <w:shd w:val="clear" w:color="auto" w:fill="auto"/>
            <w:noWrap/>
            <w:vAlign w:val="bottom"/>
            <w:hideMark/>
          </w:tcPr>
          <w:p w14:paraId="07FC4AA5"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13,3</w:t>
            </w:r>
          </w:p>
        </w:tc>
        <w:tc>
          <w:tcPr>
            <w:tcW w:w="2552" w:type="dxa"/>
            <w:tcBorders>
              <w:top w:val="nil"/>
              <w:left w:val="nil"/>
              <w:bottom w:val="single" w:sz="4" w:space="0" w:color="auto"/>
              <w:right w:val="single" w:sz="4" w:space="0" w:color="auto"/>
            </w:tcBorders>
            <w:shd w:val="clear" w:color="auto" w:fill="auto"/>
            <w:noWrap/>
            <w:vAlign w:val="bottom"/>
            <w:hideMark/>
          </w:tcPr>
          <w:p w14:paraId="74C859E7"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13,8</w:t>
            </w:r>
          </w:p>
        </w:tc>
        <w:tc>
          <w:tcPr>
            <w:tcW w:w="1842" w:type="dxa"/>
            <w:tcBorders>
              <w:top w:val="nil"/>
              <w:left w:val="nil"/>
              <w:bottom w:val="single" w:sz="4" w:space="0" w:color="auto"/>
              <w:right w:val="single" w:sz="8" w:space="0" w:color="auto"/>
            </w:tcBorders>
            <w:shd w:val="clear" w:color="auto" w:fill="auto"/>
            <w:noWrap/>
            <w:vAlign w:val="bottom"/>
            <w:hideMark/>
          </w:tcPr>
          <w:p w14:paraId="452DFB70"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0,5</w:t>
            </w:r>
          </w:p>
        </w:tc>
      </w:tr>
      <w:tr w:rsidR="005C0B93" w:rsidRPr="00031141" w14:paraId="4707AA6A" w14:textId="77777777" w:rsidTr="00544647">
        <w:trPr>
          <w:trHeight w:val="30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630F3D13"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19</w:t>
            </w:r>
          </w:p>
        </w:tc>
        <w:tc>
          <w:tcPr>
            <w:tcW w:w="1240" w:type="dxa"/>
            <w:tcBorders>
              <w:top w:val="nil"/>
              <w:left w:val="nil"/>
              <w:bottom w:val="single" w:sz="4" w:space="0" w:color="auto"/>
              <w:right w:val="single" w:sz="4" w:space="0" w:color="auto"/>
            </w:tcBorders>
            <w:shd w:val="clear" w:color="auto" w:fill="auto"/>
            <w:noWrap/>
            <w:vAlign w:val="bottom"/>
            <w:hideMark/>
          </w:tcPr>
          <w:p w14:paraId="5AA6F9B6"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EADS-CAS</w:t>
            </w:r>
          </w:p>
        </w:tc>
        <w:tc>
          <w:tcPr>
            <w:tcW w:w="2980" w:type="dxa"/>
            <w:tcBorders>
              <w:top w:val="nil"/>
              <w:left w:val="nil"/>
              <w:bottom w:val="single" w:sz="4" w:space="0" w:color="auto"/>
              <w:right w:val="single" w:sz="4" w:space="0" w:color="auto"/>
            </w:tcBorders>
            <w:shd w:val="clear" w:color="auto" w:fill="auto"/>
            <w:noWrap/>
            <w:vAlign w:val="bottom"/>
            <w:hideMark/>
          </w:tcPr>
          <w:p w14:paraId="52C6A5F7"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0,9</w:t>
            </w:r>
          </w:p>
        </w:tc>
        <w:tc>
          <w:tcPr>
            <w:tcW w:w="2552" w:type="dxa"/>
            <w:tcBorders>
              <w:top w:val="nil"/>
              <w:left w:val="nil"/>
              <w:bottom w:val="single" w:sz="4" w:space="0" w:color="auto"/>
              <w:right w:val="single" w:sz="4" w:space="0" w:color="auto"/>
            </w:tcBorders>
            <w:shd w:val="clear" w:color="auto" w:fill="auto"/>
            <w:noWrap/>
            <w:vAlign w:val="bottom"/>
            <w:hideMark/>
          </w:tcPr>
          <w:p w14:paraId="29D9CF52"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0,5</w:t>
            </w:r>
          </w:p>
        </w:tc>
        <w:tc>
          <w:tcPr>
            <w:tcW w:w="1842" w:type="dxa"/>
            <w:tcBorders>
              <w:top w:val="nil"/>
              <w:left w:val="nil"/>
              <w:bottom w:val="single" w:sz="4" w:space="0" w:color="auto"/>
              <w:right w:val="single" w:sz="8" w:space="0" w:color="auto"/>
            </w:tcBorders>
            <w:shd w:val="clear" w:color="auto" w:fill="auto"/>
            <w:noWrap/>
            <w:vAlign w:val="bottom"/>
            <w:hideMark/>
          </w:tcPr>
          <w:p w14:paraId="23F3476B" w14:textId="77777777" w:rsidR="005C0B93" w:rsidRPr="00031141" w:rsidRDefault="005C0B93" w:rsidP="00544647">
            <w:pPr>
              <w:jc w:val="right"/>
              <w:rPr>
                <w:rFonts w:ascii="Calibri" w:hAnsi="Calibri" w:cs="Calibri"/>
                <w:b/>
                <w:bCs/>
                <w:color w:val="000000"/>
                <w:szCs w:val="22"/>
                <w:lang w:val="en-US" w:eastAsia="en-US"/>
              </w:rPr>
            </w:pPr>
            <w:r w:rsidRPr="00D71F49">
              <w:rPr>
                <w:rFonts w:ascii="Calibri" w:hAnsi="Calibri" w:cs="Calibri"/>
                <w:b/>
                <w:bCs/>
                <w:color w:val="000000"/>
                <w:szCs w:val="22"/>
                <w:lang w:val="en-US" w:eastAsia="en-US"/>
              </w:rPr>
              <w:t>-0,4</w:t>
            </w:r>
          </w:p>
        </w:tc>
      </w:tr>
      <w:tr w:rsidR="005C0B93" w:rsidRPr="00031141" w14:paraId="78B3D838" w14:textId="77777777" w:rsidTr="00544647">
        <w:trPr>
          <w:trHeight w:val="30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0C21767C"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20</w:t>
            </w:r>
          </w:p>
        </w:tc>
        <w:tc>
          <w:tcPr>
            <w:tcW w:w="1240" w:type="dxa"/>
            <w:tcBorders>
              <w:top w:val="nil"/>
              <w:left w:val="nil"/>
              <w:bottom w:val="single" w:sz="4" w:space="0" w:color="auto"/>
              <w:right w:val="single" w:sz="4" w:space="0" w:color="auto"/>
            </w:tcBorders>
            <w:shd w:val="clear" w:color="auto" w:fill="auto"/>
            <w:noWrap/>
            <w:vAlign w:val="bottom"/>
            <w:hideMark/>
          </w:tcPr>
          <w:p w14:paraId="7ACB1B94"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EADS IW-G</w:t>
            </w:r>
          </w:p>
        </w:tc>
        <w:tc>
          <w:tcPr>
            <w:tcW w:w="2980" w:type="dxa"/>
            <w:tcBorders>
              <w:top w:val="nil"/>
              <w:left w:val="nil"/>
              <w:bottom w:val="single" w:sz="4" w:space="0" w:color="auto"/>
              <w:right w:val="single" w:sz="4" w:space="0" w:color="auto"/>
            </w:tcBorders>
            <w:shd w:val="clear" w:color="auto" w:fill="auto"/>
            <w:noWrap/>
            <w:vAlign w:val="bottom"/>
            <w:hideMark/>
          </w:tcPr>
          <w:p w14:paraId="5CEE073B"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4</w:t>
            </w:r>
          </w:p>
        </w:tc>
        <w:tc>
          <w:tcPr>
            <w:tcW w:w="2552" w:type="dxa"/>
            <w:tcBorders>
              <w:top w:val="nil"/>
              <w:left w:val="nil"/>
              <w:bottom w:val="single" w:sz="4" w:space="0" w:color="auto"/>
              <w:right w:val="single" w:sz="4" w:space="0" w:color="auto"/>
            </w:tcBorders>
            <w:shd w:val="clear" w:color="auto" w:fill="auto"/>
            <w:noWrap/>
            <w:vAlign w:val="bottom"/>
            <w:hideMark/>
          </w:tcPr>
          <w:p w14:paraId="3298560D"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12,5</w:t>
            </w:r>
          </w:p>
        </w:tc>
        <w:tc>
          <w:tcPr>
            <w:tcW w:w="1842" w:type="dxa"/>
            <w:tcBorders>
              <w:top w:val="nil"/>
              <w:left w:val="nil"/>
              <w:bottom w:val="single" w:sz="4" w:space="0" w:color="auto"/>
              <w:right w:val="single" w:sz="8" w:space="0" w:color="auto"/>
            </w:tcBorders>
            <w:shd w:val="clear" w:color="auto" w:fill="auto"/>
            <w:noWrap/>
            <w:vAlign w:val="bottom"/>
            <w:hideMark/>
          </w:tcPr>
          <w:p w14:paraId="1929EE9E" w14:textId="77777777" w:rsidR="005C0B93" w:rsidRPr="00031141" w:rsidRDefault="005C0B93" w:rsidP="00544647">
            <w:pPr>
              <w:jc w:val="right"/>
              <w:rPr>
                <w:rFonts w:ascii="Calibri" w:hAnsi="Calibri" w:cs="Calibri"/>
                <w:b/>
                <w:bCs/>
                <w:color w:val="000000"/>
                <w:szCs w:val="22"/>
                <w:lang w:val="en-US" w:eastAsia="en-US"/>
              </w:rPr>
            </w:pPr>
            <w:r w:rsidRPr="00E35D5C">
              <w:rPr>
                <w:rFonts w:ascii="Calibri" w:hAnsi="Calibri" w:cs="Calibri"/>
                <w:b/>
                <w:bCs/>
                <w:color w:val="000000"/>
                <w:szCs w:val="22"/>
                <w:highlight w:val="yellow"/>
                <w:lang w:val="en-US" w:eastAsia="en-US"/>
              </w:rPr>
              <w:t>8,5</w:t>
            </w:r>
          </w:p>
        </w:tc>
      </w:tr>
      <w:tr w:rsidR="005C0B93" w:rsidRPr="00031141" w14:paraId="5DCE86E6" w14:textId="77777777" w:rsidTr="00544647">
        <w:trPr>
          <w:trHeight w:val="30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67ADEB9"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22</w:t>
            </w:r>
          </w:p>
        </w:tc>
        <w:tc>
          <w:tcPr>
            <w:tcW w:w="1240" w:type="dxa"/>
            <w:tcBorders>
              <w:top w:val="nil"/>
              <w:left w:val="nil"/>
              <w:bottom w:val="single" w:sz="4" w:space="0" w:color="auto"/>
              <w:right w:val="single" w:sz="4" w:space="0" w:color="auto"/>
            </w:tcBorders>
            <w:shd w:val="clear" w:color="auto" w:fill="auto"/>
            <w:noWrap/>
            <w:vAlign w:val="bottom"/>
            <w:hideMark/>
          </w:tcPr>
          <w:p w14:paraId="52BF14C8"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EADS IW-UK</w:t>
            </w:r>
          </w:p>
        </w:tc>
        <w:tc>
          <w:tcPr>
            <w:tcW w:w="2980" w:type="dxa"/>
            <w:tcBorders>
              <w:top w:val="nil"/>
              <w:left w:val="nil"/>
              <w:bottom w:val="single" w:sz="4" w:space="0" w:color="auto"/>
              <w:right w:val="single" w:sz="4" w:space="0" w:color="auto"/>
            </w:tcBorders>
            <w:shd w:val="clear" w:color="auto" w:fill="auto"/>
            <w:noWrap/>
            <w:vAlign w:val="bottom"/>
            <w:hideMark/>
          </w:tcPr>
          <w:p w14:paraId="078D11A1" w14:textId="77777777" w:rsidR="005C0B93" w:rsidRPr="00031141" w:rsidRDefault="005C0B93" w:rsidP="00544647">
            <w:pPr>
              <w:jc w:val="right"/>
              <w:rPr>
                <w:rFonts w:ascii="Calibri" w:hAnsi="Calibri" w:cs="Calibri"/>
                <w:b/>
                <w:bCs/>
                <w:color w:val="000000"/>
                <w:szCs w:val="22"/>
                <w:lang w:val="en-US" w:eastAsia="en-US"/>
              </w:rPr>
            </w:pPr>
            <w:r>
              <w:rPr>
                <w:rFonts w:ascii="Calibri" w:hAnsi="Calibri" w:cs="Calibri"/>
                <w:b/>
                <w:bCs/>
                <w:color w:val="000000"/>
                <w:szCs w:val="22"/>
                <w:lang w:val="en-US" w:eastAsia="en-US"/>
              </w:rPr>
              <w:t>1,7</w:t>
            </w:r>
            <w:r w:rsidRPr="00031141">
              <w:rPr>
                <w:rFonts w:ascii="Calibri" w:hAnsi="Calibri" w:cs="Calibri"/>
                <w:b/>
                <w:bCs/>
                <w:color w:val="000000"/>
                <w:szCs w:val="22"/>
                <w:lang w:val="en-US" w:eastAsia="en-US"/>
              </w:rPr>
              <w:t> </w:t>
            </w:r>
          </w:p>
        </w:tc>
        <w:tc>
          <w:tcPr>
            <w:tcW w:w="2552" w:type="dxa"/>
            <w:tcBorders>
              <w:top w:val="nil"/>
              <w:left w:val="nil"/>
              <w:bottom w:val="single" w:sz="4" w:space="0" w:color="auto"/>
              <w:right w:val="single" w:sz="4" w:space="0" w:color="auto"/>
            </w:tcBorders>
            <w:shd w:val="clear" w:color="auto" w:fill="auto"/>
            <w:noWrap/>
            <w:vAlign w:val="bottom"/>
            <w:hideMark/>
          </w:tcPr>
          <w:p w14:paraId="49EA0037" w14:textId="77777777" w:rsidR="005C0B93" w:rsidRPr="00031141" w:rsidRDefault="005C0B93" w:rsidP="00544647">
            <w:pPr>
              <w:jc w:val="right"/>
              <w:rPr>
                <w:rFonts w:ascii="Calibri" w:hAnsi="Calibri" w:cs="Calibri"/>
                <w:b/>
                <w:bCs/>
                <w:color w:val="000000"/>
                <w:szCs w:val="22"/>
                <w:lang w:val="en-US" w:eastAsia="en-US"/>
              </w:rPr>
            </w:pPr>
            <w:r>
              <w:rPr>
                <w:rFonts w:ascii="Calibri" w:hAnsi="Calibri" w:cs="Calibri"/>
                <w:b/>
                <w:bCs/>
                <w:color w:val="000000"/>
                <w:szCs w:val="22"/>
                <w:lang w:val="en-US" w:eastAsia="en-US"/>
              </w:rPr>
              <w:t>1</w:t>
            </w:r>
          </w:p>
        </w:tc>
        <w:tc>
          <w:tcPr>
            <w:tcW w:w="1842" w:type="dxa"/>
            <w:tcBorders>
              <w:top w:val="nil"/>
              <w:left w:val="nil"/>
              <w:bottom w:val="single" w:sz="4" w:space="0" w:color="auto"/>
              <w:right w:val="single" w:sz="8" w:space="0" w:color="auto"/>
            </w:tcBorders>
            <w:shd w:val="clear" w:color="auto" w:fill="auto"/>
            <w:noWrap/>
            <w:vAlign w:val="bottom"/>
            <w:hideMark/>
          </w:tcPr>
          <w:p w14:paraId="311716B2" w14:textId="77777777" w:rsidR="005C0B93" w:rsidRPr="00031141" w:rsidRDefault="005C0B93" w:rsidP="00544647">
            <w:pPr>
              <w:jc w:val="right"/>
              <w:rPr>
                <w:rFonts w:ascii="Calibri" w:hAnsi="Calibri" w:cs="Calibri"/>
                <w:b/>
                <w:bCs/>
                <w:color w:val="000000"/>
                <w:szCs w:val="22"/>
                <w:lang w:val="en-US" w:eastAsia="en-US"/>
              </w:rPr>
            </w:pPr>
            <w:r>
              <w:rPr>
                <w:rFonts w:ascii="Calibri" w:hAnsi="Calibri" w:cs="Calibri"/>
                <w:b/>
                <w:bCs/>
                <w:color w:val="000000"/>
                <w:szCs w:val="22"/>
                <w:lang w:val="en-US" w:eastAsia="en-US"/>
              </w:rPr>
              <w:t>-0,7</w:t>
            </w:r>
            <w:r w:rsidRPr="00031141">
              <w:rPr>
                <w:rFonts w:ascii="Calibri" w:hAnsi="Calibri" w:cs="Calibri"/>
                <w:b/>
                <w:bCs/>
                <w:color w:val="000000"/>
                <w:szCs w:val="22"/>
                <w:lang w:val="en-US" w:eastAsia="en-US"/>
              </w:rPr>
              <w:t> </w:t>
            </w:r>
          </w:p>
        </w:tc>
      </w:tr>
      <w:tr w:rsidR="005C0B93" w:rsidRPr="00031141" w14:paraId="2643CDCA" w14:textId="77777777" w:rsidTr="00544647">
        <w:trPr>
          <w:trHeight w:val="315"/>
        </w:trPr>
        <w:tc>
          <w:tcPr>
            <w:tcW w:w="1040" w:type="dxa"/>
            <w:tcBorders>
              <w:top w:val="nil"/>
              <w:left w:val="single" w:sz="8" w:space="0" w:color="auto"/>
              <w:bottom w:val="single" w:sz="8" w:space="0" w:color="auto"/>
              <w:right w:val="single" w:sz="4" w:space="0" w:color="auto"/>
            </w:tcBorders>
            <w:shd w:val="clear" w:color="auto" w:fill="auto"/>
            <w:noWrap/>
            <w:vAlign w:val="bottom"/>
            <w:hideMark/>
          </w:tcPr>
          <w:p w14:paraId="571A1665"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46</w:t>
            </w:r>
          </w:p>
        </w:tc>
        <w:tc>
          <w:tcPr>
            <w:tcW w:w="1240" w:type="dxa"/>
            <w:tcBorders>
              <w:top w:val="nil"/>
              <w:left w:val="nil"/>
              <w:bottom w:val="single" w:sz="8" w:space="0" w:color="auto"/>
              <w:right w:val="single" w:sz="4" w:space="0" w:color="auto"/>
            </w:tcBorders>
            <w:shd w:val="clear" w:color="auto" w:fill="auto"/>
            <w:noWrap/>
            <w:vAlign w:val="bottom"/>
            <w:hideMark/>
          </w:tcPr>
          <w:p w14:paraId="1EDA0FAA"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POLITO</w:t>
            </w:r>
          </w:p>
        </w:tc>
        <w:tc>
          <w:tcPr>
            <w:tcW w:w="2980" w:type="dxa"/>
            <w:tcBorders>
              <w:top w:val="nil"/>
              <w:left w:val="nil"/>
              <w:bottom w:val="nil"/>
              <w:right w:val="single" w:sz="4" w:space="0" w:color="auto"/>
            </w:tcBorders>
            <w:shd w:val="clear" w:color="auto" w:fill="auto"/>
            <w:noWrap/>
            <w:vAlign w:val="bottom"/>
            <w:hideMark/>
          </w:tcPr>
          <w:p w14:paraId="2E97A09C"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14,8</w:t>
            </w:r>
          </w:p>
        </w:tc>
        <w:tc>
          <w:tcPr>
            <w:tcW w:w="2552" w:type="dxa"/>
            <w:tcBorders>
              <w:top w:val="nil"/>
              <w:left w:val="nil"/>
              <w:bottom w:val="single" w:sz="8" w:space="0" w:color="auto"/>
              <w:right w:val="single" w:sz="4" w:space="0" w:color="auto"/>
            </w:tcBorders>
            <w:shd w:val="clear" w:color="auto" w:fill="auto"/>
            <w:noWrap/>
            <w:vAlign w:val="bottom"/>
            <w:hideMark/>
          </w:tcPr>
          <w:p w14:paraId="09F94ED3"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14,8</w:t>
            </w:r>
          </w:p>
        </w:tc>
        <w:tc>
          <w:tcPr>
            <w:tcW w:w="1842" w:type="dxa"/>
            <w:tcBorders>
              <w:top w:val="nil"/>
              <w:left w:val="nil"/>
              <w:bottom w:val="single" w:sz="4" w:space="0" w:color="auto"/>
              <w:right w:val="single" w:sz="8" w:space="0" w:color="auto"/>
            </w:tcBorders>
            <w:shd w:val="clear" w:color="auto" w:fill="auto"/>
            <w:noWrap/>
            <w:vAlign w:val="bottom"/>
            <w:hideMark/>
          </w:tcPr>
          <w:p w14:paraId="3C51B970"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0</w:t>
            </w:r>
          </w:p>
        </w:tc>
      </w:tr>
      <w:tr w:rsidR="005C0B93" w:rsidRPr="00031141" w14:paraId="142A305A" w14:textId="77777777" w:rsidTr="00544647">
        <w:trPr>
          <w:trHeight w:val="315"/>
        </w:trPr>
        <w:tc>
          <w:tcPr>
            <w:tcW w:w="1040" w:type="dxa"/>
            <w:tcBorders>
              <w:top w:val="nil"/>
              <w:left w:val="single" w:sz="8" w:space="0" w:color="auto"/>
              <w:bottom w:val="single" w:sz="8" w:space="0" w:color="auto"/>
              <w:right w:val="nil"/>
            </w:tcBorders>
            <w:shd w:val="clear" w:color="auto" w:fill="auto"/>
            <w:noWrap/>
            <w:vAlign w:val="bottom"/>
            <w:hideMark/>
          </w:tcPr>
          <w:p w14:paraId="123A7888"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WP208</w:t>
            </w:r>
          </w:p>
        </w:tc>
        <w:tc>
          <w:tcPr>
            <w:tcW w:w="1240" w:type="dxa"/>
            <w:tcBorders>
              <w:top w:val="nil"/>
              <w:left w:val="nil"/>
              <w:bottom w:val="single" w:sz="8" w:space="0" w:color="auto"/>
              <w:right w:val="nil"/>
            </w:tcBorders>
            <w:shd w:val="clear" w:color="auto" w:fill="auto"/>
            <w:noWrap/>
            <w:vAlign w:val="bottom"/>
            <w:hideMark/>
          </w:tcPr>
          <w:p w14:paraId="682EAB15" w14:textId="77777777" w:rsidR="005C0B93" w:rsidRPr="00031141" w:rsidRDefault="005C0B93" w:rsidP="00544647">
            <w:pPr>
              <w:rPr>
                <w:rFonts w:ascii="Calibri" w:hAnsi="Calibri" w:cs="Calibri"/>
                <w:b/>
                <w:bCs/>
                <w:color w:val="000000"/>
                <w:szCs w:val="22"/>
                <w:lang w:val="en-US" w:eastAsia="en-US"/>
              </w:rPr>
            </w:pPr>
            <w:r w:rsidRPr="00031141">
              <w:rPr>
                <w:rFonts w:ascii="Calibri" w:hAnsi="Calibri" w:cs="Calibri"/>
                <w:b/>
                <w:bCs/>
                <w:color w:val="000000"/>
                <w:szCs w:val="22"/>
                <w:lang w:val="en-US" w:eastAsia="en-US"/>
              </w:rPr>
              <w:t>TOTAL</w:t>
            </w:r>
          </w:p>
        </w:tc>
        <w:tc>
          <w:tcPr>
            <w:tcW w:w="2980" w:type="dxa"/>
            <w:tcBorders>
              <w:top w:val="single" w:sz="8" w:space="0" w:color="auto"/>
              <w:left w:val="nil"/>
              <w:bottom w:val="single" w:sz="8" w:space="0" w:color="auto"/>
              <w:right w:val="nil"/>
            </w:tcBorders>
            <w:shd w:val="clear" w:color="auto" w:fill="auto"/>
            <w:noWrap/>
            <w:vAlign w:val="bottom"/>
            <w:hideMark/>
          </w:tcPr>
          <w:p w14:paraId="61662EE0"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3</w:t>
            </w:r>
            <w:r>
              <w:rPr>
                <w:rFonts w:ascii="Calibri" w:hAnsi="Calibri" w:cs="Calibri"/>
                <w:b/>
                <w:bCs/>
                <w:color w:val="000000"/>
                <w:szCs w:val="22"/>
                <w:lang w:val="en-US" w:eastAsia="en-US"/>
              </w:rPr>
              <w:t>5,27</w:t>
            </w:r>
          </w:p>
        </w:tc>
        <w:tc>
          <w:tcPr>
            <w:tcW w:w="2552" w:type="dxa"/>
            <w:tcBorders>
              <w:top w:val="nil"/>
              <w:left w:val="nil"/>
              <w:bottom w:val="single" w:sz="8" w:space="0" w:color="auto"/>
              <w:right w:val="nil"/>
            </w:tcBorders>
            <w:shd w:val="clear" w:color="auto" w:fill="auto"/>
            <w:noWrap/>
            <w:vAlign w:val="bottom"/>
            <w:hideMark/>
          </w:tcPr>
          <w:p w14:paraId="282136F2" w14:textId="77777777" w:rsidR="005C0B93" w:rsidRPr="00031141" w:rsidRDefault="005C0B93" w:rsidP="00544647">
            <w:pPr>
              <w:jc w:val="right"/>
              <w:rPr>
                <w:rFonts w:ascii="Calibri" w:hAnsi="Calibri" w:cs="Calibri"/>
                <w:b/>
                <w:bCs/>
                <w:color w:val="000000"/>
                <w:szCs w:val="22"/>
                <w:lang w:val="en-US" w:eastAsia="en-US"/>
              </w:rPr>
            </w:pPr>
            <w:r w:rsidRPr="00031141">
              <w:rPr>
                <w:rFonts w:ascii="Calibri" w:hAnsi="Calibri" w:cs="Calibri"/>
                <w:b/>
                <w:bCs/>
                <w:color w:val="000000"/>
                <w:szCs w:val="22"/>
                <w:lang w:val="en-US" w:eastAsia="en-US"/>
              </w:rPr>
              <w:t>4</w:t>
            </w:r>
            <w:r>
              <w:rPr>
                <w:rFonts w:ascii="Calibri" w:hAnsi="Calibri" w:cs="Calibri"/>
                <w:b/>
                <w:bCs/>
                <w:color w:val="000000"/>
                <w:szCs w:val="22"/>
                <w:lang w:val="en-US" w:eastAsia="en-US"/>
              </w:rPr>
              <w:t>3</w:t>
            </w:r>
            <w:r w:rsidRPr="00031141">
              <w:rPr>
                <w:rFonts w:ascii="Calibri" w:hAnsi="Calibri" w:cs="Calibri"/>
                <w:b/>
                <w:bCs/>
                <w:color w:val="000000"/>
                <w:szCs w:val="22"/>
                <w:lang w:val="en-US" w:eastAsia="en-US"/>
              </w:rPr>
              <w:t>,</w:t>
            </w:r>
            <w:r>
              <w:rPr>
                <w:rFonts w:ascii="Calibri" w:hAnsi="Calibri" w:cs="Calibri"/>
                <w:b/>
                <w:bCs/>
                <w:color w:val="000000"/>
                <w:szCs w:val="22"/>
                <w:lang w:val="en-US" w:eastAsia="en-US"/>
              </w:rPr>
              <w:t>17</w:t>
            </w:r>
          </w:p>
        </w:tc>
        <w:tc>
          <w:tcPr>
            <w:tcW w:w="1842" w:type="dxa"/>
            <w:tcBorders>
              <w:top w:val="single" w:sz="8" w:space="0" w:color="auto"/>
              <w:left w:val="nil"/>
              <w:bottom w:val="single" w:sz="8" w:space="0" w:color="auto"/>
              <w:right w:val="single" w:sz="8" w:space="0" w:color="auto"/>
            </w:tcBorders>
            <w:shd w:val="clear" w:color="000000" w:fill="FFFF00"/>
            <w:noWrap/>
            <w:vAlign w:val="bottom"/>
            <w:hideMark/>
          </w:tcPr>
          <w:p w14:paraId="1D45A726" w14:textId="77777777" w:rsidR="005C0B93" w:rsidRPr="00031141" w:rsidRDefault="005C0B93" w:rsidP="00544647">
            <w:pPr>
              <w:jc w:val="right"/>
              <w:rPr>
                <w:rFonts w:ascii="Calibri" w:hAnsi="Calibri" w:cs="Calibri"/>
                <w:b/>
                <w:bCs/>
                <w:color w:val="000000"/>
                <w:szCs w:val="22"/>
                <w:lang w:val="en-US" w:eastAsia="en-US"/>
              </w:rPr>
            </w:pPr>
            <w:r>
              <w:rPr>
                <w:rFonts w:ascii="Calibri" w:hAnsi="Calibri" w:cs="Calibri"/>
                <w:b/>
                <w:bCs/>
                <w:color w:val="000000"/>
                <w:szCs w:val="22"/>
                <w:lang w:val="en-US" w:eastAsia="en-US"/>
              </w:rPr>
              <w:t>7</w:t>
            </w:r>
            <w:r w:rsidRPr="00031141">
              <w:rPr>
                <w:rFonts w:ascii="Calibri" w:hAnsi="Calibri" w:cs="Calibri"/>
                <w:b/>
                <w:bCs/>
                <w:color w:val="000000"/>
                <w:szCs w:val="22"/>
                <w:lang w:val="en-US" w:eastAsia="en-US"/>
              </w:rPr>
              <w:t>,</w:t>
            </w:r>
            <w:r>
              <w:rPr>
                <w:rFonts w:ascii="Calibri" w:hAnsi="Calibri" w:cs="Calibri"/>
                <w:b/>
                <w:bCs/>
                <w:color w:val="000000"/>
                <w:szCs w:val="22"/>
                <w:lang w:val="en-US" w:eastAsia="en-US"/>
              </w:rPr>
              <w:t>9</w:t>
            </w:r>
          </w:p>
        </w:tc>
      </w:tr>
    </w:tbl>
    <w:p w14:paraId="318DB47A" w14:textId="77777777" w:rsidR="005C0B93" w:rsidRDefault="005C0B93" w:rsidP="005C0B93">
      <w:pPr>
        <w:pStyle w:val="NormalIndent"/>
      </w:pPr>
    </w:p>
    <w:p w14:paraId="2451869C" w14:textId="77777777" w:rsidR="005C0B93" w:rsidRDefault="005C0B93" w:rsidP="005C0B93">
      <w:pPr>
        <w:pStyle w:val="NormalIndent"/>
        <w:rPr>
          <w:lang w:val="en-US"/>
        </w:rPr>
      </w:pPr>
      <w:r>
        <w:rPr>
          <w:lang w:val="en-US"/>
        </w:rPr>
        <w:t xml:space="preserve">The effort has been spent to progress towards the objectives and to obtain the results as described in Chapter 2.1.1 and 2.1.2. </w:t>
      </w:r>
    </w:p>
    <w:p w14:paraId="66A5E3CA" w14:textId="77777777" w:rsidR="005C0B93" w:rsidRPr="00D71F49" w:rsidRDefault="005C0B93" w:rsidP="005C0B93">
      <w:pPr>
        <w:pStyle w:val="NormalIndent"/>
        <w:rPr>
          <w:lang w:val="en-US"/>
        </w:rPr>
      </w:pPr>
      <w:r w:rsidRPr="00D71F49">
        <w:rPr>
          <w:lang w:val="en-US"/>
        </w:rPr>
        <w:t xml:space="preserve">In total, more effort has been spent on WP208 than initially planned. This deviation is mainly due to the partner EADS IW G, who is leading this Work Package. The main reason is for this deviation is the advancement of the SEE development activities as described in Chapter 2.1.3. </w:t>
      </w:r>
    </w:p>
    <w:p w14:paraId="0520A36A" w14:textId="77777777" w:rsidR="005C0B93" w:rsidRDefault="005C0B93" w:rsidP="005C0B93">
      <w:pPr>
        <w:pStyle w:val="NormalIndent"/>
      </w:pPr>
      <w:r w:rsidRPr="00D20E0A">
        <w:t>Only minor deviations have been reported by ALA</w:t>
      </w:r>
      <w:r>
        <w:t>,</w:t>
      </w:r>
      <w:r w:rsidRPr="00D20E0A">
        <w:t xml:space="preserve"> EADS-CAS</w:t>
      </w:r>
      <w:r>
        <w:t xml:space="preserve"> and EADS-IW-UK</w:t>
      </w:r>
      <w:r w:rsidRPr="00D20E0A">
        <w:t xml:space="preserve"> with </w:t>
      </w:r>
      <w:r>
        <w:t>no impact on project objectives</w:t>
      </w:r>
      <w:r w:rsidRPr="00D20E0A">
        <w:t>.</w:t>
      </w:r>
    </w:p>
    <w:p w14:paraId="5029C39E" w14:textId="77777777" w:rsidR="005C0B93" w:rsidRDefault="005C0B93" w:rsidP="005C0B93">
      <w:pPr>
        <w:pStyle w:val="NormalIndent"/>
      </w:pPr>
    </w:p>
    <w:p w14:paraId="6D426162" w14:textId="1EEFB91D" w:rsidR="005C0B93" w:rsidRPr="005A4170" w:rsidRDefault="008D34D4" w:rsidP="005A4170">
      <w:pPr>
        <w:rPr>
          <w:b/>
          <w:i/>
        </w:rPr>
      </w:pPr>
      <w:r>
        <w:rPr>
          <w:b/>
          <w:i/>
        </w:rPr>
        <w:t>Collaboration with other projects</w:t>
      </w:r>
      <w:r w:rsidR="005C0B93" w:rsidRPr="005A4170">
        <w:rPr>
          <w:b/>
          <w:i/>
        </w:rPr>
        <w:t xml:space="preserve">  </w:t>
      </w:r>
    </w:p>
    <w:p w14:paraId="269ED667" w14:textId="77777777" w:rsidR="005C0B93" w:rsidRDefault="005C0B93" w:rsidP="005C0B93"/>
    <w:p w14:paraId="3693F32D" w14:textId="77777777" w:rsidR="005C0B93" w:rsidRDefault="005C0B93" w:rsidP="005C0B93">
      <w:pPr>
        <w:pStyle w:val="NormalIndent"/>
      </w:pPr>
      <w:r>
        <w:t>There has been an exchange of information of CRYSTAL WP208 members with members of the Artemis JU Projects CESAR and MBAT, as well as with members of the German national funded project SPES XT.</w:t>
      </w:r>
    </w:p>
    <w:p w14:paraId="64E4E34E" w14:textId="77777777" w:rsidR="005C0B93" w:rsidRDefault="005C0B93" w:rsidP="005C0B93">
      <w:pPr>
        <w:pStyle w:val="NormalIndent"/>
      </w:pPr>
    </w:p>
    <w:p w14:paraId="3BF11EFF" w14:textId="77777777" w:rsidR="005C0B93" w:rsidRDefault="005C0B93" w:rsidP="005C0B93">
      <w:pPr>
        <w:pStyle w:val="NormalIndent"/>
      </w:pPr>
      <w:r>
        <w:t xml:space="preserve">Various results of the CESAR project have been used as basis for CRYSTAL WP208. For example, the CRYSTAL WP208 Engineering Method “Analyse Requirements” has been defined taking into account the respective Requirements analysis scenario in the CESAR public aerospace use case. Also, the CRYSTAL WP208 Engineering Method “Trade-off Analysis” is inspired from the CESAR SP3 multi-viewpoint approach and architecture trade-off analysis method. Furthermore, the interoperability approach as defined in the CESAR Interoperability Specification has been used as a basis for the realisation of the connectors in the current WP208 demonstrator. </w:t>
      </w:r>
    </w:p>
    <w:p w14:paraId="2C3EF98D" w14:textId="77777777" w:rsidR="005C0B93" w:rsidRPr="005C0B93" w:rsidRDefault="005C0B93" w:rsidP="005C0B93">
      <w:pPr>
        <w:pStyle w:val="NormalIndent"/>
      </w:pPr>
    </w:p>
    <w:p w14:paraId="06F852B2" w14:textId="77777777" w:rsidR="005C0B93" w:rsidRPr="00BF51ED" w:rsidRDefault="005C0B93" w:rsidP="005C0B93">
      <w:pPr>
        <w:pStyle w:val="NormalIndent"/>
        <w:rPr>
          <w:color w:val="000000" w:themeColor="text1"/>
        </w:rPr>
      </w:pPr>
      <w:r w:rsidRPr="00BF51ED">
        <w:rPr>
          <w:color w:val="000000" w:themeColor="text1"/>
        </w:rPr>
        <w:t xml:space="preserve">With regard to MBAT, an information exchange is ongoing between CRYSTAL WP208 and MBAT WP1.5 (Aerospace Use Case) and SP3 (MBAT Reference Technology Platform) to coordinate the definition of the public aerospace demonstrators in both projects. </w:t>
      </w:r>
    </w:p>
    <w:p w14:paraId="7F891A2D" w14:textId="77777777" w:rsidR="005C0B93" w:rsidRPr="00BF51ED" w:rsidRDefault="005C0B93" w:rsidP="005C0B93">
      <w:pPr>
        <w:pStyle w:val="NormalIndent"/>
        <w:rPr>
          <w:color w:val="000000" w:themeColor="text1"/>
        </w:rPr>
      </w:pPr>
      <w:r w:rsidRPr="00BF51ED">
        <w:rPr>
          <w:color w:val="000000" w:themeColor="text1"/>
        </w:rPr>
        <w:t xml:space="preserve">The aim is to ensure that both Demonstrators rely on the same interoperability and platform approach; so that MBAT defined connectors could be deployed on the CRYSTAL Public Aerospace Demonstrator and vice versa. </w:t>
      </w:r>
    </w:p>
    <w:p w14:paraId="49BE344C" w14:textId="77777777" w:rsidR="005C0B93" w:rsidRPr="00BF51ED" w:rsidRDefault="005C0B93" w:rsidP="005C0B93">
      <w:pPr>
        <w:rPr>
          <w:color w:val="000000" w:themeColor="text1"/>
        </w:rPr>
      </w:pPr>
    </w:p>
    <w:p w14:paraId="20E91C81" w14:textId="77777777" w:rsidR="005C0B93" w:rsidRPr="00BF51ED" w:rsidRDefault="005C0B93" w:rsidP="005C0B93">
      <w:pPr>
        <w:rPr>
          <w:color w:val="000000" w:themeColor="text1"/>
        </w:rPr>
      </w:pPr>
      <w:r w:rsidRPr="00BF51ED">
        <w:rPr>
          <w:color w:val="000000" w:themeColor="text1"/>
        </w:rPr>
        <w:t>With regard to SPES XT, some interaction has been established between CRYSTAL WP208 Leader and SPES XT EC2 (Optimal Deployment) and QT3 (Method and Tools) members.  As for MBAT, the objective here is to ensure that both Demonstrators rely on the same interoperability and platform approach; so that SPES XT defined bricks could be deployed on the CRYSTAL Public Aerospace Demonstrator and vice versa.</w:t>
      </w:r>
    </w:p>
    <w:p w14:paraId="29F752FD" w14:textId="77777777" w:rsidR="005C0B93" w:rsidRPr="006B02EF" w:rsidRDefault="005C0B93" w:rsidP="005C0B93">
      <w:pPr>
        <w:pStyle w:val="NormalIndent"/>
      </w:pPr>
    </w:p>
    <w:p w14:paraId="10376A63" w14:textId="7529B891" w:rsidR="005C0B93" w:rsidRPr="00CD427A" w:rsidRDefault="003173F1" w:rsidP="00CD427A">
      <w:pPr>
        <w:rPr>
          <w:b/>
          <w:i/>
        </w:rPr>
      </w:pPr>
      <w:r>
        <w:rPr>
          <w:b/>
          <w:i/>
        </w:rPr>
        <w:lastRenderedPageBreak/>
        <w:t>Statement on the dissemination activities and exploitation perspectives</w:t>
      </w:r>
    </w:p>
    <w:p w14:paraId="45865C3B" w14:textId="77777777" w:rsidR="005C0B93" w:rsidRPr="00FB35C9" w:rsidRDefault="005C0B93" w:rsidP="005C0B93">
      <w:pPr>
        <w:pStyle w:val="NormalIndent"/>
        <w:rPr>
          <w:color w:val="000000" w:themeColor="text1"/>
          <w:lang w:val="en-US"/>
        </w:rPr>
      </w:pPr>
      <w:r w:rsidRPr="00FB35C9">
        <w:rPr>
          <w:color w:val="000000" w:themeColor="text1"/>
          <w:lang w:val="en-US"/>
        </w:rPr>
        <w:t>WP208 partners have supported the presentation of CRYSTAL results at the Artemis / ITEA co-summit in Stockholm on Dec. 4</w:t>
      </w:r>
      <w:r w:rsidRPr="00FB35C9">
        <w:rPr>
          <w:color w:val="000000" w:themeColor="text1"/>
          <w:vertAlign w:val="superscript"/>
          <w:lang w:val="en-US"/>
        </w:rPr>
        <w:t>th</w:t>
      </w:r>
      <w:r w:rsidRPr="00FB35C9">
        <w:rPr>
          <w:color w:val="000000" w:themeColor="text1"/>
          <w:lang w:val="en-US"/>
        </w:rPr>
        <w:t xml:space="preserve"> 2013 by presenting the WP208 demonstrator at the CRYSTAL booth.  The CRYSTAL booth has been visited by several representatives of other Artemis JU projects, of ITEA projects, and also of some national funded projects. </w:t>
      </w:r>
    </w:p>
    <w:p w14:paraId="4E8D20A5" w14:textId="77777777" w:rsidR="005C0B93" w:rsidRDefault="005C0B93" w:rsidP="005C0B93"/>
    <w:p w14:paraId="172A3249" w14:textId="77777777" w:rsidR="005C0B93" w:rsidRDefault="005C0B93" w:rsidP="005C0B93">
      <w:pPr>
        <w:pStyle w:val="NormalIndent"/>
      </w:pPr>
      <w:r>
        <w:t>WP208 partners have supported the following dissemination activities:</w:t>
      </w:r>
    </w:p>
    <w:p w14:paraId="48D7D3EA" w14:textId="77777777" w:rsidR="005C0B93" w:rsidRPr="003D49D7" w:rsidRDefault="005C0B93" w:rsidP="005958CE">
      <w:pPr>
        <w:pStyle w:val="NormalIndent"/>
        <w:numPr>
          <w:ilvl w:val="0"/>
          <w:numId w:val="36"/>
        </w:numPr>
        <w:rPr>
          <w:rFonts w:cs="Arial"/>
          <w:szCs w:val="22"/>
        </w:rPr>
      </w:pPr>
      <w:r w:rsidRPr="003D49D7">
        <w:rPr>
          <w:rFonts w:cs="Arial"/>
          <w:szCs w:val="22"/>
        </w:rPr>
        <w:t>EADS SE-Forum</w:t>
      </w:r>
    </w:p>
    <w:p w14:paraId="1AE99718" w14:textId="77777777" w:rsidR="005C0B93" w:rsidRPr="003D49D7" w:rsidRDefault="005C0B93" w:rsidP="005958CE">
      <w:pPr>
        <w:pStyle w:val="NormalIndent"/>
        <w:numPr>
          <w:ilvl w:val="1"/>
          <w:numId w:val="36"/>
        </w:numPr>
        <w:rPr>
          <w:rFonts w:cs="Arial"/>
          <w:szCs w:val="22"/>
        </w:rPr>
      </w:pPr>
      <w:r w:rsidRPr="003D49D7">
        <w:rPr>
          <w:rFonts w:cs="Arial"/>
          <w:szCs w:val="22"/>
        </w:rPr>
        <w:t>EADS Systems-Engineering Forum</w:t>
      </w:r>
    </w:p>
    <w:p w14:paraId="0E563A74" w14:textId="77777777" w:rsidR="005C0B93" w:rsidRPr="003D49D7" w:rsidRDefault="005C0B93" w:rsidP="005958CE">
      <w:pPr>
        <w:pStyle w:val="NormalIndent"/>
        <w:numPr>
          <w:ilvl w:val="1"/>
          <w:numId w:val="36"/>
        </w:numPr>
        <w:rPr>
          <w:rFonts w:cs="Arial"/>
          <w:szCs w:val="22"/>
        </w:rPr>
      </w:pPr>
      <w:r w:rsidRPr="003D49D7">
        <w:rPr>
          <w:rFonts w:cs="Arial"/>
          <w:szCs w:val="22"/>
        </w:rPr>
        <w:t>Poster Session</w:t>
      </w:r>
    </w:p>
    <w:p w14:paraId="1D0D399A" w14:textId="77777777" w:rsidR="005C0B93" w:rsidRPr="003D49D7" w:rsidRDefault="005C0B93" w:rsidP="005958CE">
      <w:pPr>
        <w:pStyle w:val="NormalIndent"/>
        <w:numPr>
          <w:ilvl w:val="1"/>
          <w:numId w:val="36"/>
        </w:numPr>
        <w:rPr>
          <w:rFonts w:cs="Arial"/>
          <w:szCs w:val="22"/>
        </w:rPr>
      </w:pPr>
      <w:proofErr w:type="spellStart"/>
      <w:r w:rsidRPr="003D49D7">
        <w:rPr>
          <w:rFonts w:cs="Arial"/>
          <w:szCs w:val="22"/>
        </w:rPr>
        <w:t>Eurocopter</w:t>
      </w:r>
      <w:proofErr w:type="spellEnd"/>
      <w:r w:rsidRPr="003D49D7">
        <w:rPr>
          <w:rFonts w:cs="Arial"/>
          <w:szCs w:val="22"/>
        </w:rPr>
        <w:t xml:space="preserve"> / </w:t>
      </w:r>
      <w:proofErr w:type="spellStart"/>
      <w:r w:rsidRPr="003D49D7">
        <w:rPr>
          <w:rFonts w:cs="Arial"/>
          <w:szCs w:val="22"/>
        </w:rPr>
        <w:t>Marignane</w:t>
      </w:r>
      <w:proofErr w:type="spellEnd"/>
      <w:r w:rsidRPr="003D49D7">
        <w:rPr>
          <w:rFonts w:cs="Arial"/>
          <w:szCs w:val="22"/>
        </w:rPr>
        <w:t xml:space="preserve"> / F</w:t>
      </w:r>
    </w:p>
    <w:p w14:paraId="1F678B09" w14:textId="77777777" w:rsidR="005C0B93" w:rsidRPr="003D49D7" w:rsidRDefault="005C0B93" w:rsidP="005958CE">
      <w:pPr>
        <w:pStyle w:val="NormalIndent"/>
        <w:numPr>
          <w:ilvl w:val="1"/>
          <w:numId w:val="36"/>
        </w:numPr>
        <w:rPr>
          <w:rFonts w:cs="Arial"/>
          <w:szCs w:val="22"/>
        </w:rPr>
      </w:pPr>
      <w:r w:rsidRPr="003D49D7">
        <w:rPr>
          <w:rFonts w:cs="Arial"/>
          <w:szCs w:val="22"/>
        </w:rPr>
        <w:t>(EADS-Group-internal)</w:t>
      </w:r>
    </w:p>
    <w:p w14:paraId="624D93B0" w14:textId="77777777" w:rsidR="005C0B93" w:rsidRPr="003D49D7" w:rsidRDefault="005C0B93" w:rsidP="005958CE">
      <w:pPr>
        <w:pStyle w:val="NormalIndent"/>
        <w:numPr>
          <w:ilvl w:val="1"/>
          <w:numId w:val="36"/>
        </w:numPr>
        <w:rPr>
          <w:rFonts w:cs="Arial"/>
          <w:color w:val="000000"/>
          <w:szCs w:val="22"/>
        </w:rPr>
      </w:pPr>
      <w:r w:rsidRPr="003D49D7">
        <w:rPr>
          <w:rFonts w:cs="Arial"/>
          <w:color w:val="000000"/>
          <w:szCs w:val="22"/>
        </w:rPr>
        <w:t>12/12/2013</w:t>
      </w:r>
    </w:p>
    <w:p w14:paraId="5527A259" w14:textId="77777777" w:rsidR="005C0B93" w:rsidRPr="003D49D7" w:rsidRDefault="005C0B93" w:rsidP="005958CE">
      <w:pPr>
        <w:pStyle w:val="NormalIndent"/>
        <w:numPr>
          <w:ilvl w:val="1"/>
          <w:numId w:val="36"/>
        </w:numPr>
        <w:rPr>
          <w:rFonts w:cs="Arial"/>
          <w:szCs w:val="22"/>
        </w:rPr>
      </w:pPr>
      <w:r w:rsidRPr="003D49D7">
        <w:rPr>
          <w:rFonts w:cs="Arial"/>
          <w:szCs w:val="22"/>
        </w:rPr>
        <w:t xml:space="preserve">Uwe </w:t>
      </w:r>
      <w:proofErr w:type="spellStart"/>
      <w:r w:rsidRPr="003D49D7">
        <w:rPr>
          <w:rFonts w:cs="Arial"/>
          <w:szCs w:val="22"/>
        </w:rPr>
        <w:t>Kuehne</w:t>
      </w:r>
      <w:proofErr w:type="spellEnd"/>
    </w:p>
    <w:p w14:paraId="6C8C213F" w14:textId="77777777" w:rsidR="005C0B93" w:rsidRPr="003D49D7" w:rsidRDefault="005C0B93" w:rsidP="005958CE">
      <w:pPr>
        <w:pStyle w:val="NormalIndent"/>
        <w:numPr>
          <w:ilvl w:val="1"/>
          <w:numId w:val="36"/>
        </w:numPr>
        <w:rPr>
          <w:rFonts w:cs="Arial"/>
          <w:color w:val="000000"/>
          <w:szCs w:val="22"/>
        </w:rPr>
      </w:pPr>
      <w:r>
        <w:rPr>
          <w:rFonts w:cs="Arial"/>
          <w:color w:val="000000"/>
          <w:szCs w:val="22"/>
        </w:rPr>
        <w:t>EADS-CAS</w:t>
      </w:r>
    </w:p>
    <w:p w14:paraId="56E463D3" w14:textId="77777777" w:rsidR="005C0B93" w:rsidRPr="003D49D7" w:rsidRDefault="005C0B93" w:rsidP="005958CE">
      <w:pPr>
        <w:pStyle w:val="NormalIndent"/>
        <w:numPr>
          <w:ilvl w:val="0"/>
          <w:numId w:val="36"/>
        </w:numPr>
        <w:rPr>
          <w:rFonts w:cs="Arial"/>
          <w:color w:val="000000"/>
          <w:szCs w:val="22"/>
        </w:rPr>
      </w:pPr>
      <w:r w:rsidRPr="003D49D7">
        <w:rPr>
          <w:rFonts w:cs="Arial"/>
          <w:szCs w:val="22"/>
        </w:rPr>
        <w:t>Public use case demonstrator</w:t>
      </w:r>
    </w:p>
    <w:p w14:paraId="12D66BBF" w14:textId="77777777" w:rsidR="005C0B93" w:rsidRPr="003D49D7" w:rsidRDefault="005C0B93" w:rsidP="005958CE">
      <w:pPr>
        <w:pStyle w:val="NormalIndent"/>
        <w:numPr>
          <w:ilvl w:val="1"/>
          <w:numId w:val="36"/>
        </w:numPr>
        <w:rPr>
          <w:rFonts w:cs="Arial"/>
          <w:color w:val="000000"/>
          <w:szCs w:val="22"/>
        </w:rPr>
      </w:pPr>
      <w:r w:rsidRPr="003D49D7">
        <w:rPr>
          <w:rFonts w:cs="Arial"/>
          <w:szCs w:val="22"/>
        </w:rPr>
        <w:t>Artemis / ITEA conference. Presentation and demonstrator jointly </w:t>
      </w:r>
    </w:p>
    <w:p w14:paraId="46F04CE9" w14:textId="77777777" w:rsidR="005C0B93" w:rsidRPr="003D49D7" w:rsidRDefault="005C0B93" w:rsidP="005958CE">
      <w:pPr>
        <w:pStyle w:val="NormalIndent"/>
        <w:numPr>
          <w:ilvl w:val="1"/>
          <w:numId w:val="36"/>
        </w:numPr>
        <w:rPr>
          <w:rFonts w:cs="Arial"/>
          <w:color w:val="000000"/>
          <w:szCs w:val="22"/>
        </w:rPr>
      </w:pPr>
      <w:r w:rsidRPr="003D49D7">
        <w:rPr>
          <w:rFonts w:cs="Arial"/>
          <w:szCs w:val="22"/>
        </w:rPr>
        <w:t>12/4/2013</w:t>
      </w:r>
    </w:p>
    <w:p w14:paraId="0BC36E46" w14:textId="77777777" w:rsidR="005C0B93" w:rsidRPr="003D49D7" w:rsidRDefault="003E672D" w:rsidP="005958CE">
      <w:pPr>
        <w:pStyle w:val="NormalIndent"/>
        <w:numPr>
          <w:ilvl w:val="1"/>
          <w:numId w:val="36"/>
        </w:numPr>
        <w:rPr>
          <w:rFonts w:cs="Arial"/>
          <w:color w:val="000000"/>
          <w:szCs w:val="22"/>
        </w:rPr>
      </w:pPr>
      <w:hyperlink r:id="rId27" w:history="1">
        <w:r w:rsidR="005C0B93" w:rsidRPr="003D49D7">
          <w:rPr>
            <w:rFonts w:cs="Arial"/>
            <w:szCs w:val="22"/>
          </w:rPr>
          <w:t>Gray Bachelor</w:t>
        </w:r>
      </w:hyperlink>
      <w:r w:rsidR="005C0B93" w:rsidRPr="003D49D7">
        <w:rPr>
          <w:rFonts w:cs="Arial"/>
          <w:noProof/>
          <w:szCs w:val="22"/>
          <w:lang w:val="en-US" w:eastAsia="en-US"/>
        </w:rPr>
        <w:drawing>
          <wp:inline distT="0" distB="0" distL="0" distR="0" wp14:anchorId="63546B21" wp14:editId="389ECD72">
            <wp:extent cx="28575" cy="9525"/>
            <wp:effectExtent l="0" t="0" r="0" b="0"/>
            <wp:docPr id="5" name="Picture 5" descr="https://projects.avl.com/_layouts/imag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projects.avl.com/_layouts/images/blank.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575" cy="9525"/>
                    </a:xfrm>
                    <a:prstGeom prst="rect">
                      <a:avLst/>
                    </a:prstGeom>
                    <a:noFill/>
                    <a:ln>
                      <a:noFill/>
                    </a:ln>
                  </pic:spPr>
                </pic:pic>
              </a:graphicData>
            </a:graphic>
          </wp:inline>
        </w:drawing>
      </w:r>
      <w:r w:rsidR="005C0B93" w:rsidRPr="003D49D7">
        <w:rPr>
          <w:rFonts w:cs="Arial"/>
          <w:noProof/>
          <w:szCs w:val="22"/>
          <w:lang w:val="en-US" w:eastAsia="en-US"/>
        </w:rPr>
        <w:drawing>
          <wp:inline distT="0" distB="0" distL="0" distR="0" wp14:anchorId="3F3C5CF0" wp14:editId="09C64AD1">
            <wp:extent cx="114300" cy="114300"/>
            <wp:effectExtent l="0" t="0" r="0" b="0"/>
            <wp:docPr id="17" name="Picture 17" descr="No presence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n_17606,type=sip" descr="No presence informatio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p>
    <w:p w14:paraId="636A2EEC" w14:textId="77777777" w:rsidR="005C0B93" w:rsidRPr="003D49D7" w:rsidRDefault="005C0B93" w:rsidP="005958CE">
      <w:pPr>
        <w:pStyle w:val="NormalIndent"/>
        <w:numPr>
          <w:ilvl w:val="1"/>
          <w:numId w:val="36"/>
        </w:numPr>
        <w:rPr>
          <w:rFonts w:cs="Arial"/>
          <w:color w:val="000000"/>
          <w:szCs w:val="22"/>
        </w:rPr>
      </w:pPr>
      <w:proofErr w:type="spellStart"/>
      <w:r w:rsidRPr="003D49D7">
        <w:rPr>
          <w:rFonts w:cs="Arial"/>
          <w:szCs w:val="22"/>
        </w:rPr>
        <w:t>Alenia</w:t>
      </w:r>
      <w:proofErr w:type="spellEnd"/>
      <w:r w:rsidRPr="003D49D7">
        <w:rPr>
          <w:rFonts w:cs="Arial"/>
          <w:szCs w:val="22"/>
        </w:rPr>
        <w:t xml:space="preserve"> and EADS Airbus</w:t>
      </w:r>
    </w:p>
    <w:p w14:paraId="7B96F61D" w14:textId="77777777" w:rsidR="005C0B93" w:rsidRPr="003D49D7" w:rsidRDefault="005C0B93" w:rsidP="005958CE">
      <w:pPr>
        <w:pStyle w:val="NormalIndent"/>
        <w:numPr>
          <w:ilvl w:val="0"/>
          <w:numId w:val="36"/>
        </w:numPr>
        <w:rPr>
          <w:rFonts w:cs="Arial"/>
          <w:color w:val="000000"/>
          <w:szCs w:val="22"/>
        </w:rPr>
      </w:pPr>
      <w:r w:rsidRPr="003D49D7">
        <w:rPr>
          <w:rFonts w:cs="Arial"/>
          <w:szCs w:val="22"/>
        </w:rPr>
        <w:t>Interoperability in Aerospace Public Use Case of Crystal Project</w:t>
      </w:r>
    </w:p>
    <w:p w14:paraId="696CA354" w14:textId="77777777" w:rsidR="005C0B93" w:rsidRPr="003D49D7" w:rsidRDefault="005C0B93" w:rsidP="005958CE">
      <w:pPr>
        <w:pStyle w:val="NormalIndent"/>
        <w:numPr>
          <w:ilvl w:val="1"/>
          <w:numId w:val="36"/>
        </w:numPr>
        <w:rPr>
          <w:rFonts w:cs="Arial"/>
          <w:color w:val="000000"/>
          <w:szCs w:val="22"/>
        </w:rPr>
      </w:pPr>
      <w:r w:rsidRPr="003D49D7">
        <w:rPr>
          <w:rFonts w:cs="Arial"/>
          <w:szCs w:val="22"/>
        </w:rPr>
        <w:t>2nd European Conference on Interoperability for Embedded Systems Development Environments</w:t>
      </w:r>
    </w:p>
    <w:p w14:paraId="07C2C3D5" w14:textId="77777777" w:rsidR="005C0B93" w:rsidRPr="003D49D7" w:rsidRDefault="005C0B93" w:rsidP="005958CE">
      <w:pPr>
        <w:pStyle w:val="NormalIndent"/>
        <w:numPr>
          <w:ilvl w:val="1"/>
          <w:numId w:val="36"/>
        </w:numPr>
        <w:rPr>
          <w:rFonts w:cs="Arial"/>
          <w:color w:val="000000"/>
          <w:szCs w:val="22"/>
        </w:rPr>
      </w:pPr>
      <w:r w:rsidRPr="003D49D7">
        <w:rPr>
          <w:rFonts w:cs="Arial"/>
          <w:szCs w:val="22"/>
        </w:rPr>
        <w:t>12/3/2013</w:t>
      </w:r>
    </w:p>
    <w:p w14:paraId="55DF6E96" w14:textId="77777777" w:rsidR="005C0B93" w:rsidRPr="003D49D7" w:rsidRDefault="003E672D" w:rsidP="005958CE">
      <w:pPr>
        <w:pStyle w:val="NormalIndent"/>
        <w:numPr>
          <w:ilvl w:val="1"/>
          <w:numId w:val="36"/>
        </w:numPr>
        <w:rPr>
          <w:rFonts w:cs="Arial"/>
          <w:color w:val="000000"/>
          <w:szCs w:val="22"/>
        </w:rPr>
      </w:pPr>
      <w:hyperlink r:id="rId29" w:history="1">
        <w:r w:rsidR="005C0B93" w:rsidRPr="003D49D7">
          <w:rPr>
            <w:rFonts w:cs="Arial"/>
            <w:szCs w:val="22"/>
          </w:rPr>
          <w:t>Giovanni Antonio DI MEO</w:t>
        </w:r>
      </w:hyperlink>
    </w:p>
    <w:p w14:paraId="77A250C6" w14:textId="77777777" w:rsidR="005C0B93" w:rsidRPr="003D49D7" w:rsidRDefault="005C0B93" w:rsidP="005958CE">
      <w:pPr>
        <w:pStyle w:val="NormalIndent"/>
        <w:numPr>
          <w:ilvl w:val="1"/>
          <w:numId w:val="36"/>
        </w:numPr>
        <w:rPr>
          <w:rFonts w:cs="Arial"/>
          <w:color w:val="000000"/>
          <w:szCs w:val="22"/>
        </w:rPr>
      </w:pPr>
      <w:r w:rsidRPr="003D49D7">
        <w:rPr>
          <w:rFonts w:cs="Arial"/>
          <w:szCs w:val="22"/>
        </w:rPr>
        <w:t>POLITO, EADS IW, ALA</w:t>
      </w:r>
      <w:r w:rsidRPr="003D49D7">
        <w:rPr>
          <w:rFonts w:cs="Arial"/>
          <w:noProof/>
          <w:szCs w:val="22"/>
          <w:lang w:val="en-US" w:eastAsia="en-US"/>
        </w:rPr>
        <w:drawing>
          <wp:inline distT="0" distB="0" distL="0" distR="0" wp14:anchorId="1730EF6C" wp14:editId="4B5DBE40">
            <wp:extent cx="28575" cy="9525"/>
            <wp:effectExtent l="0" t="0" r="0" b="0"/>
            <wp:docPr id="7" name="Picture 7" descr="https://projects.avl.com/_layouts/imag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projects.avl.com/_layouts/images/blank.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575" cy="9525"/>
                    </a:xfrm>
                    <a:prstGeom prst="rect">
                      <a:avLst/>
                    </a:prstGeom>
                    <a:noFill/>
                    <a:ln>
                      <a:noFill/>
                    </a:ln>
                  </pic:spPr>
                </pic:pic>
              </a:graphicData>
            </a:graphic>
          </wp:inline>
        </w:drawing>
      </w:r>
    </w:p>
    <w:p w14:paraId="2901A56E" w14:textId="77777777" w:rsidR="005C0B93" w:rsidRPr="003D49D7" w:rsidRDefault="005C0B93" w:rsidP="005958CE">
      <w:pPr>
        <w:pStyle w:val="NormalIndent"/>
        <w:numPr>
          <w:ilvl w:val="0"/>
          <w:numId w:val="36"/>
        </w:numPr>
        <w:rPr>
          <w:rFonts w:cs="Arial"/>
          <w:color w:val="000000"/>
          <w:szCs w:val="22"/>
        </w:rPr>
      </w:pPr>
      <w:r w:rsidRPr="003D49D7">
        <w:rPr>
          <w:rFonts w:cs="Arial"/>
          <w:szCs w:val="22"/>
        </w:rPr>
        <w:t>Artemis ICES (Innovative Centre for Embedded Systems) Poster presentation</w:t>
      </w:r>
    </w:p>
    <w:p w14:paraId="3F343D36" w14:textId="77777777" w:rsidR="005C0B93" w:rsidRPr="003D49D7" w:rsidRDefault="005C0B93" w:rsidP="005958CE">
      <w:pPr>
        <w:pStyle w:val="NormalIndent"/>
        <w:numPr>
          <w:ilvl w:val="1"/>
          <w:numId w:val="36"/>
        </w:numPr>
        <w:rPr>
          <w:rFonts w:cs="Arial"/>
          <w:color w:val="000000"/>
          <w:szCs w:val="22"/>
        </w:rPr>
      </w:pPr>
      <w:r w:rsidRPr="003D49D7">
        <w:rPr>
          <w:rFonts w:cs="Arial"/>
          <w:szCs w:val="22"/>
        </w:rPr>
        <w:t>12/4/2013</w:t>
      </w:r>
    </w:p>
    <w:p w14:paraId="521D08B3" w14:textId="77777777" w:rsidR="005C0B93" w:rsidRPr="003D49D7" w:rsidRDefault="003E672D" w:rsidP="005958CE">
      <w:pPr>
        <w:pStyle w:val="NormalIndent"/>
        <w:numPr>
          <w:ilvl w:val="1"/>
          <w:numId w:val="36"/>
        </w:numPr>
        <w:rPr>
          <w:rFonts w:cs="Arial"/>
          <w:color w:val="000000"/>
          <w:szCs w:val="22"/>
        </w:rPr>
      </w:pPr>
      <w:hyperlink r:id="rId30" w:history="1">
        <w:r w:rsidR="005C0B93" w:rsidRPr="003D49D7">
          <w:rPr>
            <w:rFonts w:cs="Arial"/>
            <w:szCs w:val="22"/>
          </w:rPr>
          <w:t>Giovanni Antonio DI MEO</w:t>
        </w:r>
      </w:hyperlink>
      <w:r w:rsidR="005C0B93" w:rsidRPr="003D49D7">
        <w:rPr>
          <w:rFonts w:cs="Arial"/>
          <w:noProof/>
          <w:szCs w:val="22"/>
          <w:lang w:val="en-US" w:eastAsia="en-US"/>
        </w:rPr>
        <w:drawing>
          <wp:inline distT="0" distB="0" distL="0" distR="0" wp14:anchorId="66588A0B" wp14:editId="6DB4BE4E">
            <wp:extent cx="28575" cy="9525"/>
            <wp:effectExtent l="0" t="0" r="0" b="0"/>
            <wp:docPr id="9" name="Picture 9" descr="https://projects.avl.com/_layouts/imag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projects.avl.com/_layouts/images/blank.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575" cy="9525"/>
                    </a:xfrm>
                    <a:prstGeom prst="rect">
                      <a:avLst/>
                    </a:prstGeom>
                    <a:noFill/>
                    <a:ln>
                      <a:noFill/>
                    </a:ln>
                  </pic:spPr>
                </pic:pic>
              </a:graphicData>
            </a:graphic>
          </wp:inline>
        </w:drawing>
      </w:r>
      <w:r w:rsidR="005C0B93" w:rsidRPr="003D49D7">
        <w:rPr>
          <w:rFonts w:cs="Arial"/>
          <w:noProof/>
          <w:szCs w:val="22"/>
          <w:lang w:val="en-US" w:eastAsia="en-US"/>
        </w:rPr>
        <w:drawing>
          <wp:inline distT="0" distB="0" distL="0" distR="0" wp14:anchorId="49F5AF45" wp14:editId="7151CA59">
            <wp:extent cx="114300" cy="114300"/>
            <wp:effectExtent l="0" t="0" r="0" b="0"/>
            <wp:docPr id="8" name="Picture 8" descr="No presence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n_17608,type=sip" descr="No presence informatio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p>
    <w:p w14:paraId="3EE38AD4" w14:textId="77777777" w:rsidR="005C0B93" w:rsidRPr="003D49D7" w:rsidRDefault="005C0B93" w:rsidP="005958CE">
      <w:pPr>
        <w:pStyle w:val="NormalIndent"/>
        <w:numPr>
          <w:ilvl w:val="1"/>
          <w:numId w:val="36"/>
        </w:numPr>
        <w:rPr>
          <w:rFonts w:cs="Arial"/>
          <w:color w:val="000000"/>
          <w:szCs w:val="22"/>
        </w:rPr>
      </w:pPr>
      <w:r w:rsidRPr="003D49D7">
        <w:rPr>
          <w:rFonts w:cs="Arial"/>
          <w:szCs w:val="22"/>
        </w:rPr>
        <w:t>POLITO, EADS IW, ALA</w:t>
      </w:r>
      <w:r w:rsidRPr="003D49D7">
        <w:rPr>
          <w:rFonts w:cs="Arial"/>
          <w:noProof/>
          <w:szCs w:val="22"/>
          <w:lang w:val="en-US" w:eastAsia="en-US"/>
        </w:rPr>
        <w:drawing>
          <wp:inline distT="0" distB="0" distL="0" distR="0" wp14:anchorId="69CCA1D4" wp14:editId="6A6938A0">
            <wp:extent cx="28575" cy="9525"/>
            <wp:effectExtent l="0" t="0" r="0" b="0"/>
            <wp:docPr id="18" name="Picture 18" descr="https://projects.avl.com/_layouts/imag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projects.avl.com/_layouts/images/blank.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575" cy="9525"/>
                    </a:xfrm>
                    <a:prstGeom prst="rect">
                      <a:avLst/>
                    </a:prstGeom>
                    <a:noFill/>
                    <a:ln>
                      <a:noFill/>
                    </a:ln>
                  </pic:spPr>
                </pic:pic>
              </a:graphicData>
            </a:graphic>
          </wp:inline>
        </w:drawing>
      </w:r>
    </w:p>
    <w:p w14:paraId="3A51ABA7" w14:textId="77777777" w:rsidR="005C0B93" w:rsidRPr="003D49D7" w:rsidRDefault="005C0B93" w:rsidP="005C0B93">
      <w:pPr>
        <w:pStyle w:val="NormalIndent"/>
        <w:rPr>
          <w:rFonts w:cs="Arial"/>
          <w:szCs w:val="22"/>
        </w:rPr>
      </w:pPr>
    </w:p>
    <w:p w14:paraId="6A32E7D4" w14:textId="77777777" w:rsidR="005C0B93" w:rsidRDefault="005C0B93" w:rsidP="005C0B93">
      <w:pPr>
        <w:pStyle w:val="NormalIndent"/>
        <w:rPr>
          <w:lang w:val="en-US"/>
        </w:rPr>
      </w:pPr>
      <w:r w:rsidRPr="003D49D7">
        <w:rPr>
          <w:rFonts w:cs="Arial"/>
          <w:sz w:val="24"/>
          <w:szCs w:val="24"/>
        </w:rPr>
        <w:t>In addition, a video presenting the CRYSTAL approach by showing the current public aerospace use case demonstrator has been developed. The video is currently under review.</w:t>
      </w:r>
    </w:p>
    <w:p w14:paraId="3DF498C4" w14:textId="77777777" w:rsidR="005C0B93" w:rsidRPr="006B02EF" w:rsidRDefault="005C0B93" w:rsidP="005C0B93">
      <w:pPr>
        <w:pStyle w:val="NormalIndent"/>
        <w:rPr>
          <w:lang w:val="en-US"/>
        </w:rPr>
      </w:pPr>
    </w:p>
    <w:p w14:paraId="5EBCC910" w14:textId="7C3F28B2" w:rsidR="005C0B93" w:rsidRPr="005A4170" w:rsidRDefault="00CD427A" w:rsidP="005A4170">
      <w:pPr>
        <w:rPr>
          <w:b/>
          <w:i/>
        </w:rPr>
      </w:pPr>
      <w:r>
        <w:rPr>
          <w:b/>
          <w:i/>
        </w:rPr>
        <w:t>Corrective actions</w:t>
      </w:r>
    </w:p>
    <w:p w14:paraId="705761EB" w14:textId="77777777" w:rsidR="005C0B93" w:rsidRPr="005C0B93" w:rsidRDefault="005C0B93" w:rsidP="005C0B93">
      <w:pPr>
        <w:pStyle w:val="NormalIndent"/>
        <w:rPr>
          <w:rFonts w:cs="Arial"/>
          <w:sz w:val="24"/>
          <w:szCs w:val="24"/>
          <w:lang w:val="en-US"/>
        </w:rPr>
      </w:pPr>
      <w:r w:rsidRPr="00BB4411">
        <w:rPr>
          <w:color w:val="000000" w:themeColor="text1"/>
        </w:rPr>
        <w:t>N/A</w:t>
      </w:r>
    </w:p>
    <w:p w14:paraId="3D4BDCA0" w14:textId="77777777" w:rsidR="001B5610" w:rsidRPr="005C0B93" w:rsidRDefault="001B5610" w:rsidP="001B5610">
      <w:pPr>
        <w:pStyle w:val="NormalIndent"/>
        <w:rPr>
          <w:rFonts w:cs="Arial"/>
        </w:rPr>
      </w:pPr>
    </w:p>
    <w:p w14:paraId="64635D86" w14:textId="2824741C" w:rsidR="002761C7" w:rsidRPr="005C0B93" w:rsidRDefault="002761C7" w:rsidP="005E598D">
      <w:pPr>
        <w:pStyle w:val="Heading3"/>
      </w:pPr>
      <w:bookmarkStart w:id="96" w:name="_Toc389215955"/>
      <w:r w:rsidRPr="005C0B93">
        <w:t>WP</w:t>
      </w:r>
      <w:r w:rsidR="00A63D75">
        <w:t xml:space="preserve"> </w:t>
      </w:r>
      <w:r w:rsidRPr="005C0B93">
        <w:t>2</w:t>
      </w:r>
      <w:r w:rsidR="00A63D75">
        <w:t>0</w:t>
      </w:r>
      <w:r w:rsidRPr="005C0B93">
        <w:t>9 Specifying Ontology AEROSPACE</w:t>
      </w:r>
      <w:r w:rsidR="00A63D75">
        <w:t xml:space="preserve"> (Lead: EADS IW-F)</w:t>
      </w:r>
      <w:bookmarkEnd w:id="96"/>
    </w:p>
    <w:p w14:paraId="198725E6" w14:textId="77777777" w:rsidR="00A63D75" w:rsidRDefault="00A63D75" w:rsidP="005A4170">
      <w:pPr>
        <w:rPr>
          <w:b/>
          <w:i/>
        </w:rPr>
      </w:pPr>
    </w:p>
    <w:p w14:paraId="23D57A7A" w14:textId="77777777" w:rsidR="00B82245" w:rsidRPr="005A4170" w:rsidRDefault="00B82245" w:rsidP="005A4170">
      <w:pPr>
        <w:rPr>
          <w:b/>
          <w:i/>
        </w:rPr>
      </w:pPr>
      <w:r w:rsidRPr="005A4170">
        <w:rPr>
          <w:b/>
          <w:i/>
        </w:rPr>
        <w:t>Project objectives for the period M1- M12</w:t>
      </w:r>
    </w:p>
    <w:p w14:paraId="57F13FCD" w14:textId="77777777" w:rsidR="00B82245" w:rsidRDefault="00B82245" w:rsidP="00B82245">
      <w:pPr>
        <w:pStyle w:val="NormalIndent"/>
        <w:spacing w:before="60" w:after="0" w:line="276" w:lineRule="auto"/>
        <w:rPr>
          <w:b/>
        </w:rPr>
      </w:pPr>
      <w:r>
        <w:rPr>
          <w:b/>
        </w:rPr>
        <w:t>Objectives</w:t>
      </w:r>
    </w:p>
    <w:p w14:paraId="1CF8F38B" w14:textId="77777777" w:rsidR="00B82245" w:rsidRPr="00431C4D" w:rsidRDefault="00B82245" w:rsidP="00B82245">
      <w:pPr>
        <w:rPr>
          <w:szCs w:val="22"/>
        </w:rPr>
      </w:pPr>
      <w:r>
        <w:rPr>
          <w:szCs w:val="22"/>
        </w:rPr>
        <w:lastRenderedPageBreak/>
        <w:t xml:space="preserve">The objective of WP209 is to specify, illustrate and demonstrate the usages and potential benefit of </w:t>
      </w:r>
      <w:proofErr w:type="gramStart"/>
      <w:r>
        <w:rPr>
          <w:szCs w:val="22"/>
        </w:rPr>
        <w:t>a domain</w:t>
      </w:r>
      <w:proofErr w:type="gramEnd"/>
      <w:r>
        <w:rPr>
          <w:szCs w:val="22"/>
        </w:rPr>
        <w:t xml:space="preserve"> ontology in the IOS</w:t>
      </w:r>
      <w:r>
        <w:t xml:space="preserve">. </w:t>
      </w:r>
      <w:r>
        <w:rPr>
          <w:bCs/>
          <w:szCs w:val="22"/>
          <w:lang w:val="en-US"/>
        </w:rPr>
        <w:t>The ontology aims to provide common, unambiguous semantics and vocabulary to facilitate interoperability between engineering tools in the aerospace domain</w:t>
      </w:r>
      <w:r>
        <w:t>, scoped by SP2 use cases</w:t>
      </w:r>
      <w:r>
        <w:rPr>
          <w:bCs/>
          <w:szCs w:val="22"/>
          <w:lang w:val="en-US"/>
        </w:rPr>
        <w:t>.</w:t>
      </w:r>
      <w:r>
        <w:rPr>
          <w:szCs w:val="22"/>
        </w:rPr>
        <w:t xml:space="preserve"> Acc</w:t>
      </w:r>
      <w:r w:rsidRPr="00832785">
        <w:rPr>
          <w:szCs w:val="22"/>
        </w:rPr>
        <w:t>ording to the JU Grant Agreemen</w:t>
      </w:r>
      <w:r>
        <w:rPr>
          <w:szCs w:val="22"/>
        </w:rPr>
        <w:t>t, the aerospace ontology WP is structured in four tasks; t</w:t>
      </w:r>
      <w:r w:rsidRPr="00431C4D">
        <w:rPr>
          <w:szCs w:val="22"/>
        </w:rPr>
        <w:t xml:space="preserve">he </w:t>
      </w:r>
      <w:r>
        <w:rPr>
          <w:szCs w:val="22"/>
        </w:rPr>
        <w:t>two first ones</w:t>
      </w:r>
      <w:r w:rsidRPr="00431C4D">
        <w:rPr>
          <w:szCs w:val="22"/>
        </w:rPr>
        <w:t xml:space="preserve"> </w:t>
      </w:r>
      <w:r>
        <w:rPr>
          <w:szCs w:val="22"/>
        </w:rPr>
        <w:t>being</w:t>
      </w:r>
      <w:r w:rsidRPr="00431C4D">
        <w:rPr>
          <w:szCs w:val="22"/>
        </w:rPr>
        <w:t xml:space="preserve"> mainly concerned </w:t>
      </w:r>
      <w:r>
        <w:rPr>
          <w:szCs w:val="22"/>
        </w:rPr>
        <w:t>f</w:t>
      </w:r>
      <w:r w:rsidRPr="00431C4D">
        <w:rPr>
          <w:szCs w:val="22"/>
        </w:rPr>
        <w:t xml:space="preserve">or the </w:t>
      </w:r>
      <w:r>
        <w:rPr>
          <w:szCs w:val="22"/>
        </w:rPr>
        <w:t xml:space="preserve">current </w:t>
      </w:r>
      <w:r w:rsidRPr="00431C4D">
        <w:rPr>
          <w:szCs w:val="22"/>
        </w:rPr>
        <w:t xml:space="preserve">M1-M12 </w:t>
      </w:r>
      <w:r>
        <w:rPr>
          <w:szCs w:val="22"/>
        </w:rPr>
        <w:t>reporting period.</w:t>
      </w:r>
    </w:p>
    <w:p w14:paraId="15A3E4DB" w14:textId="77777777" w:rsidR="00B82245" w:rsidRPr="00431C4D" w:rsidRDefault="00B82245" w:rsidP="005958CE">
      <w:pPr>
        <w:pStyle w:val="NormalIndent"/>
        <w:numPr>
          <w:ilvl w:val="0"/>
          <w:numId w:val="37"/>
        </w:numPr>
      </w:pPr>
      <w:r w:rsidRPr="00431C4D">
        <w:t>Task 2.9.1: State of the art and need analysis</w:t>
      </w:r>
    </w:p>
    <w:p w14:paraId="4B8F525E" w14:textId="77777777" w:rsidR="00B82245" w:rsidRPr="00431C4D" w:rsidRDefault="00B82245" w:rsidP="005958CE">
      <w:pPr>
        <w:pStyle w:val="NormalIndent"/>
        <w:numPr>
          <w:ilvl w:val="0"/>
          <w:numId w:val="37"/>
        </w:numPr>
      </w:pPr>
      <w:r w:rsidRPr="00431C4D">
        <w:t>Task 2.9.2: Aerospace ontology definition</w:t>
      </w:r>
    </w:p>
    <w:p w14:paraId="5457AB73" w14:textId="77777777" w:rsidR="00B82245" w:rsidRPr="00431C4D" w:rsidRDefault="00B82245" w:rsidP="005958CE">
      <w:pPr>
        <w:pStyle w:val="NormalIndent"/>
        <w:numPr>
          <w:ilvl w:val="0"/>
          <w:numId w:val="37"/>
        </w:numPr>
      </w:pPr>
      <w:r w:rsidRPr="00431C4D">
        <w:t>Task 2.9.</w:t>
      </w:r>
      <w:r>
        <w:t>3</w:t>
      </w:r>
      <w:r w:rsidRPr="00431C4D">
        <w:t xml:space="preserve">: Aerospace ontology </w:t>
      </w:r>
      <w:r>
        <w:t>exploitation</w:t>
      </w:r>
    </w:p>
    <w:p w14:paraId="425949AC" w14:textId="77777777" w:rsidR="00B82245" w:rsidRPr="00431C4D" w:rsidRDefault="00B82245" w:rsidP="005958CE">
      <w:pPr>
        <w:pStyle w:val="NormalIndent"/>
        <w:numPr>
          <w:ilvl w:val="0"/>
          <w:numId w:val="37"/>
        </w:numPr>
      </w:pPr>
      <w:r w:rsidRPr="00431C4D">
        <w:t>Task 2.9.</w:t>
      </w:r>
      <w:r>
        <w:t>4</w:t>
      </w:r>
      <w:r w:rsidRPr="00431C4D">
        <w:t xml:space="preserve">: Aerospace ontology </w:t>
      </w:r>
      <w:r>
        <w:t>evaluation</w:t>
      </w:r>
    </w:p>
    <w:p w14:paraId="766C1EBA" w14:textId="77777777" w:rsidR="00B82245" w:rsidRDefault="00B82245" w:rsidP="00B82245">
      <w:pPr>
        <w:pStyle w:val="NormalIndent"/>
      </w:pPr>
    </w:p>
    <w:p w14:paraId="2CE3BE35" w14:textId="77777777" w:rsidR="00B82245" w:rsidRDefault="00B82245" w:rsidP="00B82245">
      <w:pPr>
        <w:pStyle w:val="NormalIndent"/>
        <w:rPr>
          <w:rFonts w:eastAsia="Arial Unicode MS"/>
          <w:b/>
        </w:rPr>
      </w:pPr>
      <w:r>
        <w:rPr>
          <w:rFonts w:eastAsia="Arial Unicode MS"/>
          <w:b/>
        </w:rPr>
        <w:t>Deliverables</w:t>
      </w:r>
    </w:p>
    <w:p w14:paraId="3804BBAA" w14:textId="77777777" w:rsidR="00B82245" w:rsidRPr="00B86063" w:rsidRDefault="00B82245" w:rsidP="00B82245">
      <w:pPr>
        <w:rPr>
          <w:szCs w:val="22"/>
        </w:rPr>
      </w:pPr>
      <w:r>
        <w:rPr>
          <w:szCs w:val="22"/>
        </w:rPr>
        <w:t>Acc</w:t>
      </w:r>
      <w:r w:rsidRPr="00832785">
        <w:rPr>
          <w:szCs w:val="22"/>
        </w:rPr>
        <w:t>ording to the JU Grant Agreemen</w:t>
      </w:r>
      <w:r>
        <w:rPr>
          <w:szCs w:val="22"/>
        </w:rPr>
        <w:t>t, the</w:t>
      </w:r>
      <w:r w:rsidRPr="00832785">
        <w:rPr>
          <w:szCs w:val="22"/>
        </w:rPr>
        <w:t xml:space="preserve"> deliverable</w:t>
      </w:r>
      <w:r>
        <w:rPr>
          <w:szCs w:val="22"/>
        </w:rPr>
        <w:t xml:space="preserve"> for the first 12 month is the following:</w:t>
      </w:r>
    </w:p>
    <w:p w14:paraId="28A03C61" w14:textId="77777777" w:rsidR="00B82245" w:rsidRDefault="00B82245" w:rsidP="005958CE">
      <w:pPr>
        <w:pStyle w:val="NormalIndent"/>
        <w:numPr>
          <w:ilvl w:val="0"/>
          <w:numId w:val="24"/>
        </w:numPr>
        <w:rPr>
          <w:rFonts w:cs="Arial"/>
          <w:szCs w:val="22"/>
          <w:lang w:eastAsia="en-US"/>
        </w:rPr>
      </w:pPr>
      <w:r w:rsidRPr="00DB316E">
        <w:rPr>
          <w:rFonts w:cs="Arial"/>
          <w:szCs w:val="22"/>
          <w:lang w:eastAsia="en-US"/>
        </w:rPr>
        <w:t>D209.010: State of the art</w:t>
      </w:r>
      <w:r>
        <w:rPr>
          <w:rFonts w:cs="Arial"/>
          <w:szCs w:val="22"/>
          <w:lang w:eastAsia="en-US"/>
        </w:rPr>
        <w:t>. T</w:t>
      </w:r>
      <w:r w:rsidRPr="00DB316E">
        <w:rPr>
          <w:rFonts w:cs="Arial"/>
          <w:szCs w:val="22"/>
          <w:lang w:eastAsia="en-US"/>
        </w:rPr>
        <w:t>his document describes the best practices and the advanced methods and tools to treat the product data description in the aerospace domain</w:t>
      </w:r>
      <w:r>
        <w:rPr>
          <w:rFonts w:cs="Arial"/>
          <w:szCs w:val="22"/>
          <w:lang w:eastAsia="en-US"/>
        </w:rPr>
        <w:t xml:space="preserve">, with </w:t>
      </w:r>
      <w:r w:rsidRPr="00DB316E">
        <w:rPr>
          <w:rFonts w:cs="Arial"/>
          <w:szCs w:val="22"/>
          <w:lang w:eastAsia="en-US"/>
        </w:rPr>
        <w:t xml:space="preserve">particular </w:t>
      </w:r>
      <w:r>
        <w:rPr>
          <w:rFonts w:cs="Arial"/>
          <w:szCs w:val="22"/>
          <w:lang w:eastAsia="en-US"/>
        </w:rPr>
        <w:t xml:space="preserve">focus </w:t>
      </w:r>
      <w:r w:rsidRPr="00DB316E">
        <w:rPr>
          <w:rFonts w:cs="Arial"/>
          <w:szCs w:val="22"/>
          <w:lang w:eastAsia="en-US"/>
        </w:rPr>
        <w:t xml:space="preserve">on the </w:t>
      </w:r>
      <w:r>
        <w:rPr>
          <w:rFonts w:cs="Arial"/>
          <w:szCs w:val="22"/>
          <w:lang w:eastAsia="en-US"/>
        </w:rPr>
        <w:t xml:space="preserve">relevant </w:t>
      </w:r>
      <w:r w:rsidRPr="00DB316E">
        <w:rPr>
          <w:rFonts w:cs="Arial"/>
          <w:szCs w:val="22"/>
          <w:lang w:eastAsia="en-US"/>
        </w:rPr>
        <w:t>standards.</w:t>
      </w:r>
    </w:p>
    <w:p w14:paraId="53D1D285" w14:textId="77777777" w:rsidR="00B82245" w:rsidRPr="00DB316E" w:rsidRDefault="00B82245" w:rsidP="00A63D75">
      <w:pPr>
        <w:pStyle w:val="NormalIndent"/>
        <w:ind w:left="720"/>
        <w:rPr>
          <w:rFonts w:cs="Arial"/>
          <w:szCs w:val="22"/>
          <w:lang w:eastAsia="en-US"/>
        </w:rPr>
      </w:pPr>
    </w:p>
    <w:p w14:paraId="79267713" w14:textId="77777777" w:rsidR="00B82245" w:rsidRPr="005A4170" w:rsidRDefault="00B82245" w:rsidP="005A4170">
      <w:pPr>
        <w:rPr>
          <w:b/>
          <w:i/>
        </w:rPr>
      </w:pPr>
      <w:r w:rsidRPr="005A4170">
        <w:rPr>
          <w:b/>
          <w:i/>
        </w:rPr>
        <w:t xml:space="preserve">Work </w:t>
      </w:r>
      <w:r w:rsidRPr="005A4170">
        <w:rPr>
          <w:b/>
          <w:iCs/>
        </w:rPr>
        <w:t>Package</w:t>
      </w:r>
      <w:r w:rsidRPr="005A4170">
        <w:rPr>
          <w:b/>
          <w:i/>
        </w:rPr>
        <w:t xml:space="preserve"> progress and achievements during period M1-M12</w:t>
      </w:r>
    </w:p>
    <w:p w14:paraId="41A04FAE" w14:textId="77777777" w:rsidR="00A63D75" w:rsidRDefault="00A63D75" w:rsidP="005A4170">
      <w:pPr>
        <w:rPr>
          <w:b/>
          <w:i/>
        </w:rPr>
      </w:pPr>
    </w:p>
    <w:p w14:paraId="345FA8D5" w14:textId="3E825883" w:rsidR="00B82245" w:rsidRPr="005A4170" w:rsidRDefault="00CD427A" w:rsidP="005A4170">
      <w:pPr>
        <w:rPr>
          <w:b/>
          <w:i/>
        </w:rPr>
      </w:pPr>
      <w:r>
        <w:rPr>
          <w:b/>
          <w:i/>
        </w:rPr>
        <w:t>Progress towards objectives</w:t>
      </w:r>
    </w:p>
    <w:p w14:paraId="3307E50F" w14:textId="77777777" w:rsidR="00B82245" w:rsidRDefault="00B82245" w:rsidP="00B82245">
      <w:pPr>
        <w:pStyle w:val="NormalIndent"/>
      </w:pPr>
      <w:r w:rsidRPr="00012479">
        <w:t xml:space="preserve">Progress on the work </w:t>
      </w:r>
      <w:r>
        <w:t xml:space="preserve">of the work package </w:t>
      </w:r>
      <w:r w:rsidRPr="00012479">
        <w:t>is not as advanced as it had been</w:t>
      </w:r>
      <w:r>
        <w:t xml:space="preserve"> planned. W</w:t>
      </w:r>
      <w:r w:rsidRPr="00156988">
        <w:t xml:space="preserve">e are experiencing </w:t>
      </w:r>
      <w:r>
        <w:t xml:space="preserve">difficulties in reaching a common and agreed view on what should be done, especially in establishing clear work streams between application ontology (e.g. RBE ontology) and contribution to IOS (e.g. ICT interoperability). French consortium is also experiencing contractual issues that impact the effort level. Yet, to date, we consider this doesn’t imply unrecoverable threats on </w:t>
      </w:r>
      <w:r w:rsidRPr="007D73ED">
        <w:rPr>
          <w:lang w:val="en-US"/>
        </w:rPr>
        <w:t>project objectives</w:t>
      </w:r>
      <w:r>
        <w:rPr>
          <w:lang w:val="en-US"/>
        </w:rPr>
        <w:t>.</w:t>
      </w:r>
    </w:p>
    <w:p w14:paraId="50EB3861" w14:textId="77777777" w:rsidR="00B82245" w:rsidRDefault="00B82245" w:rsidP="00B82245">
      <w:pPr>
        <w:pStyle w:val="NormalIndent"/>
      </w:pPr>
    </w:p>
    <w:p w14:paraId="6ADEC976" w14:textId="77777777" w:rsidR="00B82245" w:rsidRDefault="00B82245" w:rsidP="00B82245">
      <w:pPr>
        <w:pStyle w:val="NormalIndent"/>
        <w:rPr>
          <w:lang w:val="en-US"/>
        </w:rPr>
      </w:pPr>
      <w:r>
        <w:t>T</w:t>
      </w:r>
      <w:r w:rsidRPr="00012479">
        <w:t xml:space="preserve">o date, the </w:t>
      </w:r>
      <w:r w:rsidRPr="006E271B">
        <w:rPr>
          <w:lang w:val="en-US"/>
        </w:rPr>
        <w:t xml:space="preserve">State of the </w:t>
      </w:r>
      <w:r>
        <w:rPr>
          <w:lang w:val="en-US"/>
        </w:rPr>
        <w:t>A</w:t>
      </w:r>
      <w:r w:rsidRPr="006E271B">
        <w:rPr>
          <w:lang w:val="en-US"/>
        </w:rPr>
        <w:t>rt in domain ontology analysis has been completed</w:t>
      </w:r>
      <w:r>
        <w:rPr>
          <w:lang w:val="en-US"/>
        </w:rPr>
        <w:t xml:space="preserve"> and the first deliverable submitted on due date. </w:t>
      </w:r>
    </w:p>
    <w:p w14:paraId="7FE3A71A" w14:textId="77777777" w:rsidR="00B82245" w:rsidRDefault="00B82245" w:rsidP="00B82245">
      <w:pPr>
        <w:pStyle w:val="NormalIndent"/>
        <w:rPr>
          <w:szCs w:val="22"/>
        </w:rPr>
      </w:pPr>
      <w:r>
        <w:rPr>
          <w:szCs w:val="22"/>
        </w:rPr>
        <w:t xml:space="preserve">Since the aerospace domain ontology shall be </w:t>
      </w:r>
      <w:r>
        <w:t>scoped by SP2 use cases</w:t>
      </w:r>
      <w:r>
        <w:rPr>
          <w:szCs w:val="22"/>
        </w:rPr>
        <w:t>; part of the activity has been the follow-up of the use cases and especially the public use case, in order t</w:t>
      </w:r>
      <w:r w:rsidRPr="00431C4D">
        <w:rPr>
          <w:szCs w:val="22"/>
        </w:rPr>
        <w:t>o help us think through the different types of dependencies that may exist between different model</w:t>
      </w:r>
      <w:r>
        <w:rPr>
          <w:szCs w:val="22"/>
        </w:rPr>
        <w:t xml:space="preserve"> </w:t>
      </w:r>
      <w:r w:rsidRPr="00431C4D">
        <w:rPr>
          <w:szCs w:val="22"/>
        </w:rPr>
        <w:t>elements</w:t>
      </w:r>
      <w:r>
        <w:rPr>
          <w:szCs w:val="22"/>
        </w:rPr>
        <w:t>.</w:t>
      </w:r>
    </w:p>
    <w:p w14:paraId="5B8E9E95" w14:textId="77777777" w:rsidR="00B82245" w:rsidRDefault="00B82245" w:rsidP="00B82245">
      <w:pPr>
        <w:pStyle w:val="NormalIndent"/>
        <w:rPr>
          <w:lang w:val="en-US"/>
        </w:rPr>
      </w:pPr>
      <w:r w:rsidRPr="006E271B">
        <w:rPr>
          <w:lang w:val="en-US"/>
        </w:rPr>
        <w:t xml:space="preserve">The </w:t>
      </w:r>
      <w:r>
        <w:t>Work Package</w:t>
      </w:r>
      <w:r w:rsidRPr="00012479">
        <w:t xml:space="preserve"> has </w:t>
      </w:r>
      <w:r>
        <w:t xml:space="preserve">performed an </w:t>
      </w:r>
      <w:r w:rsidRPr="006E271B">
        <w:rPr>
          <w:lang w:val="en-US"/>
        </w:rPr>
        <w:t>expectation analysis</w:t>
      </w:r>
      <w:r>
        <w:t xml:space="preserve">, established links </w:t>
      </w:r>
      <w:r w:rsidRPr="006E271B">
        <w:rPr>
          <w:lang w:val="en-US"/>
        </w:rPr>
        <w:t xml:space="preserve">with the </w:t>
      </w:r>
      <w:r>
        <w:rPr>
          <w:lang w:val="en-US"/>
        </w:rPr>
        <w:t xml:space="preserve">SP2 public use case, </w:t>
      </w:r>
      <w:r>
        <w:t xml:space="preserve">collected relevant documentation and standards based on the use cases in SP2, </w:t>
      </w:r>
      <w:r>
        <w:rPr>
          <w:lang w:val="en-US"/>
        </w:rPr>
        <w:t xml:space="preserve">and started identifying sub-part of those standards relevant for the use cases. </w:t>
      </w:r>
    </w:p>
    <w:p w14:paraId="42947CBE" w14:textId="77777777" w:rsidR="00B82245" w:rsidRDefault="00B82245" w:rsidP="00B82245">
      <w:pPr>
        <w:pStyle w:val="NormalIndent"/>
        <w:rPr>
          <w:rFonts w:cs="Arial"/>
          <w:szCs w:val="22"/>
        </w:rPr>
      </w:pPr>
      <w:r>
        <w:rPr>
          <w:rFonts w:cs="Arial"/>
          <w:szCs w:val="22"/>
        </w:rPr>
        <w:t>The statements of the individual partners of WP209 with regard to progress towards objectives are provided hereafter:</w:t>
      </w:r>
    </w:p>
    <w:p w14:paraId="55826E72" w14:textId="77777777" w:rsidR="00B82245" w:rsidRDefault="00B82245" w:rsidP="00B82245">
      <w:pPr>
        <w:pStyle w:val="NormalIndent"/>
        <w:rPr>
          <w:szCs w:val="22"/>
        </w:rPr>
      </w:pPr>
    </w:p>
    <w:p w14:paraId="07D3FB10" w14:textId="77777777" w:rsidR="00B82245" w:rsidRPr="0058063B" w:rsidRDefault="00B82245" w:rsidP="005958CE">
      <w:pPr>
        <w:pStyle w:val="NormalIndent"/>
        <w:numPr>
          <w:ilvl w:val="0"/>
          <w:numId w:val="24"/>
        </w:numPr>
        <w:rPr>
          <w:rFonts w:cs="Arial"/>
          <w:szCs w:val="22"/>
          <w:lang w:eastAsia="en-US"/>
        </w:rPr>
      </w:pPr>
      <w:r w:rsidRPr="0058063B">
        <w:rPr>
          <w:rFonts w:cs="Arial"/>
          <w:szCs w:val="22"/>
          <w:lang w:eastAsia="en-US"/>
        </w:rPr>
        <w:t xml:space="preserve">EADS-IW-F: </w:t>
      </w:r>
    </w:p>
    <w:p w14:paraId="6A533AA6"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 xml:space="preserve">Leading of the Work Package, including organization of progress meetings, writing of </w:t>
      </w:r>
      <w:proofErr w:type="spellStart"/>
      <w:r w:rsidRPr="0058063B">
        <w:rPr>
          <w:rFonts w:cs="Arial"/>
          <w:szCs w:val="22"/>
          <w:lang w:eastAsia="en-US"/>
        </w:rPr>
        <w:t>MoM</w:t>
      </w:r>
      <w:proofErr w:type="spellEnd"/>
      <w:r w:rsidRPr="0058063B">
        <w:rPr>
          <w:rFonts w:cs="Arial"/>
          <w:szCs w:val="22"/>
          <w:lang w:eastAsia="en-US"/>
        </w:rPr>
        <w:t>, progress reports, etc.</w:t>
      </w:r>
    </w:p>
    <w:p w14:paraId="15FDE818"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 xml:space="preserve">D209.010 contribution </w:t>
      </w:r>
    </w:p>
    <w:p w14:paraId="48BDA8E0"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Analysis of expectations regarding usage of a domain ontology within SP2 use cases - Questionnaire “Expectations for the aerospace domain ontology”</w:t>
      </w:r>
    </w:p>
    <w:p w14:paraId="2F047025"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Description of relevant existing standards and resources in aerospace domain and previous projects</w:t>
      </w:r>
    </w:p>
    <w:p w14:paraId="584EFBF4"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 xml:space="preserve">Start identifying subparts of standards relevant for SP2 and Public use cases </w:t>
      </w:r>
    </w:p>
    <w:p w14:paraId="6924A88A"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lastRenderedPageBreak/>
        <w:t>Follow up of SP2 use cases</w:t>
      </w:r>
    </w:p>
    <w:p w14:paraId="3E629B5D"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Coordination with other SPs ontology WP to agree on a common position of domain ontology in IOS</w:t>
      </w:r>
    </w:p>
    <w:p w14:paraId="67EF0178" w14:textId="77777777" w:rsidR="00B82245" w:rsidRPr="008F02BC" w:rsidRDefault="00B82245" w:rsidP="00B82245">
      <w:pPr>
        <w:pStyle w:val="NormalIndent"/>
      </w:pPr>
    </w:p>
    <w:p w14:paraId="57184BC2" w14:textId="77777777" w:rsidR="00B82245" w:rsidRPr="0058063B" w:rsidRDefault="00B82245" w:rsidP="005958CE">
      <w:pPr>
        <w:pStyle w:val="NormalIndent"/>
        <w:numPr>
          <w:ilvl w:val="0"/>
          <w:numId w:val="24"/>
        </w:numPr>
        <w:rPr>
          <w:rFonts w:cs="Arial"/>
          <w:szCs w:val="22"/>
          <w:lang w:eastAsia="en-US"/>
        </w:rPr>
      </w:pPr>
      <w:r w:rsidRPr="0058063B">
        <w:rPr>
          <w:rFonts w:cs="Arial"/>
          <w:szCs w:val="22"/>
          <w:lang w:eastAsia="en-US"/>
        </w:rPr>
        <w:t>ALA:</w:t>
      </w:r>
    </w:p>
    <w:p w14:paraId="5A1F3248" w14:textId="637A3FB6"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 xml:space="preserve">Participation / contribution to WP209 </w:t>
      </w:r>
      <w:r w:rsidR="00E91697">
        <w:rPr>
          <w:rFonts w:cs="Arial"/>
          <w:szCs w:val="22"/>
          <w:lang w:eastAsia="en-US"/>
        </w:rPr>
        <w:t>WebEx</w:t>
      </w:r>
      <w:r w:rsidRPr="0058063B">
        <w:rPr>
          <w:rFonts w:cs="Arial"/>
          <w:szCs w:val="22"/>
          <w:lang w:eastAsia="en-US"/>
        </w:rPr>
        <w:t xml:space="preserve"> meetings </w:t>
      </w:r>
    </w:p>
    <w:p w14:paraId="79D8E811"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Participation in the discussion about expectations for the aerospace domain ontology.</w:t>
      </w:r>
    </w:p>
    <w:p w14:paraId="114BD44E"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D209.010 Editor and contribution.</w:t>
      </w:r>
    </w:p>
    <w:p w14:paraId="251C7F0B"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Contacts with WP208 in order to clarify different aspects including: data models for managing system functional views and traceability aspects</w:t>
      </w:r>
    </w:p>
    <w:p w14:paraId="51428025" w14:textId="77777777" w:rsidR="00B82245" w:rsidRDefault="00B82245" w:rsidP="00B82245">
      <w:pPr>
        <w:pStyle w:val="NormalIndent"/>
        <w:ind w:left="360"/>
      </w:pPr>
    </w:p>
    <w:p w14:paraId="7F3AD94A" w14:textId="77777777" w:rsidR="00B82245" w:rsidRPr="0058063B" w:rsidRDefault="00B82245" w:rsidP="005958CE">
      <w:pPr>
        <w:pStyle w:val="NormalIndent"/>
        <w:numPr>
          <w:ilvl w:val="0"/>
          <w:numId w:val="24"/>
        </w:numPr>
        <w:rPr>
          <w:rFonts w:cs="Arial"/>
          <w:szCs w:val="22"/>
          <w:lang w:eastAsia="en-US"/>
        </w:rPr>
      </w:pPr>
      <w:r w:rsidRPr="0058063B">
        <w:rPr>
          <w:rFonts w:cs="Arial"/>
          <w:szCs w:val="22"/>
          <w:lang w:eastAsia="en-US"/>
        </w:rPr>
        <w:t>EADS-CAS:</w:t>
      </w:r>
    </w:p>
    <w:p w14:paraId="0FAEE186" w14:textId="4B6710F5"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 xml:space="preserve">Participation / contribution to WP209 </w:t>
      </w:r>
      <w:r w:rsidR="00E91697">
        <w:rPr>
          <w:rFonts w:cs="Arial"/>
          <w:szCs w:val="22"/>
          <w:lang w:eastAsia="en-US"/>
        </w:rPr>
        <w:t>WebEx</w:t>
      </w:r>
      <w:r w:rsidRPr="0058063B">
        <w:rPr>
          <w:rFonts w:cs="Arial"/>
          <w:szCs w:val="22"/>
          <w:lang w:eastAsia="en-US"/>
        </w:rPr>
        <w:t xml:space="preserve"> meetings </w:t>
      </w:r>
    </w:p>
    <w:p w14:paraId="430E8BE6"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Contribution to discussion of link between Aerospace Ontology (WP209) and RBE Ontology (WP607)</w:t>
      </w:r>
    </w:p>
    <w:p w14:paraId="2019D591" w14:textId="77777777" w:rsidR="00B82245" w:rsidRDefault="00B82245" w:rsidP="00B82245">
      <w:pPr>
        <w:pStyle w:val="NormalIndent"/>
        <w:rPr>
          <w:lang w:val="en-US"/>
        </w:rPr>
      </w:pPr>
    </w:p>
    <w:p w14:paraId="1A22DB71" w14:textId="77777777" w:rsidR="00B82245" w:rsidRPr="0058063B" w:rsidRDefault="00B82245" w:rsidP="005958CE">
      <w:pPr>
        <w:pStyle w:val="NormalIndent"/>
        <w:numPr>
          <w:ilvl w:val="0"/>
          <w:numId w:val="24"/>
        </w:numPr>
        <w:rPr>
          <w:rFonts w:cs="Arial"/>
          <w:szCs w:val="22"/>
          <w:lang w:eastAsia="en-US"/>
        </w:rPr>
      </w:pPr>
      <w:r w:rsidRPr="0058063B">
        <w:rPr>
          <w:rFonts w:cs="Arial"/>
          <w:szCs w:val="22"/>
          <w:lang w:eastAsia="en-US"/>
        </w:rPr>
        <w:t>SAGEM:</w:t>
      </w:r>
    </w:p>
    <w:p w14:paraId="464947A1" w14:textId="13D99E2B"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 xml:space="preserve">Participation / contribution to WP209 </w:t>
      </w:r>
      <w:r w:rsidR="00E91697">
        <w:rPr>
          <w:rFonts w:cs="Arial"/>
          <w:szCs w:val="22"/>
          <w:lang w:eastAsia="en-US"/>
        </w:rPr>
        <w:t>WebEx</w:t>
      </w:r>
      <w:r w:rsidRPr="0058063B">
        <w:rPr>
          <w:rFonts w:cs="Arial"/>
          <w:szCs w:val="22"/>
          <w:lang w:eastAsia="en-US"/>
        </w:rPr>
        <w:t xml:space="preserve"> meetings </w:t>
      </w:r>
    </w:p>
    <w:p w14:paraId="044DD391"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Contribution to discussion of link between Aerospace Ontology (WP209) and RBE Ontology (WP607)</w:t>
      </w:r>
    </w:p>
    <w:p w14:paraId="38BA209E" w14:textId="77777777" w:rsidR="00B82245" w:rsidRPr="008F02BC" w:rsidRDefault="00B82245" w:rsidP="00B82245">
      <w:pPr>
        <w:pStyle w:val="NormalIndent"/>
        <w:ind w:left="360"/>
      </w:pPr>
    </w:p>
    <w:p w14:paraId="5782170D" w14:textId="77777777" w:rsidR="00B82245" w:rsidRPr="0058063B" w:rsidRDefault="00B82245" w:rsidP="005958CE">
      <w:pPr>
        <w:pStyle w:val="NormalIndent"/>
        <w:numPr>
          <w:ilvl w:val="0"/>
          <w:numId w:val="24"/>
        </w:numPr>
        <w:rPr>
          <w:rFonts w:cs="Arial"/>
          <w:szCs w:val="22"/>
          <w:lang w:eastAsia="en-US"/>
        </w:rPr>
      </w:pPr>
      <w:r w:rsidRPr="0058063B">
        <w:rPr>
          <w:rFonts w:cs="Arial"/>
          <w:szCs w:val="22"/>
          <w:lang w:eastAsia="en-US"/>
        </w:rPr>
        <w:t>POLITO:</w:t>
      </w:r>
    </w:p>
    <w:p w14:paraId="34BB3CC4" w14:textId="6A596C00"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 xml:space="preserve">Participation / contribution to WP209 </w:t>
      </w:r>
      <w:r w:rsidR="00E91697">
        <w:rPr>
          <w:rFonts w:cs="Arial"/>
          <w:szCs w:val="22"/>
          <w:lang w:eastAsia="en-US"/>
        </w:rPr>
        <w:t>WebEx</w:t>
      </w:r>
      <w:r w:rsidRPr="0058063B">
        <w:rPr>
          <w:rFonts w:cs="Arial"/>
          <w:szCs w:val="22"/>
          <w:lang w:eastAsia="en-US"/>
        </w:rPr>
        <w:t xml:space="preserve"> meetings </w:t>
      </w:r>
    </w:p>
    <w:p w14:paraId="0E170C63" w14:textId="77777777" w:rsidR="00B82245" w:rsidRPr="0058063B" w:rsidRDefault="00B82245" w:rsidP="005958CE">
      <w:pPr>
        <w:pStyle w:val="NormalIndent"/>
        <w:numPr>
          <w:ilvl w:val="1"/>
          <w:numId w:val="24"/>
        </w:numPr>
        <w:rPr>
          <w:rFonts w:cs="Arial"/>
          <w:szCs w:val="22"/>
          <w:lang w:eastAsia="en-US"/>
        </w:rPr>
      </w:pPr>
      <w:r w:rsidRPr="0058063B">
        <w:rPr>
          <w:rFonts w:cs="Arial"/>
          <w:szCs w:val="22"/>
          <w:lang w:eastAsia="en-US"/>
        </w:rPr>
        <w:t>Contribution to the state of the art for Semantic web technologies description</w:t>
      </w:r>
      <w:r>
        <w:rPr>
          <w:rFonts w:cs="Arial"/>
          <w:szCs w:val="22"/>
          <w:lang w:eastAsia="en-US"/>
        </w:rPr>
        <w:t xml:space="preserve"> (RDF, O</w:t>
      </w:r>
      <w:r w:rsidRPr="00761665">
        <w:rPr>
          <w:rFonts w:cs="Arial"/>
          <w:szCs w:val="22"/>
          <w:lang w:eastAsia="en-US"/>
        </w:rPr>
        <w:t>WL an SPARQL</w:t>
      </w:r>
      <w:r>
        <w:rPr>
          <w:rFonts w:cs="Arial"/>
          <w:szCs w:val="22"/>
          <w:lang w:eastAsia="en-US"/>
        </w:rPr>
        <w:t>)</w:t>
      </w:r>
      <w:r w:rsidRPr="00761665">
        <w:rPr>
          <w:rFonts w:cs="Arial"/>
          <w:szCs w:val="22"/>
          <w:lang w:eastAsia="en-US"/>
        </w:rPr>
        <w:t>.</w:t>
      </w:r>
    </w:p>
    <w:p w14:paraId="2542FBFF" w14:textId="77777777" w:rsidR="00B82245" w:rsidRDefault="00B82245" w:rsidP="00B82245">
      <w:pPr>
        <w:pStyle w:val="NormalIndent"/>
      </w:pPr>
    </w:p>
    <w:p w14:paraId="15CA2ACC" w14:textId="4D2BBD31" w:rsidR="00B82245" w:rsidRPr="005A4170" w:rsidRDefault="003173F1" w:rsidP="005A4170">
      <w:pPr>
        <w:rPr>
          <w:b/>
          <w:i/>
        </w:rPr>
      </w:pPr>
      <w:r>
        <w:rPr>
          <w:b/>
          <w:i/>
        </w:rPr>
        <w:t>Tangible results</w:t>
      </w:r>
    </w:p>
    <w:p w14:paraId="07D8A0B1" w14:textId="77777777" w:rsidR="00B82245" w:rsidRDefault="00B82245" w:rsidP="00B82245">
      <w:pPr>
        <w:pStyle w:val="NormalIndent"/>
        <w:rPr>
          <w:b/>
        </w:rPr>
      </w:pPr>
    </w:p>
    <w:p w14:paraId="1C994BD8" w14:textId="77777777" w:rsidR="00B82245" w:rsidRPr="00852D13" w:rsidRDefault="00B82245" w:rsidP="00B82245">
      <w:pPr>
        <w:pStyle w:val="NormalIndent"/>
        <w:rPr>
          <w:rFonts w:cs="Arial"/>
          <w:szCs w:val="22"/>
          <w:lang w:eastAsia="en-US"/>
        </w:rPr>
      </w:pPr>
      <w:r>
        <w:rPr>
          <w:rFonts w:cs="Arial"/>
          <w:szCs w:val="22"/>
          <w:lang w:eastAsia="en-US"/>
        </w:rPr>
        <w:t xml:space="preserve">The deliverable requested in the period M1 to M12 </w:t>
      </w:r>
      <w:r>
        <w:t>was submitted to JU:</w:t>
      </w:r>
    </w:p>
    <w:p w14:paraId="3FFF5105" w14:textId="77777777" w:rsidR="00B82245" w:rsidRPr="00A11C94" w:rsidRDefault="00B82245" w:rsidP="005958CE">
      <w:pPr>
        <w:pStyle w:val="NormalIndent"/>
        <w:numPr>
          <w:ilvl w:val="0"/>
          <w:numId w:val="24"/>
        </w:numPr>
        <w:rPr>
          <w:rFonts w:cs="Arial"/>
          <w:szCs w:val="22"/>
          <w:lang w:eastAsia="en-US"/>
        </w:rPr>
      </w:pPr>
      <w:r w:rsidRPr="00A11C94">
        <w:rPr>
          <w:rFonts w:cs="Arial"/>
          <w:szCs w:val="22"/>
          <w:lang w:eastAsia="en-US"/>
        </w:rPr>
        <w:t>D20</w:t>
      </w:r>
      <w:r>
        <w:rPr>
          <w:rFonts w:cs="Arial"/>
          <w:szCs w:val="22"/>
          <w:lang w:eastAsia="en-US"/>
        </w:rPr>
        <w:t>9</w:t>
      </w:r>
      <w:r w:rsidRPr="00A11C94">
        <w:rPr>
          <w:rFonts w:cs="Arial"/>
          <w:szCs w:val="22"/>
          <w:lang w:eastAsia="en-US"/>
        </w:rPr>
        <w:t>.01</w:t>
      </w:r>
      <w:r>
        <w:rPr>
          <w:rFonts w:cs="Arial"/>
          <w:szCs w:val="22"/>
          <w:lang w:eastAsia="en-US"/>
        </w:rPr>
        <w:t>0: State of the art</w:t>
      </w:r>
      <w:r w:rsidRPr="00A11C94">
        <w:rPr>
          <w:rFonts w:cs="Arial"/>
          <w:szCs w:val="22"/>
          <w:lang w:eastAsia="en-US"/>
        </w:rPr>
        <w:tab/>
      </w:r>
      <w:r>
        <w:rPr>
          <w:rFonts w:cs="Arial"/>
          <w:szCs w:val="22"/>
          <w:lang w:eastAsia="en-US"/>
        </w:rPr>
        <w:tab/>
      </w:r>
      <w:r w:rsidRPr="00A11C94">
        <w:rPr>
          <w:rFonts w:cs="Arial"/>
          <w:szCs w:val="22"/>
          <w:lang w:eastAsia="en-US"/>
        </w:rPr>
        <w:tab/>
      </w:r>
      <w:r w:rsidRPr="00A11C94">
        <w:rPr>
          <w:rFonts w:cs="Arial"/>
          <w:szCs w:val="22"/>
          <w:lang w:eastAsia="en-US"/>
        </w:rPr>
        <w:tab/>
        <w:t>Due date: M9</w:t>
      </w:r>
      <w:r w:rsidRPr="00A11C94">
        <w:rPr>
          <w:rFonts w:cs="Arial"/>
          <w:szCs w:val="22"/>
          <w:lang w:eastAsia="en-US"/>
        </w:rPr>
        <w:tab/>
      </w:r>
      <w:r w:rsidRPr="00A11C94">
        <w:rPr>
          <w:rFonts w:cs="Arial"/>
          <w:szCs w:val="22"/>
          <w:lang w:eastAsia="en-US"/>
        </w:rPr>
        <w:tab/>
      </w:r>
    </w:p>
    <w:p w14:paraId="40D40575" w14:textId="77777777" w:rsidR="00B82245" w:rsidRDefault="00B82245" w:rsidP="00B82245">
      <w:pPr>
        <w:pStyle w:val="NormalIndent"/>
      </w:pPr>
    </w:p>
    <w:p w14:paraId="20E22EC6" w14:textId="77777777" w:rsidR="00B82245" w:rsidRPr="00A11C94" w:rsidRDefault="00B82245" w:rsidP="005958CE">
      <w:pPr>
        <w:pStyle w:val="NormalIndent"/>
        <w:numPr>
          <w:ilvl w:val="0"/>
          <w:numId w:val="24"/>
        </w:numPr>
        <w:rPr>
          <w:rFonts w:cs="Arial"/>
          <w:szCs w:val="22"/>
          <w:lang w:eastAsia="en-US"/>
        </w:rPr>
      </w:pPr>
      <w:r w:rsidRPr="00A11C94">
        <w:rPr>
          <w:rFonts w:cs="Arial"/>
          <w:szCs w:val="22"/>
          <w:lang w:eastAsia="en-US"/>
        </w:rPr>
        <w:t>Activities Report M9</w:t>
      </w:r>
    </w:p>
    <w:p w14:paraId="20293088" w14:textId="77777777" w:rsidR="00B82245" w:rsidRPr="00A11C94" w:rsidRDefault="00B82245" w:rsidP="005958CE">
      <w:pPr>
        <w:pStyle w:val="NormalIndent"/>
        <w:numPr>
          <w:ilvl w:val="0"/>
          <w:numId w:val="24"/>
        </w:numPr>
        <w:rPr>
          <w:rFonts w:cs="Arial"/>
          <w:szCs w:val="22"/>
          <w:lang w:eastAsia="en-US"/>
        </w:rPr>
      </w:pPr>
      <w:r w:rsidRPr="00A11C94">
        <w:rPr>
          <w:rFonts w:cs="Arial"/>
          <w:szCs w:val="22"/>
          <w:lang w:eastAsia="en-US"/>
        </w:rPr>
        <w:t>Activities Report M12</w:t>
      </w:r>
    </w:p>
    <w:p w14:paraId="673799A3" w14:textId="77777777" w:rsidR="00B82245" w:rsidRPr="00A11C94" w:rsidRDefault="00B82245" w:rsidP="005958CE">
      <w:pPr>
        <w:pStyle w:val="NormalIndent"/>
        <w:numPr>
          <w:ilvl w:val="0"/>
          <w:numId w:val="24"/>
        </w:numPr>
        <w:rPr>
          <w:rFonts w:cs="Arial"/>
          <w:szCs w:val="22"/>
          <w:lang w:eastAsia="en-US"/>
        </w:rPr>
      </w:pPr>
      <w:r w:rsidRPr="00A11C94">
        <w:rPr>
          <w:rFonts w:cs="Arial"/>
          <w:szCs w:val="22"/>
          <w:lang w:eastAsia="en-US"/>
        </w:rPr>
        <w:t>WP20</w:t>
      </w:r>
      <w:r>
        <w:rPr>
          <w:rFonts w:cs="Arial"/>
          <w:szCs w:val="22"/>
          <w:lang w:eastAsia="en-US"/>
        </w:rPr>
        <w:t>9</w:t>
      </w:r>
      <w:r w:rsidRPr="00A11C94">
        <w:rPr>
          <w:rFonts w:cs="Arial"/>
          <w:szCs w:val="22"/>
          <w:lang w:eastAsia="en-US"/>
        </w:rPr>
        <w:t xml:space="preserve"> Annual periodic report M12</w:t>
      </w:r>
    </w:p>
    <w:p w14:paraId="5B0DDFF3" w14:textId="77777777" w:rsidR="00B82245" w:rsidRPr="00130C9E" w:rsidRDefault="00B82245" w:rsidP="00B82245">
      <w:pPr>
        <w:pStyle w:val="NormalIndent"/>
        <w:rPr>
          <w:rFonts w:ascii="80E3a2cArialUnicodeMS" w:hAnsi="80E3a2cArialUnicodeMS" w:cs="80E3a2cArialUnicodeMS"/>
          <w:sz w:val="20"/>
          <w:lang w:val="en-US" w:eastAsia="en-US"/>
        </w:rPr>
      </w:pPr>
    </w:p>
    <w:p w14:paraId="3E555009" w14:textId="792BF0CD" w:rsidR="00B82245" w:rsidRPr="005A4170" w:rsidRDefault="00CD427A" w:rsidP="005A4170">
      <w:pPr>
        <w:rPr>
          <w:b/>
          <w:i/>
        </w:rPr>
      </w:pPr>
      <w:r>
        <w:rPr>
          <w:b/>
          <w:i/>
        </w:rPr>
        <w:t>Reasons for deviations</w:t>
      </w:r>
    </w:p>
    <w:p w14:paraId="2467C26B" w14:textId="77777777" w:rsidR="00B82245" w:rsidRDefault="00B82245" w:rsidP="005958CE">
      <w:pPr>
        <w:pStyle w:val="NormalIndent"/>
        <w:numPr>
          <w:ilvl w:val="0"/>
          <w:numId w:val="24"/>
        </w:numPr>
        <w:rPr>
          <w:rFonts w:cs="Arial"/>
          <w:szCs w:val="22"/>
          <w:lang w:eastAsia="en-US"/>
        </w:rPr>
      </w:pPr>
      <w:r w:rsidRPr="00B94D7A">
        <w:rPr>
          <w:rFonts w:cs="Arial"/>
          <w:szCs w:val="22"/>
          <w:lang w:eastAsia="en-US"/>
        </w:rPr>
        <w:t xml:space="preserve">There is </w:t>
      </w:r>
      <w:r>
        <w:rPr>
          <w:rFonts w:cs="Arial"/>
          <w:szCs w:val="22"/>
          <w:lang w:eastAsia="en-US"/>
        </w:rPr>
        <w:t xml:space="preserve">sensible </w:t>
      </w:r>
      <w:r w:rsidRPr="00B94D7A">
        <w:rPr>
          <w:rFonts w:cs="Arial"/>
          <w:szCs w:val="22"/>
          <w:lang w:eastAsia="en-US"/>
        </w:rPr>
        <w:t xml:space="preserve">underspending in effort </w:t>
      </w:r>
      <w:r>
        <w:rPr>
          <w:rFonts w:cs="Arial"/>
          <w:szCs w:val="22"/>
          <w:lang w:eastAsia="en-US"/>
        </w:rPr>
        <w:t xml:space="preserve">from </w:t>
      </w:r>
      <w:r>
        <w:t>EADS-IW-</w:t>
      </w:r>
      <w:proofErr w:type="spellStart"/>
      <w:r>
        <w:t>Fr</w:t>
      </w:r>
      <w:proofErr w:type="spellEnd"/>
      <w:r w:rsidRPr="000D7E90">
        <w:rPr>
          <w:rFonts w:cs="Arial"/>
          <w:szCs w:val="22"/>
          <w:lang w:eastAsia="en-US"/>
        </w:rPr>
        <w:t xml:space="preserve"> </w:t>
      </w:r>
      <w:r>
        <w:rPr>
          <w:rFonts w:cs="Arial"/>
          <w:szCs w:val="22"/>
          <w:lang w:eastAsia="en-US"/>
        </w:rPr>
        <w:t xml:space="preserve">partner </w:t>
      </w:r>
      <w:r w:rsidRPr="000D7E90">
        <w:rPr>
          <w:rFonts w:cs="Arial"/>
          <w:szCs w:val="22"/>
          <w:lang w:eastAsia="en-US"/>
        </w:rPr>
        <w:t xml:space="preserve">with respect to the plans </w:t>
      </w:r>
      <w:r>
        <w:rPr>
          <w:rFonts w:cs="Arial"/>
          <w:szCs w:val="22"/>
          <w:lang w:eastAsia="en-US"/>
        </w:rPr>
        <w:t xml:space="preserve">due to </w:t>
      </w:r>
      <w:r w:rsidRPr="00B94D7A">
        <w:rPr>
          <w:rFonts w:cs="Arial"/>
          <w:szCs w:val="22"/>
          <w:lang w:val="en-US" w:eastAsia="en-US"/>
        </w:rPr>
        <w:t xml:space="preserve">French contractual </w:t>
      </w:r>
      <w:r>
        <w:rPr>
          <w:rFonts w:cs="Arial"/>
          <w:szCs w:val="22"/>
          <w:lang w:val="en-US" w:eastAsia="en-US"/>
        </w:rPr>
        <w:t>issues</w:t>
      </w:r>
      <w:r w:rsidRPr="00B94D7A">
        <w:rPr>
          <w:rFonts w:cs="Arial"/>
          <w:szCs w:val="22"/>
          <w:lang w:val="en-US" w:eastAsia="en-US"/>
        </w:rPr>
        <w:t xml:space="preserve">: no grant agreement from </w:t>
      </w:r>
      <w:proofErr w:type="gramStart"/>
      <w:r w:rsidRPr="00B94D7A">
        <w:rPr>
          <w:rFonts w:cs="Arial"/>
          <w:szCs w:val="22"/>
          <w:lang w:val="en-US" w:eastAsia="en-US"/>
        </w:rPr>
        <w:t>DGCIS  to</w:t>
      </w:r>
      <w:proofErr w:type="gramEnd"/>
      <w:r w:rsidRPr="00B94D7A">
        <w:rPr>
          <w:rFonts w:cs="Arial"/>
          <w:szCs w:val="22"/>
          <w:lang w:val="en-US" w:eastAsia="en-US"/>
        </w:rPr>
        <w:t xml:space="preserve"> date (T0+12)</w:t>
      </w:r>
      <w:r>
        <w:rPr>
          <w:rFonts w:cs="Arial"/>
          <w:szCs w:val="22"/>
          <w:lang w:val="en-US" w:eastAsia="en-US"/>
        </w:rPr>
        <w:t>.</w:t>
      </w:r>
    </w:p>
    <w:p w14:paraId="3B9A5751" w14:textId="1ED54A94" w:rsidR="00B82245" w:rsidRDefault="00B82245" w:rsidP="005958CE">
      <w:pPr>
        <w:pStyle w:val="NormalIndent"/>
        <w:numPr>
          <w:ilvl w:val="0"/>
          <w:numId w:val="24"/>
        </w:numPr>
        <w:rPr>
          <w:rFonts w:cs="Arial"/>
          <w:szCs w:val="22"/>
          <w:lang w:eastAsia="en-US"/>
        </w:rPr>
      </w:pPr>
      <w:r>
        <w:rPr>
          <w:rFonts w:cs="Arial"/>
          <w:szCs w:val="22"/>
          <w:lang w:eastAsia="en-US"/>
        </w:rPr>
        <w:t xml:space="preserve">ALA </w:t>
      </w:r>
      <w:proofErr w:type="spellStart"/>
      <w:r w:rsidRPr="000D7E90">
        <w:rPr>
          <w:rFonts w:cs="Arial"/>
          <w:szCs w:val="22"/>
          <w:lang w:eastAsia="en-US"/>
        </w:rPr>
        <w:t>effor</w:t>
      </w:r>
      <w:proofErr w:type="spellEnd"/>
      <w:r w:rsidRPr="000D7E90">
        <w:rPr>
          <w:rFonts w:cs="Arial"/>
          <w:szCs w:val="22"/>
          <w:lang w:eastAsia="en-US"/>
        </w:rPr>
        <w:t xml:space="preserve"> has been a bit higher with respect to the plans </w:t>
      </w:r>
      <w:r>
        <w:rPr>
          <w:rFonts w:cs="Arial"/>
          <w:szCs w:val="22"/>
          <w:lang w:eastAsia="en-US"/>
        </w:rPr>
        <w:t xml:space="preserve">due to editing and contributing effort in D209.010; </w:t>
      </w:r>
      <w:r w:rsidRPr="000D7E90">
        <w:rPr>
          <w:rFonts w:cs="Arial"/>
          <w:szCs w:val="22"/>
          <w:lang w:eastAsia="en-US"/>
        </w:rPr>
        <w:t>this will be balanced in the next period</w:t>
      </w:r>
    </w:p>
    <w:p w14:paraId="2B148D1A" w14:textId="77777777" w:rsidR="00B82245" w:rsidRDefault="00B82245" w:rsidP="005958CE">
      <w:pPr>
        <w:pStyle w:val="NormalIndent"/>
        <w:numPr>
          <w:ilvl w:val="0"/>
          <w:numId w:val="24"/>
        </w:numPr>
        <w:rPr>
          <w:rFonts w:cs="Arial"/>
          <w:szCs w:val="22"/>
          <w:lang w:eastAsia="en-US"/>
        </w:rPr>
      </w:pPr>
      <w:r w:rsidRPr="00B94D7A">
        <w:rPr>
          <w:rFonts w:cs="Arial"/>
          <w:szCs w:val="22"/>
          <w:lang w:eastAsia="en-US"/>
        </w:rPr>
        <w:t xml:space="preserve">There is slight underspending in effort </w:t>
      </w:r>
      <w:r>
        <w:rPr>
          <w:rFonts w:cs="Arial"/>
          <w:szCs w:val="22"/>
          <w:lang w:eastAsia="en-US"/>
        </w:rPr>
        <w:t>from partners involved in RBE topics compared to effort planned</w:t>
      </w:r>
      <w:r w:rsidRPr="00B94D7A">
        <w:rPr>
          <w:rFonts w:cs="Arial"/>
          <w:szCs w:val="22"/>
          <w:lang w:eastAsia="en-US"/>
        </w:rPr>
        <w:t xml:space="preserve">. </w:t>
      </w:r>
      <w:r>
        <w:rPr>
          <w:rFonts w:cs="Arial"/>
          <w:szCs w:val="22"/>
          <w:lang w:eastAsia="en-US"/>
        </w:rPr>
        <w:t>This has only marginal impact considering the due contribution.</w:t>
      </w:r>
    </w:p>
    <w:p w14:paraId="4E75EDA5" w14:textId="6BD571AB" w:rsidR="00B82245" w:rsidRPr="00512F90" w:rsidRDefault="00D91AC8" w:rsidP="005958CE">
      <w:pPr>
        <w:pStyle w:val="NormalIndent"/>
        <w:numPr>
          <w:ilvl w:val="0"/>
          <w:numId w:val="24"/>
        </w:numPr>
        <w:rPr>
          <w:rFonts w:cs="Arial"/>
          <w:szCs w:val="22"/>
          <w:lang w:eastAsia="en-US"/>
        </w:rPr>
      </w:pPr>
      <w:r>
        <w:rPr>
          <w:rFonts w:cs="Arial"/>
          <w:szCs w:val="22"/>
          <w:lang w:eastAsia="en-US"/>
        </w:rPr>
        <w:lastRenderedPageBreak/>
        <w:t>A-F: no major deviations</w:t>
      </w:r>
    </w:p>
    <w:p w14:paraId="1D2AAC8F" w14:textId="77777777" w:rsidR="00B82245" w:rsidRPr="00B94D7A" w:rsidRDefault="00B82245" w:rsidP="00B82245">
      <w:pPr>
        <w:pStyle w:val="NormalIndent"/>
        <w:ind w:left="720"/>
        <w:rPr>
          <w:rFonts w:cs="Arial"/>
          <w:szCs w:val="22"/>
          <w:lang w:val="en-US" w:eastAsia="en-US"/>
        </w:rPr>
      </w:pPr>
    </w:p>
    <w:p w14:paraId="092AA6B8" w14:textId="25B60237" w:rsidR="00B82245" w:rsidRPr="005A4170" w:rsidRDefault="00CD427A" w:rsidP="005A4170">
      <w:pPr>
        <w:rPr>
          <w:b/>
          <w:i/>
        </w:rPr>
      </w:pPr>
      <w:r>
        <w:rPr>
          <w:b/>
          <w:i/>
        </w:rPr>
        <w:t>Reasons for failing to achieve critical objectives</w:t>
      </w:r>
    </w:p>
    <w:p w14:paraId="444AA03C" w14:textId="77777777" w:rsidR="00B82245" w:rsidRPr="00DE75F7" w:rsidRDefault="00B82245" w:rsidP="00B82245">
      <w:pPr>
        <w:rPr>
          <w:lang w:val="en-US"/>
        </w:rPr>
      </w:pPr>
      <w:r>
        <w:t xml:space="preserve">To date, we think that the observed deviations don’t imply unrecoverable threats on </w:t>
      </w:r>
      <w:r w:rsidRPr="007D73ED">
        <w:rPr>
          <w:lang w:val="en-US"/>
        </w:rPr>
        <w:t>project objectives</w:t>
      </w:r>
      <w:r>
        <w:rPr>
          <w:lang w:val="en-US"/>
        </w:rPr>
        <w:t>.</w:t>
      </w:r>
    </w:p>
    <w:p w14:paraId="7DF1EAE5" w14:textId="77777777" w:rsidR="00B82245" w:rsidRPr="006506E2" w:rsidRDefault="00B82245" w:rsidP="00B82245">
      <w:pPr>
        <w:pStyle w:val="NormalIndent"/>
      </w:pPr>
    </w:p>
    <w:p w14:paraId="44CD4FDF" w14:textId="072A48ED" w:rsidR="00B82245" w:rsidRPr="005A4170" w:rsidRDefault="00CD427A" w:rsidP="005A4170">
      <w:pPr>
        <w:rPr>
          <w:b/>
          <w:i/>
        </w:rPr>
      </w:pPr>
      <w:r>
        <w:rPr>
          <w:b/>
          <w:i/>
        </w:rPr>
        <w:t>Use of resources</w:t>
      </w:r>
    </w:p>
    <w:p w14:paraId="137E0172" w14:textId="77777777" w:rsidR="00B82245" w:rsidRDefault="00B82245" w:rsidP="00B82245">
      <w:pPr>
        <w:pStyle w:val="NormalIndent"/>
        <w:rPr>
          <w:lang w:val="en-US"/>
        </w:rPr>
      </w:pPr>
    </w:p>
    <w:p w14:paraId="640A2750" w14:textId="77777777" w:rsidR="00B82245" w:rsidRDefault="00B82245" w:rsidP="00B82245">
      <w:pPr>
        <w:pStyle w:val="NormalIndent"/>
      </w:pPr>
      <w:r>
        <w:t>The following table provides an overview of the planned and actual resources:</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9"/>
        <w:gridCol w:w="2255"/>
        <w:gridCol w:w="2026"/>
        <w:gridCol w:w="2014"/>
        <w:gridCol w:w="1870"/>
      </w:tblGrid>
      <w:tr w:rsidR="00B82245" w14:paraId="38A35A98" w14:textId="77777777" w:rsidTr="00D91AC8">
        <w:trPr>
          <w:trHeight w:val="538"/>
        </w:trPr>
        <w:tc>
          <w:tcPr>
            <w:tcW w:w="1439" w:type="dxa"/>
            <w:shd w:val="clear" w:color="auto" w:fill="D9D9D9" w:themeFill="background1" w:themeFillShade="D9"/>
            <w:vAlign w:val="center"/>
          </w:tcPr>
          <w:p w14:paraId="481B7CD0" w14:textId="77777777" w:rsidR="00B82245" w:rsidRPr="00B82245" w:rsidRDefault="00B82245" w:rsidP="00544647">
            <w:pPr>
              <w:pStyle w:val="NormalIndent"/>
              <w:jc w:val="left"/>
            </w:pPr>
            <w:r>
              <w:t>Partner No</w:t>
            </w:r>
          </w:p>
        </w:tc>
        <w:tc>
          <w:tcPr>
            <w:tcW w:w="2255" w:type="dxa"/>
            <w:shd w:val="clear" w:color="auto" w:fill="D9D9D9" w:themeFill="background1" w:themeFillShade="D9"/>
            <w:vAlign w:val="center"/>
          </w:tcPr>
          <w:p w14:paraId="61900CE7" w14:textId="77777777" w:rsidR="00B82245" w:rsidRPr="00BA6506" w:rsidRDefault="00B82245" w:rsidP="00544647">
            <w:pPr>
              <w:pStyle w:val="NormalIndent"/>
              <w:jc w:val="left"/>
            </w:pPr>
            <w:r w:rsidRPr="00BA6506">
              <w:t>Partner Short Name</w:t>
            </w:r>
          </w:p>
        </w:tc>
        <w:tc>
          <w:tcPr>
            <w:tcW w:w="2026" w:type="dxa"/>
            <w:shd w:val="clear" w:color="auto" w:fill="D9D9D9" w:themeFill="background1" w:themeFillShade="D9"/>
            <w:vAlign w:val="center"/>
          </w:tcPr>
          <w:p w14:paraId="6E4BF5D9" w14:textId="77777777" w:rsidR="00B82245" w:rsidRPr="00BA6506" w:rsidRDefault="00B82245" w:rsidP="00544647">
            <w:pPr>
              <w:pStyle w:val="NormalIndent"/>
              <w:jc w:val="left"/>
            </w:pPr>
            <w:r w:rsidRPr="00BA6506">
              <w:t>Planned Efforts</w:t>
            </w:r>
            <w:r>
              <w:t xml:space="preserve"> (PM)</w:t>
            </w:r>
          </w:p>
        </w:tc>
        <w:tc>
          <w:tcPr>
            <w:tcW w:w="2014" w:type="dxa"/>
            <w:shd w:val="clear" w:color="auto" w:fill="D9D9D9" w:themeFill="background1" w:themeFillShade="D9"/>
            <w:vAlign w:val="center"/>
          </w:tcPr>
          <w:p w14:paraId="7323704D" w14:textId="77777777" w:rsidR="00B82245" w:rsidRPr="00BA6506" w:rsidRDefault="00B82245" w:rsidP="00544647">
            <w:pPr>
              <w:pStyle w:val="NormalIndent"/>
              <w:jc w:val="left"/>
            </w:pPr>
            <w:r w:rsidRPr="00BA6506">
              <w:t>Actual Efforts</w:t>
            </w:r>
            <w:r>
              <w:t xml:space="preserve"> (PM)</w:t>
            </w:r>
          </w:p>
        </w:tc>
        <w:tc>
          <w:tcPr>
            <w:tcW w:w="1870" w:type="dxa"/>
            <w:shd w:val="clear" w:color="auto" w:fill="D9D9D9" w:themeFill="background1" w:themeFillShade="D9"/>
          </w:tcPr>
          <w:p w14:paraId="31983E86" w14:textId="77777777" w:rsidR="00B82245" w:rsidRPr="00BA6506" w:rsidRDefault="00B82245" w:rsidP="00544647">
            <w:pPr>
              <w:pStyle w:val="NormalIndent"/>
              <w:jc w:val="left"/>
            </w:pPr>
            <w:r>
              <w:t>Deviation</w:t>
            </w:r>
          </w:p>
        </w:tc>
      </w:tr>
      <w:tr w:rsidR="00B82245" w14:paraId="1F185DD5" w14:textId="77777777" w:rsidTr="00D91AC8">
        <w:tc>
          <w:tcPr>
            <w:tcW w:w="1439" w:type="dxa"/>
            <w:vAlign w:val="center"/>
          </w:tcPr>
          <w:p w14:paraId="6DD750BC" w14:textId="77777777" w:rsidR="00B82245" w:rsidRPr="00BA6506" w:rsidRDefault="00B82245" w:rsidP="00544647">
            <w:pPr>
              <w:pStyle w:val="NormalIndent"/>
              <w:jc w:val="left"/>
            </w:pPr>
            <w:r>
              <w:t>21</w:t>
            </w:r>
          </w:p>
        </w:tc>
        <w:tc>
          <w:tcPr>
            <w:tcW w:w="2255" w:type="dxa"/>
            <w:vAlign w:val="center"/>
          </w:tcPr>
          <w:p w14:paraId="78411C21" w14:textId="77777777" w:rsidR="00B82245" w:rsidRPr="00BA6506" w:rsidRDefault="00B82245" w:rsidP="00544647">
            <w:pPr>
              <w:pStyle w:val="NormalIndent"/>
              <w:jc w:val="left"/>
            </w:pPr>
            <w:r>
              <w:t>EADS-IW-</w:t>
            </w:r>
            <w:proofErr w:type="spellStart"/>
            <w:r>
              <w:t>Fr</w:t>
            </w:r>
            <w:proofErr w:type="spellEnd"/>
          </w:p>
        </w:tc>
        <w:tc>
          <w:tcPr>
            <w:tcW w:w="2026" w:type="dxa"/>
            <w:vAlign w:val="center"/>
          </w:tcPr>
          <w:p w14:paraId="74E1041D" w14:textId="77777777" w:rsidR="00B82245" w:rsidRPr="00BA6506" w:rsidRDefault="00B82245" w:rsidP="00544647">
            <w:pPr>
              <w:pStyle w:val="NormalIndent"/>
              <w:jc w:val="right"/>
            </w:pPr>
            <w:r>
              <w:t>6</w:t>
            </w:r>
          </w:p>
        </w:tc>
        <w:tc>
          <w:tcPr>
            <w:tcW w:w="2014" w:type="dxa"/>
            <w:vAlign w:val="center"/>
          </w:tcPr>
          <w:p w14:paraId="7767BC8D" w14:textId="77777777" w:rsidR="00B82245" w:rsidRPr="00BA6506" w:rsidRDefault="00B82245" w:rsidP="00544647">
            <w:pPr>
              <w:pStyle w:val="NormalIndent"/>
              <w:jc w:val="right"/>
            </w:pPr>
            <w:r>
              <w:t>3</w:t>
            </w:r>
          </w:p>
        </w:tc>
        <w:tc>
          <w:tcPr>
            <w:tcW w:w="1870" w:type="dxa"/>
          </w:tcPr>
          <w:p w14:paraId="61B95C57" w14:textId="77777777" w:rsidR="00B82245" w:rsidRPr="00BA6506" w:rsidRDefault="00B82245" w:rsidP="00544647">
            <w:pPr>
              <w:pStyle w:val="NormalIndent"/>
              <w:jc w:val="right"/>
            </w:pPr>
            <w:r>
              <w:t>-3</w:t>
            </w:r>
          </w:p>
        </w:tc>
      </w:tr>
      <w:tr w:rsidR="00B82245" w14:paraId="63898808" w14:textId="77777777" w:rsidTr="00D91AC8">
        <w:tc>
          <w:tcPr>
            <w:tcW w:w="1439" w:type="dxa"/>
            <w:vAlign w:val="center"/>
          </w:tcPr>
          <w:p w14:paraId="04D48142" w14:textId="77777777" w:rsidR="00B82245" w:rsidRPr="00BA6506" w:rsidRDefault="00B82245" w:rsidP="00544647">
            <w:pPr>
              <w:pStyle w:val="NormalIndent"/>
              <w:jc w:val="left"/>
            </w:pPr>
            <w:r>
              <w:t>5</w:t>
            </w:r>
          </w:p>
        </w:tc>
        <w:tc>
          <w:tcPr>
            <w:tcW w:w="2255" w:type="dxa"/>
            <w:vAlign w:val="center"/>
          </w:tcPr>
          <w:p w14:paraId="676F8263" w14:textId="77777777" w:rsidR="00B82245" w:rsidRPr="00BA6506" w:rsidRDefault="00B82245" w:rsidP="00544647">
            <w:pPr>
              <w:pStyle w:val="NormalIndent"/>
              <w:jc w:val="left"/>
            </w:pPr>
            <w:r>
              <w:t>ALA</w:t>
            </w:r>
          </w:p>
        </w:tc>
        <w:tc>
          <w:tcPr>
            <w:tcW w:w="2026" w:type="dxa"/>
            <w:vAlign w:val="center"/>
          </w:tcPr>
          <w:p w14:paraId="3BE9FFC2" w14:textId="77777777" w:rsidR="00B82245" w:rsidRPr="00BA6506" w:rsidRDefault="00B82245" w:rsidP="00544647">
            <w:pPr>
              <w:pStyle w:val="NormalIndent"/>
              <w:jc w:val="right"/>
            </w:pPr>
            <w:r>
              <w:t>2.3</w:t>
            </w:r>
          </w:p>
        </w:tc>
        <w:tc>
          <w:tcPr>
            <w:tcW w:w="2014" w:type="dxa"/>
            <w:vAlign w:val="center"/>
          </w:tcPr>
          <w:p w14:paraId="1B058F9E" w14:textId="77777777" w:rsidR="00B82245" w:rsidRPr="00BA6506" w:rsidRDefault="00B82245" w:rsidP="00544647">
            <w:pPr>
              <w:pStyle w:val="NormalIndent"/>
              <w:jc w:val="right"/>
            </w:pPr>
            <w:r>
              <w:t>3.3</w:t>
            </w:r>
          </w:p>
        </w:tc>
        <w:tc>
          <w:tcPr>
            <w:tcW w:w="1870" w:type="dxa"/>
          </w:tcPr>
          <w:p w14:paraId="3F636795" w14:textId="77777777" w:rsidR="00B82245" w:rsidRDefault="00B82245" w:rsidP="00544647">
            <w:pPr>
              <w:pStyle w:val="NormalIndent"/>
              <w:jc w:val="right"/>
            </w:pPr>
            <w:r>
              <w:t>1</w:t>
            </w:r>
          </w:p>
        </w:tc>
      </w:tr>
      <w:tr w:rsidR="00B82245" w14:paraId="2112D58F" w14:textId="77777777" w:rsidTr="00D91AC8">
        <w:tc>
          <w:tcPr>
            <w:tcW w:w="1439" w:type="dxa"/>
            <w:vAlign w:val="center"/>
          </w:tcPr>
          <w:p w14:paraId="2E3490FF" w14:textId="77777777" w:rsidR="00B82245" w:rsidRDefault="00B82245" w:rsidP="00544647">
            <w:pPr>
              <w:pStyle w:val="NormalIndent"/>
              <w:jc w:val="left"/>
            </w:pPr>
            <w:r>
              <w:t>19</w:t>
            </w:r>
          </w:p>
        </w:tc>
        <w:tc>
          <w:tcPr>
            <w:tcW w:w="2255" w:type="dxa"/>
            <w:vAlign w:val="center"/>
          </w:tcPr>
          <w:p w14:paraId="31AB444E" w14:textId="77777777" w:rsidR="00B82245" w:rsidRDefault="00B82245" w:rsidP="00544647">
            <w:pPr>
              <w:pStyle w:val="NormalIndent"/>
              <w:jc w:val="left"/>
            </w:pPr>
            <w:r>
              <w:t>EADS-CAS</w:t>
            </w:r>
          </w:p>
        </w:tc>
        <w:tc>
          <w:tcPr>
            <w:tcW w:w="2026" w:type="dxa"/>
            <w:vAlign w:val="center"/>
          </w:tcPr>
          <w:p w14:paraId="12682A9F" w14:textId="77777777" w:rsidR="00B82245" w:rsidRDefault="00B82245" w:rsidP="00544647">
            <w:pPr>
              <w:pStyle w:val="NormalIndent"/>
              <w:jc w:val="right"/>
            </w:pPr>
            <w:r>
              <w:t>0.7</w:t>
            </w:r>
          </w:p>
        </w:tc>
        <w:tc>
          <w:tcPr>
            <w:tcW w:w="2014" w:type="dxa"/>
            <w:vAlign w:val="center"/>
          </w:tcPr>
          <w:p w14:paraId="4137D7C6" w14:textId="77777777" w:rsidR="00B82245" w:rsidRDefault="00B82245" w:rsidP="00544647">
            <w:pPr>
              <w:pStyle w:val="NormalIndent"/>
              <w:jc w:val="right"/>
            </w:pPr>
            <w:r>
              <w:t>0.2</w:t>
            </w:r>
          </w:p>
        </w:tc>
        <w:tc>
          <w:tcPr>
            <w:tcW w:w="1870" w:type="dxa"/>
          </w:tcPr>
          <w:p w14:paraId="165DA1BF" w14:textId="77777777" w:rsidR="00B82245" w:rsidRDefault="00B82245" w:rsidP="00544647">
            <w:pPr>
              <w:pStyle w:val="NormalIndent"/>
              <w:jc w:val="right"/>
            </w:pPr>
            <w:r>
              <w:t>-0.5</w:t>
            </w:r>
          </w:p>
        </w:tc>
      </w:tr>
      <w:tr w:rsidR="00B82245" w14:paraId="5386F091" w14:textId="77777777" w:rsidTr="00D91AC8">
        <w:tc>
          <w:tcPr>
            <w:tcW w:w="1439" w:type="dxa"/>
            <w:vAlign w:val="center"/>
          </w:tcPr>
          <w:p w14:paraId="6A979920" w14:textId="77777777" w:rsidR="00B82245" w:rsidRPr="00BA6506" w:rsidRDefault="00B82245" w:rsidP="00544647">
            <w:pPr>
              <w:pStyle w:val="NormalIndent"/>
              <w:jc w:val="left"/>
            </w:pPr>
            <w:r>
              <w:t>48</w:t>
            </w:r>
          </w:p>
        </w:tc>
        <w:tc>
          <w:tcPr>
            <w:tcW w:w="2255" w:type="dxa"/>
            <w:vAlign w:val="center"/>
          </w:tcPr>
          <w:p w14:paraId="54DA5A15" w14:textId="77777777" w:rsidR="00B82245" w:rsidRPr="00BA6506" w:rsidRDefault="00B82245" w:rsidP="00544647">
            <w:pPr>
              <w:pStyle w:val="NormalIndent"/>
              <w:jc w:val="left"/>
            </w:pPr>
            <w:r>
              <w:t>SAGEM</w:t>
            </w:r>
          </w:p>
        </w:tc>
        <w:tc>
          <w:tcPr>
            <w:tcW w:w="2026" w:type="dxa"/>
            <w:vAlign w:val="center"/>
          </w:tcPr>
          <w:p w14:paraId="57BEC253" w14:textId="77777777" w:rsidR="00B82245" w:rsidRPr="00BA6506" w:rsidRDefault="00B82245" w:rsidP="00544647">
            <w:pPr>
              <w:pStyle w:val="NormalIndent"/>
              <w:jc w:val="right"/>
            </w:pPr>
            <w:r>
              <w:t>0.4</w:t>
            </w:r>
          </w:p>
        </w:tc>
        <w:tc>
          <w:tcPr>
            <w:tcW w:w="2014" w:type="dxa"/>
            <w:vAlign w:val="center"/>
          </w:tcPr>
          <w:p w14:paraId="4C31DD2B" w14:textId="77777777" w:rsidR="00B82245" w:rsidRPr="00BA6506" w:rsidRDefault="00B82245" w:rsidP="00544647">
            <w:pPr>
              <w:pStyle w:val="NormalIndent"/>
              <w:jc w:val="right"/>
            </w:pPr>
            <w:r>
              <w:t>0.2</w:t>
            </w:r>
          </w:p>
        </w:tc>
        <w:tc>
          <w:tcPr>
            <w:tcW w:w="1870" w:type="dxa"/>
          </w:tcPr>
          <w:p w14:paraId="2FFE8D7E" w14:textId="77777777" w:rsidR="00B82245" w:rsidRDefault="00B82245" w:rsidP="00544647">
            <w:pPr>
              <w:pStyle w:val="NormalIndent"/>
              <w:jc w:val="right"/>
            </w:pPr>
            <w:r>
              <w:t>-0.2</w:t>
            </w:r>
          </w:p>
        </w:tc>
      </w:tr>
      <w:tr w:rsidR="00B82245" w14:paraId="393D4371" w14:textId="77777777" w:rsidTr="00D91AC8">
        <w:tc>
          <w:tcPr>
            <w:tcW w:w="1439" w:type="dxa"/>
            <w:vAlign w:val="center"/>
          </w:tcPr>
          <w:p w14:paraId="7AC7C3B0" w14:textId="77777777" w:rsidR="00B82245" w:rsidRPr="00BA6506" w:rsidRDefault="00B82245" w:rsidP="00544647">
            <w:pPr>
              <w:pStyle w:val="NormalIndent"/>
              <w:jc w:val="left"/>
            </w:pPr>
            <w:r>
              <w:t>46</w:t>
            </w:r>
          </w:p>
        </w:tc>
        <w:tc>
          <w:tcPr>
            <w:tcW w:w="2255" w:type="dxa"/>
            <w:vAlign w:val="center"/>
          </w:tcPr>
          <w:p w14:paraId="5CAB2F0C" w14:textId="77777777" w:rsidR="00B82245" w:rsidRPr="00BA6506" w:rsidRDefault="00B82245" w:rsidP="00544647">
            <w:pPr>
              <w:pStyle w:val="NormalIndent"/>
              <w:jc w:val="left"/>
            </w:pPr>
            <w:r>
              <w:t>POLITO</w:t>
            </w:r>
          </w:p>
        </w:tc>
        <w:tc>
          <w:tcPr>
            <w:tcW w:w="2026" w:type="dxa"/>
            <w:vAlign w:val="center"/>
          </w:tcPr>
          <w:p w14:paraId="2E38BFCB" w14:textId="77777777" w:rsidR="00B82245" w:rsidRPr="00BA6506" w:rsidRDefault="00B82245" w:rsidP="00544647">
            <w:pPr>
              <w:pStyle w:val="NormalIndent"/>
              <w:jc w:val="right"/>
            </w:pPr>
            <w:r>
              <w:t>5.5</w:t>
            </w:r>
          </w:p>
        </w:tc>
        <w:tc>
          <w:tcPr>
            <w:tcW w:w="2014" w:type="dxa"/>
            <w:vAlign w:val="center"/>
          </w:tcPr>
          <w:p w14:paraId="52229FD1" w14:textId="77777777" w:rsidR="00B82245" w:rsidRPr="00BA6506" w:rsidRDefault="00B82245" w:rsidP="00544647">
            <w:pPr>
              <w:pStyle w:val="NormalIndent"/>
              <w:jc w:val="right"/>
            </w:pPr>
            <w:r>
              <w:t>5.5</w:t>
            </w:r>
          </w:p>
        </w:tc>
        <w:tc>
          <w:tcPr>
            <w:tcW w:w="1870" w:type="dxa"/>
          </w:tcPr>
          <w:p w14:paraId="155A034C" w14:textId="77777777" w:rsidR="00B82245" w:rsidRDefault="00B82245" w:rsidP="00544647">
            <w:pPr>
              <w:pStyle w:val="NormalIndent"/>
              <w:jc w:val="right"/>
            </w:pPr>
            <w:r>
              <w:t>0</w:t>
            </w:r>
          </w:p>
        </w:tc>
      </w:tr>
      <w:tr w:rsidR="00B82245" w14:paraId="77C65469" w14:textId="77777777" w:rsidTr="00D91AC8">
        <w:tc>
          <w:tcPr>
            <w:tcW w:w="1439" w:type="dxa"/>
            <w:vAlign w:val="center"/>
          </w:tcPr>
          <w:p w14:paraId="7E510ECD" w14:textId="77777777" w:rsidR="00B82245" w:rsidRDefault="00B82245" w:rsidP="00544647">
            <w:pPr>
              <w:pStyle w:val="NormalIndent"/>
              <w:jc w:val="left"/>
            </w:pPr>
            <w:r>
              <w:t>2</w:t>
            </w:r>
          </w:p>
        </w:tc>
        <w:tc>
          <w:tcPr>
            <w:tcW w:w="2255" w:type="dxa"/>
            <w:vAlign w:val="center"/>
          </w:tcPr>
          <w:p w14:paraId="06B1DCFD" w14:textId="77777777" w:rsidR="00B82245" w:rsidRDefault="00B82245" w:rsidP="00544647">
            <w:pPr>
              <w:pStyle w:val="NormalIndent"/>
              <w:jc w:val="left"/>
            </w:pPr>
            <w:r>
              <w:t>A-F</w:t>
            </w:r>
          </w:p>
        </w:tc>
        <w:tc>
          <w:tcPr>
            <w:tcW w:w="2026" w:type="dxa"/>
            <w:vAlign w:val="center"/>
          </w:tcPr>
          <w:p w14:paraId="70779BD1" w14:textId="56CACF97" w:rsidR="00B82245" w:rsidRPr="00BA6506" w:rsidRDefault="00D91AC8" w:rsidP="00544647">
            <w:pPr>
              <w:pStyle w:val="NormalIndent"/>
              <w:jc w:val="right"/>
            </w:pPr>
            <w:r>
              <w:t>6.3</w:t>
            </w:r>
          </w:p>
        </w:tc>
        <w:tc>
          <w:tcPr>
            <w:tcW w:w="2014" w:type="dxa"/>
            <w:vAlign w:val="center"/>
          </w:tcPr>
          <w:p w14:paraId="37A18CD3" w14:textId="1148C946" w:rsidR="00B82245" w:rsidRDefault="00D91AC8" w:rsidP="00544647">
            <w:pPr>
              <w:pStyle w:val="NormalIndent"/>
              <w:jc w:val="right"/>
            </w:pPr>
            <w:r>
              <w:t>6.3</w:t>
            </w:r>
          </w:p>
        </w:tc>
        <w:tc>
          <w:tcPr>
            <w:tcW w:w="1870" w:type="dxa"/>
          </w:tcPr>
          <w:p w14:paraId="4BA443B5" w14:textId="0D354F58" w:rsidR="00B82245" w:rsidRDefault="00D91AC8" w:rsidP="00544647">
            <w:pPr>
              <w:pStyle w:val="NormalIndent"/>
              <w:jc w:val="right"/>
            </w:pPr>
            <w:r>
              <w:t>0</w:t>
            </w:r>
          </w:p>
        </w:tc>
      </w:tr>
      <w:tr w:rsidR="00B82245" w14:paraId="0A678657" w14:textId="77777777" w:rsidTr="00D91AC8">
        <w:tc>
          <w:tcPr>
            <w:tcW w:w="1439" w:type="dxa"/>
            <w:vAlign w:val="center"/>
          </w:tcPr>
          <w:p w14:paraId="0EA1424C" w14:textId="77777777" w:rsidR="00B82245" w:rsidRDefault="00B82245" w:rsidP="00544647">
            <w:pPr>
              <w:pStyle w:val="NormalIndent"/>
              <w:jc w:val="left"/>
            </w:pPr>
          </w:p>
        </w:tc>
        <w:tc>
          <w:tcPr>
            <w:tcW w:w="2255" w:type="dxa"/>
            <w:vAlign w:val="center"/>
          </w:tcPr>
          <w:p w14:paraId="5B7924B7" w14:textId="77777777" w:rsidR="00B82245" w:rsidRPr="00662E54" w:rsidRDefault="00B82245" w:rsidP="00544647">
            <w:pPr>
              <w:pStyle w:val="NormalIndent"/>
              <w:jc w:val="left"/>
              <w:rPr>
                <w:b/>
              </w:rPr>
            </w:pPr>
            <w:r w:rsidRPr="00662E54">
              <w:rPr>
                <w:b/>
              </w:rPr>
              <w:t>Total</w:t>
            </w:r>
          </w:p>
        </w:tc>
        <w:tc>
          <w:tcPr>
            <w:tcW w:w="2026" w:type="dxa"/>
            <w:vAlign w:val="center"/>
          </w:tcPr>
          <w:p w14:paraId="518268C8" w14:textId="0173486A" w:rsidR="00B82245" w:rsidRPr="00BA6506" w:rsidRDefault="00D91AC8" w:rsidP="00544647">
            <w:pPr>
              <w:pStyle w:val="NormalIndent"/>
              <w:jc w:val="right"/>
            </w:pPr>
            <w:r>
              <w:t>21.3</w:t>
            </w:r>
          </w:p>
        </w:tc>
        <w:tc>
          <w:tcPr>
            <w:tcW w:w="2014" w:type="dxa"/>
            <w:vAlign w:val="center"/>
          </w:tcPr>
          <w:p w14:paraId="12FA9481" w14:textId="4C8B07BC" w:rsidR="00B82245" w:rsidRDefault="00D91AC8" w:rsidP="00544647">
            <w:pPr>
              <w:pStyle w:val="NormalIndent"/>
              <w:jc w:val="right"/>
            </w:pPr>
            <w:r>
              <w:t>18.5</w:t>
            </w:r>
          </w:p>
        </w:tc>
        <w:tc>
          <w:tcPr>
            <w:tcW w:w="1870" w:type="dxa"/>
          </w:tcPr>
          <w:p w14:paraId="321FD628" w14:textId="77777777" w:rsidR="00B82245" w:rsidRDefault="00B82245" w:rsidP="00544647">
            <w:pPr>
              <w:pStyle w:val="NormalIndent"/>
              <w:jc w:val="right"/>
            </w:pPr>
            <w:r>
              <w:t>-2.7</w:t>
            </w:r>
          </w:p>
        </w:tc>
      </w:tr>
    </w:tbl>
    <w:p w14:paraId="58323BDC" w14:textId="77777777" w:rsidR="00B82245" w:rsidRDefault="00B82245" w:rsidP="00B82245">
      <w:pPr>
        <w:pStyle w:val="NormalIndent"/>
        <w:rPr>
          <w:b/>
        </w:rPr>
      </w:pPr>
    </w:p>
    <w:p w14:paraId="1A2F5811" w14:textId="48465A0F" w:rsidR="00B82245" w:rsidRPr="005A4170" w:rsidRDefault="008D34D4" w:rsidP="005A4170">
      <w:pPr>
        <w:rPr>
          <w:b/>
          <w:i/>
        </w:rPr>
      </w:pPr>
      <w:r>
        <w:rPr>
          <w:b/>
          <w:i/>
        </w:rPr>
        <w:t>Collaboration with other projects</w:t>
      </w:r>
      <w:r w:rsidR="00B82245" w:rsidRPr="005A4170">
        <w:rPr>
          <w:b/>
          <w:i/>
        </w:rPr>
        <w:t xml:space="preserve">  </w:t>
      </w:r>
    </w:p>
    <w:p w14:paraId="2552424B" w14:textId="77777777" w:rsidR="00B82245" w:rsidRDefault="00B82245" w:rsidP="00B82245">
      <w:pPr>
        <w:pStyle w:val="NormalIndent"/>
        <w:rPr>
          <w:lang w:val="fr-FR"/>
        </w:rPr>
      </w:pPr>
      <w:r w:rsidRPr="00431C4D">
        <w:rPr>
          <w:lang w:val="fr-FR"/>
        </w:rPr>
        <w:t>(</w:t>
      </w:r>
      <w:proofErr w:type="gramStart"/>
      <w:r w:rsidRPr="00431C4D">
        <w:rPr>
          <w:lang w:val="fr-FR"/>
        </w:rPr>
        <w:t>none</w:t>
      </w:r>
      <w:proofErr w:type="gramEnd"/>
      <w:r w:rsidRPr="00431C4D">
        <w:rPr>
          <w:lang w:val="fr-FR"/>
        </w:rPr>
        <w:t>)</w:t>
      </w:r>
    </w:p>
    <w:p w14:paraId="5FC600F9" w14:textId="77777777" w:rsidR="00B82245" w:rsidRPr="00431C4D" w:rsidRDefault="00B82245" w:rsidP="00B82245">
      <w:pPr>
        <w:pStyle w:val="NormalIndent"/>
        <w:rPr>
          <w:lang w:val="fr-FR"/>
        </w:rPr>
      </w:pPr>
    </w:p>
    <w:p w14:paraId="4A204678" w14:textId="318B8D47" w:rsidR="00B82245" w:rsidRPr="005A4170" w:rsidRDefault="003173F1" w:rsidP="005A4170">
      <w:pPr>
        <w:rPr>
          <w:b/>
          <w:i/>
        </w:rPr>
      </w:pPr>
      <w:r>
        <w:rPr>
          <w:b/>
          <w:i/>
        </w:rPr>
        <w:t>Statement on the dissemination activities and exploitation perspectives</w:t>
      </w:r>
    </w:p>
    <w:p w14:paraId="533C46A7" w14:textId="77777777" w:rsidR="00B82245" w:rsidRDefault="00B82245" w:rsidP="00B82245">
      <w:pPr>
        <w:pStyle w:val="NormalIndent"/>
        <w:rPr>
          <w:lang w:val="fr-FR"/>
        </w:rPr>
      </w:pPr>
      <w:r w:rsidRPr="00431C4D">
        <w:rPr>
          <w:lang w:val="fr-FR"/>
        </w:rPr>
        <w:t>(</w:t>
      </w:r>
      <w:proofErr w:type="gramStart"/>
      <w:r w:rsidRPr="00431C4D">
        <w:rPr>
          <w:lang w:val="fr-FR"/>
        </w:rPr>
        <w:t>none</w:t>
      </w:r>
      <w:proofErr w:type="gramEnd"/>
      <w:r w:rsidRPr="00431C4D">
        <w:rPr>
          <w:lang w:val="fr-FR"/>
        </w:rPr>
        <w:t>)</w:t>
      </w:r>
    </w:p>
    <w:p w14:paraId="4A6F656F" w14:textId="77777777" w:rsidR="00B82245" w:rsidRPr="00431C4D" w:rsidRDefault="00B82245" w:rsidP="00B82245">
      <w:pPr>
        <w:pStyle w:val="NormalIndent"/>
        <w:rPr>
          <w:lang w:val="fr-FR"/>
        </w:rPr>
      </w:pPr>
    </w:p>
    <w:p w14:paraId="2E933B53" w14:textId="5FBA175D" w:rsidR="00B82245" w:rsidRPr="005A4170" w:rsidRDefault="00CD427A" w:rsidP="005A4170">
      <w:pPr>
        <w:rPr>
          <w:b/>
          <w:i/>
        </w:rPr>
      </w:pPr>
      <w:r>
        <w:rPr>
          <w:b/>
          <w:i/>
        </w:rPr>
        <w:t>Corrective actions</w:t>
      </w:r>
    </w:p>
    <w:p w14:paraId="6157BD7C" w14:textId="77777777" w:rsidR="00B82245" w:rsidRDefault="00B82245" w:rsidP="00B82245">
      <w:pPr>
        <w:pStyle w:val="NormalIndent"/>
        <w:rPr>
          <w:lang w:val="en-US"/>
        </w:rPr>
      </w:pPr>
      <w:r>
        <w:rPr>
          <w:lang w:val="en-US"/>
        </w:rPr>
        <w:t xml:space="preserve">A closer link with SP6 and with the public use case is likely to foster quicker development of the domain ontology specification and development. There is currently an active contribution to scoping discussions with other ontology WPs and SP6 in order to clarify the role of the ontology in CRYSTAL, including its relationship with IOS. </w:t>
      </w:r>
    </w:p>
    <w:p w14:paraId="225BC68F" w14:textId="77777777" w:rsidR="001B5610" w:rsidRPr="005C0B93" w:rsidRDefault="001B5610" w:rsidP="00761A3D">
      <w:pPr>
        <w:pStyle w:val="NormalIndent"/>
        <w:rPr>
          <w:rFonts w:cs="Arial"/>
        </w:rPr>
      </w:pPr>
    </w:p>
    <w:p w14:paraId="28586B7B" w14:textId="77777777" w:rsidR="00876B6A" w:rsidRDefault="00876B6A" w:rsidP="00876B6A">
      <w:pPr>
        <w:pStyle w:val="Heading3"/>
      </w:pPr>
      <w:bookmarkStart w:id="97" w:name="_Toc389215956"/>
      <w:r w:rsidRPr="005C0B93">
        <w:t>WP</w:t>
      </w:r>
      <w:r>
        <w:t xml:space="preserve"> </w:t>
      </w:r>
      <w:r w:rsidRPr="005C0B93">
        <w:t>2</w:t>
      </w:r>
      <w:r>
        <w:t xml:space="preserve">10 (2_01b) </w:t>
      </w:r>
      <w:r w:rsidRPr="000465ED">
        <w:t>Simulation for</w:t>
      </w:r>
      <w:r>
        <w:t xml:space="preserve"> PRA (Particular Risk Analysis) (Lead: A-F)</w:t>
      </w:r>
      <w:bookmarkEnd w:id="97"/>
    </w:p>
    <w:p w14:paraId="5EAB2A20" w14:textId="77777777" w:rsidR="00876B6A" w:rsidRDefault="00876B6A" w:rsidP="00876B6A">
      <w:pPr>
        <w:pStyle w:val="NormalIndent"/>
      </w:pPr>
    </w:p>
    <w:p w14:paraId="13071788" w14:textId="77777777" w:rsidR="003B2F94" w:rsidRPr="003B2F94" w:rsidRDefault="003B2F94" w:rsidP="003B2F94">
      <w:pPr>
        <w:rPr>
          <w:b/>
          <w:i/>
        </w:rPr>
      </w:pPr>
      <w:r w:rsidRPr="003B2F94">
        <w:rPr>
          <w:b/>
          <w:i/>
        </w:rPr>
        <w:t>Work Package progress and achievements during period M1-M12</w:t>
      </w:r>
    </w:p>
    <w:p w14:paraId="121E743B" w14:textId="77777777" w:rsidR="003B2F94" w:rsidRDefault="003B2F94" w:rsidP="003B2F94">
      <w:pPr>
        <w:rPr>
          <w:b/>
          <w:i/>
        </w:rPr>
      </w:pPr>
    </w:p>
    <w:p w14:paraId="355DBB46" w14:textId="77777777" w:rsidR="003B2F94" w:rsidRPr="005A4170" w:rsidRDefault="003B2F94" w:rsidP="003B2F94">
      <w:pPr>
        <w:rPr>
          <w:b/>
          <w:i/>
        </w:rPr>
      </w:pPr>
      <w:r>
        <w:rPr>
          <w:b/>
          <w:i/>
        </w:rPr>
        <w:t>Progress towards objectives</w:t>
      </w:r>
    </w:p>
    <w:p w14:paraId="74188C73" w14:textId="77777777" w:rsidR="003B2F94" w:rsidRDefault="003B2F94" w:rsidP="003B2F94">
      <w:pPr>
        <w:pStyle w:val="NormalIndent"/>
      </w:pPr>
      <w:r>
        <w:t>The objective of this use case is to put in place a modelling and simulation methodology that can support the particular risk analysis (e.g. engine and tyre burst, bird strike) that are led at Airbus in order to ensure the aircraft safety and to fulfil the aviation regulations requirements.</w:t>
      </w:r>
    </w:p>
    <w:p w14:paraId="6CD102EC" w14:textId="49559486" w:rsidR="003B2F94" w:rsidRDefault="003B2F94" w:rsidP="003B2F94">
      <w:pPr>
        <w:pStyle w:val="NormalIndent"/>
      </w:pPr>
      <w:r>
        <w:t>The purpose of the performed activity until month 12 was to establish as complete as possible a description of the use case intentions, application areas, questions, goals, and user community expectations.</w:t>
      </w:r>
    </w:p>
    <w:p w14:paraId="296A0E33" w14:textId="77777777" w:rsidR="003B2F94" w:rsidRDefault="003B2F94" w:rsidP="003B2F94">
      <w:pPr>
        <w:pStyle w:val="NormalIndent"/>
      </w:pPr>
      <w:r>
        <w:t xml:space="preserve">This past activity has required careful coordination with evaluation and testing carried out by business users. This has necessitated an efficient and pragmatic organization. PRA use case key </w:t>
      </w:r>
      <w:r>
        <w:lastRenderedPageBreak/>
        <w:t>driver for innovation is to remove all existing showstoppers in safety aircraft design analysis as shown below.</w:t>
      </w:r>
    </w:p>
    <w:p w14:paraId="732FBE5B" w14:textId="77777777" w:rsidR="003B2F94" w:rsidRDefault="003B2F94" w:rsidP="003B2F94">
      <w:pPr>
        <w:pStyle w:val="NormalIndent"/>
      </w:pPr>
    </w:p>
    <w:p w14:paraId="64AF74BF" w14:textId="56C44306" w:rsidR="003B2F94" w:rsidRDefault="003B2F94" w:rsidP="003B2F94">
      <w:pPr>
        <w:pStyle w:val="NormalIndent"/>
      </w:pPr>
      <w:r>
        <w:t>Specific tasks at this stage has included a review of the internal documentation to identify application areas, specific question sets, and expected outputs. Discussions with Airbus program leaders and safety designer as the primary end user, researchers and model developers to prioritize question sets and goals.</w:t>
      </w:r>
    </w:p>
    <w:p w14:paraId="424C203C" w14:textId="77777777" w:rsidR="003B2F94" w:rsidRDefault="003B2F94" w:rsidP="003B2F94">
      <w:pPr>
        <w:pStyle w:val="NormalIndent"/>
      </w:pPr>
    </w:p>
    <w:p w14:paraId="3A1EA265" w14:textId="5221315A" w:rsidR="003B2F94" w:rsidRDefault="003B2F94" w:rsidP="003B2F94">
      <w:pPr>
        <w:pStyle w:val="NormalIndent"/>
      </w:pPr>
      <w:r>
        <w:t>Due to this complexity of the task and the targeted effort, an optimum has been reached for the WP 210 program based on a twofold approach.</w:t>
      </w:r>
    </w:p>
    <w:p w14:paraId="4448E2D2" w14:textId="523D1620" w:rsidR="003B2F94" w:rsidRDefault="003B2F94" w:rsidP="003B2F94">
      <w:pPr>
        <w:pStyle w:val="NormalIndent"/>
        <w:numPr>
          <w:ilvl w:val="0"/>
          <w:numId w:val="192"/>
        </w:numPr>
      </w:pPr>
      <w:r>
        <w:t>A top-down approach based on Aircraft program knowledge of the businesses and research maturity allowing the reduction of complexity by the federation and factorization of similar design process and modelling concepts.</w:t>
      </w:r>
    </w:p>
    <w:p w14:paraId="3B325BDF" w14:textId="0B672B24" w:rsidR="003B2F94" w:rsidRDefault="003B2F94" w:rsidP="003B2F94">
      <w:pPr>
        <w:pStyle w:val="NormalIndent"/>
        <w:numPr>
          <w:ilvl w:val="0"/>
          <w:numId w:val="192"/>
        </w:numPr>
      </w:pPr>
      <w:r>
        <w:t xml:space="preserve">Followed by a bottom-up approach based on today safety designer  allowing to elicit key modelling capabilities and related interoperability to be developed  in order to maximize with regards to the effort,  safety End to End simulation chain performance. </w:t>
      </w:r>
    </w:p>
    <w:p w14:paraId="4B28F374" w14:textId="77777777" w:rsidR="003B2F94" w:rsidRDefault="003B2F94" w:rsidP="003B2F94">
      <w:pPr>
        <w:pStyle w:val="NormalIndent"/>
      </w:pPr>
    </w:p>
    <w:p w14:paraId="15FB3BBA" w14:textId="77777777" w:rsidR="003B2F94" w:rsidRDefault="003B2F94" w:rsidP="003B2F94">
      <w:pPr>
        <w:pStyle w:val="NormalIndent"/>
      </w:pPr>
      <w:r>
        <w:t xml:space="preserve">WP 210 performed activities breakdown is as follow: </w:t>
      </w:r>
    </w:p>
    <w:p w14:paraId="622F0D82" w14:textId="77777777" w:rsidR="003B2F94" w:rsidRPr="003B2F94" w:rsidRDefault="003B2F94" w:rsidP="003B2F94">
      <w:pPr>
        <w:pStyle w:val="NormalIndent"/>
        <w:rPr>
          <w:u w:val="single"/>
        </w:rPr>
      </w:pPr>
      <w:r w:rsidRPr="003B2F94">
        <w:rPr>
          <w:u w:val="single"/>
        </w:rPr>
        <w:t>Preparation of the Safety Business Requirement Dossier</w:t>
      </w:r>
    </w:p>
    <w:p w14:paraId="4226243F" w14:textId="77777777" w:rsidR="003B2F94" w:rsidRDefault="003B2F94" w:rsidP="003B2F94">
      <w:pPr>
        <w:pStyle w:val="NormalIndent"/>
      </w:pPr>
      <w:r>
        <w:t>The Safety Business Requirements Dossier documents the overall requirements for Safety design capabilities to be developed and evaluated within the CRYSTAL project. These requirements are based on an analysis of today aircraft process dedicated to PRA “Uncontained Engine Rotor Failure (UERF)” selected to represent a broad cross-section of safety lifecycle design needs in order to determine the outline of safety developments functionality requirements. This dossier under progress has been established through end users face-to-face interviews and common technical workshop. The Business Requirement Dossier contribution can be broadly classified into four items:</w:t>
      </w:r>
    </w:p>
    <w:p w14:paraId="4C494D91" w14:textId="2129A589" w:rsidR="003B2F94" w:rsidRDefault="003B2F94" w:rsidP="003B2F94">
      <w:pPr>
        <w:pStyle w:val="NormalIndent"/>
        <w:numPr>
          <w:ilvl w:val="0"/>
          <w:numId w:val="193"/>
        </w:numPr>
      </w:pPr>
      <w:r>
        <w:t>Item 1 UERF process analysis: Carried out to evaluate the “As is” of UERF design context and detail key industrial expectation for innovative “To be” process based on CRYSTAL technology.</w:t>
      </w:r>
    </w:p>
    <w:p w14:paraId="333194DC" w14:textId="637D6541" w:rsidR="003B2F94" w:rsidRDefault="003B2F94" w:rsidP="003B2F94">
      <w:pPr>
        <w:pStyle w:val="NormalIndent"/>
        <w:numPr>
          <w:ilvl w:val="0"/>
          <w:numId w:val="193"/>
        </w:numPr>
      </w:pPr>
      <w:r>
        <w:t xml:space="preserve">Item 2 Aircraft program Modelling &amp; Simulation (M&amp;S) process breakdown: Carried out to </w:t>
      </w:r>
      <w:proofErr w:type="spellStart"/>
      <w:r>
        <w:t>analyze</w:t>
      </w:r>
      <w:proofErr w:type="spellEnd"/>
      <w:r>
        <w:t xml:space="preserve"> in detail the Aircraft program needs in terms of safety functionalities. E.g. dedicated safety “End to End chain” during systems architecture design phases.</w:t>
      </w:r>
    </w:p>
    <w:p w14:paraId="102885F4" w14:textId="6F997C69" w:rsidR="003B2F94" w:rsidRDefault="003B2F94" w:rsidP="003B2F94">
      <w:pPr>
        <w:pStyle w:val="NormalIndent"/>
        <w:numPr>
          <w:ilvl w:val="0"/>
          <w:numId w:val="193"/>
        </w:numPr>
      </w:pPr>
      <w:r>
        <w:t>Item 3 Safety platform architecture: To break down business and functional requirements into modular functions, define information flows, and identify the most appropriate architecture solution that are consistent with business needs and the safety platform infrastructure constraints.</w:t>
      </w:r>
    </w:p>
    <w:p w14:paraId="7DA7A6CC" w14:textId="3EF4F388" w:rsidR="003B2F94" w:rsidRDefault="003B2F94" w:rsidP="003B2F94">
      <w:pPr>
        <w:pStyle w:val="NormalIndent"/>
        <w:numPr>
          <w:ilvl w:val="0"/>
          <w:numId w:val="193"/>
        </w:numPr>
      </w:pPr>
      <w:r>
        <w:t>Item 4 Use case &amp; story board strategy: To specify document and model the WP 210 use case &amp; related story board strategy from information obtained from interviews with the stakeholders. This activity aimed to show and quantify the ability of CRYSTAL capabilities to support the aircraft safety designer in building safety models.</w:t>
      </w:r>
    </w:p>
    <w:p w14:paraId="68132900" w14:textId="77777777" w:rsidR="003B2F94" w:rsidRDefault="003B2F94" w:rsidP="003B2F94">
      <w:pPr>
        <w:pStyle w:val="NormalIndent"/>
      </w:pPr>
    </w:p>
    <w:p w14:paraId="23B6D30D" w14:textId="77777777" w:rsidR="003B2F94" w:rsidRPr="003B2F94" w:rsidRDefault="003B2F94" w:rsidP="003B2F94">
      <w:pPr>
        <w:pStyle w:val="NormalIndent"/>
        <w:rPr>
          <w:u w:val="single"/>
        </w:rPr>
      </w:pPr>
      <w:r w:rsidRPr="003B2F94">
        <w:rPr>
          <w:u w:val="single"/>
        </w:rPr>
        <w:t>Preparation of the Safety Specification Dossier</w:t>
      </w:r>
    </w:p>
    <w:p w14:paraId="37CB65A0" w14:textId="77777777" w:rsidR="003B2F94" w:rsidRDefault="003B2F94" w:rsidP="003B2F94">
      <w:pPr>
        <w:pStyle w:val="NormalIndent"/>
      </w:pPr>
      <w:r>
        <w:t>The Safety Specification Dossier is the technical documentations for:</w:t>
      </w:r>
    </w:p>
    <w:p w14:paraId="1106850B" w14:textId="3B8211E5" w:rsidR="003B2F94" w:rsidRDefault="003B2F94" w:rsidP="003B2F94">
      <w:pPr>
        <w:pStyle w:val="NormalIndent"/>
        <w:numPr>
          <w:ilvl w:val="0"/>
          <w:numId w:val="194"/>
        </w:numPr>
      </w:pPr>
      <w:r>
        <w:t>Safety capabilities: All safety stakeholders have contributed to elaborate this Specification Dossier in order to set targeted capabilities.</w:t>
      </w:r>
    </w:p>
    <w:p w14:paraId="422AA946" w14:textId="30E4F6CE" w:rsidR="003B2F94" w:rsidRDefault="003B2F94" w:rsidP="003B2F94">
      <w:pPr>
        <w:pStyle w:val="NormalIndent"/>
        <w:numPr>
          <w:ilvl w:val="0"/>
          <w:numId w:val="194"/>
        </w:numPr>
      </w:pPr>
      <w:r>
        <w:lastRenderedPageBreak/>
        <w:t>Use case platform integration: This task has been jointly performed and decided by IT leader (who elaborates and deploy that platform) and safety-leader (supporting with their knowledge/insight). Contributors have mapped requirements w.r.t. internal and CRYSTAL capability bricks. And set the roadmap for integration / validation of safety capabilities.</w:t>
      </w:r>
    </w:p>
    <w:p w14:paraId="6EA03466" w14:textId="16DC0410" w:rsidR="003B2F94" w:rsidRDefault="003B2F94" w:rsidP="003B2F94">
      <w:pPr>
        <w:pStyle w:val="NormalIndent"/>
        <w:numPr>
          <w:ilvl w:val="0"/>
          <w:numId w:val="194"/>
        </w:numPr>
      </w:pPr>
      <w:r>
        <w:t>Use case specification:  The global objective is to assess the use case w.r.t. the CRYSTAL model-based multidisciplinary collaborative approach. The Use case specification Dossier intends to describe the testing strategy put in place and the way demonstration of criteria has been addressed on the basis of storyboards. To monitor progress towards its objectives within CRYSTAL it has been identified KPIs in order to check its true impact on business processes It is expected to mainly analyse the overall efficiency of the new safety process compared to standard process</w:t>
      </w:r>
    </w:p>
    <w:p w14:paraId="72101CA0" w14:textId="77777777" w:rsidR="003B2F94" w:rsidRDefault="003B2F94" w:rsidP="003B2F94">
      <w:pPr>
        <w:pStyle w:val="NormalIndent"/>
      </w:pPr>
    </w:p>
    <w:p w14:paraId="06BE26C7" w14:textId="77777777" w:rsidR="003B2F94" w:rsidRPr="005A4170" w:rsidRDefault="003B2F94" w:rsidP="003B2F94">
      <w:pPr>
        <w:rPr>
          <w:b/>
          <w:i/>
        </w:rPr>
      </w:pPr>
      <w:r>
        <w:rPr>
          <w:b/>
          <w:i/>
        </w:rPr>
        <w:t>Tangible results</w:t>
      </w:r>
    </w:p>
    <w:p w14:paraId="27AAF593" w14:textId="2A55FA7C" w:rsidR="003B2F94" w:rsidRDefault="003B2F94" w:rsidP="00876B6A">
      <w:pPr>
        <w:pStyle w:val="NormalIndent"/>
      </w:pPr>
      <w:r w:rsidRPr="003B2F94">
        <w:t xml:space="preserve">This period focused on the UERF PRA process itself, and asks the team to consider the goals of their modelling activity w.r.t CRYSTAL project. This activity has provided outputs; and documenting detailed context of the final use case formulation. Next step is the consolidation of the use case data model, its related </w:t>
      </w:r>
      <w:proofErr w:type="spellStart"/>
      <w:r w:rsidRPr="003B2F94">
        <w:t>Conops</w:t>
      </w:r>
      <w:proofErr w:type="spellEnd"/>
      <w:r w:rsidRPr="003B2F94">
        <w:t xml:space="preserve"> (concept of operations) and the platform deployment.</w:t>
      </w:r>
    </w:p>
    <w:p w14:paraId="3F77362C" w14:textId="77777777" w:rsidR="003B2F94" w:rsidRDefault="003B2F94" w:rsidP="00876B6A">
      <w:pPr>
        <w:pStyle w:val="NormalIndent"/>
      </w:pPr>
    </w:p>
    <w:p w14:paraId="527AA9CE" w14:textId="46D11E46" w:rsidR="003B2F94" w:rsidRPr="003B2F94" w:rsidRDefault="003B2F94" w:rsidP="003B2F94">
      <w:pPr>
        <w:rPr>
          <w:b/>
          <w:i/>
        </w:rPr>
      </w:pPr>
      <w:r w:rsidRPr="003B2F94">
        <w:rPr>
          <w:b/>
          <w:i/>
        </w:rPr>
        <w:t>Reasons for deviations</w:t>
      </w:r>
    </w:p>
    <w:p w14:paraId="47E25F9B" w14:textId="0ACEE238" w:rsidR="003B2F94" w:rsidRDefault="003B2F94" w:rsidP="00876B6A">
      <w:pPr>
        <w:pStyle w:val="NormalIndent"/>
      </w:pPr>
      <w:r>
        <w:t>No deviations</w:t>
      </w:r>
    </w:p>
    <w:p w14:paraId="5F83467C" w14:textId="77777777" w:rsidR="003B2F94" w:rsidRDefault="003B2F94" w:rsidP="00876B6A">
      <w:pPr>
        <w:pStyle w:val="NormalIndent"/>
      </w:pPr>
    </w:p>
    <w:p w14:paraId="525DEFE9" w14:textId="77777777" w:rsidR="003B2F94" w:rsidRPr="005A4170" w:rsidRDefault="003B2F94" w:rsidP="003B2F94">
      <w:pPr>
        <w:rPr>
          <w:b/>
          <w:i/>
        </w:rPr>
      </w:pPr>
      <w:r>
        <w:rPr>
          <w:b/>
          <w:i/>
        </w:rPr>
        <w:t>Reasons for failing to achieve critical objectives</w:t>
      </w:r>
    </w:p>
    <w:p w14:paraId="78C9A3D8" w14:textId="77777777" w:rsidR="003B2F94" w:rsidRPr="005C0B93" w:rsidRDefault="003B2F94" w:rsidP="003B2F94">
      <w:pPr>
        <w:rPr>
          <w:rFonts w:cs="Arial"/>
        </w:rPr>
      </w:pPr>
      <w:r w:rsidRPr="005C0B93">
        <w:rPr>
          <w:rFonts w:cs="Arial"/>
        </w:rPr>
        <w:t>No failing of achievable objectives foreseen</w:t>
      </w:r>
    </w:p>
    <w:p w14:paraId="6A9F8C61" w14:textId="77777777" w:rsidR="003B2F94" w:rsidRPr="005C0B93" w:rsidRDefault="003B2F94" w:rsidP="003B2F94">
      <w:pPr>
        <w:pStyle w:val="NormalIndent"/>
        <w:rPr>
          <w:rFonts w:cs="Arial"/>
        </w:rPr>
      </w:pPr>
    </w:p>
    <w:p w14:paraId="05D94945" w14:textId="77777777" w:rsidR="003B2F94" w:rsidRPr="005A4170" w:rsidRDefault="003B2F94" w:rsidP="003B2F94">
      <w:pPr>
        <w:rPr>
          <w:b/>
          <w:i/>
        </w:rPr>
      </w:pPr>
      <w:r>
        <w:rPr>
          <w:b/>
          <w:i/>
        </w:rPr>
        <w:t>Use of resources</w:t>
      </w:r>
    </w:p>
    <w:p w14:paraId="7BDCA259" w14:textId="70218DA5" w:rsidR="003B2F94" w:rsidRDefault="003B2F94" w:rsidP="003B2F94">
      <w:pPr>
        <w:rPr>
          <w:rFonts w:cs="Arial"/>
        </w:rPr>
      </w:pPr>
      <w:r w:rsidRPr="005C0B93">
        <w:rPr>
          <w:rFonts w:cs="Arial"/>
        </w:rPr>
        <w:t>No deviation between planne</w:t>
      </w:r>
      <w:r w:rsidR="000D61A9">
        <w:rPr>
          <w:rFonts w:cs="Arial"/>
        </w:rPr>
        <w:t>d and performed use of resource</w:t>
      </w:r>
    </w:p>
    <w:p w14:paraId="5243D9BE" w14:textId="77777777" w:rsidR="000D61A9" w:rsidRDefault="000D61A9" w:rsidP="000D61A9">
      <w:pPr>
        <w:pStyle w:val="NormalIndent"/>
      </w:pPr>
    </w:p>
    <w:p w14:paraId="2B498D83" w14:textId="77777777" w:rsidR="000D61A9" w:rsidRPr="005A4170" w:rsidRDefault="000D61A9" w:rsidP="000D61A9">
      <w:pPr>
        <w:rPr>
          <w:b/>
          <w:i/>
        </w:rPr>
      </w:pPr>
      <w:r>
        <w:rPr>
          <w:b/>
          <w:i/>
        </w:rPr>
        <w:t>Collaboration with other projects</w:t>
      </w:r>
    </w:p>
    <w:p w14:paraId="40F14094" w14:textId="3AFFD936" w:rsidR="000D61A9" w:rsidRDefault="000D61A9" w:rsidP="000D61A9">
      <w:pPr>
        <w:pStyle w:val="NormalIndent"/>
        <w:rPr>
          <w:rFonts w:cs="Arial"/>
        </w:rPr>
      </w:pPr>
      <w:r>
        <w:rPr>
          <w:rFonts w:cs="Arial"/>
        </w:rPr>
        <w:t>N/A</w:t>
      </w:r>
    </w:p>
    <w:p w14:paraId="3C94FECD" w14:textId="77777777" w:rsidR="000D61A9" w:rsidRPr="005C0B93" w:rsidRDefault="000D61A9" w:rsidP="000D61A9">
      <w:pPr>
        <w:pStyle w:val="NormalIndent"/>
        <w:rPr>
          <w:rFonts w:cs="Arial"/>
        </w:rPr>
      </w:pPr>
    </w:p>
    <w:p w14:paraId="024746EF" w14:textId="77777777" w:rsidR="000D61A9" w:rsidRPr="005A4170" w:rsidRDefault="000D61A9" w:rsidP="000D61A9">
      <w:pPr>
        <w:rPr>
          <w:b/>
          <w:i/>
        </w:rPr>
      </w:pPr>
      <w:r>
        <w:rPr>
          <w:b/>
          <w:i/>
        </w:rPr>
        <w:t>Statement on the dissemination activities and exploitation perspectives</w:t>
      </w:r>
    </w:p>
    <w:p w14:paraId="10052FF5" w14:textId="5F798B2D" w:rsidR="000D61A9" w:rsidRDefault="000D61A9" w:rsidP="000D61A9">
      <w:pPr>
        <w:pStyle w:val="NormalIndent"/>
      </w:pPr>
      <w:r>
        <w:t xml:space="preserve">Dissemination and exploitation activities are described in the “Reporting and </w:t>
      </w:r>
      <w:proofErr w:type="gramStart"/>
      <w:r>
        <w:t>Planning</w:t>
      </w:r>
      <w:proofErr w:type="gramEnd"/>
      <w:r>
        <w:t xml:space="preserve"> of dissemination activities” and the “Exploitation Plan”.</w:t>
      </w:r>
    </w:p>
    <w:p w14:paraId="2641EAA8" w14:textId="77777777" w:rsidR="000D61A9" w:rsidRDefault="000D61A9" w:rsidP="000D61A9">
      <w:pPr>
        <w:pStyle w:val="NormalIndent"/>
      </w:pPr>
    </w:p>
    <w:p w14:paraId="63D0026D" w14:textId="77777777" w:rsidR="000D61A9" w:rsidRPr="004566E3" w:rsidRDefault="000D61A9" w:rsidP="000D61A9">
      <w:pPr>
        <w:rPr>
          <w:b/>
          <w:i/>
        </w:rPr>
      </w:pPr>
      <w:r>
        <w:rPr>
          <w:b/>
          <w:i/>
        </w:rPr>
        <w:t>Corrective actions</w:t>
      </w:r>
    </w:p>
    <w:p w14:paraId="49D3F7A3" w14:textId="07DDD2FA" w:rsidR="000D61A9" w:rsidRPr="000D61A9" w:rsidRDefault="000D61A9" w:rsidP="000D61A9">
      <w:pPr>
        <w:pStyle w:val="NormalIndent"/>
      </w:pPr>
      <w:r>
        <w:t>No actions</w:t>
      </w:r>
    </w:p>
    <w:p w14:paraId="6B6CFE1D" w14:textId="77777777" w:rsidR="003B2F94" w:rsidRPr="005958CE" w:rsidRDefault="003B2F94" w:rsidP="00876B6A">
      <w:pPr>
        <w:pStyle w:val="NormalIndent"/>
      </w:pPr>
    </w:p>
    <w:p w14:paraId="6D1A9854" w14:textId="438F45DF" w:rsidR="002761C7" w:rsidRPr="000465ED" w:rsidRDefault="002761C7" w:rsidP="005E598D">
      <w:pPr>
        <w:pStyle w:val="Heading3"/>
        <w:rPr>
          <w:color w:val="000000" w:themeColor="text1"/>
        </w:rPr>
      </w:pPr>
      <w:bookmarkStart w:id="98" w:name="_Toc389215957"/>
      <w:r w:rsidRPr="000465ED">
        <w:rPr>
          <w:color w:val="000000" w:themeColor="text1"/>
        </w:rPr>
        <w:t>WP</w:t>
      </w:r>
      <w:r w:rsidR="001D48A8" w:rsidRPr="000465ED">
        <w:rPr>
          <w:color w:val="000000" w:themeColor="text1"/>
        </w:rPr>
        <w:t xml:space="preserve"> </w:t>
      </w:r>
      <w:r w:rsidRPr="000465ED">
        <w:rPr>
          <w:color w:val="000000" w:themeColor="text1"/>
        </w:rPr>
        <w:t>211</w:t>
      </w:r>
      <w:r w:rsidR="000465ED">
        <w:rPr>
          <w:color w:val="000000" w:themeColor="text1"/>
        </w:rPr>
        <w:t xml:space="preserve"> </w:t>
      </w:r>
      <w:r w:rsidR="000465ED" w:rsidRPr="000465ED">
        <w:rPr>
          <w:color w:val="000000" w:themeColor="text1"/>
        </w:rPr>
        <w:t>(2_01c)</w:t>
      </w:r>
      <w:r w:rsidR="000465ED">
        <w:rPr>
          <w:color w:val="000000" w:themeColor="text1"/>
        </w:rPr>
        <w:t xml:space="preserve"> </w:t>
      </w:r>
      <w:r w:rsidR="000E3E95" w:rsidRPr="000465ED">
        <w:rPr>
          <w:color w:val="000000" w:themeColor="text1"/>
        </w:rPr>
        <w:t xml:space="preserve">Fuel Management Risk </w:t>
      </w:r>
      <w:r w:rsidR="000465ED">
        <w:rPr>
          <w:color w:val="000000" w:themeColor="text1"/>
        </w:rPr>
        <w:t xml:space="preserve">Analysis </w:t>
      </w:r>
      <w:r w:rsidR="001D48A8" w:rsidRPr="000465ED">
        <w:rPr>
          <w:color w:val="000000" w:themeColor="text1"/>
        </w:rPr>
        <w:t>(Lead: A-UK)</w:t>
      </w:r>
      <w:bookmarkEnd w:id="98"/>
    </w:p>
    <w:p w14:paraId="54F9AEFA" w14:textId="77777777" w:rsidR="0096231E" w:rsidRPr="0096231E" w:rsidRDefault="0096231E" w:rsidP="0096231E">
      <w:pPr>
        <w:pStyle w:val="NormalIndent"/>
      </w:pPr>
    </w:p>
    <w:p w14:paraId="6F3412CD" w14:textId="076B0975" w:rsidR="000E3E95" w:rsidRPr="005A4170" w:rsidRDefault="000E3E95" w:rsidP="005A4170">
      <w:pPr>
        <w:rPr>
          <w:b/>
          <w:i/>
        </w:rPr>
      </w:pPr>
      <w:bookmarkStart w:id="99" w:name="_Toc384048947"/>
      <w:bookmarkStart w:id="100" w:name="_Toc384048949"/>
      <w:r w:rsidRPr="005A4170">
        <w:rPr>
          <w:b/>
          <w:i/>
        </w:rPr>
        <w:t>Project objectives for the period M1- M12</w:t>
      </w:r>
      <w:bookmarkEnd w:id="99"/>
    </w:p>
    <w:p w14:paraId="57E234C0" w14:textId="77777777" w:rsidR="000E3E95" w:rsidRPr="005C0B93" w:rsidRDefault="000E3E95" w:rsidP="000E3E95">
      <w:pPr>
        <w:jc w:val="both"/>
        <w:rPr>
          <w:rFonts w:cs="Arial"/>
          <w:szCs w:val="22"/>
        </w:rPr>
      </w:pPr>
      <w:r w:rsidRPr="005C0B93">
        <w:rPr>
          <w:rFonts w:cs="Arial"/>
          <w:szCs w:val="22"/>
        </w:rPr>
        <w:t>The Fuel System storages the fuel in a series of tanks allocated in the wings, horizontal stabilizer and/or fuselage. The fuel is redistributed between the tanks to ensure engine feed and other functions as lateral and longitudinal CG position modification.</w:t>
      </w:r>
    </w:p>
    <w:p w14:paraId="1C0E7FC5" w14:textId="77777777" w:rsidR="000E3E95" w:rsidRPr="005C0B93" w:rsidRDefault="000E3E95" w:rsidP="000E3E95">
      <w:pPr>
        <w:jc w:val="both"/>
        <w:rPr>
          <w:rFonts w:cs="Arial"/>
          <w:szCs w:val="22"/>
        </w:rPr>
      </w:pPr>
    </w:p>
    <w:p w14:paraId="7348701F" w14:textId="015493B8" w:rsidR="000E3E95" w:rsidRPr="005C0B93" w:rsidRDefault="000E3E95" w:rsidP="000E3E95">
      <w:pPr>
        <w:jc w:val="both"/>
        <w:rPr>
          <w:rFonts w:cs="Arial"/>
          <w:szCs w:val="22"/>
        </w:rPr>
      </w:pPr>
      <w:r w:rsidRPr="005C0B93">
        <w:rPr>
          <w:rFonts w:cs="Arial"/>
          <w:szCs w:val="22"/>
        </w:rPr>
        <w:t xml:space="preserve">In-tank equipment as sensor and fuel probes </w:t>
      </w:r>
      <w:proofErr w:type="gramStart"/>
      <w:r w:rsidRPr="005C0B93">
        <w:rPr>
          <w:rFonts w:cs="Arial"/>
          <w:szCs w:val="22"/>
        </w:rPr>
        <w:t>are</w:t>
      </w:r>
      <w:proofErr w:type="gramEnd"/>
      <w:r w:rsidRPr="005C0B93">
        <w:rPr>
          <w:rFonts w:cs="Arial"/>
          <w:szCs w:val="22"/>
        </w:rPr>
        <w:t xml:space="preserve"> provided for fuel quantity management and monitoring. The data is acquired and sent to the control computer, which provides control </w:t>
      </w:r>
      <w:r w:rsidRPr="005C0B93">
        <w:rPr>
          <w:rFonts w:cs="Arial"/>
          <w:szCs w:val="22"/>
        </w:rPr>
        <w:lastRenderedPageBreak/>
        <w:t>commands to in-tank valves and pumps to perform engine feed, fuel transfer, jettison or any other required function.</w:t>
      </w:r>
    </w:p>
    <w:p w14:paraId="3D024102" w14:textId="77777777" w:rsidR="000E3E95" w:rsidRPr="005C0B93" w:rsidRDefault="000E3E95" w:rsidP="000E3E95">
      <w:pPr>
        <w:pStyle w:val="NormalIndent"/>
        <w:rPr>
          <w:rFonts w:cs="Arial"/>
        </w:rPr>
      </w:pPr>
    </w:p>
    <w:p w14:paraId="1A84CB36" w14:textId="77777777" w:rsidR="000E3E95" w:rsidRPr="005C0B93" w:rsidRDefault="000E3E95" w:rsidP="000E3E95">
      <w:pPr>
        <w:spacing w:before="60" w:after="60"/>
        <w:rPr>
          <w:rFonts w:cs="Arial"/>
        </w:rPr>
      </w:pPr>
      <w:r w:rsidRPr="005C0B93">
        <w:rPr>
          <w:rFonts w:cs="Arial"/>
          <w:b/>
        </w:rPr>
        <w:t>Overall Objectives</w:t>
      </w:r>
      <w:r w:rsidRPr="005C0B93">
        <w:rPr>
          <w:rFonts w:cs="Arial"/>
        </w:rPr>
        <w:t xml:space="preserve"> </w:t>
      </w:r>
    </w:p>
    <w:p w14:paraId="73749627" w14:textId="24B3AC1F" w:rsidR="000E3E95" w:rsidRPr="005C0B93" w:rsidRDefault="000E3E95" w:rsidP="005958CE">
      <w:pPr>
        <w:numPr>
          <w:ilvl w:val="0"/>
          <w:numId w:val="21"/>
        </w:numPr>
        <w:tabs>
          <w:tab w:val="num" w:pos="2160"/>
        </w:tabs>
        <w:ind w:left="714" w:hanging="357"/>
        <w:rPr>
          <w:rFonts w:eastAsia="Arial Unicode MS" w:cs="Arial"/>
          <w:szCs w:val="22"/>
        </w:rPr>
      </w:pPr>
      <w:r w:rsidRPr="005C0B93">
        <w:rPr>
          <w:rFonts w:eastAsia="Arial Unicode MS" w:cs="Arial"/>
          <w:szCs w:val="22"/>
        </w:rPr>
        <w:t>Evaluation of multi-physic simulation of Fuel Management System within the Safety Analysis context.</w:t>
      </w:r>
    </w:p>
    <w:p w14:paraId="5AB15791" w14:textId="77777777" w:rsidR="000E3E95" w:rsidRPr="005C0B93" w:rsidRDefault="000E3E95" w:rsidP="005958CE">
      <w:pPr>
        <w:numPr>
          <w:ilvl w:val="1"/>
          <w:numId w:val="21"/>
        </w:numPr>
        <w:rPr>
          <w:rFonts w:cs="Arial"/>
          <w:szCs w:val="22"/>
        </w:rPr>
      </w:pPr>
      <w:r w:rsidRPr="005C0B93">
        <w:rPr>
          <w:rFonts w:cs="Arial"/>
          <w:szCs w:val="22"/>
        </w:rPr>
        <w:t>Fuel management system function simulation - Required fuel feed supply to the engines, fuel quantity measurement and fuel distribution.</w:t>
      </w:r>
    </w:p>
    <w:p w14:paraId="60794A30" w14:textId="77777777" w:rsidR="000E3E95" w:rsidRPr="005C0B93" w:rsidRDefault="000E3E95" w:rsidP="005958CE">
      <w:pPr>
        <w:numPr>
          <w:ilvl w:val="1"/>
          <w:numId w:val="21"/>
        </w:numPr>
        <w:rPr>
          <w:rFonts w:cs="Arial"/>
          <w:szCs w:val="22"/>
        </w:rPr>
      </w:pPr>
      <w:r w:rsidRPr="005C0B93">
        <w:rPr>
          <w:rFonts w:cs="Arial"/>
          <w:szCs w:val="22"/>
        </w:rPr>
        <w:t>Build assertive models of programmatic and multi-physical components</w:t>
      </w:r>
    </w:p>
    <w:p w14:paraId="281FFE96" w14:textId="53A49982" w:rsidR="000E3E95" w:rsidRPr="005C0B93" w:rsidRDefault="000E3E95" w:rsidP="005958CE">
      <w:pPr>
        <w:numPr>
          <w:ilvl w:val="1"/>
          <w:numId w:val="21"/>
        </w:numPr>
        <w:rPr>
          <w:rFonts w:cs="Arial"/>
          <w:szCs w:val="22"/>
        </w:rPr>
      </w:pPr>
      <w:r w:rsidRPr="005C0B93">
        <w:rPr>
          <w:rFonts w:cs="Arial"/>
          <w:szCs w:val="22"/>
        </w:rPr>
        <w:t>Model-base safety analysis. Applying Particular Risk Analysis with respect to Uncontained Engine Rotor Failure (UERF) associated Failure Conditions, to generate fault trees and minimum cut sets with the impacted components including systems, sub-systems and system interfaces.</w:t>
      </w:r>
    </w:p>
    <w:p w14:paraId="6E769097" w14:textId="77777777" w:rsidR="000E3E95" w:rsidRPr="005C0B93" w:rsidRDefault="000E3E95" w:rsidP="005958CE">
      <w:pPr>
        <w:numPr>
          <w:ilvl w:val="1"/>
          <w:numId w:val="21"/>
        </w:numPr>
        <w:rPr>
          <w:rFonts w:cs="Arial"/>
          <w:szCs w:val="22"/>
        </w:rPr>
      </w:pPr>
      <w:r w:rsidRPr="005C0B93">
        <w:rPr>
          <w:rFonts w:cs="Arial"/>
          <w:szCs w:val="22"/>
        </w:rPr>
        <w:t>Control and indication interface integration in the flight deck</w:t>
      </w:r>
    </w:p>
    <w:p w14:paraId="5595D15D" w14:textId="6CA1E71B" w:rsidR="000E3E95" w:rsidRPr="005C0B93" w:rsidRDefault="000E3E95" w:rsidP="005958CE">
      <w:pPr>
        <w:numPr>
          <w:ilvl w:val="0"/>
          <w:numId w:val="21"/>
        </w:numPr>
        <w:tabs>
          <w:tab w:val="num" w:pos="2160"/>
        </w:tabs>
        <w:ind w:left="714" w:hanging="357"/>
        <w:rPr>
          <w:rFonts w:eastAsia="Arial Unicode MS" w:cs="Arial"/>
          <w:szCs w:val="22"/>
        </w:rPr>
      </w:pPr>
      <w:r w:rsidRPr="005C0B93">
        <w:rPr>
          <w:rFonts w:eastAsia="Arial Unicode MS" w:cs="Arial"/>
          <w:szCs w:val="22"/>
        </w:rPr>
        <w:t>Assess technology bricks related to Fuel Management Risk Analysis use case.</w:t>
      </w:r>
    </w:p>
    <w:p w14:paraId="6F8DB4D3" w14:textId="77777777" w:rsidR="000E3E95" w:rsidRPr="005C0B93" w:rsidRDefault="000E3E95" w:rsidP="005958CE">
      <w:pPr>
        <w:numPr>
          <w:ilvl w:val="1"/>
          <w:numId w:val="21"/>
        </w:numPr>
        <w:rPr>
          <w:rFonts w:cs="Arial"/>
          <w:szCs w:val="22"/>
        </w:rPr>
      </w:pPr>
      <w:r w:rsidRPr="005C0B93">
        <w:rPr>
          <w:rFonts w:cs="Arial"/>
          <w:szCs w:val="22"/>
        </w:rPr>
        <w:t xml:space="preserve">Produce computational components </w:t>
      </w:r>
    </w:p>
    <w:p w14:paraId="2A5EECE7" w14:textId="77777777" w:rsidR="000E3E95" w:rsidRPr="005C0B93" w:rsidRDefault="000E3E95" w:rsidP="005958CE">
      <w:pPr>
        <w:numPr>
          <w:ilvl w:val="1"/>
          <w:numId w:val="21"/>
        </w:numPr>
        <w:rPr>
          <w:rFonts w:cs="Arial"/>
          <w:szCs w:val="22"/>
        </w:rPr>
      </w:pPr>
      <w:r w:rsidRPr="005C0B93">
        <w:rPr>
          <w:rFonts w:cs="Arial"/>
          <w:szCs w:val="22"/>
        </w:rPr>
        <w:t>Compose candidate architectures</w:t>
      </w:r>
    </w:p>
    <w:p w14:paraId="16B32320" w14:textId="77777777" w:rsidR="000E3E95" w:rsidRPr="005C0B93" w:rsidRDefault="000E3E95" w:rsidP="005958CE">
      <w:pPr>
        <w:numPr>
          <w:ilvl w:val="1"/>
          <w:numId w:val="21"/>
        </w:numPr>
        <w:rPr>
          <w:rFonts w:cs="Arial"/>
          <w:szCs w:val="22"/>
        </w:rPr>
      </w:pPr>
      <w:r w:rsidRPr="005C0B93">
        <w:rPr>
          <w:rFonts w:cs="Arial"/>
          <w:szCs w:val="22"/>
        </w:rPr>
        <w:t>Predict behaviour and performance of candidate solutions based on simulation and formal proof activities.</w:t>
      </w:r>
    </w:p>
    <w:p w14:paraId="715747DB" w14:textId="77777777" w:rsidR="000E3E95" w:rsidRPr="005C0B93" w:rsidRDefault="000E3E95" w:rsidP="005958CE">
      <w:pPr>
        <w:numPr>
          <w:ilvl w:val="0"/>
          <w:numId w:val="21"/>
        </w:numPr>
        <w:rPr>
          <w:rFonts w:cs="Arial"/>
          <w:szCs w:val="22"/>
        </w:rPr>
      </w:pPr>
      <w:r w:rsidRPr="005C0B93">
        <w:rPr>
          <w:rFonts w:cs="Arial"/>
          <w:szCs w:val="22"/>
        </w:rPr>
        <w:t>Express architectures as a set of interconnected and interacting components</w:t>
      </w:r>
    </w:p>
    <w:p w14:paraId="3C6C9678" w14:textId="1E96FA8E" w:rsidR="000E3E95" w:rsidRPr="005C0B93" w:rsidRDefault="000E3E95" w:rsidP="005958CE">
      <w:pPr>
        <w:numPr>
          <w:ilvl w:val="1"/>
          <w:numId w:val="21"/>
        </w:numPr>
        <w:rPr>
          <w:rFonts w:cs="Arial"/>
          <w:szCs w:val="22"/>
        </w:rPr>
      </w:pPr>
      <w:r w:rsidRPr="005C0B93">
        <w:rPr>
          <w:rFonts w:cs="Arial"/>
          <w:szCs w:val="22"/>
        </w:rPr>
        <w:t xml:space="preserve">Produce IOS </w:t>
      </w:r>
      <w:r w:rsidRPr="005C0B93">
        <w:rPr>
          <w:rFonts w:cs="Arial"/>
          <w:color w:val="000000"/>
          <w:szCs w:val="22"/>
          <w:lang w:val="en-US" w:eastAsia="en-US"/>
        </w:rPr>
        <w:t>architecture</w:t>
      </w:r>
      <w:r w:rsidRPr="005C0B93">
        <w:rPr>
          <w:rFonts w:cs="Arial"/>
          <w:szCs w:val="22"/>
        </w:rPr>
        <w:t xml:space="preserve">: using IBM JAZZ platform to have the impact analysis on traceability features for the following Tool chain: DOORS, Rhapsody, Simulink, </w:t>
      </w:r>
      <w:proofErr w:type="spellStart"/>
      <w:proofErr w:type="gramStart"/>
      <w:r w:rsidRPr="005C0B93">
        <w:rPr>
          <w:rFonts w:cs="Arial"/>
          <w:szCs w:val="22"/>
        </w:rPr>
        <w:t>Dymola</w:t>
      </w:r>
      <w:proofErr w:type="spellEnd"/>
      <w:proofErr w:type="gramEnd"/>
      <w:r w:rsidRPr="005C0B93">
        <w:rPr>
          <w:rFonts w:cs="Arial"/>
          <w:szCs w:val="22"/>
        </w:rPr>
        <w:t xml:space="preserve">/Open </w:t>
      </w:r>
      <w:proofErr w:type="spellStart"/>
      <w:r w:rsidRPr="005C0B93">
        <w:rPr>
          <w:rFonts w:cs="Arial"/>
          <w:szCs w:val="22"/>
        </w:rPr>
        <w:t>Modelica</w:t>
      </w:r>
      <w:proofErr w:type="spellEnd"/>
      <w:r w:rsidRPr="005C0B93">
        <w:rPr>
          <w:rFonts w:cs="Arial"/>
          <w:szCs w:val="22"/>
        </w:rPr>
        <w:t xml:space="preserve">. </w:t>
      </w:r>
    </w:p>
    <w:p w14:paraId="2CD54174" w14:textId="77777777" w:rsidR="000E3E95" w:rsidRPr="005C0B93" w:rsidRDefault="000E3E95" w:rsidP="005958CE">
      <w:pPr>
        <w:numPr>
          <w:ilvl w:val="1"/>
          <w:numId w:val="21"/>
        </w:numPr>
        <w:rPr>
          <w:rFonts w:cs="Arial"/>
          <w:szCs w:val="22"/>
        </w:rPr>
      </w:pPr>
      <w:r w:rsidRPr="005C0B93">
        <w:rPr>
          <w:rFonts w:cs="Arial"/>
          <w:szCs w:val="22"/>
        </w:rPr>
        <w:t>The simulations and co-simulations will be targeted to use FMI platform.</w:t>
      </w:r>
    </w:p>
    <w:p w14:paraId="0C3CBA0A" w14:textId="77777777" w:rsidR="000E3E95" w:rsidRPr="005C0B93" w:rsidRDefault="000E3E95" w:rsidP="005958CE">
      <w:pPr>
        <w:numPr>
          <w:ilvl w:val="0"/>
          <w:numId w:val="21"/>
        </w:numPr>
        <w:tabs>
          <w:tab w:val="num" w:pos="2160"/>
        </w:tabs>
        <w:ind w:left="714" w:hanging="357"/>
        <w:rPr>
          <w:rFonts w:eastAsia="Arial Unicode MS" w:cs="Arial"/>
          <w:szCs w:val="22"/>
        </w:rPr>
      </w:pPr>
      <w:r w:rsidRPr="005C0B93">
        <w:rPr>
          <w:rFonts w:eastAsia="Arial Unicode MS" w:cs="Arial"/>
          <w:szCs w:val="22"/>
        </w:rPr>
        <w:t>Consolidate the interface and data exchange between vendor modelling tools.</w:t>
      </w:r>
    </w:p>
    <w:p w14:paraId="10B9BC45" w14:textId="77777777" w:rsidR="000E3E95" w:rsidRPr="005C0B93" w:rsidRDefault="000E3E95" w:rsidP="000E3E95">
      <w:pPr>
        <w:pStyle w:val="NormalIndent"/>
        <w:rPr>
          <w:rFonts w:eastAsia="Arial Unicode MS" w:cs="Arial"/>
        </w:rPr>
      </w:pPr>
    </w:p>
    <w:p w14:paraId="4078641B" w14:textId="77777777" w:rsidR="000E3E95" w:rsidRPr="005C0B93" w:rsidRDefault="000E3E95" w:rsidP="000E3E95">
      <w:pPr>
        <w:pStyle w:val="NormalIndent"/>
        <w:rPr>
          <w:rFonts w:eastAsia="Arial Unicode MS" w:cs="Arial"/>
          <w:b/>
        </w:rPr>
      </w:pPr>
      <w:r w:rsidRPr="005C0B93">
        <w:rPr>
          <w:rFonts w:eastAsia="Arial Unicode MS" w:cs="Arial"/>
          <w:b/>
        </w:rPr>
        <w:t>M1-M12 objective</w:t>
      </w:r>
    </w:p>
    <w:p w14:paraId="0CB2FD39" w14:textId="611C4EC2" w:rsidR="000E3E95" w:rsidRPr="005C0B93" w:rsidRDefault="000E3E95" w:rsidP="000E3E95">
      <w:pPr>
        <w:rPr>
          <w:rFonts w:cs="Arial"/>
          <w:szCs w:val="22"/>
        </w:rPr>
      </w:pPr>
      <w:r w:rsidRPr="005C0B93">
        <w:rPr>
          <w:rFonts w:cs="Arial"/>
          <w:szCs w:val="22"/>
        </w:rPr>
        <w:t xml:space="preserve">According to the JU Grant Agreement included in Annex </w:t>
      </w:r>
      <w:proofErr w:type="gramStart"/>
      <w:r w:rsidRPr="005C0B93">
        <w:rPr>
          <w:rFonts w:cs="Arial"/>
          <w:szCs w:val="22"/>
        </w:rPr>
        <w:t>I ,</w:t>
      </w:r>
      <w:proofErr w:type="gramEnd"/>
      <w:r w:rsidRPr="005C0B93">
        <w:rPr>
          <w:rFonts w:cs="Arial"/>
          <w:szCs w:val="22"/>
        </w:rPr>
        <w:t xml:space="preserve"> the deliverable for the first 12 month is list below;</w:t>
      </w:r>
    </w:p>
    <w:p w14:paraId="49A93904" w14:textId="77777777" w:rsidR="000E3E95" w:rsidRPr="005C0B93" w:rsidRDefault="000E3E95" w:rsidP="000E3E95">
      <w:pPr>
        <w:rPr>
          <w:rFonts w:cs="Arial"/>
          <w:szCs w:val="22"/>
        </w:rPr>
      </w:pPr>
    </w:p>
    <w:p w14:paraId="7BFD28F7" w14:textId="77777777" w:rsidR="000E3E95" w:rsidRPr="005C0B93" w:rsidRDefault="000E3E95" w:rsidP="000E3E95">
      <w:pPr>
        <w:spacing w:before="60" w:after="60"/>
        <w:rPr>
          <w:rFonts w:cs="Arial"/>
          <w:szCs w:val="22"/>
        </w:rPr>
      </w:pPr>
      <w:r w:rsidRPr="005C0B93">
        <w:rPr>
          <w:rFonts w:cs="Arial"/>
          <w:szCs w:val="22"/>
        </w:rPr>
        <w:t xml:space="preserve">D2.1.3.1: </w:t>
      </w:r>
      <w:r w:rsidRPr="005C0B93">
        <w:rPr>
          <w:rFonts w:cs="Arial"/>
          <w:bCs/>
          <w:szCs w:val="22"/>
        </w:rPr>
        <w:t>Fuel Management Risk Analysis</w:t>
      </w:r>
      <w:r w:rsidRPr="005C0B93">
        <w:rPr>
          <w:rFonts w:cs="Arial"/>
          <w:szCs w:val="22"/>
        </w:rPr>
        <w:t xml:space="preserve"> use case description: this document will describe the generic use case: the system itself, the engineering activities considered and the tools chain envisaged to support this activity.</w:t>
      </w:r>
    </w:p>
    <w:p w14:paraId="3A1975C1" w14:textId="77777777" w:rsidR="000E3E95" w:rsidRPr="005C0B93" w:rsidRDefault="000E3E95" w:rsidP="000E3E95">
      <w:pPr>
        <w:pStyle w:val="NormalIndent"/>
        <w:rPr>
          <w:rFonts w:eastAsia="Arial Unicode MS" w:cs="Arial"/>
          <w:b/>
        </w:rPr>
      </w:pPr>
    </w:p>
    <w:p w14:paraId="2EFB5FEB" w14:textId="77777777" w:rsidR="00761A3D" w:rsidRPr="003B2F94" w:rsidRDefault="00761A3D" w:rsidP="005A4170">
      <w:pPr>
        <w:rPr>
          <w:b/>
          <w:i/>
        </w:rPr>
      </w:pPr>
      <w:r w:rsidRPr="003B2F94">
        <w:rPr>
          <w:b/>
          <w:i/>
        </w:rPr>
        <w:t>Work Package progress and achievements during period M1-M12</w:t>
      </w:r>
      <w:bookmarkEnd w:id="100"/>
    </w:p>
    <w:p w14:paraId="649BBD4D" w14:textId="77777777" w:rsidR="003B2F94" w:rsidRDefault="003B2F94" w:rsidP="005A4170">
      <w:pPr>
        <w:rPr>
          <w:b/>
          <w:i/>
        </w:rPr>
      </w:pPr>
    </w:p>
    <w:p w14:paraId="272C8857" w14:textId="1F05BCF4" w:rsidR="00761A3D" w:rsidRPr="005A4170" w:rsidRDefault="00CD427A" w:rsidP="005A4170">
      <w:pPr>
        <w:rPr>
          <w:b/>
          <w:i/>
        </w:rPr>
      </w:pPr>
      <w:r>
        <w:rPr>
          <w:b/>
          <w:i/>
        </w:rPr>
        <w:t>Progress towards objectives</w:t>
      </w:r>
    </w:p>
    <w:p w14:paraId="635CFFB1" w14:textId="77777777" w:rsidR="00761A3D" w:rsidRPr="005C0B93" w:rsidRDefault="00761A3D" w:rsidP="00761A3D">
      <w:pPr>
        <w:pStyle w:val="NormalIndent"/>
        <w:rPr>
          <w:rFonts w:cs="Arial"/>
        </w:rPr>
      </w:pPr>
      <w:r w:rsidRPr="005C0B93">
        <w:rPr>
          <w:rFonts w:cs="Arial"/>
          <w:bCs/>
          <w:szCs w:val="22"/>
        </w:rPr>
        <w:t>Fuel Management Risk Analysis</w:t>
      </w:r>
      <w:r w:rsidRPr="005C0B93">
        <w:rPr>
          <w:rFonts w:cs="Arial"/>
          <w:szCs w:val="22"/>
        </w:rPr>
        <w:t xml:space="preserve"> use case description is submitted to JU on 31</w:t>
      </w:r>
      <w:r w:rsidRPr="005C0B93">
        <w:rPr>
          <w:rFonts w:cs="Arial"/>
          <w:szCs w:val="22"/>
          <w:vertAlign w:val="superscript"/>
        </w:rPr>
        <w:t>st</w:t>
      </w:r>
      <w:r w:rsidRPr="005C0B93">
        <w:rPr>
          <w:rFonts w:cs="Arial"/>
          <w:szCs w:val="22"/>
        </w:rPr>
        <w:t xml:space="preserve"> March 2014. </w:t>
      </w:r>
    </w:p>
    <w:p w14:paraId="3F62BCAE" w14:textId="77777777" w:rsidR="00761A3D" w:rsidRPr="005C0B93" w:rsidRDefault="00761A3D" w:rsidP="00761A3D">
      <w:pPr>
        <w:pStyle w:val="NormalIndent"/>
        <w:rPr>
          <w:rFonts w:cs="Arial"/>
        </w:rPr>
      </w:pPr>
      <w:r w:rsidRPr="005C0B93">
        <w:rPr>
          <w:rFonts w:cs="Arial"/>
        </w:rPr>
        <w:t>In this document, we describe the Fuel system and associated architecture; focus on Fuel Quantity Management System. The Safety analysis for the impact of Uncontained Engine Rotor Failure (UERF), one of most critical Particular Risk Analysis is illustrated. Then we describe fuel function modelling and simulation process and safety model-based analysis process, the associated tools chain to be developed in the frame of CRYSTAL. The engineering methodology is described as well. The more detailed information will be written in the next version of report.</w:t>
      </w:r>
    </w:p>
    <w:p w14:paraId="49ED31B6" w14:textId="77777777" w:rsidR="00761A3D" w:rsidRPr="005C0B93" w:rsidRDefault="00761A3D" w:rsidP="00761A3D">
      <w:pPr>
        <w:autoSpaceDE w:val="0"/>
        <w:autoSpaceDN w:val="0"/>
        <w:adjustRightInd w:val="0"/>
        <w:rPr>
          <w:rFonts w:cs="Arial"/>
          <w:color w:val="000000"/>
          <w:lang w:eastAsia="en-GB"/>
        </w:rPr>
      </w:pPr>
      <w:r w:rsidRPr="005C0B93">
        <w:rPr>
          <w:rFonts w:cs="Arial"/>
          <w:color w:val="000000"/>
          <w:lang w:eastAsia="en-GB"/>
        </w:rPr>
        <w:t xml:space="preserve">First version of the use-case definitions is describing the associated technology bricks and the meta-model of the platform builder. </w:t>
      </w:r>
    </w:p>
    <w:p w14:paraId="2B98DD13" w14:textId="77777777" w:rsidR="00761A3D" w:rsidRPr="005C0B93" w:rsidRDefault="00761A3D" w:rsidP="00761A3D">
      <w:pPr>
        <w:pStyle w:val="NormalIndent"/>
        <w:rPr>
          <w:rFonts w:cs="Arial"/>
        </w:rPr>
      </w:pPr>
    </w:p>
    <w:p w14:paraId="2265E018" w14:textId="34B97B9B" w:rsidR="00761A3D" w:rsidRPr="005A4170" w:rsidRDefault="003173F1" w:rsidP="005A4170">
      <w:pPr>
        <w:rPr>
          <w:b/>
          <w:i/>
        </w:rPr>
      </w:pPr>
      <w:r>
        <w:rPr>
          <w:b/>
          <w:i/>
        </w:rPr>
        <w:t>Tangible results</w:t>
      </w:r>
    </w:p>
    <w:p w14:paraId="3805D966" w14:textId="77777777" w:rsidR="00761A3D" w:rsidRPr="005C0B93" w:rsidRDefault="00761A3D" w:rsidP="00630C60">
      <w:pPr>
        <w:pStyle w:val="NormalIndent"/>
        <w:spacing w:after="0"/>
        <w:rPr>
          <w:rFonts w:cs="Arial"/>
          <w:szCs w:val="22"/>
        </w:rPr>
      </w:pPr>
      <w:r w:rsidRPr="005C0B93">
        <w:rPr>
          <w:rFonts w:cs="Arial"/>
          <w:bCs/>
          <w:szCs w:val="22"/>
        </w:rPr>
        <w:t>Fuel Management Risk Analysis</w:t>
      </w:r>
      <w:r w:rsidRPr="005C0B93">
        <w:rPr>
          <w:rFonts w:cs="Arial"/>
          <w:szCs w:val="22"/>
        </w:rPr>
        <w:t xml:space="preserve"> use case description is submitted to JU on 31</w:t>
      </w:r>
      <w:r w:rsidRPr="005C0B93">
        <w:rPr>
          <w:rFonts w:cs="Arial"/>
          <w:szCs w:val="22"/>
          <w:vertAlign w:val="superscript"/>
        </w:rPr>
        <w:t>st</w:t>
      </w:r>
      <w:r w:rsidRPr="005C0B93">
        <w:rPr>
          <w:rFonts w:cs="Arial"/>
          <w:szCs w:val="22"/>
        </w:rPr>
        <w:t xml:space="preserve"> March 2014. </w:t>
      </w:r>
    </w:p>
    <w:p w14:paraId="56C9D7A8" w14:textId="77777777" w:rsidR="00761A3D" w:rsidRPr="005C0B93" w:rsidRDefault="00761A3D" w:rsidP="00630C60">
      <w:pPr>
        <w:pStyle w:val="NormalIndent"/>
        <w:numPr>
          <w:ilvl w:val="0"/>
          <w:numId w:val="19"/>
        </w:numPr>
        <w:spacing w:after="0"/>
        <w:rPr>
          <w:rFonts w:cs="Arial"/>
          <w:szCs w:val="22"/>
        </w:rPr>
      </w:pPr>
      <w:r w:rsidRPr="005C0B93">
        <w:rPr>
          <w:rFonts w:cs="Arial"/>
          <w:szCs w:val="22"/>
        </w:rPr>
        <w:lastRenderedPageBreak/>
        <w:t>Detailed Description of the Use Case Process</w:t>
      </w:r>
    </w:p>
    <w:p w14:paraId="18631B6E" w14:textId="77777777" w:rsidR="00761A3D" w:rsidRPr="005C0B93" w:rsidRDefault="00761A3D" w:rsidP="00630C60">
      <w:pPr>
        <w:pStyle w:val="NormalIndent"/>
        <w:numPr>
          <w:ilvl w:val="0"/>
          <w:numId w:val="19"/>
        </w:numPr>
        <w:spacing w:after="0"/>
        <w:rPr>
          <w:rFonts w:cs="Arial"/>
          <w:szCs w:val="22"/>
        </w:rPr>
      </w:pPr>
      <w:r w:rsidRPr="005C0B93">
        <w:rPr>
          <w:rFonts w:cs="Arial"/>
          <w:szCs w:val="22"/>
        </w:rPr>
        <w:t>Define the model based safety methodology</w:t>
      </w:r>
    </w:p>
    <w:p w14:paraId="2D2004CF" w14:textId="77777777" w:rsidR="00761A3D" w:rsidRPr="005C0B93" w:rsidRDefault="00761A3D" w:rsidP="00630C60">
      <w:pPr>
        <w:pStyle w:val="NormalIndent"/>
        <w:numPr>
          <w:ilvl w:val="0"/>
          <w:numId w:val="19"/>
        </w:numPr>
        <w:spacing w:after="0"/>
        <w:rPr>
          <w:rFonts w:cs="Arial"/>
          <w:szCs w:val="22"/>
        </w:rPr>
      </w:pPr>
      <w:r w:rsidRPr="005C0B93">
        <w:rPr>
          <w:rFonts w:cs="Arial"/>
          <w:szCs w:val="22"/>
        </w:rPr>
        <w:t>Identified primary Tools and Methods</w:t>
      </w:r>
    </w:p>
    <w:p w14:paraId="4065355E" w14:textId="77777777" w:rsidR="00761A3D" w:rsidRPr="005C0B93" w:rsidRDefault="00761A3D" w:rsidP="00630C60">
      <w:pPr>
        <w:pStyle w:val="NormalIndent"/>
        <w:numPr>
          <w:ilvl w:val="0"/>
          <w:numId w:val="19"/>
        </w:numPr>
        <w:spacing w:after="0"/>
        <w:rPr>
          <w:rFonts w:cs="Arial"/>
          <w:szCs w:val="22"/>
        </w:rPr>
      </w:pPr>
      <w:r w:rsidRPr="005C0B93">
        <w:rPr>
          <w:rFonts w:cs="Arial"/>
          <w:szCs w:val="22"/>
        </w:rPr>
        <w:t>Modelling and Simulation for dysfunctional, functional, multi-physics architecture</w:t>
      </w:r>
    </w:p>
    <w:p w14:paraId="05BD2B86" w14:textId="77777777" w:rsidR="00761A3D" w:rsidRPr="005C0B93" w:rsidRDefault="00761A3D" w:rsidP="00630C60">
      <w:pPr>
        <w:pStyle w:val="NormalIndent"/>
        <w:numPr>
          <w:ilvl w:val="0"/>
          <w:numId w:val="19"/>
        </w:numPr>
        <w:spacing w:after="0"/>
        <w:rPr>
          <w:rFonts w:cs="Arial"/>
          <w:szCs w:val="22"/>
        </w:rPr>
      </w:pPr>
      <w:r w:rsidRPr="005C0B93">
        <w:rPr>
          <w:rFonts w:cs="Arial"/>
          <w:szCs w:val="22"/>
        </w:rPr>
        <w:t>Initialize Interoperability platform between the Safety, Performance and Physical Models</w:t>
      </w:r>
    </w:p>
    <w:p w14:paraId="453B5506" w14:textId="77777777" w:rsidR="00761A3D" w:rsidRPr="005C0B93" w:rsidRDefault="00761A3D" w:rsidP="00761A3D">
      <w:pPr>
        <w:pStyle w:val="NormalIndent"/>
        <w:rPr>
          <w:rFonts w:cs="Arial"/>
          <w:szCs w:val="22"/>
        </w:rPr>
      </w:pPr>
    </w:p>
    <w:p w14:paraId="10399A81" w14:textId="41DC3BF0" w:rsidR="00761A3D" w:rsidRPr="005A4170" w:rsidRDefault="00CD427A" w:rsidP="005A4170">
      <w:pPr>
        <w:rPr>
          <w:b/>
          <w:i/>
        </w:rPr>
      </w:pPr>
      <w:r>
        <w:rPr>
          <w:b/>
          <w:i/>
        </w:rPr>
        <w:t>Reasons for deviations</w:t>
      </w:r>
    </w:p>
    <w:p w14:paraId="0CE8F9BE" w14:textId="77777777" w:rsidR="00761A3D" w:rsidRDefault="00761A3D" w:rsidP="00761A3D">
      <w:pPr>
        <w:rPr>
          <w:rFonts w:cs="Arial"/>
        </w:rPr>
      </w:pPr>
      <w:r w:rsidRPr="005C0B93">
        <w:rPr>
          <w:rFonts w:cs="Arial"/>
        </w:rPr>
        <w:t>No deviation from Annex I</w:t>
      </w:r>
    </w:p>
    <w:p w14:paraId="09BA9593" w14:textId="77777777" w:rsidR="0096231E" w:rsidRPr="0096231E" w:rsidRDefault="0096231E" w:rsidP="0096231E">
      <w:pPr>
        <w:pStyle w:val="NormalIndent"/>
      </w:pPr>
    </w:p>
    <w:p w14:paraId="60C1AE4F" w14:textId="309BE715" w:rsidR="00761A3D" w:rsidRPr="005A4170" w:rsidRDefault="00CD427A" w:rsidP="005A4170">
      <w:pPr>
        <w:rPr>
          <w:b/>
          <w:i/>
        </w:rPr>
      </w:pPr>
      <w:r>
        <w:rPr>
          <w:b/>
          <w:i/>
        </w:rPr>
        <w:t>Reasons for failing to achieve critical objectives</w:t>
      </w:r>
    </w:p>
    <w:p w14:paraId="01490710" w14:textId="77777777" w:rsidR="00761A3D" w:rsidRPr="005C0B93" w:rsidRDefault="00761A3D" w:rsidP="00761A3D">
      <w:pPr>
        <w:rPr>
          <w:rFonts w:cs="Arial"/>
        </w:rPr>
      </w:pPr>
      <w:r w:rsidRPr="005C0B93">
        <w:rPr>
          <w:rFonts w:cs="Arial"/>
        </w:rPr>
        <w:t>No failing of achievable objectives foreseen</w:t>
      </w:r>
    </w:p>
    <w:p w14:paraId="5DB08E24" w14:textId="77777777" w:rsidR="00761A3D" w:rsidRPr="005C0B93" w:rsidRDefault="00761A3D" w:rsidP="00761A3D">
      <w:pPr>
        <w:pStyle w:val="NormalIndent"/>
        <w:rPr>
          <w:rFonts w:cs="Arial"/>
        </w:rPr>
      </w:pPr>
    </w:p>
    <w:p w14:paraId="69A095AD" w14:textId="1625F0F5" w:rsidR="00761A3D" w:rsidRPr="005A4170" w:rsidRDefault="00CD427A" w:rsidP="005A4170">
      <w:pPr>
        <w:rPr>
          <w:b/>
          <w:i/>
        </w:rPr>
      </w:pPr>
      <w:r>
        <w:rPr>
          <w:b/>
          <w:i/>
        </w:rPr>
        <w:t>Use of resources</w:t>
      </w:r>
    </w:p>
    <w:p w14:paraId="63D38FC2" w14:textId="77777777" w:rsidR="00761A3D" w:rsidRPr="005C0B93" w:rsidRDefault="00761A3D" w:rsidP="00761A3D">
      <w:pPr>
        <w:rPr>
          <w:rFonts w:cs="Arial"/>
        </w:rPr>
      </w:pPr>
      <w:r w:rsidRPr="005C0B93">
        <w:rPr>
          <w:rFonts w:cs="Arial"/>
        </w:rPr>
        <w:t xml:space="preserve">No deviation between planned and performed use of resource </w:t>
      </w:r>
    </w:p>
    <w:p w14:paraId="463EF5B8" w14:textId="77777777" w:rsidR="00761A3D" w:rsidRPr="005C0B93" w:rsidRDefault="00761A3D" w:rsidP="00761A3D">
      <w:pPr>
        <w:pStyle w:val="NormalIndent"/>
        <w:rPr>
          <w:rFonts w:cs="Arial"/>
        </w:rPr>
      </w:pPr>
    </w:p>
    <w:p w14:paraId="7865716D" w14:textId="1CA7E544" w:rsidR="00761A3D" w:rsidRPr="005A4170" w:rsidRDefault="008D34D4" w:rsidP="005A4170">
      <w:pPr>
        <w:rPr>
          <w:b/>
          <w:i/>
        </w:rPr>
      </w:pPr>
      <w:r>
        <w:rPr>
          <w:b/>
          <w:i/>
        </w:rPr>
        <w:t>Collaboration with other projects</w:t>
      </w:r>
    </w:p>
    <w:p w14:paraId="09C38CD0" w14:textId="77777777" w:rsidR="00761A3D" w:rsidRPr="005C0B93" w:rsidRDefault="00761A3D" w:rsidP="00761A3D">
      <w:pPr>
        <w:pStyle w:val="NormalIndent"/>
        <w:rPr>
          <w:rFonts w:cs="Arial"/>
          <w:bCs/>
        </w:rPr>
      </w:pPr>
      <w:r w:rsidRPr="005C0B93">
        <w:rPr>
          <w:rFonts w:cs="Arial"/>
        </w:rPr>
        <w:t xml:space="preserve">The </w:t>
      </w:r>
      <w:r w:rsidRPr="005C0B93">
        <w:rPr>
          <w:rFonts w:cs="Arial"/>
          <w:bCs/>
        </w:rPr>
        <w:t xml:space="preserve">Fuel Management risk analysis use case is supporting the PRA use case led by Airbus France WP2.01b, the more detailed information about the PRA use case is available in document D210.010. It also provides input to WP601 (IOS Development) required to derive specific IOS-related requirements as well as input to WP602 (Platform Builder) required to derive adequate </w:t>
      </w:r>
      <w:proofErr w:type="gramStart"/>
      <w:r w:rsidRPr="005C0B93">
        <w:rPr>
          <w:rFonts w:cs="Arial"/>
          <w:bCs/>
        </w:rPr>
        <w:t>meta</w:t>
      </w:r>
      <w:proofErr w:type="gramEnd"/>
      <w:r w:rsidRPr="005C0B93">
        <w:rPr>
          <w:rFonts w:cs="Arial"/>
          <w:bCs/>
        </w:rPr>
        <w:t xml:space="preserve"> models.</w:t>
      </w:r>
    </w:p>
    <w:p w14:paraId="2DFDC228" w14:textId="77777777" w:rsidR="00761A3D" w:rsidRPr="005C0B93" w:rsidRDefault="00761A3D" w:rsidP="00761A3D">
      <w:pPr>
        <w:pStyle w:val="NormalIndent"/>
        <w:rPr>
          <w:rFonts w:cs="Arial"/>
        </w:rPr>
      </w:pPr>
    </w:p>
    <w:p w14:paraId="6FBA1556" w14:textId="2C0E8E2F" w:rsidR="00761A3D" w:rsidRPr="005A4170" w:rsidRDefault="003173F1" w:rsidP="005A4170">
      <w:pPr>
        <w:rPr>
          <w:b/>
          <w:i/>
        </w:rPr>
      </w:pPr>
      <w:r>
        <w:rPr>
          <w:b/>
          <w:i/>
        </w:rPr>
        <w:t>Statement on the dissemination activities and exploitation perspectives</w:t>
      </w:r>
    </w:p>
    <w:p w14:paraId="0EAAF3FF" w14:textId="77777777" w:rsidR="00761A3D" w:rsidRPr="005C0B93" w:rsidRDefault="00761A3D" w:rsidP="00761A3D">
      <w:pPr>
        <w:pStyle w:val="NormalIndent"/>
        <w:jc w:val="left"/>
        <w:rPr>
          <w:rFonts w:cs="Arial"/>
          <w:szCs w:val="22"/>
        </w:rPr>
      </w:pPr>
      <w:r w:rsidRPr="005C0B93">
        <w:rPr>
          <w:rFonts w:cs="Arial"/>
          <w:szCs w:val="22"/>
        </w:rPr>
        <w:t xml:space="preserve">A </w:t>
      </w:r>
      <w:r w:rsidRPr="005C0B93">
        <w:rPr>
          <w:rFonts w:cs="Arial"/>
          <w:szCs w:val="22"/>
          <w:lang w:val="en-US"/>
        </w:rPr>
        <w:t xml:space="preserve">demonstrator environment based on IBM Jazz platform with Airbus Group Innovations (EADS-IW) is identified. </w:t>
      </w:r>
      <w:r w:rsidRPr="005C0B93">
        <w:rPr>
          <w:rFonts w:cs="Arial"/>
          <w:szCs w:val="22"/>
        </w:rPr>
        <w:t>A number of types of operability have been considered.</w:t>
      </w:r>
    </w:p>
    <w:p w14:paraId="10BE24CA" w14:textId="456C7012" w:rsidR="00761A3D" w:rsidRPr="00630C60" w:rsidRDefault="00761A3D" w:rsidP="00761A3D">
      <w:pPr>
        <w:pStyle w:val="ListParagraph"/>
        <w:numPr>
          <w:ilvl w:val="0"/>
          <w:numId w:val="20"/>
        </w:numPr>
        <w:spacing w:after="0" w:line="240" w:lineRule="auto"/>
        <w:rPr>
          <w:rFonts w:cs="Arial"/>
          <w:lang w:val="en-US"/>
        </w:rPr>
      </w:pPr>
      <w:r w:rsidRPr="00630C60">
        <w:rPr>
          <w:rFonts w:ascii="Arial" w:hAnsi="Arial" w:cs="Arial"/>
          <w:lang w:val="en-US"/>
        </w:rPr>
        <w:t>Integration of different types of data (Requirements, Design Model, Safety related data, etc.) managed by several tools to enable traceability related capabilities, such as search and query for data and data relationships, and change request impact analysis.</w:t>
      </w:r>
    </w:p>
    <w:p w14:paraId="6996171F" w14:textId="77777777" w:rsidR="00761A3D" w:rsidRPr="005C0B93" w:rsidRDefault="00761A3D" w:rsidP="005958CE">
      <w:pPr>
        <w:pStyle w:val="ListParagraph"/>
        <w:numPr>
          <w:ilvl w:val="0"/>
          <w:numId w:val="20"/>
        </w:numPr>
        <w:spacing w:after="0" w:line="240" w:lineRule="auto"/>
        <w:rPr>
          <w:rFonts w:ascii="Arial" w:hAnsi="Arial" w:cs="Arial"/>
          <w:lang w:val="en-US"/>
        </w:rPr>
      </w:pPr>
      <w:r w:rsidRPr="005C0B93">
        <w:rPr>
          <w:rFonts w:ascii="Arial" w:hAnsi="Arial" w:cs="Arial"/>
          <w:lang w:val="en-US"/>
        </w:rPr>
        <w:t>Enabling co-simulation and heterogeneous simulation to improve system architecture trade-off analysis.</w:t>
      </w:r>
    </w:p>
    <w:p w14:paraId="6BF5BCA0" w14:textId="77777777" w:rsidR="00761A3D" w:rsidRPr="005C0B93" w:rsidRDefault="00761A3D" w:rsidP="005958CE">
      <w:pPr>
        <w:pStyle w:val="ListParagraph"/>
        <w:numPr>
          <w:ilvl w:val="0"/>
          <w:numId w:val="20"/>
        </w:numPr>
        <w:spacing w:after="0" w:line="240" w:lineRule="auto"/>
        <w:rPr>
          <w:rFonts w:ascii="Arial" w:hAnsi="Arial" w:cs="Arial"/>
          <w:lang w:val="en-US"/>
        </w:rPr>
      </w:pPr>
      <w:r w:rsidRPr="005C0B93">
        <w:rPr>
          <w:rFonts w:ascii="Arial" w:hAnsi="Arial" w:cs="Arial"/>
          <w:lang w:val="en-US"/>
        </w:rPr>
        <w:t>Providing model management capabilities, such as configuration management and collaborative working on fine-granular levels for design, safety, and simulation models.</w:t>
      </w:r>
    </w:p>
    <w:p w14:paraId="4D5247AD" w14:textId="77777777" w:rsidR="00761A3D" w:rsidRPr="005C0B93" w:rsidRDefault="00761A3D" w:rsidP="00761A3D">
      <w:pPr>
        <w:pStyle w:val="NormalIndent"/>
        <w:jc w:val="left"/>
        <w:rPr>
          <w:rFonts w:cs="Arial"/>
          <w:szCs w:val="22"/>
          <w:lang w:val="en-US"/>
        </w:rPr>
      </w:pPr>
    </w:p>
    <w:p w14:paraId="689493EF" w14:textId="77777777" w:rsidR="00761A3D" w:rsidRPr="005C0B93" w:rsidRDefault="00761A3D" w:rsidP="00761A3D">
      <w:pPr>
        <w:rPr>
          <w:rFonts w:cs="Arial"/>
          <w:szCs w:val="22"/>
          <w:lang w:val="en-US"/>
        </w:rPr>
      </w:pPr>
      <w:r w:rsidRPr="005C0B93">
        <w:rPr>
          <w:rFonts w:cs="Arial"/>
          <w:szCs w:val="22"/>
          <w:lang w:val="en-US"/>
        </w:rPr>
        <w:t>In addition, this project aims at realizing interoperability needs by defining an open and standardized Interoperability specification, which will be based among others on the emerging OSLC standard.</w:t>
      </w:r>
    </w:p>
    <w:p w14:paraId="26FC1ABB" w14:textId="77777777" w:rsidR="00761A3D" w:rsidRPr="005C0B93" w:rsidRDefault="00761A3D" w:rsidP="00761A3D">
      <w:pPr>
        <w:pStyle w:val="NormalIndent"/>
        <w:rPr>
          <w:rFonts w:cs="Arial"/>
        </w:rPr>
      </w:pPr>
    </w:p>
    <w:p w14:paraId="309A48C8" w14:textId="68BF465B" w:rsidR="00761A3D" w:rsidRPr="005A4170" w:rsidRDefault="00CD427A" w:rsidP="005A4170">
      <w:pPr>
        <w:rPr>
          <w:b/>
          <w:i/>
        </w:rPr>
      </w:pPr>
      <w:r>
        <w:rPr>
          <w:b/>
          <w:i/>
        </w:rPr>
        <w:t>Corrective actions</w:t>
      </w:r>
    </w:p>
    <w:p w14:paraId="1D164C75" w14:textId="77777777" w:rsidR="00761A3D" w:rsidRDefault="00761A3D" w:rsidP="00761A3D">
      <w:pPr>
        <w:pStyle w:val="NormalIndent"/>
        <w:spacing w:before="60" w:after="0" w:line="276" w:lineRule="auto"/>
        <w:rPr>
          <w:rFonts w:cs="Arial"/>
          <w:lang w:val="en-US"/>
        </w:rPr>
      </w:pPr>
      <w:r w:rsidRPr="005C0B93">
        <w:rPr>
          <w:rFonts w:cs="Arial"/>
          <w:lang w:val="en-US"/>
        </w:rPr>
        <w:t>Not applicable</w:t>
      </w:r>
    </w:p>
    <w:p w14:paraId="2C865CCF" w14:textId="77777777" w:rsidR="0096231E" w:rsidRPr="005C0B93" w:rsidRDefault="0096231E" w:rsidP="00761A3D">
      <w:pPr>
        <w:pStyle w:val="NormalIndent"/>
        <w:spacing w:before="60" w:after="0" w:line="276" w:lineRule="auto"/>
        <w:rPr>
          <w:rFonts w:cs="Arial"/>
          <w:lang w:val="en-US"/>
        </w:rPr>
      </w:pPr>
    </w:p>
    <w:p w14:paraId="14503DD0" w14:textId="77777777" w:rsidR="00813823" w:rsidRDefault="00813823" w:rsidP="004566E3">
      <w:pPr>
        <w:pStyle w:val="Heading2"/>
      </w:pPr>
      <w:bookmarkStart w:id="101" w:name="_Toc389215958"/>
      <w:r>
        <w:t>Sub Project 3 – Automotive Domain (Lead: AVL-S)</w:t>
      </w:r>
      <w:bookmarkEnd w:id="101"/>
    </w:p>
    <w:p w14:paraId="3C80BBE9" w14:textId="77777777" w:rsidR="004566E3" w:rsidRDefault="004566E3" w:rsidP="004566E3">
      <w:pPr>
        <w:rPr>
          <w:b/>
          <w:i/>
        </w:rPr>
      </w:pPr>
    </w:p>
    <w:p w14:paraId="4321BF0B" w14:textId="77777777" w:rsidR="004566E3" w:rsidRPr="004566E3" w:rsidRDefault="004566E3" w:rsidP="004566E3">
      <w:pPr>
        <w:rPr>
          <w:b/>
          <w:i/>
        </w:rPr>
      </w:pPr>
      <w:r w:rsidRPr="004566E3">
        <w:rPr>
          <w:b/>
          <w:i/>
        </w:rPr>
        <w:t>Project objectives for the period M1- M12</w:t>
      </w:r>
    </w:p>
    <w:p w14:paraId="003BA879" w14:textId="77777777" w:rsidR="004566E3" w:rsidRPr="00F2444C" w:rsidRDefault="004566E3" w:rsidP="004566E3">
      <w:pPr>
        <w:pStyle w:val="NormalIndent"/>
        <w:rPr>
          <w:rFonts w:cs="Arial"/>
          <w:b/>
        </w:rPr>
      </w:pPr>
      <w:r w:rsidRPr="00F2444C">
        <w:rPr>
          <w:rFonts w:cs="Arial"/>
          <w:b/>
        </w:rPr>
        <w:lastRenderedPageBreak/>
        <w:t>Overview / SP Structure</w:t>
      </w:r>
    </w:p>
    <w:p w14:paraId="1C8B48F4" w14:textId="77777777" w:rsidR="004566E3" w:rsidRPr="00F2444C" w:rsidRDefault="004566E3" w:rsidP="004566E3">
      <w:pPr>
        <w:pStyle w:val="NormalIndent"/>
        <w:rPr>
          <w:rFonts w:cs="Arial"/>
        </w:rPr>
      </w:pPr>
      <w:r w:rsidRPr="00F2444C">
        <w:rPr>
          <w:rFonts w:cs="Arial"/>
        </w:rPr>
        <w:t>The Sub Project SP</w:t>
      </w:r>
      <w:r>
        <w:rPr>
          <w:rFonts w:cs="Arial"/>
        </w:rPr>
        <w:t>3</w:t>
      </w:r>
      <w:r w:rsidRPr="00F2444C">
        <w:rPr>
          <w:rFonts w:cs="Arial"/>
        </w:rPr>
        <w:t xml:space="preserve"> – </w:t>
      </w:r>
      <w:r>
        <w:rPr>
          <w:rFonts w:cs="Arial"/>
        </w:rPr>
        <w:t>Automotive</w:t>
      </w:r>
      <w:r w:rsidRPr="00F2444C">
        <w:rPr>
          <w:rFonts w:cs="Arial"/>
        </w:rPr>
        <w:t xml:space="preserve"> Domain consists of in total </w:t>
      </w:r>
      <w:r>
        <w:rPr>
          <w:rFonts w:cs="Arial"/>
        </w:rPr>
        <w:t>9</w:t>
      </w:r>
      <w:r w:rsidRPr="00F2444C">
        <w:rPr>
          <w:rFonts w:cs="Arial"/>
        </w:rPr>
        <w:t xml:space="preserve"> work packages:</w:t>
      </w:r>
    </w:p>
    <w:p w14:paraId="267A8775" w14:textId="77777777" w:rsidR="004566E3" w:rsidRPr="00F2444C" w:rsidRDefault="004566E3" w:rsidP="004566E3">
      <w:pPr>
        <w:pStyle w:val="NormalIndent"/>
        <w:numPr>
          <w:ilvl w:val="0"/>
          <w:numId w:val="160"/>
        </w:numPr>
        <w:rPr>
          <w:rFonts w:cs="Arial"/>
        </w:rPr>
      </w:pPr>
      <w:r w:rsidRPr="00F2444C">
        <w:rPr>
          <w:rFonts w:cs="Arial"/>
        </w:rPr>
        <w:t xml:space="preserve">1 </w:t>
      </w:r>
      <w:r>
        <w:rPr>
          <w:rFonts w:cs="Arial"/>
        </w:rPr>
        <w:t>SP Coordination (WP3</w:t>
      </w:r>
      <w:r w:rsidRPr="00F2444C">
        <w:rPr>
          <w:rFonts w:cs="Arial"/>
        </w:rPr>
        <w:t>00)</w:t>
      </w:r>
    </w:p>
    <w:p w14:paraId="45AB6164" w14:textId="77777777" w:rsidR="004566E3" w:rsidRPr="00F2444C" w:rsidRDefault="004566E3" w:rsidP="004566E3">
      <w:pPr>
        <w:pStyle w:val="NormalIndent"/>
        <w:numPr>
          <w:ilvl w:val="0"/>
          <w:numId w:val="160"/>
        </w:numPr>
        <w:rPr>
          <w:rFonts w:cs="Arial"/>
        </w:rPr>
      </w:pPr>
      <w:r w:rsidRPr="00F2444C">
        <w:rPr>
          <w:rFonts w:cs="Arial"/>
        </w:rPr>
        <w:t xml:space="preserve">1 </w:t>
      </w:r>
      <w:r>
        <w:rPr>
          <w:rFonts w:cs="Arial"/>
        </w:rPr>
        <w:t>Public Use Case (WP307</w:t>
      </w:r>
      <w:r w:rsidRPr="00F2444C">
        <w:rPr>
          <w:rFonts w:cs="Arial"/>
        </w:rPr>
        <w:t>)</w:t>
      </w:r>
    </w:p>
    <w:p w14:paraId="5AC41F44" w14:textId="77777777" w:rsidR="004566E3" w:rsidRPr="00F2444C" w:rsidRDefault="004566E3" w:rsidP="004566E3">
      <w:pPr>
        <w:pStyle w:val="NormalIndent"/>
        <w:numPr>
          <w:ilvl w:val="0"/>
          <w:numId w:val="160"/>
        </w:numPr>
        <w:rPr>
          <w:rFonts w:cs="Arial"/>
        </w:rPr>
      </w:pPr>
      <w:r>
        <w:rPr>
          <w:rFonts w:cs="Arial"/>
        </w:rPr>
        <w:t>6 Company-specific Use Cases (WP301 – WP306</w:t>
      </w:r>
      <w:r w:rsidRPr="00F2444C">
        <w:rPr>
          <w:rFonts w:cs="Arial"/>
        </w:rPr>
        <w:t>)</w:t>
      </w:r>
    </w:p>
    <w:p w14:paraId="30F06572" w14:textId="77777777" w:rsidR="004566E3" w:rsidRPr="00F2444C" w:rsidRDefault="004566E3" w:rsidP="004566E3">
      <w:pPr>
        <w:pStyle w:val="NormalIndent"/>
        <w:numPr>
          <w:ilvl w:val="0"/>
          <w:numId w:val="160"/>
        </w:numPr>
        <w:rPr>
          <w:rFonts w:cs="Arial"/>
        </w:rPr>
      </w:pPr>
      <w:r>
        <w:rPr>
          <w:rFonts w:cs="Arial"/>
        </w:rPr>
        <w:t>1 Ontology work package (WP3</w:t>
      </w:r>
      <w:r w:rsidRPr="00F2444C">
        <w:rPr>
          <w:rFonts w:cs="Arial"/>
        </w:rPr>
        <w:t>0</w:t>
      </w:r>
      <w:r>
        <w:rPr>
          <w:rFonts w:cs="Arial"/>
        </w:rPr>
        <w:t>8</w:t>
      </w:r>
      <w:r w:rsidRPr="00F2444C">
        <w:rPr>
          <w:rFonts w:cs="Arial"/>
        </w:rPr>
        <w:t>)</w:t>
      </w:r>
    </w:p>
    <w:p w14:paraId="117095EB" w14:textId="77777777" w:rsidR="004566E3" w:rsidRPr="00F2444C" w:rsidRDefault="004566E3" w:rsidP="004566E3">
      <w:pPr>
        <w:pStyle w:val="NormalIndent"/>
        <w:rPr>
          <w:rFonts w:cs="Arial"/>
        </w:rPr>
      </w:pPr>
    </w:p>
    <w:p w14:paraId="27340122" w14:textId="77777777" w:rsidR="004566E3" w:rsidRPr="00F2444C" w:rsidRDefault="004566E3" w:rsidP="004566E3">
      <w:pPr>
        <w:pStyle w:val="NormalIndent"/>
        <w:rPr>
          <w:rFonts w:cs="Arial"/>
        </w:rPr>
      </w:pPr>
      <w:r w:rsidRPr="00F2444C">
        <w:rPr>
          <w:rFonts w:cs="Arial"/>
        </w:rPr>
        <w:t>In more detail:</w:t>
      </w:r>
    </w:p>
    <w:tbl>
      <w:tblPr>
        <w:tblW w:w="9654" w:type="dxa"/>
        <w:tblInd w:w="55" w:type="dxa"/>
        <w:tblCellMar>
          <w:left w:w="70" w:type="dxa"/>
          <w:right w:w="70" w:type="dxa"/>
        </w:tblCellMar>
        <w:tblLook w:val="04A0" w:firstRow="1" w:lastRow="0" w:firstColumn="1" w:lastColumn="0" w:noHBand="0" w:noVBand="1"/>
      </w:tblPr>
      <w:tblGrid>
        <w:gridCol w:w="1008"/>
        <w:gridCol w:w="4819"/>
        <w:gridCol w:w="3827"/>
      </w:tblGrid>
      <w:tr w:rsidR="004566E3" w:rsidRPr="00F2444C" w14:paraId="169CE948" w14:textId="77777777" w:rsidTr="004566E3">
        <w:trPr>
          <w:trHeight w:val="330"/>
        </w:trPr>
        <w:tc>
          <w:tcPr>
            <w:tcW w:w="1008"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0502E8E4" w14:textId="77777777" w:rsidR="004566E3" w:rsidRPr="00F2444C" w:rsidRDefault="004566E3" w:rsidP="004566E3">
            <w:pPr>
              <w:jc w:val="center"/>
              <w:rPr>
                <w:rFonts w:cs="Arial"/>
                <w:b/>
                <w:bCs/>
                <w:color w:val="FFFFFF"/>
                <w:szCs w:val="22"/>
              </w:rPr>
            </w:pPr>
            <w:r w:rsidRPr="00F2444C">
              <w:rPr>
                <w:rFonts w:cs="Arial"/>
                <w:b/>
                <w:bCs/>
                <w:color w:val="FFFFFF"/>
                <w:szCs w:val="22"/>
              </w:rPr>
              <w:t>WP</w:t>
            </w:r>
          </w:p>
        </w:tc>
        <w:tc>
          <w:tcPr>
            <w:tcW w:w="4819" w:type="dxa"/>
            <w:tcBorders>
              <w:top w:val="single" w:sz="8" w:space="0" w:color="FFFFFF"/>
              <w:left w:val="nil"/>
              <w:bottom w:val="single" w:sz="12" w:space="0" w:color="FFFFFF"/>
              <w:right w:val="single" w:sz="8" w:space="0" w:color="FFFFFF"/>
            </w:tcBorders>
            <w:shd w:val="clear" w:color="000000" w:fill="5F5F5F"/>
            <w:vAlign w:val="center"/>
            <w:hideMark/>
          </w:tcPr>
          <w:p w14:paraId="5BAD31D7" w14:textId="77777777" w:rsidR="004566E3" w:rsidRPr="00B67233" w:rsidRDefault="004566E3" w:rsidP="004566E3">
            <w:pPr>
              <w:rPr>
                <w:rFonts w:cs="Arial"/>
                <w:color w:val="000000"/>
                <w:szCs w:val="22"/>
              </w:rPr>
            </w:pPr>
            <w:r w:rsidRPr="00B67233">
              <w:rPr>
                <w:rFonts w:cs="Arial"/>
                <w:color w:val="000000"/>
                <w:szCs w:val="22"/>
              </w:rPr>
              <w:t>Title</w:t>
            </w:r>
          </w:p>
        </w:tc>
        <w:tc>
          <w:tcPr>
            <w:tcW w:w="3827" w:type="dxa"/>
            <w:tcBorders>
              <w:top w:val="single" w:sz="8" w:space="0" w:color="FFFFFF"/>
              <w:left w:val="nil"/>
              <w:bottom w:val="single" w:sz="12" w:space="0" w:color="FFFFFF"/>
              <w:right w:val="single" w:sz="8" w:space="0" w:color="FFFFFF"/>
            </w:tcBorders>
            <w:shd w:val="clear" w:color="000000" w:fill="5F5F5F"/>
            <w:vAlign w:val="center"/>
            <w:hideMark/>
          </w:tcPr>
          <w:p w14:paraId="1E5DFC18" w14:textId="77777777" w:rsidR="004566E3" w:rsidRPr="00F2444C" w:rsidRDefault="004566E3" w:rsidP="004566E3">
            <w:pPr>
              <w:jc w:val="center"/>
              <w:rPr>
                <w:rFonts w:cs="Arial"/>
                <w:b/>
                <w:bCs/>
                <w:color w:val="FFFFFF"/>
                <w:szCs w:val="22"/>
              </w:rPr>
            </w:pPr>
            <w:r w:rsidRPr="00F2444C">
              <w:rPr>
                <w:rFonts w:cs="Arial"/>
                <w:b/>
                <w:bCs/>
                <w:color w:val="FFFFFF"/>
                <w:szCs w:val="22"/>
              </w:rPr>
              <w:t>Lead</w:t>
            </w:r>
          </w:p>
        </w:tc>
      </w:tr>
      <w:tr w:rsidR="004566E3" w:rsidRPr="00F2444C" w14:paraId="67DCBDA6"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1CAE2A5A" w14:textId="77777777" w:rsidR="004566E3" w:rsidRPr="00F2444C" w:rsidRDefault="004566E3" w:rsidP="004566E3">
            <w:pPr>
              <w:jc w:val="center"/>
              <w:rPr>
                <w:rFonts w:cs="Arial"/>
                <w:b/>
                <w:color w:val="000000"/>
                <w:szCs w:val="22"/>
              </w:rPr>
            </w:pPr>
            <w:r>
              <w:rPr>
                <w:rFonts w:cs="Arial"/>
                <w:b/>
                <w:color w:val="000000"/>
                <w:szCs w:val="22"/>
              </w:rPr>
              <w:t>300</w:t>
            </w:r>
          </w:p>
        </w:tc>
        <w:tc>
          <w:tcPr>
            <w:tcW w:w="4819" w:type="dxa"/>
            <w:tcBorders>
              <w:top w:val="nil"/>
              <w:left w:val="nil"/>
              <w:bottom w:val="single" w:sz="8" w:space="0" w:color="FFFFFF"/>
              <w:right w:val="single" w:sz="8" w:space="0" w:color="FFFFFF"/>
            </w:tcBorders>
            <w:shd w:val="clear" w:color="000000" w:fill="D2D2D2"/>
            <w:vAlign w:val="center"/>
            <w:hideMark/>
          </w:tcPr>
          <w:p w14:paraId="609B8534" w14:textId="77777777" w:rsidR="004566E3" w:rsidRPr="00F2444C" w:rsidRDefault="004566E3" w:rsidP="004566E3">
            <w:pPr>
              <w:rPr>
                <w:rFonts w:cs="Arial"/>
                <w:color w:val="000000"/>
                <w:szCs w:val="22"/>
              </w:rPr>
            </w:pPr>
            <w:r>
              <w:rPr>
                <w:rFonts w:cs="Arial"/>
                <w:color w:val="000000"/>
                <w:szCs w:val="22"/>
              </w:rPr>
              <w:t>SP3 Coordination -  Automotive</w:t>
            </w:r>
          </w:p>
        </w:tc>
        <w:tc>
          <w:tcPr>
            <w:tcW w:w="3827" w:type="dxa"/>
            <w:tcBorders>
              <w:top w:val="nil"/>
              <w:left w:val="nil"/>
              <w:bottom w:val="single" w:sz="8" w:space="0" w:color="FFFFFF"/>
              <w:right w:val="single" w:sz="8" w:space="0" w:color="FFFFFF"/>
            </w:tcBorders>
            <w:shd w:val="clear" w:color="000000" w:fill="D2D2D2"/>
            <w:vAlign w:val="center"/>
          </w:tcPr>
          <w:p w14:paraId="4951F2CF" w14:textId="77777777" w:rsidR="004566E3" w:rsidRPr="00F2444C" w:rsidRDefault="004566E3" w:rsidP="004566E3">
            <w:pPr>
              <w:rPr>
                <w:rFonts w:cs="Arial"/>
                <w:color w:val="000000"/>
                <w:szCs w:val="22"/>
              </w:rPr>
            </w:pPr>
            <w:r>
              <w:rPr>
                <w:rFonts w:cs="Arial"/>
                <w:color w:val="000000"/>
                <w:szCs w:val="22"/>
              </w:rPr>
              <w:t>AVL-S</w:t>
            </w:r>
          </w:p>
        </w:tc>
      </w:tr>
      <w:tr w:rsidR="004566E3" w:rsidRPr="00F2444C" w14:paraId="673795C6"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1A6469F7"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01</w:t>
            </w:r>
          </w:p>
        </w:tc>
        <w:tc>
          <w:tcPr>
            <w:tcW w:w="4819" w:type="dxa"/>
            <w:tcBorders>
              <w:top w:val="nil"/>
              <w:left w:val="nil"/>
              <w:bottom w:val="single" w:sz="8" w:space="0" w:color="FFFFFF"/>
              <w:right w:val="single" w:sz="8" w:space="0" w:color="FFFFFF"/>
            </w:tcBorders>
            <w:shd w:val="clear" w:color="000000" w:fill="EAEAEA"/>
            <w:vAlign w:val="center"/>
            <w:hideMark/>
          </w:tcPr>
          <w:p w14:paraId="1941E859" w14:textId="77777777" w:rsidR="004566E3" w:rsidRPr="00F2444C" w:rsidRDefault="004566E3" w:rsidP="004566E3">
            <w:pPr>
              <w:rPr>
                <w:rFonts w:cs="Arial"/>
                <w:color w:val="000000"/>
                <w:szCs w:val="22"/>
              </w:rPr>
            </w:pPr>
            <w:r w:rsidRPr="00F2444C">
              <w:rPr>
                <w:rFonts w:cs="Arial"/>
                <w:color w:val="000000"/>
                <w:szCs w:val="22"/>
              </w:rPr>
              <w:t xml:space="preserve">UC – </w:t>
            </w:r>
            <w:r w:rsidRPr="00635D31">
              <w:rPr>
                <w:rFonts w:cs="Arial"/>
                <w:color w:val="000000"/>
                <w:szCs w:val="22"/>
              </w:rPr>
              <w:t>Function development for heavy vehicles</w:t>
            </w:r>
          </w:p>
        </w:tc>
        <w:tc>
          <w:tcPr>
            <w:tcW w:w="3827" w:type="dxa"/>
            <w:tcBorders>
              <w:top w:val="nil"/>
              <w:left w:val="nil"/>
              <w:bottom w:val="single" w:sz="8" w:space="0" w:color="FFFFFF"/>
              <w:right w:val="single" w:sz="8" w:space="0" w:color="FFFFFF"/>
            </w:tcBorders>
            <w:shd w:val="clear" w:color="000000" w:fill="EAEAEA"/>
            <w:vAlign w:val="center"/>
          </w:tcPr>
          <w:p w14:paraId="107B59FA" w14:textId="77777777" w:rsidR="004566E3" w:rsidRPr="00F2444C" w:rsidRDefault="004566E3" w:rsidP="004566E3">
            <w:pPr>
              <w:rPr>
                <w:rFonts w:cs="Arial"/>
                <w:color w:val="000000"/>
                <w:szCs w:val="22"/>
              </w:rPr>
            </w:pPr>
            <w:r>
              <w:rPr>
                <w:rFonts w:cs="Arial"/>
                <w:color w:val="000000"/>
                <w:szCs w:val="22"/>
              </w:rPr>
              <w:t>VOLVO</w:t>
            </w:r>
          </w:p>
        </w:tc>
      </w:tr>
      <w:tr w:rsidR="004566E3" w:rsidRPr="00F2444C" w14:paraId="2CD73272"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5A79B17B"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02</w:t>
            </w:r>
          </w:p>
        </w:tc>
        <w:tc>
          <w:tcPr>
            <w:tcW w:w="4819" w:type="dxa"/>
            <w:tcBorders>
              <w:top w:val="nil"/>
              <w:left w:val="nil"/>
              <w:bottom w:val="single" w:sz="8" w:space="0" w:color="FFFFFF"/>
              <w:right w:val="single" w:sz="8" w:space="0" w:color="FFFFFF"/>
            </w:tcBorders>
            <w:shd w:val="clear" w:color="000000" w:fill="D2D2D2"/>
            <w:vAlign w:val="center"/>
            <w:hideMark/>
          </w:tcPr>
          <w:p w14:paraId="099AB2C0" w14:textId="77777777" w:rsidR="004566E3" w:rsidRPr="00F2444C" w:rsidRDefault="004566E3" w:rsidP="004566E3">
            <w:pPr>
              <w:rPr>
                <w:rFonts w:cs="Arial"/>
                <w:color w:val="000000"/>
                <w:szCs w:val="22"/>
              </w:rPr>
            </w:pPr>
            <w:r w:rsidRPr="00F2444C">
              <w:rPr>
                <w:rFonts w:cs="Arial"/>
                <w:color w:val="000000"/>
                <w:szCs w:val="22"/>
              </w:rPr>
              <w:t xml:space="preserve">UC – </w:t>
            </w:r>
            <w:r w:rsidRPr="00635D31">
              <w:rPr>
                <w:rFonts w:cs="Arial"/>
                <w:color w:val="000000"/>
                <w:szCs w:val="22"/>
              </w:rPr>
              <w:t>Development of a safety related assistance system</w:t>
            </w:r>
          </w:p>
        </w:tc>
        <w:tc>
          <w:tcPr>
            <w:tcW w:w="3827" w:type="dxa"/>
            <w:tcBorders>
              <w:top w:val="nil"/>
              <w:left w:val="nil"/>
              <w:bottom w:val="single" w:sz="8" w:space="0" w:color="FFFFFF"/>
              <w:right w:val="single" w:sz="8" w:space="0" w:color="FFFFFF"/>
            </w:tcBorders>
            <w:shd w:val="clear" w:color="000000" w:fill="D2D2D2"/>
            <w:vAlign w:val="center"/>
          </w:tcPr>
          <w:p w14:paraId="0EC814EB" w14:textId="77777777" w:rsidR="004566E3" w:rsidRPr="00F2444C" w:rsidRDefault="004566E3" w:rsidP="004566E3">
            <w:pPr>
              <w:rPr>
                <w:rFonts w:cs="Arial"/>
                <w:color w:val="000000"/>
                <w:szCs w:val="22"/>
              </w:rPr>
            </w:pPr>
            <w:r>
              <w:rPr>
                <w:rFonts w:cs="Arial"/>
                <w:color w:val="000000"/>
                <w:szCs w:val="22"/>
              </w:rPr>
              <w:t>DAIMLER</w:t>
            </w:r>
          </w:p>
        </w:tc>
      </w:tr>
      <w:tr w:rsidR="004566E3" w:rsidRPr="00F2444C" w14:paraId="6AA43B68"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56B7064C"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03</w:t>
            </w:r>
          </w:p>
        </w:tc>
        <w:tc>
          <w:tcPr>
            <w:tcW w:w="4819" w:type="dxa"/>
            <w:tcBorders>
              <w:top w:val="nil"/>
              <w:left w:val="nil"/>
              <w:bottom w:val="single" w:sz="8" w:space="0" w:color="FFFFFF"/>
              <w:right w:val="single" w:sz="8" w:space="0" w:color="FFFFFF"/>
            </w:tcBorders>
            <w:shd w:val="clear" w:color="000000" w:fill="EAEAEA"/>
            <w:vAlign w:val="center"/>
            <w:hideMark/>
          </w:tcPr>
          <w:p w14:paraId="46796501" w14:textId="2B12F045" w:rsidR="004566E3" w:rsidRPr="00635D31" w:rsidRDefault="004566E3" w:rsidP="004566E3">
            <w:pPr>
              <w:rPr>
                <w:rFonts w:cs="Arial"/>
                <w:color w:val="000000"/>
                <w:szCs w:val="22"/>
              </w:rPr>
            </w:pPr>
            <w:r w:rsidRPr="00F2444C">
              <w:rPr>
                <w:rFonts w:cs="Arial"/>
                <w:color w:val="000000"/>
                <w:szCs w:val="22"/>
              </w:rPr>
              <w:t xml:space="preserve">UC – </w:t>
            </w:r>
            <w:r w:rsidRPr="00635D31">
              <w:rPr>
                <w:rFonts w:cs="Arial"/>
                <w:color w:val="000000"/>
                <w:szCs w:val="22"/>
              </w:rPr>
              <w:t xml:space="preserve">Functional powertrain architecture &amp; control development </w:t>
            </w:r>
            <w:proofErr w:type="spellStart"/>
            <w:r w:rsidRPr="00635D31">
              <w:rPr>
                <w:rFonts w:cs="Arial"/>
                <w:color w:val="000000"/>
                <w:szCs w:val="22"/>
              </w:rPr>
              <w:t>wrt</w:t>
            </w:r>
            <w:proofErr w:type="spellEnd"/>
            <w:r w:rsidRPr="00635D31">
              <w:rPr>
                <w:rFonts w:cs="Arial"/>
                <w:color w:val="000000"/>
                <w:szCs w:val="22"/>
              </w:rPr>
              <w:t>. integrated system,</w:t>
            </w:r>
          </w:p>
          <w:p w14:paraId="3A24B792" w14:textId="77777777" w:rsidR="004566E3" w:rsidRPr="00F2444C" w:rsidRDefault="004566E3" w:rsidP="004566E3">
            <w:pPr>
              <w:rPr>
                <w:rFonts w:cs="Arial"/>
                <w:color w:val="000000"/>
                <w:szCs w:val="22"/>
              </w:rPr>
            </w:pPr>
            <w:r w:rsidRPr="00635D31">
              <w:rPr>
                <w:rFonts w:cs="Arial"/>
                <w:color w:val="000000"/>
                <w:szCs w:val="22"/>
              </w:rPr>
              <w:t xml:space="preserve">safety and req. </w:t>
            </w:r>
            <w:proofErr w:type="spellStart"/>
            <w:r w:rsidRPr="00635D31">
              <w:rPr>
                <w:rFonts w:cs="Arial"/>
                <w:color w:val="000000"/>
                <w:szCs w:val="22"/>
              </w:rPr>
              <w:t>eng.</w:t>
            </w:r>
            <w:proofErr w:type="spellEnd"/>
          </w:p>
        </w:tc>
        <w:tc>
          <w:tcPr>
            <w:tcW w:w="3827" w:type="dxa"/>
            <w:tcBorders>
              <w:top w:val="nil"/>
              <w:left w:val="nil"/>
              <w:bottom w:val="single" w:sz="8" w:space="0" w:color="FFFFFF"/>
              <w:right w:val="single" w:sz="8" w:space="0" w:color="FFFFFF"/>
            </w:tcBorders>
            <w:shd w:val="clear" w:color="000000" w:fill="EAEAEA"/>
            <w:vAlign w:val="center"/>
          </w:tcPr>
          <w:p w14:paraId="2DA33E92" w14:textId="77777777" w:rsidR="004566E3" w:rsidRPr="00F2444C" w:rsidRDefault="004566E3" w:rsidP="004566E3">
            <w:pPr>
              <w:rPr>
                <w:rFonts w:cs="Arial"/>
                <w:color w:val="000000"/>
                <w:szCs w:val="22"/>
              </w:rPr>
            </w:pPr>
            <w:r>
              <w:rPr>
                <w:rFonts w:cs="Arial"/>
                <w:color w:val="000000"/>
                <w:szCs w:val="22"/>
              </w:rPr>
              <w:t>AVL</w:t>
            </w:r>
          </w:p>
        </w:tc>
      </w:tr>
      <w:tr w:rsidR="004566E3" w:rsidRPr="00F2444C" w14:paraId="4BD62D23"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3987F2DA"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04</w:t>
            </w:r>
          </w:p>
        </w:tc>
        <w:tc>
          <w:tcPr>
            <w:tcW w:w="4819" w:type="dxa"/>
            <w:tcBorders>
              <w:top w:val="nil"/>
              <w:left w:val="nil"/>
              <w:bottom w:val="single" w:sz="8" w:space="0" w:color="FFFFFF"/>
              <w:right w:val="single" w:sz="8" w:space="0" w:color="FFFFFF"/>
            </w:tcBorders>
            <w:shd w:val="clear" w:color="000000" w:fill="D2D2D2"/>
            <w:vAlign w:val="center"/>
            <w:hideMark/>
          </w:tcPr>
          <w:p w14:paraId="2F7C6884" w14:textId="77777777" w:rsidR="004566E3" w:rsidRPr="00635D31" w:rsidRDefault="004566E3" w:rsidP="004566E3">
            <w:pPr>
              <w:rPr>
                <w:rFonts w:cs="Arial"/>
                <w:color w:val="000000"/>
                <w:szCs w:val="22"/>
              </w:rPr>
            </w:pPr>
            <w:r w:rsidRPr="00F2444C">
              <w:rPr>
                <w:rFonts w:cs="Arial"/>
                <w:color w:val="000000"/>
                <w:szCs w:val="22"/>
              </w:rPr>
              <w:t xml:space="preserve">UC – </w:t>
            </w:r>
            <w:r w:rsidRPr="00635D31">
              <w:rPr>
                <w:rFonts w:cs="Arial"/>
                <w:color w:val="000000"/>
                <w:szCs w:val="22"/>
              </w:rPr>
              <w:t>Test case definition interlinked with model based requirement engineering. / Variant</w:t>
            </w:r>
          </w:p>
          <w:p w14:paraId="52C26931" w14:textId="77777777" w:rsidR="004566E3" w:rsidRPr="00F2444C" w:rsidRDefault="004566E3" w:rsidP="004566E3">
            <w:pPr>
              <w:rPr>
                <w:rFonts w:cs="Arial"/>
                <w:color w:val="000000"/>
                <w:szCs w:val="22"/>
              </w:rPr>
            </w:pPr>
            <w:r w:rsidRPr="00635D31">
              <w:rPr>
                <w:rFonts w:cs="Arial"/>
                <w:color w:val="000000"/>
                <w:szCs w:val="22"/>
              </w:rPr>
              <w:t>management</w:t>
            </w:r>
          </w:p>
        </w:tc>
        <w:tc>
          <w:tcPr>
            <w:tcW w:w="3827" w:type="dxa"/>
            <w:tcBorders>
              <w:top w:val="nil"/>
              <w:left w:val="nil"/>
              <w:bottom w:val="single" w:sz="8" w:space="0" w:color="FFFFFF"/>
              <w:right w:val="single" w:sz="8" w:space="0" w:color="FFFFFF"/>
            </w:tcBorders>
            <w:shd w:val="clear" w:color="000000" w:fill="D2D2D2"/>
            <w:vAlign w:val="center"/>
          </w:tcPr>
          <w:p w14:paraId="074A6375" w14:textId="77777777" w:rsidR="004566E3" w:rsidRPr="00F2444C" w:rsidRDefault="004566E3" w:rsidP="004566E3">
            <w:pPr>
              <w:rPr>
                <w:rFonts w:cs="Arial"/>
                <w:color w:val="000000"/>
                <w:szCs w:val="22"/>
              </w:rPr>
            </w:pPr>
            <w:r>
              <w:rPr>
                <w:rFonts w:cs="Arial"/>
                <w:color w:val="000000"/>
                <w:szCs w:val="22"/>
              </w:rPr>
              <w:t>AVL</w:t>
            </w:r>
          </w:p>
        </w:tc>
      </w:tr>
      <w:tr w:rsidR="004566E3" w:rsidRPr="00F2444C" w14:paraId="20D18291"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728E62F1"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05</w:t>
            </w:r>
          </w:p>
        </w:tc>
        <w:tc>
          <w:tcPr>
            <w:tcW w:w="4819" w:type="dxa"/>
            <w:tcBorders>
              <w:top w:val="nil"/>
              <w:left w:val="nil"/>
              <w:bottom w:val="single" w:sz="8" w:space="0" w:color="FFFFFF"/>
              <w:right w:val="single" w:sz="8" w:space="0" w:color="FFFFFF"/>
            </w:tcBorders>
            <w:shd w:val="clear" w:color="000000" w:fill="EAEAEA"/>
            <w:vAlign w:val="center"/>
            <w:hideMark/>
          </w:tcPr>
          <w:p w14:paraId="5B769F7A" w14:textId="77777777" w:rsidR="004566E3" w:rsidRPr="00635D31" w:rsidRDefault="004566E3" w:rsidP="004566E3">
            <w:pPr>
              <w:rPr>
                <w:rFonts w:cs="Arial"/>
                <w:color w:val="000000"/>
                <w:szCs w:val="22"/>
              </w:rPr>
            </w:pPr>
            <w:r w:rsidRPr="00F2444C">
              <w:rPr>
                <w:rFonts w:cs="Arial"/>
                <w:color w:val="000000"/>
                <w:szCs w:val="22"/>
              </w:rPr>
              <w:t xml:space="preserve">UC – </w:t>
            </w:r>
            <w:r w:rsidRPr="00635D31">
              <w:rPr>
                <w:rFonts w:cs="Arial"/>
                <w:color w:val="000000"/>
                <w:szCs w:val="22"/>
              </w:rPr>
              <w:t>ISO 26262 safety assessment and functional assessment for type of fluid changing</w:t>
            </w:r>
          </w:p>
          <w:p w14:paraId="70D0E2C2" w14:textId="77777777" w:rsidR="004566E3" w:rsidRPr="00F2444C" w:rsidRDefault="004566E3" w:rsidP="004566E3">
            <w:pPr>
              <w:rPr>
                <w:rFonts w:cs="Arial"/>
                <w:color w:val="000000"/>
                <w:szCs w:val="22"/>
              </w:rPr>
            </w:pPr>
            <w:r w:rsidRPr="00635D31">
              <w:rPr>
                <w:rFonts w:cs="Arial"/>
                <w:color w:val="000000"/>
                <w:szCs w:val="22"/>
              </w:rPr>
              <w:t>in a climate contro</w:t>
            </w:r>
            <w:r>
              <w:rPr>
                <w:rFonts w:cs="Arial"/>
                <w:color w:val="000000"/>
                <w:szCs w:val="22"/>
              </w:rPr>
              <w:t>ller</w:t>
            </w:r>
          </w:p>
        </w:tc>
        <w:tc>
          <w:tcPr>
            <w:tcW w:w="3827" w:type="dxa"/>
            <w:tcBorders>
              <w:top w:val="nil"/>
              <w:left w:val="nil"/>
              <w:bottom w:val="single" w:sz="8" w:space="0" w:color="FFFFFF"/>
              <w:right w:val="single" w:sz="8" w:space="0" w:color="FFFFFF"/>
            </w:tcBorders>
            <w:shd w:val="clear" w:color="000000" w:fill="EAEAEA"/>
            <w:vAlign w:val="center"/>
          </w:tcPr>
          <w:p w14:paraId="18982BB5" w14:textId="77777777" w:rsidR="004566E3" w:rsidRPr="00F2444C" w:rsidRDefault="004566E3" w:rsidP="004566E3">
            <w:pPr>
              <w:rPr>
                <w:rFonts w:cs="Arial"/>
                <w:color w:val="000000"/>
                <w:szCs w:val="22"/>
              </w:rPr>
            </w:pPr>
            <w:r>
              <w:rPr>
                <w:rFonts w:cs="Arial"/>
                <w:color w:val="000000"/>
                <w:szCs w:val="22"/>
              </w:rPr>
              <w:t>CRF</w:t>
            </w:r>
          </w:p>
        </w:tc>
      </w:tr>
      <w:tr w:rsidR="004566E3" w:rsidRPr="00F2444C" w14:paraId="5555033B"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208AB6EA"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06</w:t>
            </w:r>
          </w:p>
        </w:tc>
        <w:tc>
          <w:tcPr>
            <w:tcW w:w="4819" w:type="dxa"/>
            <w:tcBorders>
              <w:top w:val="nil"/>
              <w:left w:val="nil"/>
              <w:bottom w:val="single" w:sz="8" w:space="0" w:color="FFFFFF"/>
              <w:right w:val="single" w:sz="8" w:space="0" w:color="FFFFFF"/>
            </w:tcBorders>
            <w:shd w:val="clear" w:color="000000" w:fill="D2D2D2"/>
            <w:vAlign w:val="center"/>
            <w:hideMark/>
          </w:tcPr>
          <w:p w14:paraId="0497F85E" w14:textId="7D6B9D20" w:rsidR="004566E3" w:rsidRPr="00635D31" w:rsidRDefault="004566E3" w:rsidP="004566E3">
            <w:pPr>
              <w:rPr>
                <w:rFonts w:cs="Arial"/>
                <w:color w:val="000000"/>
                <w:szCs w:val="22"/>
                <w:lang w:val="fr-FR"/>
              </w:rPr>
            </w:pPr>
            <w:r w:rsidRPr="00960180">
              <w:rPr>
                <w:rFonts w:cs="Arial"/>
                <w:color w:val="000000"/>
                <w:szCs w:val="22"/>
                <w:lang w:val="fr-FR"/>
              </w:rPr>
              <w:t xml:space="preserve">UC – </w:t>
            </w:r>
            <w:r w:rsidRPr="00635D31">
              <w:rPr>
                <w:rFonts w:cs="Arial"/>
                <w:color w:val="000000"/>
                <w:szCs w:val="22"/>
                <w:lang w:val="fr-FR"/>
              </w:rPr>
              <w:t xml:space="preserve">OS </w:t>
            </w:r>
            <w:proofErr w:type="spellStart"/>
            <w:r w:rsidRPr="00635D31">
              <w:rPr>
                <w:rFonts w:cs="Arial"/>
                <w:color w:val="000000"/>
                <w:szCs w:val="22"/>
                <w:lang w:val="fr-FR"/>
              </w:rPr>
              <w:t>Mu</w:t>
            </w:r>
            <w:r>
              <w:rPr>
                <w:rFonts w:cs="Arial"/>
                <w:color w:val="000000"/>
                <w:szCs w:val="22"/>
                <w:lang w:val="fr-FR"/>
              </w:rPr>
              <w:t>l</w:t>
            </w:r>
            <w:r w:rsidRPr="00635D31">
              <w:rPr>
                <w:rFonts w:cs="Arial"/>
                <w:color w:val="000000"/>
                <w:szCs w:val="22"/>
                <w:lang w:val="fr-FR"/>
              </w:rPr>
              <w:t>tiCore</w:t>
            </w:r>
            <w:proofErr w:type="spellEnd"/>
            <w:r w:rsidRPr="00635D31">
              <w:rPr>
                <w:rFonts w:cs="Arial"/>
                <w:color w:val="000000"/>
                <w:szCs w:val="22"/>
                <w:lang w:val="fr-FR"/>
              </w:rPr>
              <w:t xml:space="preserve"> Compat</w:t>
            </w:r>
            <w:r>
              <w:rPr>
                <w:rFonts w:cs="Arial"/>
                <w:color w:val="000000"/>
                <w:szCs w:val="22"/>
                <w:lang w:val="fr-FR"/>
              </w:rPr>
              <w:t xml:space="preserve">ible AUTOSAR &amp; </w:t>
            </w:r>
            <w:proofErr w:type="spellStart"/>
            <w:r>
              <w:rPr>
                <w:rFonts w:cs="Arial"/>
                <w:color w:val="000000"/>
                <w:szCs w:val="22"/>
                <w:lang w:val="fr-FR"/>
              </w:rPr>
              <w:t>Safety</w:t>
            </w:r>
            <w:proofErr w:type="spellEnd"/>
            <w:r>
              <w:rPr>
                <w:rFonts w:cs="Arial"/>
                <w:color w:val="000000"/>
                <w:szCs w:val="22"/>
                <w:lang w:val="fr-FR"/>
              </w:rPr>
              <w:t xml:space="preserve"> </w:t>
            </w:r>
            <w:proofErr w:type="spellStart"/>
            <w:r>
              <w:rPr>
                <w:rFonts w:cs="Arial"/>
                <w:color w:val="000000"/>
                <w:szCs w:val="22"/>
                <w:lang w:val="fr-FR"/>
              </w:rPr>
              <w:t>Mechanism</w:t>
            </w:r>
            <w:proofErr w:type="spellEnd"/>
            <w:r w:rsidRPr="00635D31">
              <w:rPr>
                <w:rFonts w:cs="Arial"/>
                <w:color w:val="000000"/>
                <w:szCs w:val="22"/>
                <w:lang w:val="fr-FR"/>
              </w:rPr>
              <w:t xml:space="preserve"> for ISO26262</w:t>
            </w:r>
          </w:p>
          <w:p w14:paraId="551FDAF4" w14:textId="77777777" w:rsidR="004566E3" w:rsidRPr="00960180" w:rsidRDefault="004566E3" w:rsidP="004566E3">
            <w:pPr>
              <w:rPr>
                <w:rFonts w:cs="Arial"/>
                <w:color w:val="000000"/>
                <w:szCs w:val="22"/>
                <w:lang w:val="fr-FR"/>
              </w:rPr>
            </w:pPr>
            <w:proofErr w:type="spellStart"/>
            <w:r w:rsidRPr="00635D31">
              <w:rPr>
                <w:rFonts w:cs="Arial"/>
                <w:color w:val="000000"/>
                <w:szCs w:val="22"/>
                <w:lang w:val="fr-FR"/>
              </w:rPr>
              <w:t>compliance</w:t>
            </w:r>
            <w:proofErr w:type="spellEnd"/>
          </w:p>
        </w:tc>
        <w:tc>
          <w:tcPr>
            <w:tcW w:w="3827" w:type="dxa"/>
            <w:tcBorders>
              <w:top w:val="nil"/>
              <w:left w:val="nil"/>
              <w:bottom w:val="single" w:sz="8" w:space="0" w:color="FFFFFF"/>
              <w:right w:val="single" w:sz="8" w:space="0" w:color="FFFFFF"/>
            </w:tcBorders>
            <w:shd w:val="clear" w:color="000000" w:fill="D2D2D2"/>
            <w:vAlign w:val="center"/>
          </w:tcPr>
          <w:p w14:paraId="421FB44F" w14:textId="77777777" w:rsidR="004566E3" w:rsidRPr="00F2444C" w:rsidRDefault="004566E3" w:rsidP="004566E3">
            <w:pPr>
              <w:rPr>
                <w:rFonts w:cs="Arial"/>
                <w:color w:val="000000"/>
                <w:szCs w:val="22"/>
              </w:rPr>
            </w:pPr>
            <w:r>
              <w:rPr>
                <w:rFonts w:cs="Arial"/>
                <w:color w:val="000000"/>
                <w:szCs w:val="22"/>
              </w:rPr>
              <w:t>VALEO-F</w:t>
            </w:r>
          </w:p>
        </w:tc>
      </w:tr>
      <w:tr w:rsidR="004566E3" w:rsidRPr="00F2444C" w14:paraId="512B4320"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3969C1AE"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07</w:t>
            </w:r>
          </w:p>
        </w:tc>
        <w:tc>
          <w:tcPr>
            <w:tcW w:w="4819" w:type="dxa"/>
            <w:tcBorders>
              <w:top w:val="nil"/>
              <w:left w:val="nil"/>
              <w:bottom w:val="single" w:sz="8" w:space="0" w:color="FFFFFF"/>
              <w:right w:val="single" w:sz="8" w:space="0" w:color="FFFFFF"/>
            </w:tcBorders>
            <w:shd w:val="clear" w:color="000000" w:fill="EAEAEA"/>
            <w:vAlign w:val="center"/>
          </w:tcPr>
          <w:p w14:paraId="2938027C" w14:textId="77777777" w:rsidR="004566E3" w:rsidRPr="00F2444C" w:rsidRDefault="004566E3" w:rsidP="004566E3">
            <w:pPr>
              <w:rPr>
                <w:rFonts w:cs="Arial"/>
                <w:color w:val="000000"/>
                <w:szCs w:val="22"/>
              </w:rPr>
            </w:pPr>
            <w:r w:rsidRPr="00F2444C">
              <w:rPr>
                <w:rFonts w:cs="Arial"/>
                <w:color w:val="000000"/>
                <w:szCs w:val="22"/>
              </w:rPr>
              <w:t>Public Use Case</w:t>
            </w:r>
          </w:p>
        </w:tc>
        <w:tc>
          <w:tcPr>
            <w:tcW w:w="3827" w:type="dxa"/>
            <w:tcBorders>
              <w:top w:val="nil"/>
              <w:left w:val="nil"/>
              <w:bottom w:val="single" w:sz="8" w:space="0" w:color="FFFFFF"/>
              <w:right w:val="single" w:sz="8" w:space="0" w:color="FFFFFF"/>
            </w:tcBorders>
            <w:shd w:val="clear" w:color="000000" w:fill="EAEAEA"/>
            <w:vAlign w:val="center"/>
          </w:tcPr>
          <w:p w14:paraId="64C41374" w14:textId="77777777" w:rsidR="004566E3" w:rsidRPr="00F2444C" w:rsidRDefault="004566E3" w:rsidP="004566E3">
            <w:pPr>
              <w:rPr>
                <w:rFonts w:cs="Arial"/>
                <w:color w:val="000000"/>
                <w:szCs w:val="22"/>
              </w:rPr>
            </w:pPr>
            <w:proofErr w:type="spellStart"/>
            <w:r>
              <w:rPr>
                <w:rFonts w:cs="Arial"/>
                <w:color w:val="000000"/>
                <w:szCs w:val="22"/>
              </w:rPr>
              <w:t>ViF</w:t>
            </w:r>
            <w:proofErr w:type="spellEnd"/>
          </w:p>
        </w:tc>
      </w:tr>
      <w:tr w:rsidR="004566E3" w:rsidRPr="00F2444C" w14:paraId="4007C3EA"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03BAF161"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08</w:t>
            </w:r>
          </w:p>
        </w:tc>
        <w:tc>
          <w:tcPr>
            <w:tcW w:w="4819" w:type="dxa"/>
            <w:tcBorders>
              <w:top w:val="nil"/>
              <w:left w:val="nil"/>
              <w:bottom w:val="single" w:sz="8" w:space="0" w:color="FFFFFF"/>
              <w:right w:val="single" w:sz="8" w:space="0" w:color="FFFFFF"/>
            </w:tcBorders>
            <w:shd w:val="clear" w:color="000000" w:fill="D2D2D2"/>
            <w:vAlign w:val="center"/>
            <w:hideMark/>
          </w:tcPr>
          <w:p w14:paraId="35CAC60B" w14:textId="77777777" w:rsidR="004566E3" w:rsidRPr="00F2444C" w:rsidRDefault="004566E3" w:rsidP="004566E3">
            <w:pPr>
              <w:rPr>
                <w:rFonts w:cs="Arial"/>
                <w:color w:val="000000"/>
                <w:szCs w:val="22"/>
              </w:rPr>
            </w:pPr>
            <w:r w:rsidRPr="00F2444C">
              <w:rPr>
                <w:rFonts w:cs="Arial"/>
                <w:color w:val="000000"/>
                <w:szCs w:val="22"/>
              </w:rPr>
              <w:t xml:space="preserve">Ontology </w:t>
            </w:r>
            <w:r>
              <w:rPr>
                <w:rFonts w:cs="Arial"/>
                <w:color w:val="000000"/>
                <w:szCs w:val="22"/>
              </w:rPr>
              <w:t>Automotive</w:t>
            </w:r>
          </w:p>
        </w:tc>
        <w:tc>
          <w:tcPr>
            <w:tcW w:w="3827" w:type="dxa"/>
            <w:tcBorders>
              <w:top w:val="nil"/>
              <w:left w:val="nil"/>
              <w:bottom w:val="single" w:sz="8" w:space="0" w:color="FFFFFF"/>
              <w:right w:val="single" w:sz="8" w:space="0" w:color="FFFFFF"/>
            </w:tcBorders>
            <w:shd w:val="clear" w:color="000000" w:fill="D2D2D2"/>
            <w:vAlign w:val="center"/>
          </w:tcPr>
          <w:p w14:paraId="3F1C697D" w14:textId="77777777" w:rsidR="004566E3" w:rsidRPr="00F2444C" w:rsidRDefault="004566E3" w:rsidP="004566E3">
            <w:pPr>
              <w:rPr>
                <w:rFonts w:cs="Arial"/>
                <w:color w:val="000000"/>
                <w:szCs w:val="22"/>
              </w:rPr>
            </w:pPr>
            <w:r>
              <w:rPr>
                <w:rFonts w:cs="Arial"/>
                <w:color w:val="000000"/>
                <w:szCs w:val="22"/>
              </w:rPr>
              <w:t>TU Berlin</w:t>
            </w:r>
          </w:p>
        </w:tc>
      </w:tr>
    </w:tbl>
    <w:p w14:paraId="04F3CA3E" w14:textId="77777777" w:rsidR="004566E3" w:rsidRPr="00F2444C" w:rsidRDefault="004566E3" w:rsidP="004566E3">
      <w:pPr>
        <w:pStyle w:val="NormalIndent"/>
        <w:rPr>
          <w:rFonts w:cs="Arial"/>
        </w:rPr>
      </w:pPr>
    </w:p>
    <w:p w14:paraId="17A26506" w14:textId="77777777" w:rsidR="004566E3" w:rsidRPr="00F2444C" w:rsidRDefault="004566E3" w:rsidP="004566E3">
      <w:pPr>
        <w:pStyle w:val="NormalIndent"/>
        <w:rPr>
          <w:rFonts w:cs="Arial"/>
          <w:b/>
        </w:rPr>
      </w:pPr>
      <w:r w:rsidRPr="00F2444C">
        <w:rPr>
          <w:rFonts w:cs="Arial"/>
          <w:b/>
        </w:rPr>
        <w:t>Overall Objectives</w:t>
      </w:r>
    </w:p>
    <w:p w14:paraId="419FA38C" w14:textId="77777777" w:rsidR="004566E3" w:rsidRPr="00F2444C" w:rsidRDefault="004566E3" w:rsidP="004566E3">
      <w:pPr>
        <w:pStyle w:val="NormalIndent"/>
        <w:rPr>
          <w:rFonts w:cs="Arial"/>
        </w:rPr>
      </w:pPr>
      <w:r w:rsidRPr="00F2444C">
        <w:rPr>
          <w:rFonts w:cs="Arial"/>
        </w:rPr>
        <w:t xml:space="preserve">The main objectives for the </w:t>
      </w:r>
      <w:r>
        <w:rPr>
          <w:rFonts w:cs="Arial"/>
        </w:rPr>
        <w:t>Automotive</w:t>
      </w:r>
      <w:r w:rsidRPr="00F2444C">
        <w:rPr>
          <w:rFonts w:cs="Arial"/>
        </w:rPr>
        <w:t xml:space="preserve"> Domain are listed in the </w:t>
      </w:r>
      <w:proofErr w:type="spellStart"/>
      <w:r w:rsidRPr="00F2444C">
        <w:rPr>
          <w:rFonts w:cs="Arial"/>
        </w:rPr>
        <w:t>DoW</w:t>
      </w:r>
      <w:proofErr w:type="spellEnd"/>
      <w:r w:rsidRPr="00F2444C">
        <w:rPr>
          <w:rFonts w:cs="Arial"/>
        </w:rPr>
        <w:t>, Par</w:t>
      </w:r>
      <w:r>
        <w:rPr>
          <w:rFonts w:cs="Arial"/>
        </w:rPr>
        <w:t>t B – Technical Annex on page 85</w:t>
      </w:r>
      <w:r w:rsidRPr="00F2444C">
        <w:rPr>
          <w:rFonts w:cs="Arial"/>
        </w:rPr>
        <w:t xml:space="preserve"> f.</w:t>
      </w:r>
    </w:p>
    <w:p w14:paraId="24521930" w14:textId="77777777" w:rsidR="004566E3" w:rsidRPr="00F2444C" w:rsidRDefault="004566E3" w:rsidP="004566E3">
      <w:pPr>
        <w:pStyle w:val="NormalIndent"/>
        <w:rPr>
          <w:rFonts w:cs="Arial"/>
        </w:rPr>
      </w:pPr>
    </w:p>
    <w:p w14:paraId="7C9D0C6B" w14:textId="77777777" w:rsidR="004566E3" w:rsidRPr="00F2444C" w:rsidRDefault="004566E3" w:rsidP="004566E3">
      <w:pPr>
        <w:pStyle w:val="NormalIndent"/>
        <w:numPr>
          <w:ilvl w:val="0"/>
          <w:numId w:val="159"/>
        </w:numPr>
        <w:rPr>
          <w:rFonts w:cs="Arial"/>
        </w:rPr>
      </w:pPr>
      <w:r w:rsidRPr="00F2444C">
        <w:rPr>
          <w:rFonts w:cs="Arial"/>
        </w:rPr>
        <w:t xml:space="preserve">To mature innovative techniques, methods and tools developed in other research projects in order to bring them to a level of maturity that are compatible with a pre-deployment in </w:t>
      </w:r>
      <w:r>
        <w:rPr>
          <w:rFonts w:cs="Arial"/>
        </w:rPr>
        <w:t xml:space="preserve">the </w:t>
      </w:r>
      <w:r w:rsidRPr="00F2444C">
        <w:rPr>
          <w:rFonts w:cs="Arial"/>
        </w:rPr>
        <w:t xml:space="preserve">European </w:t>
      </w:r>
      <w:r>
        <w:rPr>
          <w:rFonts w:cs="Arial"/>
        </w:rPr>
        <w:t>Automotive</w:t>
      </w:r>
      <w:r w:rsidRPr="00F2444C">
        <w:rPr>
          <w:rFonts w:cs="Arial"/>
        </w:rPr>
        <w:t xml:space="preserve"> industry. The Technology Maturity Level (TRL) targeted is at least TRL5 at the end of the project, so that an industrial deployment on operational environment can be envisaged in the three years after the end of CRYSTAL.</w:t>
      </w:r>
    </w:p>
    <w:p w14:paraId="2FF257BD" w14:textId="77777777" w:rsidR="004566E3" w:rsidRPr="00F2444C" w:rsidRDefault="004566E3" w:rsidP="004566E3">
      <w:pPr>
        <w:pStyle w:val="NormalIndent"/>
        <w:numPr>
          <w:ilvl w:val="0"/>
          <w:numId w:val="159"/>
        </w:numPr>
        <w:rPr>
          <w:rFonts w:cs="Arial"/>
        </w:rPr>
      </w:pPr>
      <w:r w:rsidRPr="00F2444C">
        <w:rPr>
          <w:rFonts w:cs="Arial"/>
        </w:rPr>
        <w:t xml:space="preserve">To create within the </w:t>
      </w:r>
      <w:r>
        <w:rPr>
          <w:rFonts w:cs="Arial"/>
        </w:rPr>
        <w:t xml:space="preserve">automotive industry a </w:t>
      </w:r>
      <w:r w:rsidRPr="00F2444C">
        <w:rPr>
          <w:rFonts w:cs="Arial"/>
        </w:rPr>
        <w:t>vocabulary based on ontology technology for improving data exchange and increasing competitiveness reducing rework and misunderstanding between aeronautics actors.</w:t>
      </w:r>
    </w:p>
    <w:p w14:paraId="7F1CB2AA" w14:textId="77777777" w:rsidR="004566E3" w:rsidRPr="00F2444C" w:rsidRDefault="004566E3" w:rsidP="004566E3">
      <w:pPr>
        <w:pStyle w:val="NormalIndent"/>
        <w:numPr>
          <w:ilvl w:val="0"/>
          <w:numId w:val="159"/>
        </w:numPr>
        <w:rPr>
          <w:rFonts w:cs="Arial"/>
        </w:rPr>
      </w:pPr>
      <w:r w:rsidRPr="00F2444C">
        <w:rPr>
          <w:rFonts w:cs="Arial"/>
        </w:rPr>
        <w:t>To implement the interoperability concept based on the interoperability standard initiated in the frame of CESAR and enhanced in the current project.</w:t>
      </w:r>
    </w:p>
    <w:p w14:paraId="0AFF2F21" w14:textId="77777777" w:rsidR="004566E3" w:rsidRPr="00F2444C" w:rsidRDefault="004566E3" w:rsidP="004566E3">
      <w:pPr>
        <w:pStyle w:val="NormalIndent"/>
        <w:rPr>
          <w:rFonts w:cs="Arial"/>
        </w:rPr>
      </w:pPr>
    </w:p>
    <w:p w14:paraId="7ABFB2C4" w14:textId="77777777" w:rsidR="004566E3" w:rsidRPr="00F2444C" w:rsidRDefault="004566E3" w:rsidP="004566E3">
      <w:pPr>
        <w:pStyle w:val="NormalIndent"/>
        <w:rPr>
          <w:rFonts w:cs="Arial"/>
          <w:b/>
        </w:rPr>
      </w:pPr>
      <w:r w:rsidRPr="00F2444C">
        <w:rPr>
          <w:rFonts w:cs="Arial"/>
          <w:b/>
        </w:rPr>
        <w:lastRenderedPageBreak/>
        <w:t>(Common) Objectives for the period M1 – M12</w:t>
      </w:r>
    </w:p>
    <w:p w14:paraId="786DCD9D" w14:textId="77777777" w:rsidR="004566E3" w:rsidRPr="00F2444C" w:rsidRDefault="004566E3" w:rsidP="004566E3">
      <w:pPr>
        <w:pStyle w:val="NormalIndent"/>
        <w:rPr>
          <w:rFonts w:cs="Arial"/>
        </w:rPr>
      </w:pPr>
      <w:r w:rsidRPr="00F2444C">
        <w:rPr>
          <w:rFonts w:cs="Arial"/>
        </w:rPr>
        <w:t>The first period M1 – M12 of the project is used to create a strong basis to fulfil the overall objectives listed above.</w:t>
      </w:r>
    </w:p>
    <w:p w14:paraId="2775FE84" w14:textId="77777777" w:rsidR="004566E3" w:rsidRPr="00F2444C" w:rsidRDefault="004566E3" w:rsidP="004566E3">
      <w:pPr>
        <w:pStyle w:val="NormalIndent"/>
        <w:rPr>
          <w:rFonts w:cs="Arial"/>
        </w:rPr>
      </w:pPr>
    </w:p>
    <w:p w14:paraId="74B1D8CE" w14:textId="77777777" w:rsidR="004566E3" w:rsidRPr="00F2444C" w:rsidRDefault="004566E3" w:rsidP="004566E3">
      <w:pPr>
        <w:pStyle w:val="NormalIndent"/>
        <w:rPr>
          <w:rFonts w:cs="Arial"/>
        </w:rPr>
      </w:pPr>
      <w:r w:rsidRPr="00F2444C">
        <w:rPr>
          <w:rFonts w:cs="Arial"/>
        </w:rPr>
        <w:t>From the first overall objective the following (common sub-) objectives can be derived for the first period of the project.</w:t>
      </w:r>
    </w:p>
    <w:p w14:paraId="0E16B022" w14:textId="77777777" w:rsidR="004566E3" w:rsidRPr="00F2444C" w:rsidRDefault="004566E3" w:rsidP="004566E3">
      <w:pPr>
        <w:pStyle w:val="NormalIndent"/>
        <w:numPr>
          <w:ilvl w:val="0"/>
          <w:numId w:val="161"/>
        </w:numPr>
        <w:rPr>
          <w:rFonts w:cs="Arial"/>
        </w:rPr>
      </w:pPr>
      <w:r w:rsidRPr="00F2444C">
        <w:rPr>
          <w:rFonts w:cs="Arial"/>
        </w:rPr>
        <w:t>Definition/Description of the Company-specific Use Case in an appropriate level of abstraction.</w:t>
      </w:r>
    </w:p>
    <w:p w14:paraId="176FB204" w14:textId="77777777" w:rsidR="004566E3" w:rsidRPr="00F2444C" w:rsidRDefault="004566E3" w:rsidP="004566E3">
      <w:pPr>
        <w:pStyle w:val="NormalIndent"/>
        <w:rPr>
          <w:rFonts w:cs="Arial"/>
        </w:rPr>
      </w:pPr>
    </w:p>
    <w:p w14:paraId="330CF6A1" w14:textId="77777777" w:rsidR="004566E3" w:rsidRPr="00F2444C" w:rsidRDefault="004566E3" w:rsidP="004566E3">
      <w:pPr>
        <w:pStyle w:val="NormalIndent"/>
        <w:rPr>
          <w:rFonts w:cs="Arial"/>
        </w:rPr>
      </w:pPr>
      <w:r w:rsidRPr="00F2444C">
        <w:rPr>
          <w:rFonts w:cs="Arial"/>
        </w:rPr>
        <w:t>The Company-specific Use Cases (System under development) provide the basis for the validation of the CRYSTAL results and the TRL assessment. The format of the definition/description depends normally on the Company-specific Development and –Documentation Standard, e.g. Specification, Requirements and Architecture.</w:t>
      </w:r>
    </w:p>
    <w:p w14:paraId="135E5AA7" w14:textId="77777777" w:rsidR="004566E3" w:rsidRPr="00F2444C" w:rsidRDefault="004566E3" w:rsidP="004566E3">
      <w:pPr>
        <w:pStyle w:val="NormalIndent"/>
        <w:rPr>
          <w:rFonts w:cs="Arial"/>
        </w:rPr>
      </w:pPr>
    </w:p>
    <w:p w14:paraId="25C87C2E" w14:textId="77777777" w:rsidR="004566E3" w:rsidRPr="00F2444C" w:rsidRDefault="004566E3" w:rsidP="004566E3">
      <w:pPr>
        <w:pStyle w:val="NormalIndent"/>
        <w:rPr>
          <w:rFonts w:cs="Arial"/>
        </w:rPr>
      </w:pPr>
      <w:r w:rsidRPr="00F2444C">
        <w:rPr>
          <w:rFonts w:cs="Arial"/>
        </w:rPr>
        <w:t>If applicable additional material like models for the system under development or the simulation of the system environment has to be created.</w:t>
      </w:r>
    </w:p>
    <w:p w14:paraId="1750BD71" w14:textId="77777777" w:rsidR="004566E3" w:rsidRPr="00F2444C" w:rsidRDefault="004566E3" w:rsidP="004566E3">
      <w:pPr>
        <w:pStyle w:val="NormalIndent"/>
        <w:rPr>
          <w:rFonts w:cs="Arial"/>
        </w:rPr>
      </w:pPr>
    </w:p>
    <w:p w14:paraId="0F804B88" w14:textId="77777777" w:rsidR="004566E3" w:rsidRPr="00F2444C" w:rsidRDefault="004566E3" w:rsidP="004566E3">
      <w:pPr>
        <w:pStyle w:val="NormalIndent"/>
        <w:rPr>
          <w:rFonts w:cs="Arial"/>
        </w:rPr>
      </w:pPr>
      <w:r w:rsidRPr="00F2444C">
        <w:rPr>
          <w:rFonts w:cs="Arial"/>
        </w:rPr>
        <w:t>On the other side the targeted Company-specific SEE that derives from the CRYSTAL RTP has to be specified. The</w:t>
      </w:r>
    </w:p>
    <w:p w14:paraId="47DE4BB7" w14:textId="77777777" w:rsidR="004566E3" w:rsidRPr="00F2444C" w:rsidRDefault="004566E3" w:rsidP="004566E3">
      <w:pPr>
        <w:pStyle w:val="NormalIndent"/>
        <w:rPr>
          <w:rFonts w:cs="Arial"/>
        </w:rPr>
      </w:pPr>
    </w:p>
    <w:p w14:paraId="360B84DF" w14:textId="77777777" w:rsidR="004566E3" w:rsidRPr="00F2444C" w:rsidRDefault="004566E3" w:rsidP="004566E3">
      <w:pPr>
        <w:pStyle w:val="NormalIndent"/>
        <w:numPr>
          <w:ilvl w:val="0"/>
          <w:numId w:val="161"/>
        </w:numPr>
        <w:rPr>
          <w:rFonts w:cs="Arial"/>
        </w:rPr>
      </w:pPr>
      <w:r w:rsidRPr="00F2444C">
        <w:rPr>
          <w:rFonts w:cs="Arial"/>
        </w:rPr>
        <w:t>Specification of the Company-specific SEE typically consists of</w:t>
      </w:r>
    </w:p>
    <w:p w14:paraId="72F52D3C" w14:textId="77777777" w:rsidR="004566E3" w:rsidRPr="00F2444C" w:rsidRDefault="004566E3" w:rsidP="004566E3">
      <w:pPr>
        <w:pStyle w:val="NormalIndent"/>
        <w:numPr>
          <w:ilvl w:val="1"/>
          <w:numId w:val="161"/>
        </w:numPr>
        <w:rPr>
          <w:rFonts w:cs="Arial"/>
        </w:rPr>
      </w:pPr>
      <w:r w:rsidRPr="00F2444C">
        <w:rPr>
          <w:rFonts w:cs="Arial"/>
        </w:rPr>
        <w:t>Requirements,</w:t>
      </w:r>
    </w:p>
    <w:p w14:paraId="42D548EA" w14:textId="77777777" w:rsidR="004566E3" w:rsidRPr="00F2444C" w:rsidRDefault="004566E3" w:rsidP="004566E3">
      <w:pPr>
        <w:pStyle w:val="NormalIndent"/>
        <w:numPr>
          <w:ilvl w:val="1"/>
          <w:numId w:val="161"/>
        </w:numPr>
        <w:rPr>
          <w:rFonts w:cs="Arial"/>
        </w:rPr>
      </w:pPr>
      <w:r w:rsidRPr="00F2444C">
        <w:rPr>
          <w:rFonts w:cs="Arial"/>
        </w:rPr>
        <w:t>Architecture, including</w:t>
      </w:r>
    </w:p>
    <w:p w14:paraId="0B5B0510" w14:textId="77777777" w:rsidR="004566E3" w:rsidRPr="00F2444C" w:rsidRDefault="004566E3" w:rsidP="004566E3">
      <w:pPr>
        <w:pStyle w:val="NormalIndent"/>
        <w:numPr>
          <w:ilvl w:val="1"/>
          <w:numId w:val="161"/>
        </w:numPr>
        <w:rPr>
          <w:rFonts w:cs="Arial"/>
        </w:rPr>
      </w:pPr>
      <w:r w:rsidRPr="00F2444C">
        <w:rPr>
          <w:rFonts w:cs="Arial"/>
        </w:rPr>
        <w:t>Bricks (Tools), selected from the CRYSTAL Brick List.</w:t>
      </w:r>
    </w:p>
    <w:p w14:paraId="3DDDF84D" w14:textId="77777777" w:rsidR="004566E3" w:rsidRPr="00F2444C" w:rsidRDefault="004566E3" w:rsidP="004566E3">
      <w:pPr>
        <w:pStyle w:val="NormalIndent"/>
        <w:rPr>
          <w:rFonts w:cs="Arial"/>
        </w:rPr>
      </w:pPr>
    </w:p>
    <w:p w14:paraId="078B7260" w14:textId="77777777" w:rsidR="004566E3" w:rsidRPr="00F2444C" w:rsidRDefault="004566E3" w:rsidP="004566E3">
      <w:pPr>
        <w:pStyle w:val="NormalIndent"/>
        <w:rPr>
          <w:rFonts w:cs="Arial"/>
        </w:rPr>
      </w:pPr>
      <w:r w:rsidRPr="00F2444C">
        <w:rPr>
          <w:rFonts w:cs="Arial"/>
        </w:rPr>
        <w:t>In order to demonstrate the improvements based on the CRYSTAL bricks</w:t>
      </w:r>
    </w:p>
    <w:p w14:paraId="0BAF7C88" w14:textId="77777777" w:rsidR="004566E3" w:rsidRPr="00F2444C" w:rsidRDefault="004566E3" w:rsidP="004566E3">
      <w:pPr>
        <w:pStyle w:val="NormalIndent"/>
        <w:rPr>
          <w:rFonts w:cs="Arial"/>
        </w:rPr>
      </w:pPr>
    </w:p>
    <w:p w14:paraId="664934F6" w14:textId="77777777" w:rsidR="004566E3" w:rsidRPr="00F2444C" w:rsidRDefault="004566E3" w:rsidP="004566E3">
      <w:pPr>
        <w:pStyle w:val="NormalIndent"/>
        <w:numPr>
          <w:ilvl w:val="0"/>
          <w:numId w:val="161"/>
        </w:numPr>
        <w:rPr>
          <w:rFonts w:cs="Arial"/>
        </w:rPr>
      </w:pPr>
      <w:r w:rsidRPr="00F2444C">
        <w:rPr>
          <w:rFonts w:cs="Arial"/>
        </w:rPr>
        <w:t>SEE demonstrators are set up. Typically these SEE demonstrators</w:t>
      </w:r>
    </w:p>
    <w:p w14:paraId="2181AD1E" w14:textId="77777777" w:rsidR="004566E3" w:rsidRPr="00F2444C" w:rsidRDefault="004566E3" w:rsidP="004566E3">
      <w:pPr>
        <w:pStyle w:val="NormalIndent"/>
        <w:numPr>
          <w:ilvl w:val="1"/>
          <w:numId w:val="161"/>
        </w:numPr>
        <w:rPr>
          <w:rFonts w:cs="Arial"/>
        </w:rPr>
      </w:pPr>
      <w:r w:rsidRPr="00F2444C">
        <w:rPr>
          <w:rFonts w:cs="Arial"/>
        </w:rPr>
        <w:t>Represent subsets of the specified Company-specific SEE's,</w:t>
      </w:r>
    </w:p>
    <w:p w14:paraId="06DB1305" w14:textId="77777777" w:rsidR="004566E3" w:rsidRPr="00F2444C" w:rsidRDefault="004566E3" w:rsidP="004566E3">
      <w:pPr>
        <w:pStyle w:val="NormalIndent"/>
        <w:numPr>
          <w:ilvl w:val="1"/>
          <w:numId w:val="161"/>
        </w:numPr>
        <w:rPr>
          <w:rFonts w:cs="Arial"/>
        </w:rPr>
      </w:pPr>
      <w:r w:rsidRPr="00F2444C">
        <w:rPr>
          <w:rFonts w:cs="Arial"/>
        </w:rPr>
        <w:t>Are normally based on state-of-the art technology,</w:t>
      </w:r>
    </w:p>
    <w:p w14:paraId="1D75665C" w14:textId="77777777" w:rsidR="004566E3" w:rsidRPr="00F2444C" w:rsidRDefault="004566E3" w:rsidP="004566E3">
      <w:pPr>
        <w:pStyle w:val="NormalIndent"/>
        <w:numPr>
          <w:ilvl w:val="1"/>
          <w:numId w:val="161"/>
        </w:numPr>
        <w:rPr>
          <w:rFonts w:cs="Arial"/>
        </w:rPr>
      </w:pPr>
      <w:r w:rsidRPr="00F2444C">
        <w:rPr>
          <w:rFonts w:cs="Arial"/>
        </w:rPr>
        <w:t>Can include bricks coming from</w:t>
      </w:r>
    </w:p>
    <w:p w14:paraId="3BE48C19" w14:textId="77777777" w:rsidR="004566E3" w:rsidRPr="00F2444C" w:rsidRDefault="004566E3" w:rsidP="004566E3">
      <w:pPr>
        <w:pStyle w:val="NormalIndent"/>
        <w:numPr>
          <w:ilvl w:val="2"/>
          <w:numId w:val="161"/>
        </w:numPr>
        <w:rPr>
          <w:rFonts w:cs="Arial"/>
        </w:rPr>
      </w:pPr>
      <w:r w:rsidRPr="00F2444C">
        <w:rPr>
          <w:rFonts w:cs="Arial"/>
        </w:rPr>
        <w:t>CESAR or</w:t>
      </w:r>
    </w:p>
    <w:p w14:paraId="49DF6928" w14:textId="77777777" w:rsidR="004566E3" w:rsidRPr="00F2444C" w:rsidRDefault="004566E3" w:rsidP="004566E3">
      <w:pPr>
        <w:pStyle w:val="NormalIndent"/>
        <w:numPr>
          <w:ilvl w:val="2"/>
          <w:numId w:val="161"/>
        </w:numPr>
        <w:rPr>
          <w:rFonts w:cs="Arial"/>
        </w:rPr>
      </w:pPr>
      <w:r w:rsidRPr="00F2444C">
        <w:rPr>
          <w:rFonts w:cs="Arial"/>
        </w:rPr>
        <w:t>other R&amp;T projects like MBAT but</w:t>
      </w:r>
    </w:p>
    <w:p w14:paraId="1AD207B7" w14:textId="77777777" w:rsidR="004566E3" w:rsidRPr="00F2444C" w:rsidRDefault="004566E3" w:rsidP="004566E3">
      <w:pPr>
        <w:pStyle w:val="NormalIndent"/>
        <w:numPr>
          <w:ilvl w:val="1"/>
          <w:numId w:val="161"/>
        </w:numPr>
        <w:rPr>
          <w:rFonts w:cs="Arial"/>
        </w:rPr>
      </w:pPr>
      <w:r w:rsidRPr="00F2444C">
        <w:rPr>
          <w:rFonts w:cs="Arial"/>
        </w:rPr>
        <w:t>Can also include new technologies developed in the frame of CRYSTAL.</w:t>
      </w:r>
    </w:p>
    <w:p w14:paraId="067EA557" w14:textId="77777777" w:rsidR="004566E3" w:rsidRPr="00F2444C" w:rsidRDefault="004566E3" w:rsidP="004566E3">
      <w:pPr>
        <w:pStyle w:val="NormalIndent"/>
        <w:rPr>
          <w:rFonts w:cs="Arial"/>
        </w:rPr>
      </w:pPr>
    </w:p>
    <w:p w14:paraId="4399B460" w14:textId="77777777" w:rsidR="004566E3" w:rsidRPr="00F2444C" w:rsidRDefault="004566E3" w:rsidP="004566E3">
      <w:pPr>
        <w:pStyle w:val="NormalIndent"/>
        <w:rPr>
          <w:rFonts w:cs="Arial"/>
        </w:rPr>
      </w:pPr>
      <w:r w:rsidRPr="00F2444C">
        <w:rPr>
          <w:rFonts w:cs="Arial"/>
        </w:rPr>
        <w:t>Looking at the second overall objective the main (common sub-) objectives in the first year of the CRYSTAL project concerning</w:t>
      </w:r>
    </w:p>
    <w:p w14:paraId="7AA9A26F" w14:textId="77777777" w:rsidR="004566E3" w:rsidRPr="00F2444C" w:rsidRDefault="004566E3" w:rsidP="004566E3">
      <w:pPr>
        <w:pStyle w:val="NormalIndent"/>
        <w:rPr>
          <w:rFonts w:cs="Arial"/>
        </w:rPr>
      </w:pPr>
    </w:p>
    <w:p w14:paraId="58C97B2D" w14:textId="77777777" w:rsidR="004566E3" w:rsidRPr="00F2444C" w:rsidRDefault="004566E3" w:rsidP="004566E3">
      <w:pPr>
        <w:pStyle w:val="NormalIndent"/>
        <w:numPr>
          <w:ilvl w:val="0"/>
          <w:numId w:val="161"/>
        </w:numPr>
        <w:rPr>
          <w:rFonts w:cs="Arial"/>
        </w:rPr>
      </w:pPr>
      <w:r>
        <w:rPr>
          <w:rFonts w:cs="Arial"/>
        </w:rPr>
        <w:t>Automotive</w:t>
      </w:r>
      <w:r w:rsidRPr="00F2444C">
        <w:rPr>
          <w:rFonts w:cs="Arial"/>
        </w:rPr>
        <w:t xml:space="preserve"> Ontology are</w:t>
      </w:r>
    </w:p>
    <w:p w14:paraId="44875B1E" w14:textId="77777777" w:rsidR="004566E3" w:rsidRPr="00F2444C" w:rsidRDefault="004566E3" w:rsidP="004566E3">
      <w:pPr>
        <w:pStyle w:val="NormalIndent"/>
        <w:numPr>
          <w:ilvl w:val="1"/>
          <w:numId w:val="161"/>
        </w:numPr>
        <w:rPr>
          <w:rFonts w:cs="Arial"/>
        </w:rPr>
      </w:pPr>
      <w:r w:rsidRPr="00F2444C">
        <w:rPr>
          <w:rFonts w:cs="Arial"/>
        </w:rPr>
        <w:t>State-of-the-Art and need analysis and</w:t>
      </w:r>
    </w:p>
    <w:p w14:paraId="17BF6BB6" w14:textId="25408E59" w:rsidR="004566E3" w:rsidRPr="00F2444C" w:rsidRDefault="004566E3" w:rsidP="004566E3">
      <w:pPr>
        <w:pStyle w:val="NormalIndent"/>
        <w:numPr>
          <w:ilvl w:val="1"/>
          <w:numId w:val="161"/>
        </w:numPr>
        <w:rPr>
          <w:rFonts w:cs="Arial"/>
        </w:rPr>
      </w:pPr>
      <w:r>
        <w:rPr>
          <w:rFonts w:cs="Arial"/>
        </w:rPr>
        <w:t>Strongly leaning on a domain independent Ontology definition</w:t>
      </w:r>
      <w:r w:rsidRPr="00F2444C">
        <w:rPr>
          <w:rFonts w:cs="Arial"/>
        </w:rPr>
        <w:t>.</w:t>
      </w:r>
    </w:p>
    <w:p w14:paraId="2593E87B" w14:textId="77777777" w:rsidR="004566E3" w:rsidRPr="00F2444C" w:rsidRDefault="004566E3" w:rsidP="004566E3">
      <w:pPr>
        <w:pStyle w:val="NormalIndent"/>
        <w:rPr>
          <w:rFonts w:cs="Arial"/>
        </w:rPr>
      </w:pPr>
    </w:p>
    <w:p w14:paraId="364A7579" w14:textId="77777777" w:rsidR="004566E3" w:rsidRPr="00F2444C" w:rsidRDefault="004566E3" w:rsidP="004566E3">
      <w:pPr>
        <w:pStyle w:val="NormalIndent"/>
        <w:rPr>
          <w:rFonts w:cs="Arial"/>
        </w:rPr>
      </w:pPr>
      <w:r w:rsidRPr="00F2444C">
        <w:rPr>
          <w:rFonts w:cs="Arial"/>
        </w:rPr>
        <w:t>The future improvements towards the second overall objective are bases on this State-of-the-Art survey.</w:t>
      </w:r>
    </w:p>
    <w:p w14:paraId="61898509" w14:textId="77777777" w:rsidR="004566E3" w:rsidRPr="00F2444C" w:rsidRDefault="004566E3" w:rsidP="004566E3">
      <w:pPr>
        <w:pStyle w:val="NormalIndent"/>
        <w:rPr>
          <w:rFonts w:cs="Arial"/>
        </w:rPr>
      </w:pPr>
    </w:p>
    <w:p w14:paraId="73C1A18D" w14:textId="77777777" w:rsidR="004566E3" w:rsidRPr="00F2444C" w:rsidRDefault="004566E3" w:rsidP="004566E3">
      <w:pPr>
        <w:pStyle w:val="NormalIndent"/>
        <w:rPr>
          <w:rFonts w:cs="Arial"/>
        </w:rPr>
      </w:pPr>
      <w:r>
        <w:rPr>
          <w:rFonts w:cs="Arial"/>
        </w:rPr>
        <w:t xml:space="preserve">The </w:t>
      </w:r>
      <w:r w:rsidRPr="00F2444C">
        <w:rPr>
          <w:rFonts w:cs="Arial"/>
        </w:rPr>
        <w:t xml:space="preserve">Interoperability Standard IOS is </w:t>
      </w:r>
      <w:r>
        <w:rPr>
          <w:rFonts w:cs="Arial"/>
        </w:rPr>
        <w:t>for the automotive domain the most significant</w:t>
      </w:r>
      <w:r w:rsidRPr="00F2444C">
        <w:rPr>
          <w:rFonts w:cs="Arial"/>
        </w:rPr>
        <w:t xml:space="preserve"> objective in the CRYSTAL project. This is clearly addressed</w:t>
      </w:r>
      <w:r>
        <w:rPr>
          <w:rFonts w:cs="Arial"/>
        </w:rPr>
        <w:t xml:space="preserve"> in</w:t>
      </w:r>
      <w:r w:rsidRPr="00F2444C">
        <w:rPr>
          <w:rFonts w:cs="Arial"/>
        </w:rPr>
        <w:t xml:space="preserve"> the third overall objective (see above).</w:t>
      </w:r>
    </w:p>
    <w:p w14:paraId="665FA504" w14:textId="77777777" w:rsidR="004566E3" w:rsidRPr="00F2444C" w:rsidRDefault="004566E3" w:rsidP="004566E3">
      <w:pPr>
        <w:pStyle w:val="NormalIndent"/>
        <w:rPr>
          <w:rFonts w:cs="Arial"/>
        </w:rPr>
      </w:pPr>
    </w:p>
    <w:p w14:paraId="7E4A81F6" w14:textId="77777777" w:rsidR="004566E3" w:rsidRPr="00F2444C" w:rsidRDefault="004566E3" w:rsidP="004566E3">
      <w:pPr>
        <w:pStyle w:val="NormalIndent"/>
        <w:rPr>
          <w:rFonts w:cs="Arial"/>
        </w:rPr>
      </w:pPr>
      <w:r w:rsidRPr="00F2444C">
        <w:rPr>
          <w:rFonts w:cs="Arial"/>
        </w:rPr>
        <w:t>Every work package (except the management work packages) has define</w:t>
      </w:r>
      <w:r>
        <w:rPr>
          <w:rFonts w:cs="Arial"/>
        </w:rPr>
        <w:t xml:space="preserve">d an initial set of </w:t>
      </w:r>
      <w:r w:rsidRPr="00F2444C">
        <w:rPr>
          <w:rFonts w:cs="Arial"/>
        </w:rPr>
        <w:t xml:space="preserve">their requirements </w:t>
      </w:r>
      <w:r>
        <w:rPr>
          <w:rFonts w:cs="Arial"/>
        </w:rPr>
        <w:t xml:space="preserve">(Engineering Methods) </w:t>
      </w:r>
      <w:r w:rsidRPr="00F2444C">
        <w:rPr>
          <w:rFonts w:cs="Arial"/>
        </w:rPr>
        <w:t xml:space="preserve">for the IOS and has </w:t>
      </w:r>
      <w:r>
        <w:rPr>
          <w:rFonts w:cs="Arial"/>
        </w:rPr>
        <w:t>handed over</w:t>
      </w:r>
      <w:r w:rsidRPr="00F2444C">
        <w:rPr>
          <w:rFonts w:cs="Arial"/>
        </w:rPr>
        <w:t xml:space="preserve"> these requirements to SP6. For the first period of the project the</w:t>
      </w:r>
    </w:p>
    <w:p w14:paraId="0B68AFB5" w14:textId="77777777" w:rsidR="004566E3" w:rsidRPr="00F2444C" w:rsidRDefault="004566E3" w:rsidP="004566E3">
      <w:pPr>
        <w:pStyle w:val="NormalIndent"/>
        <w:rPr>
          <w:rFonts w:cs="Arial"/>
        </w:rPr>
      </w:pPr>
    </w:p>
    <w:p w14:paraId="4A297776" w14:textId="77777777" w:rsidR="004566E3" w:rsidRPr="00F2444C" w:rsidRDefault="004566E3" w:rsidP="004566E3">
      <w:pPr>
        <w:pStyle w:val="NormalIndent"/>
        <w:numPr>
          <w:ilvl w:val="0"/>
          <w:numId w:val="161"/>
        </w:numPr>
        <w:rPr>
          <w:rFonts w:cs="Arial"/>
        </w:rPr>
      </w:pPr>
      <w:r w:rsidRPr="00F2444C">
        <w:rPr>
          <w:rFonts w:cs="Arial"/>
        </w:rPr>
        <w:t>Generation of (first) inputs for the IOS include</w:t>
      </w:r>
    </w:p>
    <w:p w14:paraId="33D8D95D" w14:textId="77777777" w:rsidR="004566E3" w:rsidRDefault="004566E3" w:rsidP="004566E3">
      <w:pPr>
        <w:pStyle w:val="NormalIndent"/>
        <w:numPr>
          <w:ilvl w:val="1"/>
          <w:numId w:val="161"/>
        </w:numPr>
        <w:rPr>
          <w:rFonts w:cs="Arial"/>
        </w:rPr>
      </w:pPr>
      <w:r>
        <w:rPr>
          <w:rFonts w:cs="Arial"/>
        </w:rPr>
        <w:t>Significant push from the Automotive domain to establish a process that ensures all aspect from the Engineering Methods are considered within the IOS</w:t>
      </w:r>
    </w:p>
    <w:p w14:paraId="2117830E" w14:textId="77777777" w:rsidR="004566E3" w:rsidRPr="00F2444C" w:rsidRDefault="004566E3" w:rsidP="004566E3">
      <w:pPr>
        <w:pStyle w:val="NormalIndent"/>
        <w:numPr>
          <w:ilvl w:val="1"/>
          <w:numId w:val="161"/>
        </w:numPr>
        <w:rPr>
          <w:rFonts w:cs="Arial"/>
        </w:rPr>
      </w:pPr>
      <w:r w:rsidRPr="00F2444C">
        <w:rPr>
          <w:rFonts w:cs="Arial"/>
        </w:rPr>
        <w:t xml:space="preserve">Contribution to the </w:t>
      </w:r>
      <w:r>
        <w:rPr>
          <w:rFonts w:cs="Arial"/>
        </w:rPr>
        <w:t xml:space="preserve">definition and </w:t>
      </w:r>
      <w:r w:rsidRPr="00F2444C">
        <w:rPr>
          <w:rFonts w:cs="Arial"/>
        </w:rPr>
        <w:t>assessment of this process</w:t>
      </w:r>
    </w:p>
    <w:p w14:paraId="1E0B6164" w14:textId="77777777" w:rsidR="004566E3" w:rsidRPr="00F2444C" w:rsidRDefault="004566E3" w:rsidP="004566E3">
      <w:pPr>
        <w:pStyle w:val="NormalIndent"/>
        <w:numPr>
          <w:ilvl w:val="1"/>
          <w:numId w:val="161"/>
        </w:numPr>
        <w:rPr>
          <w:rFonts w:cs="Arial"/>
        </w:rPr>
      </w:pPr>
      <w:r w:rsidRPr="00F2444C">
        <w:rPr>
          <w:rFonts w:cs="Arial"/>
        </w:rPr>
        <w:t>Hand-over of defined (first) artefacts to SP 6.</w:t>
      </w:r>
    </w:p>
    <w:p w14:paraId="35A400BC" w14:textId="77777777" w:rsidR="004566E3" w:rsidRPr="00F2444C" w:rsidRDefault="004566E3" w:rsidP="004566E3">
      <w:pPr>
        <w:pStyle w:val="NormalIndent"/>
        <w:rPr>
          <w:rFonts w:cs="Arial"/>
        </w:rPr>
      </w:pPr>
    </w:p>
    <w:p w14:paraId="6FBD0A1B" w14:textId="77777777" w:rsidR="004566E3" w:rsidRPr="00F2444C" w:rsidRDefault="004566E3" w:rsidP="004566E3">
      <w:pPr>
        <w:pStyle w:val="NormalIndent"/>
        <w:rPr>
          <w:rFonts w:cs="Arial"/>
        </w:rPr>
      </w:pPr>
      <w:r w:rsidRPr="00F2444C">
        <w:rPr>
          <w:rFonts w:cs="Arial"/>
        </w:rPr>
        <w:t>In the Sub Project SP</w:t>
      </w:r>
      <w:r>
        <w:rPr>
          <w:rFonts w:cs="Arial"/>
        </w:rPr>
        <w:t>3</w:t>
      </w:r>
      <w:r w:rsidRPr="00F2444C">
        <w:rPr>
          <w:rFonts w:cs="Arial"/>
        </w:rPr>
        <w:t xml:space="preserve"> the assessment of </w:t>
      </w:r>
      <w:r>
        <w:rPr>
          <w:rFonts w:cs="Arial"/>
        </w:rPr>
        <w:t>the</w:t>
      </w:r>
      <w:r w:rsidRPr="00F2444C">
        <w:rPr>
          <w:rFonts w:cs="Arial"/>
        </w:rPr>
        <w:t xml:space="preserve"> so-called "Interoperability Needs Capturing Process" was mainly done in the "Public </w:t>
      </w:r>
      <w:r>
        <w:rPr>
          <w:rFonts w:cs="Arial"/>
        </w:rPr>
        <w:t>Automotive</w:t>
      </w:r>
      <w:r w:rsidRPr="00F2444C">
        <w:rPr>
          <w:rFonts w:cs="Arial"/>
        </w:rPr>
        <w:t xml:space="preserve"> Use Case (WP</w:t>
      </w:r>
      <w:r>
        <w:rPr>
          <w:rFonts w:cs="Arial"/>
        </w:rPr>
        <w:t>3</w:t>
      </w:r>
      <w:r w:rsidRPr="00F2444C">
        <w:rPr>
          <w:rFonts w:cs="Arial"/>
        </w:rPr>
        <w:t>0</w:t>
      </w:r>
      <w:r>
        <w:rPr>
          <w:rFonts w:cs="Arial"/>
        </w:rPr>
        <w:t>7</w:t>
      </w:r>
      <w:r w:rsidRPr="00F2444C">
        <w:rPr>
          <w:rFonts w:cs="Arial"/>
        </w:rPr>
        <w:t>)" and the first inputs/artefacts were based on engineering methods.</w:t>
      </w:r>
      <w:r>
        <w:rPr>
          <w:rFonts w:cs="Arial"/>
        </w:rPr>
        <w:t xml:space="preserve"> The Public Use case within SP3 represents a central role within domain to which all Use Cases contribute in a way that various aspects of the V-Cycle are represented. Furthermore, the Public Use Cases acts as a forum to discuss and review the Domain specific needs for interoperability, verify that the CRYSTAL process is able to capture these needs and acts a link to other domains, including SP6, to assure an alignment of the IOS requirements is supports across the domains.</w:t>
      </w:r>
    </w:p>
    <w:p w14:paraId="42399788" w14:textId="77777777" w:rsidR="004566E3" w:rsidRPr="00F2444C" w:rsidRDefault="004566E3" w:rsidP="004566E3">
      <w:pPr>
        <w:pStyle w:val="NormalIndent"/>
        <w:rPr>
          <w:rFonts w:cs="Arial"/>
        </w:rPr>
      </w:pPr>
    </w:p>
    <w:p w14:paraId="367721A3" w14:textId="77777777" w:rsidR="004566E3" w:rsidRPr="00F2444C" w:rsidRDefault="004566E3" w:rsidP="004566E3">
      <w:pPr>
        <w:pStyle w:val="NormalIndent"/>
        <w:rPr>
          <w:rFonts w:cs="Arial"/>
        </w:rPr>
      </w:pPr>
      <w:r w:rsidRPr="00F2444C">
        <w:rPr>
          <w:rFonts w:cs="Arial"/>
        </w:rPr>
        <w:t>Currently the "Technical Management Process" is implemented in all the domains and the generation of inputs for the first issue of the IOS is in progress.</w:t>
      </w:r>
    </w:p>
    <w:p w14:paraId="5B1EB94E" w14:textId="77777777" w:rsidR="004566E3" w:rsidRDefault="004566E3" w:rsidP="004566E3">
      <w:pPr>
        <w:rPr>
          <w:b/>
          <w:i/>
        </w:rPr>
      </w:pPr>
    </w:p>
    <w:p w14:paraId="7DC45B50" w14:textId="3CB08658" w:rsidR="004566E3" w:rsidRPr="004566E3" w:rsidRDefault="004566E3" w:rsidP="004566E3">
      <w:pPr>
        <w:rPr>
          <w:b/>
          <w:i/>
        </w:rPr>
      </w:pPr>
      <w:r>
        <w:rPr>
          <w:b/>
          <w:i/>
        </w:rPr>
        <w:t>P</w:t>
      </w:r>
      <w:r w:rsidRPr="004566E3">
        <w:rPr>
          <w:b/>
          <w:i/>
        </w:rPr>
        <w:t>rogress towards objectives</w:t>
      </w:r>
    </w:p>
    <w:p w14:paraId="427E109C" w14:textId="77777777" w:rsidR="004566E3" w:rsidRPr="00F2444C" w:rsidRDefault="004566E3" w:rsidP="004566E3">
      <w:pPr>
        <w:pStyle w:val="NormalIndent"/>
        <w:rPr>
          <w:rFonts w:cs="Arial"/>
        </w:rPr>
      </w:pPr>
      <w:r>
        <w:rPr>
          <w:rFonts w:cs="Arial"/>
        </w:rPr>
        <w:t>In chapter "Sub Project SP3</w:t>
      </w:r>
      <w:r w:rsidRPr="00F2444C">
        <w:rPr>
          <w:rFonts w:cs="Arial"/>
        </w:rPr>
        <w:t xml:space="preserve"> – </w:t>
      </w:r>
      <w:r>
        <w:rPr>
          <w:rFonts w:cs="Arial"/>
        </w:rPr>
        <w:t xml:space="preserve">AUTOMOTIVE </w:t>
      </w:r>
      <w:r w:rsidRPr="00F2444C">
        <w:rPr>
          <w:rFonts w:cs="Arial"/>
        </w:rPr>
        <w:t>Domain" the overall objectives for the A</w:t>
      </w:r>
      <w:r>
        <w:rPr>
          <w:rFonts w:cs="Arial"/>
        </w:rPr>
        <w:t>utomotive</w:t>
      </w:r>
      <w:r w:rsidRPr="00F2444C">
        <w:rPr>
          <w:rFonts w:cs="Arial"/>
        </w:rPr>
        <w:t xml:space="preserve"> Domain as listed in the </w:t>
      </w:r>
      <w:proofErr w:type="spellStart"/>
      <w:r w:rsidRPr="00F2444C">
        <w:rPr>
          <w:rFonts w:cs="Arial"/>
        </w:rPr>
        <w:t>DoW</w:t>
      </w:r>
      <w:proofErr w:type="spellEnd"/>
      <w:r w:rsidRPr="00F2444C">
        <w:rPr>
          <w:rFonts w:cs="Arial"/>
        </w:rPr>
        <w:t xml:space="preserve">, Part </w:t>
      </w:r>
      <w:r>
        <w:rPr>
          <w:rFonts w:cs="Arial"/>
        </w:rPr>
        <w:t>B – Technical Annex</w:t>
      </w:r>
      <w:r w:rsidRPr="00F2444C">
        <w:rPr>
          <w:rFonts w:cs="Arial"/>
        </w:rPr>
        <w:t xml:space="preserve"> are refined for the first project period M1 – M12. The derived (common sub-) objectives th</w:t>
      </w:r>
      <w:r>
        <w:rPr>
          <w:rFonts w:cs="Arial"/>
        </w:rPr>
        <w:t>at represent the pillars for SP3</w:t>
      </w:r>
      <w:r w:rsidRPr="00F2444C">
        <w:rPr>
          <w:rFonts w:cs="Arial"/>
        </w:rPr>
        <w:t xml:space="preserve"> in the first period of the project are:</w:t>
      </w:r>
    </w:p>
    <w:p w14:paraId="79500FC1" w14:textId="77777777" w:rsidR="004566E3" w:rsidRPr="00F2444C" w:rsidRDefault="004566E3" w:rsidP="004566E3">
      <w:pPr>
        <w:pStyle w:val="NormalIndent"/>
        <w:rPr>
          <w:rFonts w:cs="Arial"/>
        </w:rPr>
      </w:pPr>
    </w:p>
    <w:p w14:paraId="0F794C36" w14:textId="77777777" w:rsidR="004566E3" w:rsidRPr="00F2444C" w:rsidRDefault="004566E3" w:rsidP="004566E3">
      <w:pPr>
        <w:pStyle w:val="NormalIndent"/>
        <w:numPr>
          <w:ilvl w:val="0"/>
          <w:numId w:val="161"/>
        </w:numPr>
        <w:rPr>
          <w:rFonts w:cs="Arial"/>
        </w:rPr>
      </w:pPr>
      <w:r w:rsidRPr="00F2444C">
        <w:rPr>
          <w:rFonts w:cs="Arial"/>
        </w:rPr>
        <w:t>Definition/Description of the Company-specific Use Case</w:t>
      </w:r>
      <w:r>
        <w:rPr>
          <w:rFonts w:cs="Arial"/>
        </w:rPr>
        <w:t>s</w:t>
      </w:r>
      <w:r w:rsidRPr="00F2444C">
        <w:rPr>
          <w:rFonts w:cs="Arial"/>
        </w:rPr>
        <w:t xml:space="preserve"> (UC-Def.)</w:t>
      </w:r>
    </w:p>
    <w:p w14:paraId="3B6D7914" w14:textId="77777777" w:rsidR="004566E3" w:rsidRPr="00F2444C" w:rsidRDefault="004566E3" w:rsidP="004566E3">
      <w:pPr>
        <w:pStyle w:val="NormalIndent"/>
        <w:numPr>
          <w:ilvl w:val="0"/>
          <w:numId w:val="161"/>
        </w:numPr>
        <w:rPr>
          <w:rFonts w:cs="Arial"/>
        </w:rPr>
      </w:pPr>
      <w:r>
        <w:rPr>
          <w:rFonts w:cs="Arial"/>
        </w:rPr>
        <w:t>First version of the c</w:t>
      </w:r>
      <w:r w:rsidRPr="00F2444C">
        <w:rPr>
          <w:rFonts w:cs="Arial"/>
        </w:rPr>
        <w:t>ompany-specific SEE</w:t>
      </w:r>
      <w:r>
        <w:rPr>
          <w:rFonts w:cs="Arial"/>
        </w:rPr>
        <w:t xml:space="preserve"> specification</w:t>
      </w:r>
      <w:r w:rsidRPr="00F2444C">
        <w:rPr>
          <w:rFonts w:cs="Arial"/>
        </w:rPr>
        <w:t xml:space="preserve"> (SEE-Spec.)</w:t>
      </w:r>
    </w:p>
    <w:p w14:paraId="71CAB65A" w14:textId="77777777" w:rsidR="004566E3" w:rsidRPr="00F2444C" w:rsidRDefault="004566E3" w:rsidP="004566E3">
      <w:pPr>
        <w:pStyle w:val="NormalIndent"/>
        <w:numPr>
          <w:ilvl w:val="0"/>
          <w:numId w:val="161"/>
        </w:numPr>
        <w:rPr>
          <w:rFonts w:cs="Arial"/>
        </w:rPr>
      </w:pPr>
      <w:r>
        <w:rPr>
          <w:rFonts w:cs="Arial"/>
        </w:rPr>
        <w:t>First prototypical demonstrator</w:t>
      </w:r>
      <w:r w:rsidRPr="00F2444C">
        <w:rPr>
          <w:rFonts w:cs="Arial"/>
        </w:rPr>
        <w:t xml:space="preserve"> (SEE-Demo.)</w:t>
      </w:r>
    </w:p>
    <w:p w14:paraId="08C27C7B" w14:textId="77777777" w:rsidR="004566E3" w:rsidRPr="00F2444C" w:rsidRDefault="004566E3" w:rsidP="004566E3">
      <w:pPr>
        <w:pStyle w:val="NormalIndent"/>
        <w:numPr>
          <w:ilvl w:val="0"/>
          <w:numId w:val="161"/>
        </w:numPr>
        <w:rPr>
          <w:rFonts w:cs="Arial"/>
        </w:rPr>
      </w:pPr>
      <w:r w:rsidRPr="00F2444C">
        <w:rPr>
          <w:rFonts w:cs="Arial"/>
        </w:rPr>
        <w:t xml:space="preserve">State-of-the-Art of </w:t>
      </w:r>
      <w:r>
        <w:rPr>
          <w:rFonts w:cs="Arial"/>
        </w:rPr>
        <w:t>AUTOMOTIVE</w:t>
      </w:r>
      <w:r w:rsidRPr="00F2444C">
        <w:rPr>
          <w:rFonts w:cs="Arial"/>
        </w:rPr>
        <w:t xml:space="preserve"> Ontology (Ontology)</w:t>
      </w:r>
    </w:p>
    <w:p w14:paraId="282E2FCF" w14:textId="77777777" w:rsidR="004566E3" w:rsidRDefault="004566E3" w:rsidP="004566E3">
      <w:pPr>
        <w:pStyle w:val="NormalIndent"/>
        <w:numPr>
          <w:ilvl w:val="0"/>
          <w:numId w:val="161"/>
        </w:numPr>
        <w:rPr>
          <w:rFonts w:cs="Arial"/>
        </w:rPr>
      </w:pPr>
      <w:r w:rsidRPr="00F2444C">
        <w:rPr>
          <w:rFonts w:cs="Arial"/>
        </w:rPr>
        <w:t>Generation of (first) inputs for the IOS (IOS Inputs)</w:t>
      </w:r>
    </w:p>
    <w:p w14:paraId="0EECE9B9" w14:textId="77777777" w:rsidR="004566E3" w:rsidRDefault="004566E3" w:rsidP="004566E3">
      <w:pPr>
        <w:pStyle w:val="NormalIndent"/>
        <w:numPr>
          <w:ilvl w:val="0"/>
          <w:numId w:val="161"/>
        </w:numPr>
        <w:rPr>
          <w:rFonts w:cs="Arial"/>
        </w:rPr>
      </w:pPr>
      <w:r>
        <w:rPr>
          <w:rFonts w:cs="Arial"/>
        </w:rPr>
        <w:t xml:space="preserve">Definition of requirements for SP6 bricks (REQ) </w:t>
      </w:r>
    </w:p>
    <w:p w14:paraId="31CF29A9" w14:textId="77777777" w:rsidR="004566E3" w:rsidRPr="00F2444C" w:rsidRDefault="004566E3" w:rsidP="004566E3">
      <w:pPr>
        <w:pStyle w:val="NormalIndent"/>
        <w:rPr>
          <w:rFonts w:cs="Arial"/>
        </w:rPr>
      </w:pPr>
    </w:p>
    <w:p w14:paraId="737E0EDC" w14:textId="77777777" w:rsidR="004566E3" w:rsidRPr="00F2444C" w:rsidRDefault="004566E3" w:rsidP="004566E3">
      <w:pPr>
        <w:pStyle w:val="NormalIndent"/>
        <w:rPr>
          <w:rFonts w:cs="Arial"/>
        </w:rPr>
      </w:pPr>
      <w:r>
        <w:rPr>
          <w:rFonts w:cs="Arial"/>
        </w:rPr>
        <w:t>T</w:t>
      </w:r>
      <w:r w:rsidRPr="00F2444C">
        <w:rPr>
          <w:rFonts w:cs="Arial"/>
        </w:rPr>
        <w:t xml:space="preserve">he </w:t>
      </w:r>
      <w:r>
        <w:rPr>
          <w:rFonts w:cs="Arial"/>
        </w:rPr>
        <w:t>SP 3</w:t>
      </w:r>
      <w:r w:rsidRPr="00F2444C">
        <w:rPr>
          <w:rFonts w:cs="Arial"/>
        </w:rPr>
        <w:t xml:space="preserve"> work package leaders reported progress towards these objectives as indicated in the table below:</w:t>
      </w:r>
    </w:p>
    <w:p w14:paraId="460CFF4A" w14:textId="77777777" w:rsidR="004566E3" w:rsidRPr="00F2444C" w:rsidRDefault="004566E3" w:rsidP="004566E3">
      <w:pPr>
        <w:pStyle w:val="NormalIndent"/>
        <w:rPr>
          <w:rFonts w:cs="Arial"/>
        </w:rPr>
      </w:pPr>
    </w:p>
    <w:tbl>
      <w:tblPr>
        <w:tblW w:w="9465" w:type="dxa"/>
        <w:tblInd w:w="55" w:type="dxa"/>
        <w:tblCellMar>
          <w:left w:w="70" w:type="dxa"/>
          <w:right w:w="70" w:type="dxa"/>
        </w:tblCellMar>
        <w:tblLook w:val="04A0" w:firstRow="1" w:lastRow="0" w:firstColumn="1" w:lastColumn="0" w:noHBand="0" w:noVBand="1"/>
      </w:tblPr>
      <w:tblGrid>
        <w:gridCol w:w="1120"/>
        <w:gridCol w:w="1055"/>
        <w:gridCol w:w="1530"/>
        <w:gridCol w:w="1530"/>
        <w:gridCol w:w="1440"/>
        <w:gridCol w:w="1530"/>
        <w:gridCol w:w="1260"/>
      </w:tblGrid>
      <w:tr w:rsidR="004566E3" w:rsidRPr="00F2444C" w14:paraId="3C819781" w14:textId="77777777" w:rsidTr="004566E3">
        <w:trPr>
          <w:trHeight w:val="330"/>
        </w:trPr>
        <w:tc>
          <w:tcPr>
            <w:tcW w:w="1120"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7BAA8CFA" w14:textId="77777777" w:rsidR="004566E3" w:rsidRPr="00F2444C" w:rsidRDefault="004566E3" w:rsidP="004566E3">
            <w:pPr>
              <w:jc w:val="center"/>
              <w:rPr>
                <w:rFonts w:cs="Arial"/>
                <w:b/>
                <w:bCs/>
                <w:color w:val="FFFFFF"/>
                <w:szCs w:val="22"/>
              </w:rPr>
            </w:pPr>
            <w:r w:rsidRPr="00F2444C">
              <w:rPr>
                <w:rFonts w:cs="Arial"/>
                <w:b/>
                <w:bCs/>
                <w:color w:val="FFFFFF"/>
                <w:szCs w:val="22"/>
              </w:rPr>
              <w:t>WP</w:t>
            </w:r>
          </w:p>
        </w:tc>
        <w:tc>
          <w:tcPr>
            <w:tcW w:w="1055" w:type="dxa"/>
            <w:tcBorders>
              <w:top w:val="single" w:sz="8" w:space="0" w:color="FFFFFF"/>
              <w:left w:val="nil"/>
              <w:bottom w:val="single" w:sz="12" w:space="0" w:color="FFFFFF"/>
              <w:right w:val="single" w:sz="8" w:space="0" w:color="FFFFFF"/>
            </w:tcBorders>
            <w:shd w:val="clear" w:color="000000" w:fill="5F5F5F"/>
            <w:vAlign w:val="center"/>
            <w:hideMark/>
          </w:tcPr>
          <w:p w14:paraId="58EF3D84" w14:textId="77777777" w:rsidR="004566E3" w:rsidRPr="00F2444C" w:rsidRDefault="004566E3" w:rsidP="004566E3">
            <w:pPr>
              <w:jc w:val="center"/>
              <w:rPr>
                <w:rFonts w:cs="Arial"/>
                <w:b/>
                <w:bCs/>
                <w:color w:val="FFFFFF"/>
                <w:szCs w:val="22"/>
              </w:rPr>
            </w:pPr>
            <w:r w:rsidRPr="00F2444C">
              <w:rPr>
                <w:rFonts w:cs="Arial"/>
                <w:b/>
                <w:bCs/>
                <w:color w:val="FFFFFF"/>
                <w:szCs w:val="22"/>
              </w:rPr>
              <w:t>UC-Def.</w:t>
            </w:r>
          </w:p>
        </w:tc>
        <w:tc>
          <w:tcPr>
            <w:tcW w:w="1530" w:type="dxa"/>
            <w:tcBorders>
              <w:top w:val="single" w:sz="8" w:space="0" w:color="FFFFFF"/>
              <w:left w:val="nil"/>
              <w:bottom w:val="single" w:sz="12" w:space="0" w:color="FFFFFF"/>
              <w:right w:val="single" w:sz="8" w:space="0" w:color="FFFFFF"/>
            </w:tcBorders>
            <w:shd w:val="clear" w:color="000000" w:fill="5F5F5F"/>
            <w:vAlign w:val="center"/>
            <w:hideMark/>
          </w:tcPr>
          <w:p w14:paraId="6D17E3F7" w14:textId="77777777" w:rsidR="004566E3" w:rsidRPr="00F2444C" w:rsidRDefault="004566E3" w:rsidP="004566E3">
            <w:pPr>
              <w:jc w:val="center"/>
              <w:rPr>
                <w:rFonts w:cs="Arial"/>
                <w:b/>
                <w:bCs/>
                <w:color w:val="FFFFFF"/>
                <w:szCs w:val="22"/>
              </w:rPr>
            </w:pPr>
            <w:r w:rsidRPr="00F2444C">
              <w:rPr>
                <w:rFonts w:cs="Arial"/>
                <w:b/>
                <w:bCs/>
                <w:color w:val="FFFFFF"/>
                <w:szCs w:val="22"/>
              </w:rPr>
              <w:t>SEE-Spec.</w:t>
            </w:r>
          </w:p>
        </w:tc>
        <w:tc>
          <w:tcPr>
            <w:tcW w:w="1530" w:type="dxa"/>
            <w:tcBorders>
              <w:top w:val="single" w:sz="8" w:space="0" w:color="FFFFFF"/>
              <w:left w:val="nil"/>
              <w:bottom w:val="single" w:sz="12" w:space="0" w:color="FFFFFF"/>
              <w:right w:val="single" w:sz="8" w:space="0" w:color="FFFFFF"/>
            </w:tcBorders>
            <w:shd w:val="clear" w:color="000000" w:fill="5F5F5F"/>
            <w:vAlign w:val="center"/>
          </w:tcPr>
          <w:p w14:paraId="489173F7" w14:textId="77777777" w:rsidR="004566E3" w:rsidRPr="00F2444C" w:rsidRDefault="004566E3" w:rsidP="004566E3">
            <w:pPr>
              <w:jc w:val="center"/>
              <w:rPr>
                <w:rFonts w:cs="Arial"/>
                <w:b/>
                <w:bCs/>
                <w:color w:val="FFFFFF"/>
                <w:szCs w:val="22"/>
              </w:rPr>
            </w:pPr>
            <w:r w:rsidRPr="00F2444C">
              <w:rPr>
                <w:rFonts w:cs="Arial"/>
                <w:b/>
                <w:bCs/>
                <w:color w:val="FFFFFF"/>
                <w:szCs w:val="22"/>
              </w:rPr>
              <w:t>SEE-Demo.</w:t>
            </w:r>
          </w:p>
        </w:tc>
        <w:tc>
          <w:tcPr>
            <w:tcW w:w="1440" w:type="dxa"/>
            <w:tcBorders>
              <w:top w:val="single" w:sz="8" w:space="0" w:color="FFFFFF"/>
              <w:left w:val="nil"/>
              <w:bottom w:val="single" w:sz="12" w:space="0" w:color="FFFFFF"/>
              <w:right w:val="single" w:sz="8" w:space="0" w:color="FFFFFF"/>
            </w:tcBorders>
            <w:shd w:val="clear" w:color="000000" w:fill="5F5F5F"/>
            <w:vAlign w:val="center"/>
          </w:tcPr>
          <w:p w14:paraId="0F1AA087" w14:textId="77777777" w:rsidR="004566E3" w:rsidRPr="00F2444C" w:rsidRDefault="004566E3" w:rsidP="004566E3">
            <w:pPr>
              <w:jc w:val="center"/>
              <w:rPr>
                <w:rFonts w:cs="Arial"/>
                <w:b/>
                <w:bCs/>
                <w:color w:val="FFFFFF"/>
                <w:szCs w:val="22"/>
              </w:rPr>
            </w:pPr>
            <w:r w:rsidRPr="00F2444C">
              <w:rPr>
                <w:rFonts w:cs="Arial"/>
                <w:b/>
                <w:bCs/>
                <w:color w:val="FFFFFF"/>
                <w:szCs w:val="22"/>
              </w:rPr>
              <w:t>Ontology</w:t>
            </w:r>
          </w:p>
        </w:tc>
        <w:tc>
          <w:tcPr>
            <w:tcW w:w="1530" w:type="dxa"/>
            <w:tcBorders>
              <w:top w:val="single" w:sz="8" w:space="0" w:color="FFFFFF"/>
              <w:left w:val="nil"/>
              <w:bottom w:val="single" w:sz="12" w:space="0" w:color="FFFFFF"/>
              <w:right w:val="single" w:sz="8" w:space="0" w:color="FFFFFF"/>
            </w:tcBorders>
            <w:shd w:val="clear" w:color="000000" w:fill="5F5F5F"/>
            <w:vAlign w:val="center"/>
          </w:tcPr>
          <w:p w14:paraId="0B8D0DB3" w14:textId="77777777" w:rsidR="004566E3" w:rsidRPr="00F2444C" w:rsidRDefault="004566E3" w:rsidP="004566E3">
            <w:pPr>
              <w:jc w:val="center"/>
              <w:rPr>
                <w:rFonts w:cs="Arial"/>
                <w:b/>
                <w:bCs/>
                <w:color w:val="FFFFFF"/>
                <w:szCs w:val="22"/>
              </w:rPr>
            </w:pPr>
            <w:r w:rsidRPr="00F2444C">
              <w:rPr>
                <w:rFonts w:cs="Arial"/>
                <w:b/>
                <w:bCs/>
                <w:color w:val="FFFFFF"/>
                <w:szCs w:val="22"/>
              </w:rPr>
              <w:t>IOS Inputs</w:t>
            </w:r>
          </w:p>
        </w:tc>
        <w:tc>
          <w:tcPr>
            <w:tcW w:w="1260" w:type="dxa"/>
            <w:tcBorders>
              <w:top w:val="single" w:sz="8" w:space="0" w:color="FFFFFF"/>
              <w:left w:val="nil"/>
              <w:bottom w:val="single" w:sz="12" w:space="0" w:color="FFFFFF"/>
              <w:right w:val="single" w:sz="8" w:space="0" w:color="FFFFFF"/>
            </w:tcBorders>
            <w:shd w:val="clear" w:color="000000" w:fill="5F5F5F"/>
          </w:tcPr>
          <w:p w14:paraId="3D533769" w14:textId="77777777" w:rsidR="004566E3" w:rsidRPr="00F2444C" w:rsidRDefault="004566E3" w:rsidP="004566E3">
            <w:pPr>
              <w:jc w:val="center"/>
              <w:rPr>
                <w:rFonts w:cs="Arial"/>
                <w:b/>
                <w:bCs/>
                <w:color w:val="FFFFFF"/>
                <w:szCs w:val="22"/>
              </w:rPr>
            </w:pPr>
            <w:r>
              <w:rPr>
                <w:rFonts w:cs="Arial"/>
                <w:b/>
                <w:bCs/>
                <w:color w:val="FFFFFF"/>
                <w:szCs w:val="22"/>
              </w:rPr>
              <w:t>REQ</w:t>
            </w:r>
          </w:p>
        </w:tc>
      </w:tr>
      <w:tr w:rsidR="004566E3" w:rsidRPr="00F2444C" w14:paraId="0109AB53" w14:textId="77777777" w:rsidTr="004566E3">
        <w:trPr>
          <w:trHeight w:val="330"/>
        </w:trPr>
        <w:tc>
          <w:tcPr>
            <w:tcW w:w="1120" w:type="dxa"/>
            <w:tcBorders>
              <w:top w:val="nil"/>
              <w:left w:val="single" w:sz="8" w:space="0" w:color="FFFFFF"/>
              <w:bottom w:val="single" w:sz="8" w:space="0" w:color="FFFFFF"/>
              <w:right w:val="single" w:sz="8" w:space="0" w:color="FFFFFF"/>
            </w:tcBorders>
            <w:shd w:val="clear" w:color="000000" w:fill="EAEAEA"/>
            <w:vAlign w:val="center"/>
            <w:hideMark/>
          </w:tcPr>
          <w:p w14:paraId="529DF9F7"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01</w:t>
            </w:r>
          </w:p>
        </w:tc>
        <w:tc>
          <w:tcPr>
            <w:tcW w:w="1055" w:type="dxa"/>
            <w:tcBorders>
              <w:top w:val="nil"/>
              <w:left w:val="nil"/>
              <w:bottom w:val="single" w:sz="8" w:space="0" w:color="FFFFFF"/>
              <w:right w:val="single" w:sz="8" w:space="0" w:color="FFFFFF"/>
            </w:tcBorders>
            <w:shd w:val="clear" w:color="000000" w:fill="EAEAEA"/>
            <w:vAlign w:val="center"/>
          </w:tcPr>
          <w:p w14:paraId="118B6B39"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2C9D322A"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259A4189" w14:textId="77777777" w:rsidR="004566E3" w:rsidRPr="00F2444C" w:rsidRDefault="004566E3" w:rsidP="004566E3">
            <w:pPr>
              <w:jc w:val="center"/>
              <w:rPr>
                <w:rFonts w:cs="Arial"/>
                <w:b/>
                <w:color w:val="000000"/>
                <w:szCs w:val="22"/>
              </w:rPr>
            </w:pPr>
            <w:r>
              <w:rPr>
                <w:rFonts w:cs="Arial"/>
                <w:b/>
                <w:color w:val="000000"/>
                <w:szCs w:val="22"/>
              </w:rPr>
              <w:t>X</w:t>
            </w:r>
          </w:p>
        </w:tc>
        <w:tc>
          <w:tcPr>
            <w:tcW w:w="1440" w:type="dxa"/>
            <w:tcBorders>
              <w:top w:val="nil"/>
              <w:left w:val="nil"/>
              <w:bottom w:val="single" w:sz="8" w:space="0" w:color="FFFFFF"/>
              <w:right w:val="single" w:sz="8" w:space="0" w:color="FFFFFF"/>
            </w:tcBorders>
            <w:shd w:val="clear" w:color="000000" w:fill="EAEAEA"/>
            <w:vAlign w:val="center"/>
          </w:tcPr>
          <w:p w14:paraId="29D0FB2A" w14:textId="77777777" w:rsidR="004566E3" w:rsidRPr="00F2444C" w:rsidRDefault="004566E3" w:rsidP="004566E3">
            <w:pPr>
              <w:jc w:val="center"/>
              <w:rPr>
                <w:rFonts w:cs="Arial"/>
                <w:b/>
                <w:color w:val="000000"/>
                <w:szCs w:val="22"/>
              </w:rPr>
            </w:pPr>
            <w:r>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51403E4B"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260" w:type="dxa"/>
            <w:tcBorders>
              <w:top w:val="nil"/>
              <w:left w:val="nil"/>
              <w:bottom w:val="single" w:sz="8" w:space="0" w:color="FFFFFF"/>
              <w:right w:val="single" w:sz="8" w:space="0" w:color="FFFFFF"/>
            </w:tcBorders>
            <w:shd w:val="clear" w:color="000000" w:fill="EAEAEA"/>
          </w:tcPr>
          <w:p w14:paraId="28A29A64" w14:textId="77777777" w:rsidR="004566E3" w:rsidRPr="00F2444C" w:rsidRDefault="004566E3" w:rsidP="004566E3">
            <w:pPr>
              <w:jc w:val="center"/>
              <w:rPr>
                <w:rFonts w:cs="Arial"/>
                <w:b/>
                <w:color w:val="000000"/>
                <w:szCs w:val="22"/>
              </w:rPr>
            </w:pPr>
            <w:r>
              <w:rPr>
                <w:rFonts w:cs="Arial"/>
                <w:b/>
                <w:color w:val="000000"/>
                <w:szCs w:val="22"/>
              </w:rPr>
              <w:t>X</w:t>
            </w:r>
          </w:p>
        </w:tc>
      </w:tr>
      <w:tr w:rsidR="004566E3" w:rsidRPr="00F2444C" w14:paraId="0BD796E6" w14:textId="77777777" w:rsidTr="004566E3">
        <w:trPr>
          <w:trHeight w:val="330"/>
        </w:trPr>
        <w:tc>
          <w:tcPr>
            <w:tcW w:w="1120" w:type="dxa"/>
            <w:tcBorders>
              <w:top w:val="nil"/>
              <w:left w:val="single" w:sz="8" w:space="0" w:color="FFFFFF"/>
              <w:bottom w:val="single" w:sz="8" w:space="0" w:color="FFFFFF"/>
              <w:right w:val="single" w:sz="8" w:space="0" w:color="FFFFFF"/>
            </w:tcBorders>
            <w:shd w:val="clear" w:color="000000" w:fill="D2D2D2"/>
            <w:vAlign w:val="center"/>
            <w:hideMark/>
          </w:tcPr>
          <w:p w14:paraId="6AFE3D15" w14:textId="77777777" w:rsidR="004566E3" w:rsidRPr="00F2444C" w:rsidRDefault="004566E3" w:rsidP="004566E3">
            <w:pPr>
              <w:jc w:val="center"/>
              <w:rPr>
                <w:rFonts w:cs="Arial"/>
                <w:b/>
                <w:color w:val="000000"/>
                <w:szCs w:val="22"/>
              </w:rPr>
            </w:pPr>
            <w:r>
              <w:rPr>
                <w:rFonts w:cs="Arial"/>
                <w:b/>
                <w:color w:val="000000"/>
                <w:szCs w:val="22"/>
              </w:rPr>
              <w:lastRenderedPageBreak/>
              <w:t>3</w:t>
            </w:r>
            <w:r w:rsidRPr="00F2444C">
              <w:rPr>
                <w:rFonts w:cs="Arial"/>
                <w:b/>
                <w:color w:val="000000"/>
                <w:szCs w:val="22"/>
              </w:rPr>
              <w:t>02</w:t>
            </w:r>
          </w:p>
        </w:tc>
        <w:tc>
          <w:tcPr>
            <w:tcW w:w="1055" w:type="dxa"/>
            <w:tcBorders>
              <w:top w:val="nil"/>
              <w:left w:val="nil"/>
              <w:bottom w:val="single" w:sz="8" w:space="0" w:color="FFFFFF"/>
              <w:right w:val="single" w:sz="8" w:space="0" w:color="FFFFFF"/>
            </w:tcBorders>
            <w:shd w:val="clear" w:color="000000" w:fill="D2D2D2"/>
            <w:vAlign w:val="center"/>
          </w:tcPr>
          <w:p w14:paraId="367A35BB"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D2D2D2"/>
            <w:vAlign w:val="center"/>
          </w:tcPr>
          <w:p w14:paraId="096C29EB"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D2D2D2"/>
            <w:vAlign w:val="center"/>
          </w:tcPr>
          <w:p w14:paraId="1590CDD4"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440" w:type="dxa"/>
            <w:tcBorders>
              <w:top w:val="nil"/>
              <w:left w:val="nil"/>
              <w:bottom w:val="single" w:sz="8" w:space="0" w:color="FFFFFF"/>
              <w:right w:val="single" w:sz="8" w:space="0" w:color="FFFFFF"/>
            </w:tcBorders>
            <w:shd w:val="clear" w:color="000000" w:fill="D2D2D2"/>
            <w:vAlign w:val="center"/>
          </w:tcPr>
          <w:p w14:paraId="6F34ECFE" w14:textId="77777777" w:rsidR="004566E3" w:rsidRPr="00F2444C" w:rsidRDefault="004566E3" w:rsidP="004566E3">
            <w:pPr>
              <w:jc w:val="center"/>
              <w:rPr>
                <w:rFonts w:cs="Arial"/>
                <w:b/>
                <w:color w:val="000000"/>
                <w:szCs w:val="22"/>
              </w:rPr>
            </w:pPr>
            <w:r>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D2D2D2"/>
            <w:vAlign w:val="center"/>
          </w:tcPr>
          <w:p w14:paraId="5C74C834"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260" w:type="dxa"/>
            <w:tcBorders>
              <w:top w:val="nil"/>
              <w:left w:val="nil"/>
              <w:bottom w:val="single" w:sz="8" w:space="0" w:color="FFFFFF"/>
              <w:right w:val="single" w:sz="8" w:space="0" w:color="FFFFFF"/>
            </w:tcBorders>
            <w:shd w:val="clear" w:color="000000" w:fill="D2D2D2"/>
          </w:tcPr>
          <w:p w14:paraId="07315D5E" w14:textId="77777777" w:rsidR="004566E3" w:rsidRPr="00F2444C" w:rsidRDefault="004566E3" w:rsidP="004566E3">
            <w:pPr>
              <w:jc w:val="center"/>
              <w:rPr>
                <w:rFonts w:cs="Arial"/>
                <w:b/>
                <w:color w:val="000000"/>
                <w:szCs w:val="22"/>
              </w:rPr>
            </w:pPr>
            <w:r>
              <w:rPr>
                <w:rFonts w:cs="Arial"/>
                <w:b/>
                <w:color w:val="000000"/>
                <w:szCs w:val="22"/>
              </w:rPr>
              <w:t>X</w:t>
            </w:r>
          </w:p>
        </w:tc>
      </w:tr>
      <w:tr w:rsidR="004566E3" w:rsidRPr="00F2444C" w14:paraId="0AA42587" w14:textId="77777777" w:rsidTr="004566E3">
        <w:trPr>
          <w:trHeight w:val="330"/>
        </w:trPr>
        <w:tc>
          <w:tcPr>
            <w:tcW w:w="1120" w:type="dxa"/>
            <w:tcBorders>
              <w:top w:val="nil"/>
              <w:left w:val="single" w:sz="8" w:space="0" w:color="FFFFFF"/>
              <w:bottom w:val="single" w:sz="8" w:space="0" w:color="FFFFFF"/>
              <w:right w:val="single" w:sz="8" w:space="0" w:color="FFFFFF"/>
            </w:tcBorders>
            <w:shd w:val="clear" w:color="000000" w:fill="EAEAEA"/>
            <w:vAlign w:val="center"/>
            <w:hideMark/>
          </w:tcPr>
          <w:p w14:paraId="68C4AE6C"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03</w:t>
            </w:r>
          </w:p>
        </w:tc>
        <w:tc>
          <w:tcPr>
            <w:tcW w:w="1055" w:type="dxa"/>
            <w:tcBorders>
              <w:top w:val="nil"/>
              <w:left w:val="nil"/>
              <w:bottom w:val="single" w:sz="8" w:space="0" w:color="FFFFFF"/>
              <w:right w:val="single" w:sz="8" w:space="0" w:color="FFFFFF"/>
            </w:tcBorders>
            <w:shd w:val="clear" w:color="000000" w:fill="EAEAEA"/>
            <w:vAlign w:val="center"/>
          </w:tcPr>
          <w:p w14:paraId="5C646044"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11CDF449"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2521575C"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440" w:type="dxa"/>
            <w:tcBorders>
              <w:top w:val="nil"/>
              <w:left w:val="nil"/>
              <w:bottom w:val="single" w:sz="8" w:space="0" w:color="FFFFFF"/>
              <w:right w:val="single" w:sz="8" w:space="0" w:color="FFFFFF"/>
            </w:tcBorders>
            <w:shd w:val="clear" w:color="000000" w:fill="EAEAEA"/>
            <w:vAlign w:val="center"/>
          </w:tcPr>
          <w:p w14:paraId="0B2118CD"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0FC122AE"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260" w:type="dxa"/>
            <w:tcBorders>
              <w:top w:val="nil"/>
              <w:left w:val="nil"/>
              <w:bottom w:val="single" w:sz="8" w:space="0" w:color="FFFFFF"/>
              <w:right w:val="single" w:sz="8" w:space="0" w:color="FFFFFF"/>
            </w:tcBorders>
            <w:shd w:val="clear" w:color="000000" w:fill="EAEAEA"/>
          </w:tcPr>
          <w:p w14:paraId="7F5C1525" w14:textId="77777777" w:rsidR="004566E3" w:rsidRPr="00F2444C" w:rsidRDefault="004566E3" w:rsidP="004566E3">
            <w:pPr>
              <w:jc w:val="center"/>
              <w:rPr>
                <w:rFonts w:cs="Arial"/>
                <w:b/>
                <w:color w:val="000000"/>
                <w:szCs w:val="22"/>
              </w:rPr>
            </w:pPr>
            <w:r>
              <w:rPr>
                <w:rFonts w:cs="Arial"/>
                <w:b/>
                <w:color w:val="000000"/>
                <w:szCs w:val="22"/>
              </w:rPr>
              <w:t>X</w:t>
            </w:r>
          </w:p>
        </w:tc>
      </w:tr>
      <w:tr w:rsidR="004566E3" w:rsidRPr="00F2444C" w14:paraId="0F5DF7A7" w14:textId="77777777" w:rsidTr="004566E3">
        <w:trPr>
          <w:trHeight w:val="330"/>
        </w:trPr>
        <w:tc>
          <w:tcPr>
            <w:tcW w:w="1120" w:type="dxa"/>
            <w:tcBorders>
              <w:top w:val="nil"/>
              <w:left w:val="single" w:sz="8" w:space="0" w:color="FFFFFF"/>
              <w:bottom w:val="single" w:sz="8" w:space="0" w:color="FFFFFF"/>
              <w:right w:val="single" w:sz="8" w:space="0" w:color="FFFFFF"/>
            </w:tcBorders>
            <w:shd w:val="clear" w:color="000000" w:fill="D2D2D2"/>
            <w:vAlign w:val="center"/>
            <w:hideMark/>
          </w:tcPr>
          <w:p w14:paraId="564073E6"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04</w:t>
            </w:r>
          </w:p>
        </w:tc>
        <w:tc>
          <w:tcPr>
            <w:tcW w:w="1055" w:type="dxa"/>
            <w:tcBorders>
              <w:top w:val="nil"/>
              <w:left w:val="nil"/>
              <w:bottom w:val="single" w:sz="8" w:space="0" w:color="FFFFFF"/>
              <w:right w:val="single" w:sz="8" w:space="0" w:color="FFFFFF"/>
            </w:tcBorders>
            <w:shd w:val="clear" w:color="000000" w:fill="D2D2D2"/>
            <w:vAlign w:val="center"/>
          </w:tcPr>
          <w:p w14:paraId="01AB1FD1"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D2D2D2"/>
            <w:vAlign w:val="center"/>
          </w:tcPr>
          <w:p w14:paraId="1CF03F90"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D2D2D2"/>
            <w:vAlign w:val="center"/>
          </w:tcPr>
          <w:p w14:paraId="47C3385A" w14:textId="77777777" w:rsidR="004566E3" w:rsidRPr="00F2444C" w:rsidRDefault="004566E3" w:rsidP="004566E3">
            <w:pPr>
              <w:jc w:val="center"/>
              <w:rPr>
                <w:rFonts w:cs="Arial"/>
                <w:color w:val="000000"/>
                <w:szCs w:val="22"/>
              </w:rPr>
            </w:pPr>
            <w:r w:rsidRPr="00F2444C">
              <w:rPr>
                <w:rFonts w:cs="Arial"/>
                <w:b/>
                <w:color w:val="000000"/>
                <w:szCs w:val="22"/>
              </w:rPr>
              <w:t>X</w:t>
            </w:r>
          </w:p>
        </w:tc>
        <w:tc>
          <w:tcPr>
            <w:tcW w:w="1440" w:type="dxa"/>
            <w:tcBorders>
              <w:top w:val="nil"/>
              <w:left w:val="nil"/>
              <w:bottom w:val="single" w:sz="8" w:space="0" w:color="FFFFFF"/>
              <w:right w:val="single" w:sz="8" w:space="0" w:color="FFFFFF"/>
            </w:tcBorders>
            <w:shd w:val="clear" w:color="000000" w:fill="D2D2D2"/>
            <w:vAlign w:val="center"/>
          </w:tcPr>
          <w:p w14:paraId="2755B8A7"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D2D2D2"/>
            <w:vAlign w:val="center"/>
          </w:tcPr>
          <w:p w14:paraId="1E999DFC"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260" w:type="dxa"/>
            <w:tcBorders>
              <w:top w:val="nil"/>
              <w:left w:val="nil"/>
              <w:bottom w:val="single" w:sz="8" w:space="0" w:color="FFFFFF"/>
              <w:right w:val="single" w:sz="8" w:space="0" w:color="FFFFFF"/>
            </w:tcBorders>
            <w:shd w:val="clear" w:color="000000" w:fill="D2D2D2"/>
          </w:tcPr>
          <w:p w14:paraId="064E92AF" w14:textId="77777777" w:rsidR="004566E3" w:rsidRPr="00F2444C" w:rsidRDefault="004566E3" w:rsidP="004566E3">
            <w:pPr>
              <w:jc w:val="center"/>
              <w:rPr>
                <w:rFonts w:cs="Arial"/>
                <w:b/>
                <w:color w:val="000000"/>
                <w:szCs w:val="22"/>
              </w:rPr>
            </w:pPr>
            <w:r>
              <w:rPr>
                <w:rFonts w:cs="Arial"/>
                <w:b/>
                <w:color w:val="000000"/>
                <w:szCs w:val="22"/>
              </w:rPr>
              <w:t>X</w:t>
            </w:r>
          </w:p>
        </w:tc>
      </w:tr>
      <w:tr w:rsidR="004566E3" w:rsidRPr="00F2444C" w14:paraId="1A0249FC" w14:textId="77777777" w:rsidTr="004566E3">
        <w:trPr>
          <w:trHeight w:val="330"/>
        </w:trPr>
        <w:tc>
          <w:tcPr>
            <w:tcW w:w="1120" w:type="dxa"/>
            <w:tcBorders>
              <w:top w:val="nil"/>
              <w:left w:val="single" w:sz="8" w:space="0" w:color="FFFFFF"/>
              <w:bottom w:val="single" w:sz="8" w:space="0" w:color="FFFFFF"/>
              <w:right w:val="single" w:sz="8" w:space="0" w:color="FFFFFF"/>
            </w:tcBorders>
            <w:shd w:val="clear" w:color="000000" w:fill="EAEAEA"/>
            <w:vAlign w:val="center"/>
            <w:hideMark/>
          </w:tcPr>
          <w:p w14:paraId="22F27E5D"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05</w:t>
            </w:r>
          </w:p>
        </w:tc>
        <w:tc>
          <w:tcPr>
            <w:tcW w:w="1055" w:type="dxa"/>
            <w:tcBorders>
              <w:top w:val="nil"/>
              <w:left w:val="nil"/>
              <w:bottom w:val="single" w:sz="8" w:space="0" w:color="FFFFFF"/>
              <w:right w:val="single" w:sz="8" w:space="0" w:color="FFFFFF"/>
            </w:tcBorders>
            <w:shd w:val="clear" w:color="000000" w:fill="EAEAEA"/>
            <w:vAlign w:val="center"/>
          </w:tcPr>
          <w:p w14:paraId="4BE66E35"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621EB879" w14:textId="77777777" w:rsidR="004566E3" w:rsidRPr="00F2444C" w:rsidRDefault="004566E3" w:rsidP="004566E3">
            <w:pPr>
              <w:jc w:val="center"/>
              <w:rPr>
                <w:rFonts w:cs="Arial"/>
                <w:b/>
                <w:color w:val="000000"/>
                <w:szCs w:val="22"/>
              </w:rPr>
            </w:pPr>
          </w:p>
        </w:tc>
        <w:tc>
          <w:tcPr>
            <w:tcW w:w="1530" w:type="dxa"/>
            <w:tcBorders>
              <w:top w:val="nil"/>
              <w:left w:val="nil"/>
              <w:bottom w:val="single" w:sz="8" w:space="0" w:color="FFFFFF"/>
              <w:right w:val="single" w:sz="8" w:space="0" w:color="FFFFFF"/>
            </w:tcBorders>
            <w:shd w:val="clear" w:color="000000" w:fill="EAEAEA"/>
            <w:vAlign w:val="center"/>
          </w:tcPr>
          <w:p w14:paraId="4F97F643" w14:textId="77777777" w:rsidR="004566E3" w:rsidRPr="00F2444C" w:rsidRDefault="004566E3" w:rsidP="004566E3">
            <w:pPr>
              <w:jc w:val="center"/>
              <w:rPr>
                <w:rFonts w:cs="Arial"/>
                <w:b/>
                <w:color w:val="000000"/>
                <w:szCs w:val="22"/>
              </w:rPr>
            </w:pPr>
          </w:p>
        </w:tc>
        <w:tc>
          <w:tcPr>
            <w:tcW w:w="1440" w:type="dxa"/>
            <w:tcBorders>
              <w:top w:val="nil"/>
              <w:left w:val="nil"/>
              <w:bottom w:val="single" w:sz="8" w:space="0" w:color="FFFFFF"/>
              <w:right w:val="single" w:sz="8" w:space="0" w:color="FFFFFF"/>
            </w:tcBorders>
            <w:shd w:val="clear" w:color="000000" w:fill="EAEAEA"/>
            <w:vAlign w:val="center"/>
          </w:tcPr>
          <w:p w14:paraId="13CF4F4B" w14:textId="77777777" w:rsidR="004566E3" w:rsidRPr="00F2444C" w:rsidRDefault="004566E3" w:rsidP="004566E3">
            <w:pPr>
              <w:jc w:val="center"/>
              <w:rPr>
                <w:rFonts w:cs="Arial"/>
                <w:b/>
                <w:color w:val="000000"/>
                <w:szCs w:val="22"/>
              </w:rPr>
            </w:pPr>
            <w:r>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1321B9C1"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260" w:type="dxa"/>
            <w:tcBorders>
              <w:top w:val="nil"/>
              <w:left w:val="nil"/>
              <w:bottom w:val="single" w:sz="8" w:space="0" w:color="FFFFFF"/>
              <w:right w:val="single" w:sz="8" w:space="0" w:color="FFFFFF"/>
            </w:tcBorders>
            <w:shd w:val="clear" w:color="000000" w:fill="EAEAEA"/>
          </w:tcPr>
          <w:p w14:paraId="0FDFDBDC" w14:textId="77777777" w:rsidR="004566E3" w:rsidRPr="00F2444C" w:rsidRDefault="004566E3" w:rsidP="004566E3">
            <w:pPr>
              <w:jc w:val="center"/>
              <w:rPr>
                <w:rFonts w:cs="Arial"/>
                <w:b/>
                <w:color w:val="000000"/>
                <w:szCs w:val="22"/>
              </w:rPr>
            </w:pPr>
            <w:r>
              <w:rPr>
                <w:rFonts w:cs="Arial"/>
                <w:b/>
                <w:color w:val="000000"/>
                <w:szCs w:val="22"/>
              </w:rPr>
              <w:t>X</w:t>
            </w:r>
          </w:p>
        </w:tc>
      </w:tr>
      <w:tr w:rsidR="004566E3" w:rsidRPr="00F2444C" w14:paraId="1DAB2465" w14:textId="77777777" w:rsidTr="004566E3">
        <w:trPr>
          <w:trHeight w:val="330"/>
        </w:trPr>
        <w:tc>
          <w:tcPr>
            <w:tcW w:w="1120" w:type="dxa"/>
            <w:tcBorders>
              <w:top w:val="nil"/>
              <w:left w:val="single" w:sz="8" w:space="0" w:color="FFFFFF"/>
              <w:bottom w:val="single" w:sz="8" w:space="0" w:color="FFFFFF"/>
              <w:right w:val="single" w:sz="8" w:space="0" w:color="FFFFFF"/>
            </w:tcBorders>
            <w:shd w:val="clear" w:color="000000" w:fill="D2D2D2"/>
            <w:vAlign w:val="center"/>
            <w:hideMark/>
          </w:tcPr>
          <w:p w14:paraId="64DD11D3"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06</w:t>
            </w:r>
          </w:p>
        </w:tc>
        <w:tc>
          <w:tcPr>
            <w:tcW w:w="1055" w:type="dxa"/>
            <w:tcBorders>
              <w:top w:val="nil"/>
              <w:left w:val="nil"/>
              <w:bottom w:val="single" w:sz="8" w:space="0" w:color="FFFFFF"/>
              <w:right w:val="single" w:sz="8" w:space="0" w:color="FFFFFF"/>
            </w:tcBorders>
            <w:shd w:val="clear" w:color="000000" w:fill="D2D2D2"/>
            <w:vAlign w:val="center"/>
          </w:tcPr>
          <w:p w14:paraId="1001BE39"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D2D2D2"/>
            <w:vAlign w:val="center"/>
          </w:tcPr>
          <w:p w14:paraId="2DEB39C5" w14:textId="77777777" w:rsidR="004566E3" w:rsidRPr="00F2444C" w:rsidRDefault="004566E3" w:rsidP="004566E3">
            <w:pPr>
              <w:jc w:val="center"/>
              <w:rPr>
                <w:rFonts w:cs="Arial"/>
                <w:b/>
                <w:color w:val="000000"/>
                <w:szCs w:val="22"/>
              </w:rPr>
            </w:pPr>
          </w:p>
        </w:tc>
        <w:tc>
          <w:tcPr>
            <w:tcW w:w="1530" w:type="dxa"/>
            <w:tcBorders>
              <w:top w:val="nil"/>
              <w:left w:val="nil"/>
              <w:bottom w:val="single" w:sz="8" w:space="0" w:color="FFFFFF"/>
              <w:right w:val="single" w:sz="8" w:space="0" w:color="FFFFFF"/>
            </w:tcBorders>
            <w:shd w:val="clear" w:color="000000" w:fill="D2D2D2"/>
            <w:vAlign w:val="center"/>
          </w:tcPr>
          <w:p w14:paraId="341402B9" w14:textId="77777777" w:rsidR="004566E3" w:rsidRPr="00F2444C" w:rsidRDefault="004566E3" w:rsidP="004566E3">
            <w:pPr>
              <w:jc w:val="center"/>
              <w:rPr>
                <w:rFonts w:cs="Arial"/>
                <w:b/>
                <w:color w:val="000000"/>
                <w:szCs w:val="22"/>
              </w:rPr>
            </w:pPr>
          </w:p>
        </w:tc>
        <w:tc>
          <w:tcPr>
            <w:tcW w:w="1440" w:type="dxa"/>
            <w:tcBorders>
              <w:top w:val="nil"/>
              <w:left w:val="nil"/>
              <w:bottom w:val="single" w:sz="8" w:space="0" w:color="FFFFFF"/>
              <w:right w:val="single" w:sz="8" w:space="0" w:color="FFFFFF"/>
            </w:tcBorders>
            <w:shd w:val="clear" w:color="000000" w:fill="D2D2D2"/>
            <w:vAlign w:val="center"/>
          </w:tcPr>
          <w:p w14:paraId="7EB949F8" w14:textId="77777777" w:rsidR="004566E3" w:rsidRPr="00F2444C" w:rsidRDefault="004566E3" w:rsidP="004566E3">
            <w:pPr>
              <w:jc w:val="center"/>
              <w:rPr>
                <w:rFonts w:cs="Arial"/>
                <w:b/>
                <w:color w:val="000000"/>
                <w:szCs w:val="22"/>
              </w:rPr>
            </w:pPr>
            <w:r>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D2D2D2"/>
            <w:vAlign w:val="center"/>
          </w:tcPr>
          <w:p w14:paraId="2557BC56" w14:textId="77777777" w:rsidR="004566E3" w:rsidRPr="00F2444C" w:rsidRDefault="004566E3" w:rsidP="004566E3">
            <w:pPr>
              <w:jc w:val="center"/>
              <w:rPr>
                <w:rFonts w:cs="Arial"/>
                <w:b/>
                <w:color w:val="000000"/>
                <w:szCs w:val="22"/>
              </w:rPr>
            </w:pPr>
          </w:p>
        </w:tc>
        <w:tc>
          <w:tcPr>
            <w:tcW w:w="1260" w:type="dxa"/>
            <w:tcBorders>
              <w:top w:val="nil"/>
              <w:left w:val="nil"/>
              <w:bottom w:val="single" w:sz="8" w:space="0" w:color="FFFFFF"/>
              <w:right w:val="single" w:sz="8" w:space="0" w:color="FFFFFF"/>
            </w:tcBorders>
            <w:shd w:val="clear" w:color="000000" w:fill="D2D2D2"/>
          </w:tcPr>
          <w:p w14:paraId="31E0F1DB" w14:textId="77777777" w:rsidR="004566E3" w:rsidRPr="00F2444C" w:rsidRDefault="004566E3" w:rsidP="004566E3">
            <w:pPr>
              <w:jc w:val="center"/>
              <w:rPr>
                <w:rFonts w:cs="Arial"/>
                <w:b/>
                <w:color w:val="000000"/>
                <w:szCs w:val="22"/>
              </w:rPr>
            </w:pPr>
            <w:r>
              <w:rPr>
                <w:rFonts w:cs="Arial"/>
                <w:b/>
                <w:color w:val="000000"/>
                <w:szCs w:val="22"/>
              </w:rPr>
              <w:t>X</w:t>
            </w:r>
          </w:p>
        </w:tc>
      </w:tr>
      <w:tr w:rsidR="004566E3" w:rsidRPr="00F2444C" w14:paraId="59529CFC" w14:textId="77777777" w:rsidTr="004566E3">
        <w:trPr>
          <w:trHeight w:val="330"/>
        </w:trPr>
        <w:tc>
          <w:tcPr>
            <w:tcW w:w="1120" w:type="dxa"/>
            <w:tcBorders>
              <w:top w:val="nil"/>
              <w:left w:val="single" w:sz="8" w:space="0" w:color="FFFFFF"/>
              <w:bottom w:val="single" w:sz="8" w:space="0" w:color="FFFFFF"/>
              <w:right w:val="single" w:sz="8" w:space="0" w:color="FFFFFF"/>
            </w:tcBorders>
            <w:shd w:val="clear" w:color="000000" w:fill="EAEAEA"/>
            <w:vAlign w:val="center"/>
            <w:hideMark/>
          </w:tcPr>
          <w:p w14:paraId="499FF542"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07</w:t>
            </w:r>
          </w:p>
        </w:tc>
        <w:tc>
          <w:tcPr>
            <w:tcW w:w="1055" w:type="dxa"/>
            <w:tcBorders>
              <w:top w:val="nil"/>
              <w:left w:val="nil"/>
              <w:bottom w:val="single" w:sz="8" w:space="0" w:color="FFFFFF"/>
              <w:right w:val="single" w:sz="8" w:space="0" w:color="FFFFFF"/>
            </w:tcBorders>
            <w:shd w:val="clear" w:color="000000" w:fill="EAEAEA"/>
            <w:vAlign w:val="center"/>
          </w:tcPr>
          <w:p w14:paraId="1890B228" w14:textId="77777777" w:rsidR="004566E3" w:rsidRPr="00F2444C" w:rsidRDefault="004566E3" w:rsidP="004566E3">
            <w:pPr>
              <w:jc w:val="center"/>
              <w:rPr>
                <w:rFonts w:cs="Arial"/>
                <w:b/>
                <w:color w:val="000000"/>
                <w:szCs w:val="22"/>
              </w:rPr>
            </w:pPr>
            <w:r>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020F5F75" w14:textId="77777777" w:rsidR="004566E3" w:rsidRPr="00F2444C" w:rsidRDefault="004566E3" w:rsidP="004566E3">
            <w:pPr>
              <w:jc w:val="center"/>
              <w:rPr>
                <w:rFonts w:cs="Arial"/>
                <w:b/>
                <w:color w:val="000000"/>
                <w:szCs w:val="22"/>
              </w:rPr>
            </w:pPr>
            <w:r>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EAEAEA"/>
            <w:vAlign w:val="center"/>
          </w:tcPr>
          <w:p w14:paraId="22CDC474" w14:textId="77777777" w:rsidR="004566E3" w:rsidRPr="00F2444C" w:rsidRDefault="004566E3" w:rsidP="004566E3">
            <w:pPr>
              <w:jc w:val="center"/>
              <w:rPr>
                <w:rFonts w:cs="Arial"/>
                <w:b/>
                <w:color w:val="000000"/>
                <w:szCs w:val="22"/>
              </w:rPr>
            </w:pPr>
            <w:r>
              <w:rPr>
                <w:rFonts w:cs="Arial"/>
                <w:b/>
                <w:color w:val="000000"/>
                <w:szCs w:val="22"/>
              </w:rPr>
              <w:t>X</w:t>
            </w:r>
          </w:p>
        </w:tc>
        <w:tc>
          <w:tcPr>
            <w:tcW w:w="1440" w:type="dxa"/>
            <w:tcBorders>
              <w:top w:val="nil"/>
              <w:left w:val="nil"/>
              <w:bottom w:val="single" w:sz="8" w:space="0" w:color="FFFFFF"/>
              <w:right w:val="single" w:sz="8" w:space="0" w:color="FFFFFF"/>
            </w:tcBorders>
            <w:shd w:val="clear" w:color="000000" w:fill="EAEAEA"/>
            <w:vAlign w:val="center"/>
          </w:tcPr>
          <w:p w14:paraId="4AF64B6B" w14:textId="77777777" w:rsidR="004566E3" w:rsidRPr="00F2444C" w:rsidRDefault="004566E3" w:rsidP="004566E3">
            <w:pPr>
              <w:jc w:val="center"/>
              <w:rPr>
                <w:rFonts w:cs="Arial"/>
                <w:b/>
                <w:color w:val="000000"/>
                <w:szCs w:val="22"/>
              </w:rPr>
            </w:pPr>
          </w:p>
        </w:tc>
        <w:tc>
          <w:tcPr>
            <w:tcW w:w="1530" w:type="dxa"/>
            <w:tcBorders>
              <w:top w:val="nil"/>
              <w:left w:val="nil"/>
              <w:bottom w:val="single" w:sz="8" w:space="0" w:color="FFFFFF"/>
              <w:right w:val="single" w:sz="8" w:space="0" w:color="FFFFFF"/>
            </w:tcBorders>
            <w:shd w:val="clear" w:color="000000" w:fill="EAEAEA"/>
            <w:vAlign w:val="center"/>
          </w:tcPr>
          <w:p w14:paraId="65B817F8"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260" w:type="dxa"/>
            <w:tcBorders>
              <w:top w:val="nil"/>
              <w:left w:val="nil"/>
              <w:bottom w:val="single" w:sz="8" w:space="0" w:color="FFFFFF"/>
              <w:right w:val="single" w:sz="8" w:space="0" w:color="FFFFFF"/>
            </w:tcBorders>
            <w:shd w:val="clear" w:color="000000" w:fill="EAEAEA"/>
          </w:tcPr>
          <w:p w14:paraId="627C659A" w14:textId="77777777" w:rsidR="004566E3" w:rsidRPr="00F2444C" w:rsidRDefault="004566E3" w:rsidP="004566E3">
            <w:pPr>
              <w:jc w:val="center"/>
              <w:rPr>
                <w:rFonts w:cs="Arial"/>
                <w:b/>
                <w:color w:val="000000"/>
                <w:szCs w:val="22"/>
              </w:rPr>
            </w:pPr>
          </w:p>
        </w:tc>
      </w:tr>
      <w:tr w:rsidR="004566E3" w:rsidRPr="00F2444C" w14:paraId="1325ADB1" w14:textId="77777777" w:rsidTr="004566E3">
        <w:trPr>
          <w:trHeight w:val="330"/>
        </w:trPr>
        <w:tc>
          <w:tcPr>
            <w:tcW w:w="1120" w:type="dxa"/>
            <w:tcBorders>
              <w:top w:val="nil"/>
              <w:left w:val="single" w:sz="8" w:space="0" w:color="FFFFFF"/>
              <w:bottom w:val="single" w:sz="8" w:space="0" w:color="FFFFFF"/>
              <w:right w:val="single" w:sz="8" w:space="0" w:color="FFFFFF"/>
            </w:tcBorders>
            <w:shd w:val="clear" w:color="000000" w:fill="D2D2D2"/>
            <w:vAlign w:val="center"/>
            <w:hideMark/>
          </w:tcPr>
          <w:p w14:paraId="515D59CB"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08</w:t>
            </w:r>
          </w:p>
        </w:tc>
        <w:tc>
          <w:tcPr>
            <w:tcW w:w="1055" w:type="dxa"/>
            <w:tcBorders>
              <w:top w:val="nil"/>
              <w:left w:val="nil"/>
              <w:bottom w:val="single" w:sz="8" w:space="0" w:color="FFFFFF"/>
              <w:right w:val="single" w:sz="8" w:space="0" w:color="FFFFFF"/>
            </w:tcBorders>
            <w:shd w:val="clear" w:color="000000" w:fill="D2D2D2"/>
            <w:vAlign w:val="center"/>
          </w:tcPr>
          <w:p w14:paraId="054AB051" w14:textId="77777777" w:rsidR="004566E3" w:rsidRPr="00F2444C" w:rsidRDefault="004566E3" w:rsidP="004566E3">
            <w:pPr>
              <w:jc w:val="center"/>
              <w:rPr>
                <w:rFonts w:cs="Arial"/>
                <w:b/>
                <w:color w:val="000000"/>
                <w:szCs w:val="22"/>
              </w:rPr>
            </w:pPr>
            <w:r>
              <w:rPr>
                <w:rFonts w:cs="Arial"/>
                <w:b/>
                <w:color w:val="000000"/>
                <w:szCs w:val="22"/>
              </w:rPr>
              <w:t>N/A</w:t>
            </w:r>
          </w:p>
        </w:tc>
        <w:tc>
          <w:tcPr>
            <w:tcW w:w="1530" w:type="dxa"/>
            <w:tcBorders>
              <w:top w:val="nil"/>
              <w:left w:val="nil"/>
              <w:bottom w:val="single" w:sz="8" w:space="0" w:color="FFFFFF"/>
              <w:right w:val="single" w:sz="8" w:space="0" w:color="FFFFFF"/>
            </w:tcBorders>
            <w:shd w:val="clear" w:color="000000" w:fill="D2D2D2"/>
            <w:vAlign w:val="center"/>
          </w:tcPr>
          <w:p w14:paraId="1D5AD8A9" w14:textId="77777777" w:rsidR="004566E3" w:rsidRPr="00F2444C" w:rsidRDefault="004566E3" w:rsidP="004566E3">
            <w:pPr>
              <w:jc w:val="center"/>
              <w:rPr>
                <w:rFonts w:cs="Arial"/>
                <w:b/>
                <w:color w:val="000000"/>
                <w:szCs w:val="22"/>
              </w:rPr>
            </w:pPr>
            <w:r>
              <w:rPr>
                <w:rFonts w:cs="Arial"/>
                <w:b/>
                <w:color w:val="000000"/>
                <w:szCs w:val="22"/>
              </w:rPr>
              <w:t>N/A</w:t>
            </w:r>
          </w:p>
        </w:tc>
        <w:tc>
          <w:tcPr>
            <w:tcW w:w="1530" w:type="dxa"/>
            <w:tcBorders>
              <w:top w:val="nil"/>
              <w:left w:val="nil"/>
              <w:bottom w:val="single" w:sz="8" w:space="0" w:color="FFFFFF"/>
              <w:right w:val="single" w:sz="8" w:space="0" w:color="FFFFFF"/>
            </w:tcBorders>
            <w:shd w:val="clear" w:color="000000" w:fill="D2D2D2"/>
            <w:vAlign w:val="center"/>
          </w:tcPr>
          <w:p w14:paraId="41369EF1" w14:textId="77777777" w:rsidR="004566E3" w:rsidRPr="00F2444C" w:rsidRDefault="004566E3" w:rsidP="004566E3">
            <w:pPr>
              <w:jc w:val="center"/>
              <w:rPr>
                <w:rFonts w:cs="Arial"/>
                <w:b/>
                <w:color w:val="000000"/>
                <w:szCs w:val="22"/>
              </w:rPr>
            </w:pPr>
            <w:r>
              <w:rPr>
                <w:rFonts w:cs="Arial"/>
                <w:b/>
                <w:color w:val="000000"/>
                <w:szCs w:val="22"/>
              </w:rPr>
              <w:t>N/A</w:t>
            </w:r>
          </w:p>
        </w:tc>
        <w:tc>
          <w:tcPr>
            <w:tcW w:w="1440" w:type="dxa"/>
            <w:tcBorders>
              <w:top w:val="nil"/>
              <w:left w:val="nil"/>
              <w:bottom w:val="single" w:sz="8" w:space="0" w:color="FFFFFF"/>
              <w:right w:val="single" w:sz="8" w:space="0" w:color="FFFFFF"/>
            </w:tcBorders>
            <w:shd w:val="clear" w:color="000000" w:fill="D2D2D2"/>
            <w:vAlign w:val="center"/>
          </w:tcPr>
          <w:p w14:paraId="677C4B54" w14:textId="77777777" w:rsidR="004566E3" w:rsidRPr="00F2444C" w:rsidRDefault="004566E3" w:rsidP="004566E3">
            <w:pPr>
              <w:jc w:val="center"/>
              <w:rPr>
                <w:rFonts w:cs="Arial"/>
                <w:b/>
                <w:color w:val="000000"/>
                <w:szCs w:val="22"/>
              </w:rPr>
            </w:pPr>
            <w:r w:rsidRPr="00F2444C">
              <w:rPr>
                <w:rFonts w:cs="Arial"/>
                <w:b/>
                <w:color w:val="000000"/>
                <w:szCs w:val="22"/>
              </w:rPr>
              <w:t>X</w:t>
            </w:r>
          </w:p>
        </w:tc>
        <w:tc>
          <w:tcPr>
            <w:tcW w:w="1530" w:type="dxa"/>
            <w:tcBorders>
              <w:top w:val="nil"/>
              <w:left w:val="nil"/>
              <w:bottom w:val="single" w:sz="8" w:space="0" w:color="FFFFFF"/>
              <w:right w:val="single" w:sz="8" w:space="0" w:color="FFFFFF"/>
            </w:tcBorders>
            <w:shd w:val="clear" w:color="000000" w:fill="D2D2D2"/>
            <w:vAlign w:val="center"/>
          </w:tcPr>
          <w:p w14:paraId="2662D62B" w14:textId="77777777" w:rsidR="004566E3" w:rsidRPr="00F2444C" w:rsidRDefault="004566E3" w:rsidP="004566E3">
            <w:pPr>
              <w:jc w:val="center"/>
              <w:rPr>
                <w:rFonts w:cs="Arial"/>
                <w:b/>
                <w:color w:val="000000"/>
                <w:szCs w:val="22"/>
              </w:rPr>
            </w:pPr>
            <w:r>
              <w:rPr>
                <w:rFonts w:cs="Arial"/>
                <w:b/>
                <w:color w:val="000000"/>
                <w:szCs w:val="22"/>
              </w:rPr>
              <w:t>N/A</w:t>
            </w:r>
          </w:p>
        </w:tc>
        <w:tc>
          <w:tcPr>
            <w:tcW w:w="1260" w:type="dxa"/>
            <w:tcBorders>
              <w:top w:val="nil"/>
              <w:left w:val="nil"/>
              <w:bottom w:val="single" w:sz="8" w:space="0" w:color="FFFFFF"/>
              <w:right w:val="single" w:sz="8" w:space="0" w:color="FFFFFF"/>
            </w:tcBorders>
            <w:shd w:val="clear" w:color="000000" w:fill="D2D2D2"/>
          </w:tcPr>
          <w:p w14:paraId="38BF04BE" w14:textId="77777777" w:rsidR="004566E3" w:rsidRDefault="004566E3" w:rsidP="004566E3">
            <w:pPr>
              <w:jc w:val="center"/>
              <w:rPr>
                <w:rFonts w:cs="Arial"/>
                <w:b/>
                <w:color w:val="000000"/>
                <w:szCs w:val="22"/>
              </w:rPr>
            </w:pPr>
          </w:p>
        </w:tc>
      </w:tr>
    </w:tbl>
    <w:p w14:paraId="2785096A" w14:textId="77777777" w:rsidR="004566E3" w:rsidRPr="00F2444C" w:rsidRDefault="004566E3" w:rsidP="004566E3">
      <w:pPr>
        <w:pStyle w:val="NormalIndent"/>
        <w:rPr>
          <w:rFonts w:cs="Arial"/>
        </w:rPr>
      </w:pPr>
    </w:p>
    <w:p w14:paraId="35C6DE22" w14:textId="77777777" w:rsidR="004566E3" w:rsidRPr="00F2444C" w:rsidRDefault="004566E3" w:rsidP="004566E3">
      <w:pPr>
        <w:pStyle w:val="NormalIndent"/>
        <w:rPr>
          <w:rFonts w:cs="Arial"/>
        </w:rPr>
      </w:pPr>
      <w:r w:rsidRPr="00F2444C">
        <w:rPr>
          <w:rFonts w:cs="Arial"/>
        </w:rPr>
        <w:t>Please notice:</w:t>
      </w:r>
    </w:p>
    <w:p w14:paraId="294481CA" w14:textId="77777777" w:rsidR="004566E3" w:rsidRPr="00F2444C" w:rsidRDefault="004566E3" w:rsidP="004566E3">
      <w:pPr>
        <w:pStyle w:val="NormalIndent"/>
        <w:numPr>
          <w:ilvl w:val="0"/>
          <w:numId w:val="162"/>
        </w:numPr>
        <w:rPr>
          <w:rFonts w:cs="Arial"/>
        </w:rPr>
      </w:pPr>
      <w:r w:rsidRPr="00F2444C">
        <w:rPr>
          <w:rFonts w:cs="Arial"/>
        </w:rPr>
        <w:t xml:space="preserve">The </w:t>
      </w:r>
      <w:r>
        <w:rPr>
          <w:rFonts w:cs="Arial"/>
        </w:rPr>
        <w:t>six</w:t>
      </w:r>
      <w:r w:rsidRPr="00F2444C">
        <w:rPr>
          <w:rFonts w:cs="Arial"/>
        </w:rPr>
        <w:t xml:space="preserve"> objectives listed here are only the most common objectives of the domain.</w:t>
      </w:r>
    </w:p>
    <w:p w14:paraId="4433E824" w14:textId="77777777" w:rsidR="004566E3" w:rsidRPr="00F2444C" w:rsidRDefault="004566E3" w:rsidP="004566E3">
      <w:pPr>
        <w:pStyle w:val="NormalIndent"/>
        <w:numPr>
          <w:ilvl w:val="0"/>
          <w:numId w:val="162"/>
        </w:numPr>
        <w:rPr>
          <w:rFonts w:cs="Arial"/>
        </w:rPr>
      </w:pPr>
      <w:r>
        <w:rPr>
          <w:rFonts w:cs="Arial"/>
        </w:rPr>
        <w:t>WP 308</w:t>
      </w:r>
      <w:r w:rsidRPr="00F2444C">
        <w:rPr>
          <w:rFonts w:cs="Arial"/>
        </w:rPr>
        <w:t xml:space="preserve"> is exclusively dedicated to Ontology</w:t>
      </w:r>
      <w:r>
        <w:rPr>
          <w:rFonts w:cs="Arial"/>
        </w:rPr>
        <w:t xml:space="preserve"> – all partners have provided input to the state-of-the-art investigation for the AUTOMOTIVE ontology</w:t>
      </w:r>
      <w:r w:rsidRPr="00F2444C">
        <w:rPr>
          <w:rFonts w:cs="Arial"/>
        </w:rPr>
        <w:t>.</w:t>
      </w:r>
      <w:r>
        <w:rPr>
          <w:rFonts w:cs="Arial"/>
        </w:rPr>
        <w:t xml:space="preserve"> </w:t>
      </w:r>
    </w:p>
    <w:p w14:paraId="165D8B0B" w14:textId="77777777" w:rsidR="004566E3" w:rsidRPr="00F2444C" w:rsidRDefault="004566E3" w:rsidP="004566E3">
      <w:pPr>
        <w:pStyle w:val="NormalIndent"/>
        <w:numPr>
          <w:ilvl w:val="0"/>
          <w:numId w:val="162"/>
        </w:numPr>
        <w:rPr>
          <w:rFonts w:cs="Arial"/>
        </w:rPr>
      </w:pPr>
      <w:r>
        <w:rPr>
          <w:rFonts w:cs="Arial"/>
        </w:rPr>
        <w:t>WP 3</w:t>
      </w:r>
      <w:r w:rsidRPr="00F2444C">
        <w:rPr>
          <w:rFonts w:cs="Arial"/>
        </w:rPr>
        <w:t xml:space="preserve">00 </w:t>
      </w:r>
      <w:r>
        <w:rPr>
          <w:rFonts w:cs="Arial"/>
        </w:rPr>
        <w:t>is not listed here, because WP 3</w:t>
      </w:r>
      <w:r w:rsidRPr="00F2444C">
        <w:rPr>
          <w:rFonts w:cs="Arial"/>
        </w:rPr>
        <w:t>00 is dedicated to the domain management.</w:t>
      </w:r>
      <w:r>
        <w:rPr>
          <w:rFonts w:cs="Arial"/>
        </w:rPr>
        <w:t xml:space="preserve"> Nevertheless, WP 300 has established the required processes in order to ensure the collaboration and harmonization within the AUTOMOTIVE</w:t>
      </w:r>
      <w:r w:rsidRPr="00F2444C">
        <w:rPr>
          <w:rFonts w:cs="Arial"/>
        </w:rPr>
        <w:t xml:space="preserve"> </w:t>
      </w:r>
      <w:r>
        <w:rPr>
          <w:rFonts w:cs="Arial"/>
        </w:rPr>
        <w:t xml:space="preserve">domain and to improve the communication with other WPs. With this respect, WP 300 has been successful in the task of SP Quality Management. </w:t>
      </w:r>
    </w:p>
    <w:p w14:paraId="1DABCFEF" w14:textId="77777777" w:rsidR="004566E3" w:rsidRPr="00457BA8" w:rsidRDefault="004566E3" w:rsidP="004566E3">
      <w:pPr>
        <w:pStyle w:val="NormalIndent"/>
        <w:ind w:left="360"/>
        <w:rPr>
          <w:rFonts w:cs="Arial"/>
        </w:rPr>
      </w:pPr>
    </w:p>
    <w:p w14:paraId="6354BA5F" w14:textId="77777777" w:rsidR="004566E3" w:rsidRPr="00F2444C" w:rsidRDefault="004566E3" w:rsidP="004566E3">
      <w:pPr>
        <w:pStyle w:val="NormalIndent"/>
        <w:rPr>
          <w:rFonts w:cs="Arial"/>
        </w:rPr>
      </w:pPr>
      <w:r w:rsidRPr="00F2444C">
        <w:rPr>
          <w:rFonts w:cs="Arial"/>
        </w:rPr>
        <w:t>More details concerning</w:t>
      </w:r>
    </w:p>
    <w:p w14:paraId="447EB158" w14:textId="77777777" w:rsidR="004566E3" w:rsidRPr="00F2444C" w:rsidRDefault="004566E3" w:rsidP="004566E3">
      <w:pPr>
        <w:pStyle w:val="NormalIndent"/>
        <w:numPr>
          <w:ilvl w:val="0"/>
          <w:numId w:val="163"/>
        </w:numPr>
        <w:rPr>
          <w:rFonts w:cs="Arial"/>
        </w:rPr>
      </w:pPr>
      <w:r w:rsidRPr="00F2444C">
        <w:rPr>
          <w:rFonts w:cs="Arial"/>
        </w:rPr>
        <w:t>these common objectives</w:t>
      </w:r>
    </w:p>
    <w:p w14:paraId="4B6646D9" w14:textId="77777777" w:rsidR="004566E3" w:rsidRPr="00F2444C" w:rsidRDefault="004566E3" w:rsidP="004566E3">
      <w:pPr>
        <w:pStyle w:val="NormalIndent"/>
        <w:numPr>
          <w:ilvl w:val="0"/>
          <w:numId w:val="163"/>
        </w:numPr>
        <w:rPr>
          <w:rFonts w:cs="Arial"/>
        </w:rPr>
      </w:pPr>
      <w:r w:rsidRPr="00F2444C">
        <w:rPr>
          <w:rFonts w:cs="Arial"/>
        </w:rPr>
        <w:t>Use Case- / WP-specific objectives</w:t>
      </w:r>
    </w:p>
    <w:p w14:paraId="2DB8D06B" w14:textId="77777777" w:rsidR="004566E3" w:rsidRPr="00F2444C" w:rsidRDefault="004566E3" w:rsidP="004566E3">
      <w:pPr>
        <w:pStyle w:val="NormalIndent"/>
        <w:rPr>
          <w:rFonts w:cs="Arial"/>
        </w:rPr>
      </w:pPr>
      <w:proofErr w:type="gramStart"/>
      <w:r>
        <w:rPr>
          <w:rFonts w:cs="Arial"/>
        </w:rPr>
        <w:t>can</w:t>
      </w:r>
      <w:proofErr w:type="gramEnd"/>
      <w:r>
        <w:rPr>
          <w:rFonts w:cs="Arial"/>
        </w:rPr>
        <w:t xml:space="preserve"> be found in the WP 301 – WP 308</w:t>
      </w:r>
      <w:r w:rsidRPr="00F2444C">
        <w:rPr>
          <w:rFonts w:cs="Arial"/>
        </w:rPr>
        <w:t xml:space="preserve"> reports.</w:t>
      </w:r>
    </w:p>
    <w:p w14:paraId="26206DB1" w14:textId="77777777" w:rsidR="004566E3" w:rsidRPr="00F2444C" w:rsidRDefault="004566E3" w:rsidP="004566E3">
      <w:pPr>
        <w:pStyle w:val="NormalIndent"/>
        <w:rPr>
          <w:rFonts w:cs="Arial"/>
        </w:rPr>
      </w:pPr>
    </w:p>
    <w:p w14:paraId="451CEA74" w14:textId="2E4D7B13" w:rsidR="004566E3" w:rsidRPr="004566E3" w:rsidRDefault="004566E3" w:rsidP="004566E3">
      <w:pPr>
        <w:rPr>
          <w:b/>
          <w:i/>
        </w:rPr>
      </w:pPr>
      <w:r>
        <w:rPr>
          <w:b/>
          <w:i/>
        </w:rPr>
        <w:t>T</w:t>
      </w:r>
      <w:r w:rsidRPr="004566E3">
        <w:rPr>
          <w:b/>
          <w:i/>
        </w:rPr>
        <w:t>angible results</w:t>
      </w:r>
    </w:p>
    <w:p w14:paraId="2576AB92" w14:textId="77777777" w:rsidR="004566E3" w:rsidRPr="00F2444C" w:rsidRDefault="004566E3" w:rsidP="004566E3">
      <w:pPr>
        <w:pStyle w:val="NormalIndent"/>
        <w:rPr>
          <w:rFonts w:cs="Arial"/>
        </w:rPr>
      </w:pPr>
      <w:r w:rsidRPr="00F2444C">
        <w:rPr>
          <w:rFonts w:cs="Arial"/>
        </w:rPr>
        <w:t>Basically after the first period of the project there are three types of tangible results available:</w:t>
      </w:r>
    </w:p>
    <w:p w14:paraId="38945844" w14:textId="77777777" w:rsidR="004566E3" w:rsidRPr="00F2444C" w:rsidRDefault="004566E3" w:rsidP="004566E3">
      <w:pPr>
        <w:pStyle w:val="NormalIndent"/>
        <w:numPr>
          <w:ilvl w:val="0"/>
          <w:numId w:val="164"/>
        </w:numPr>
        <w:rPr>
          <w:rFonts w:cs="Arial"/>
        </w:rPr>
      </w:pPr>
      <w:r w:rsidRPr="00F2444C">
        <w:rPr>
          <w:rFonts w:cs="Arial"/>
        </w:rPr>
        <w:t>Deliverables</w:t>
      </w:r>
    </w:p>
    <w:p w14:paraId="2E0B0DDC" w14:textId="77777777" w:rsidR="004566E3" w:rsidRPr="00F2444C" w:rsidRDefault="004566E3" w:rsidP="004566E3">
      <w:pPr>
        <w:pStyle w:val="NormalIndent"/>
        <w:numPr>
          <w:ilvl w:val="0"/>
          <w:numId w:val="164"/>
        </w:numPr>
        <w:rPr>
          <w:rFonts w:cs="Arial"/>
        </w:rPr>
      </w:pPr>
      <w:r w:rsidRPr="00F2444C">
        <w:rPr>
          <w:rFonts w:cs="Arial"/>
        </w:rPr>
        <w:t>Demonstrators</w:t>
      </w:r>
    </w:p>
    <w:p w14:paraId="791F6CA3" w14:textId="77777777" w:rsidR="004566E3" w:rsidRPr="00F2444C" w:rsidRDefault="004566E3" w:rsidP="004566E3">
      <w:pPr>
        <w:pStyle w:val="NormalIndent"/>
        <w:numPr>
          <w:ilvl w:val="0"/>
          <w:numId w:val="164"/>
        </w:numPr>
        <w:rPr>
          <w:rFonts w:cs="Arial"/>
        </w:rPr>
      </w:pPr>
      <w:r w:rsidRPr="00F2444C">
        <w:rPr>
          <w:rFonts w:cs="Arial"/>
        </w:rPr>
        <w:t>Dissemination results</w:t>
      </w:r>
    </w:p>
    <w:p w14:paraId="4597A080" w14:textId="77777777" w:rsidR="004566E3" w:rsidRPr="00F2444C" w:rsidRDefault="004566E3" w:rsidP="004566E3">
      <w:pPr>
        <w:pStyle w:val="NormalIndent"/>
        <w:rPr>
          <w:rFonts w:cs="Arial"/>
        </w:rPr>
      </w:pPr>
    </w:p>
    <w:p w14:paraId="2D1657E6" w14:textId="606CF7CE" w:rsidR="004566E3" w:rsidRDefault="004566E3" w:rsidP="004566E3">
      <w:pPr>
        <w:pStyle w:val="NormalIndent"/>
        <w:rPr>
          <w:rFonts w:cs="Arial"/>
        </w:rPr>
      </w:pPr>
      <w:r w:rsidRPr="00F2444C">
        <w:rPr>
          <w:rFonts w:cs="Arial"/>
        </w:rPr>
        <w:t xml:space="preserve">The table below </w:t>
      </w:r>
      <w:r>
        <w:rPr>
          <w:rFonts w:cs="Arial"/>
        </w:rPr>
        <w:t xml:space="preserve">provides an overview about the Deliverables and Demonstrators </w:t>
      </w:r>
      <w:r w:rsidRPr="00F2444C">
        <w:rPr>
          <w:rFonts w:cs="Arial"/>
        </w:rPr>
        <w:t>that were provided by the different work packages.</w:t>
      </w:r>
      <w:r>
        <w:rPr>
          <w:rFonts w:cs="Arial"/>
        </w:rPr>
        <w:t xml:space="preserve"> The dissemination activities are described in Section</w:t>
      </w:r>
      <w:r w:rsidR="008D5668">
        <w:rPr>
          <w:rFonts w:cs="Arial"/>
        </w:rPr>
        <w:t xml:space="preserve"> </w:t>
      </w:r>
      <w:r w:rsidR="008D5668">
        <w:rPr>
          <w:rFonts w:cs="Arial"/>
        </w:rPr>
        <w:fldChar w:fldCharType="begin"/>
      </w:r>
      <w:r w:rsidR="008D5668">
        <w:rPr>
          <w:rFonts w:cs="Arial"/>
        </w:rPr>
        <w:instrText xml:space="preserve"> REF _Ref389215795 \r \h </w:instrText>
      </w:r>
      <w:r w:rsidR="008D5668">
        <w:rPr>
          <w:rFonts w:cs="Arial"/>
        </w:rPr>
      </w:r>
      <w:r w:rsidR="008D5668">
        <w:rPr>
          <w:rFonts w:cs="Arial"/>
        </w:rPr>
        <w:fldChar w:fldCharType="separate"/>
      </w:r>
      <w:r w:rsidR="0098608B">
        <w:rPr>
          <w:rFonts w:cs="Arial"/>
        </w:rPr>
        <w:t>3.1.1</w:t>
      </w:r>
      <w:r w:rsidR="008D5668">
        <w:rPr>
          <w:rFonts w:cs="Arial"/>
        </w:rPr>
        <w:fldChar w:fldCharType="end"/>
      </w:r>
    </w:p>
    <w:p w14:paraId="16C671A6" w14:textId="77777777" w:rsidR="008D5668" w:rsidRPr="00F2444C" w:rsidRDefault="008D5668" w:rsidP="004566E3">
      <w:pPr>
        <w:pStyle w:val="NormalIndent"/>
        <w:rPr>
          <w:rFonts w:cs="Arial"/>
        </w:rPr>
      </w:pPr>
    </w:p>
    <w:tbl>
      <w:tblPr>
        <w:tblW w:w="9645" w:type="dxa"/>
        <w:tblInd w:w="55" w:type="dxa"/>
        <w:tblLayout w:type="fixed"/>
        <w:tblCellMar>
          <w:left w:w="70" w:type="dxa"/>
          <w:right w:w="70" w:type="dxa"/>
        </w:tblCellMar>
        <w:tblLook w:val="04A0" w:firstRow="1" w:lastRow="0" w:firstColumn="1" w:lastColumn="0" w:noHBand="0" w:noVBand="1"/>
      </w:tblPr>
      <w:tblGrid>
        <w:gridCol w:w="1008"/>
        <w:gridCol w:w="3597"/>
        <w:gridCol w:w="5040"/>
      </w:tblGrid>
      <w:tr w:rsidR="004566E3" w:rsidRPr="004566E3" w14:paraId="433B3151" w14:textId="77777777" w:rsidTr="004566E3">
        <w:trPr>
          <w:trHeight w:val="330"/>
        </w:trPr>
        <w:tc>
          <w:tcPr>
            <w:tcW w:w="1008"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4D36DA8F" w14:textId="77777777" w:rsidR="004566E3" w:rsidRPr="004566E3" w:rsidRDefault="004566E3" w:rsidP="004566E3">
            <w:pPr>
              <w:jc w:val="center"/>
              <w:rPr>
                <w:rFonts w:cs="Arial"/>
                <w:b/>
                <w:bCs/>
                <w:color w:val="FFFFFF"/>
                <w:szCs w:val="22"/>
              </w:rPr>
            </w:pPr>
            <w:r w:rsidRPr="004566E3">
              <w:rPr>
                <w:rFonts w:cs="Arial"/>
                <w:b/>
                <w:bCs/>
                <w:color w:val="FFFFFF"/>
                <w:szCs w:val="22"/>
              </w:rPr>
              <w:t>WP</w:t>
            </w:r>
          </w:p>
        </w:tc>
        <w:tc>
          <w:tcPr>
            <w:tcW w:w="3597" w:type="dxa"/>
            <w:tcBorders>
              <w:top w:val="single" w:sz="8" w:space="0" w:color="FFFFFF"/>
              <w:left w:val="nil"/>
              <w:bottom w:val="single" w:sz="12" w:space="0" w:color="FFFFFF"/>
              <w:right w:val="single" w:sz="8" w:space="0" w:color="FFFFFF"/>
            </w:tcBorders>
            <w:shd w:val="clear" w:color="000000" w:fill="5F5F5F"/>
            <w:vAlign w:val="center"/>
            <w:hideMark/>
          </w:tcPr>
          <w:p w14:paraId="4C6B8F24" w14:textId="77777777" w:rsidR="004566E3" w:rsidRPr="004566E3" w:rsidRDefault="004566E3" w:rsidP="004566E3">
            <w:pPr>
              <w:tabs>
                <w:tab w:val="left" w:pos="1064"/>
              </w:tabs>
              <w:jc w:val="center"/>
              <w:rPr>
                <w:rFonts w:cs="Arial"/>
                <w:b/>
                <w:bCs/>
                <w:color w:val="FFFFFF"/>
                <w:szCs w:val="22"/>
              </w:rPr>
            </w:pPr>
            <w:r w:rsidRPr="004566E3">
              <w:rPr>
                <w:rFonts w:cs="Arial"/>
                <w:b/>
                <w:bCs/>
                <w:color w:val="FFFFFF"/>
                <w:szCs w:val="22"/>
              </w:rPr>
              <w:t>Deliverables</w:t>
            </w:r>
          </w:p>
        </w:tc>
        <w:tc>
          <w:tcPr>
            <w:tcW w:w="5040" w:type="dxa"/>
            <w:tcBorders>
              <w:top w:val="single" w:sz="8" w:space="0" w:color="FFFFFF"/>
              <w:left w:val="nil"/>
              <w:bottom w:val="single" w:sz="12" w:space="0" w:color="FFFFFF"/>
              <w:right w:val="single" w:sz="8" w:space="0" w:color="FFFFFF"/>
            </w:tcBorders>
            <w:shd w:val="clear" w:color="000000" w:fill="5F5F5F"/>
            <w:vAlign w:val="center"/>
          </w:tcPr>
          <w:p w14:paraId="555F4732" w14:textId="77777777" w:rsidR="004566E3" w:rsidRPr="004566E3" w:rsidRDefault="004566E3" w:rsidP="004566E3">
            <w:pPr>
              <w:jc w:val="center"/>
              <w:rPr>
                <w:rFonts w:cs="Arial"/>
                <w:b/>
                <w:bCs/>
                <w:color w:val="FFFFFF"/>
                <w:szCs w:val="22"/>
              </w:rPr>
            </w:pPr>
            <w:r w:rsidRPr="004566E3">
              <w:rPr>
                <w:rFonts w:cs="Arial"/>
                <w:b/>
                <w:bCs/>
                <w:color w:val="FFFFFF"/>
                <w:szCs w:val="22"/>
              </w:rPr>
              <w:t>SEE-Demo.</w:t>
            </w:r>
          </w:p>
        </w:tc>
      </w:tr>
      <w:tr w:rsidR="004566E3" w:rsidRPr="004566E3" w14:paraId="47C95FCD"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50DFB655" w14:textId="77777777" w:rsidR="004566E3" w:rsidRPr="004566E3" w:rsidRDefault="004566E3" w:rsidP="004566E3">
            <w:pPr>
              <w:jc w:val="center"/>
              <w:rPr>
                <w:rFonts w:cs="Arial"/>
                <w:b/>
                <w:color w:val="000000"/>
                <w:szCs w:val="22"/>
              </w:rPr>
            </w:pPr>
            <w:r w:rsidRPr="004566E3">
              <w:rPr>
                <w:rFonts w:cs="Arial"/>
                <w:b/>
                <w:color w:val="000000"/>
                <w:szCs w:val="22"/>
              </w:rPr>
              <w:t>301</w:t>
            </w:r>
          </w:p>
        </w:tc>
        <w:tc>
          <w:tcPr>
            <w:tcW w:w="3597" w:type="dxa"/>
            <w:tcBorders>
              <w:top w:val="nil"/>
              <w:left w:val="nil"/>
              <w:bottom w:val="single" w:sz="8" w:space="0" w:color="FFFFFF"/>
              <w:right w:val="single" w:sz="8" w:space="0" w:color="FFFFFF"/>
            </w:tcBorders>
            <w:shd w:val="clear" w:color="000000" w:fill="EAEAEA"/>
            <w:vAlign w:val="center"/>
          </w:tcPr>
          <w:p w14:paraId="3162C6C7" w14:textId="77777777" w:rsidR="004566E3" w:rsidRPr="004566E3" w:rsidRDefault="004566E3" w:rsidP="004566E3">
            <w:pPr>
              <w:rPr>
                <w:rFonts w:cs="Arial"/>
              </w:rPr>
            </w:pPr>
            <w:r w:rsidRPr="004566E3">
              <w:rPr>
                <w:rFonts w:cs="Arial"/>
              </w:rPr>
              <w:t xml:space="preserve">D301.010 Use Case Definition </w:t>
            </w:r>
          </w:p>
          <w:p w14:paraId="35708959" w14:textId="77777777" w:rsidR="004566E3" w:rsidRPr="004566E3" w:rsidRDefault="004566E3" w:rsidP="004566E3">
            <w:pPr>
              <w:rPr>
                <w:rFonts w:cs="Arial"/>
                <w:szCs w:val="22"/>
              </w:rPr>
            </w:pPr>
            <w:r w:rsidRPr="004566E3">
              <w:rPr>
                <w:rFonts w:cs="Arial"/>
              </w:rPr>
              <w:t>D301.021 Milestone Report - V1</w:t>
            </w:r>
          </w:p>
        </w:tc>
        <w:tc>
          <w:tcPr>
            <w:tcW w:w="5040" w:type="dxa"/>
            <w:tcBorders>
              <w:top w:val="nil"/>
              <w:left w:val="nil"/>
              <w:bottom w:val="single" w:sz="8" w:space="0" w:color="FFFFFF"/>
              <w:right w:val="single" w:sz="8" w:space="0" w:color="FFFFFF"/>
            </w:tcBorders>
            <w:shd w:val="clear" w:color="000000" w:fill="EAEAEA"/>
            <w:vAlign w:val="center"/>
          </w:tcPr>
          <w:p w14:paraId="3951F8FE" w14:textId="77777777" w:rsidR="004566E3" w:rsidRPr="004566E3" w:rsidRDefault="004566E3" w:rsidP="00EB6D46">
            <w:pPr>
              <w:pStyle w:val="ListParagraph"/>
              <w:numPr>
                <w:ilvl w:val="0"/>
                <w:numId w:val="179"/>
              </w:numPr>
              <w:spacing w:after="0" w:line="240" w:lineRule="auto"/>
              <w:rPr>
                <w:rFonts w:ascii="Arial" w:hAnsi="Arial" w:cs="Arial"/>
                <w:lang w:val="en-US"/>
              </w:rPr>
            </w:pPr>
            <w:r w:rsidRPr="004566E3">
              <w:rPr>
                <w:rFonts w:ascii="Arial" w:hAnsi="Arial" w:cs="Arial"/>
                <w:lang w:val="en-US"/>
              </w:rPr>
              <w:t xml:space="preserve">Working OSLC connection between Simulink and </w:t>
            </w:r>
            <w:proofErr w:type="spellStart"/>
            <w:r w:rsidRPr="004566E3">
              <w:rPr>
                <w:rFonts w:ascii="Arial" w:hAnsi="Arial" w:cs="Arial"/>
                <w:lang w:val="en-US"/>
              </w:rPr>
              <w:t>SystemWeaver</w:t>
            </w:r>
            <w:proofErr w:type="spellEnd"/>
          </w:p>
          <w:p w14:paraId="18CA0410" w14:textId="77777777" w:rsidR="004566E3" w:rsidRPr="004566E3" w:rsidRDefault="004566E3" w:rsidP="004566E3">
            <w:pPr>
              <w:pStyle w:val="NormalIndent"/>
              <w:numPr>
                <w:ilvl w:val="0"/>
                <w:numId w:val="39"/>
              </w:numPr>
              <w:rPr>
                <w:rFonts w:cs="Arial"/>
              </w:rPr>
            </w:pPr>
            <w:r w:rsidRPr="004566E3">
              <w:rPr>
                <w:rFonts w:cs="Arial"/>
              </w:rPr>
              <w:t xml:space="preserve">Support for generation of AUTOSAR information from </w:t>
            </w:r>
            <w:proofErr w:type="spellStart"/>
            <w:r w:rsidRPr="004566E3">
              <w:rPr>
                <w:rFonts w:cs="Arial"/>
              </w:rPr>
              <w:t>SystemWeaver</w:t>
            </w:r>
            <w:proofErr w:type="spellEnd"/>
            <w:r w:rsidRPr="004566E3">
              <w:rPr>
                <w:rFonts w:cs="Arial"/>
              </w:rPr>
              <w:t>.</w:t>
            </w:r>
          </w:p>
          <w:p w14:paraId="190AA0D9" w14:textId="77777777" w:rsidR="004566E3" w:rsidRPr="004566E3" w:rsidRDefault="004566E3" w:rsidP="004566E3">
            <w:pPr>
              <w:pStyle w:val="NormalIndent"/>
              <w:numPr>
                <w:ilvl w:val="0"/>
                <w:numId w:val="39"/>
              </w:numPr>
              <w:rPr>
                <w:rFonts w:cs="Arial"/>
              </w:rPr>
            </w:pPr>
            <w:r w:rsidRPr="004566E3">
              <w:rPr>
                <w:rFonts w:cs="Arial"/>
              </w:rPr>
              <w:t xml:space="preserve">ASL timing models available in </w:t>
            </w:r>
            <w:proofErr w:type="spellStart"/>
            <w:r w:rsidRPr="004566E3">
              <w:rPr>
                <w:rFonts w:cs="Arial"/>
              </w:rPr>
              <w:t>DTFSim</w:t>
            </w:r>
            <w:proofErr w:type="spellEnd"/>
            <w:r w:rsidRPr="004566E3">
              <w:rPr>
                <w:rFonts w:cs="Arial"/>
              </w:rPr>
              <w:t xml:space="preserve"> and Orca</w:t>
            </w:r>
          </w:p>
        </w:tc>
      </w:tr>
      <w:tr w:rsidR="004566E3" w:rsidRPr="004566E3" w14:paraId="6E715117"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136D1371" w14:textId="77777777" w:rsidR="004566E3" w:rsidRPr="004566E3" w:rsidRDefault="004566E3" w:rsidP="004566E3">
            <w:pPr>
              <w:jc w:val="center"/>
              <w:rPr>
                <w:rFonts w:cs="Arial"/>
                <w:b/>
                <w:color w:val="000000"/>
                <w:szCs w:val="22"/>
              </w:rPr>
            </w:pPr>
            <w:r w:rsidRPr="004566E3">
              <w:rPr>
                <w:rFonts w:cs="Arial"/>
                <w:b/>
                <w:color w:val="000000"/>
                <w:szCs w:val="22"/>
              </w:rPr>
              <w:t>302</w:t>
            </w:r>
          </w:p>
        </w:tc>
        <w:tc>
          <w:tcPr>
            <w:tcW w:w="3597" w:type="dxa"/>
            <w:tcBorders>
              <w:top w:val="nil"/>
              <w:left w:val="nil"/>
              <w:bottom w:val="single" w:sz="8" w:space="0" w:color="FFFFFF"/>
              <w:right w:val="single" w:sz="8" w:space="0" w:color="FFFFFF"/>
            </w:tcBorders>
            <w:shd w:val="clear" w:color="000000" w:fill="D2D2D2"/>
            <w:vAlign w:val="center"/>
          </w:tcPr>
          <w:p w14:paraId="5A8F92F7" w14:textId="77777777" w:rsidR="004566E3" w:rsidRPr="004566E3" w:rsidRDefault="004566E3" w:rsidP="004566E3">
            <w:pPr>
              <w:tabs>
                <w:tab w:val="left" w:pos="1064"/>
              </w:tabs>
              <w:rPr>
                <w:rFonts w:cs="Arial"/>
                <w:color w:val="000000"/>
                <w:szCs w:val="22"/>
              </w:rPr>
            </w:pPr>
            <w:r w:rsidRPr="004566E3">
              <w:rPr>
                <w:rFonts w:cs="Arial"/>
                <w:color w:val="000000"/>
                <w:szCs w:val="22"/>
              </w:rPr>
              <w:t>D302.011</w:t>
            </w:r>
            <w:r w:rsidRPr="004566E3">
              <w:rPr>
                <w:rFonts w:cs="Arial"/>
                <w:color w:val="000000"/>
                <w:szCs w:val="22"/>
              </w:rPr>
              <w:tab/>
            </w:r>
            <w:r w:rsidRPr="004566E3">
              <w:rPr>
                <w:rFonts w:cs="Arial"/>
              </w:rPr>
              <w:t>Milestone Report - V1</w:t>
            </w:r>
          </w:p>
        </w:tc>
        <w:tc>
          <w:tcPr>
            <w:tcW w:w="5040" w:type="dxa"/>
            <w:tcBorders>
              <w:top w:val="nil"/>
              <w:left w:val="nil"/>
              <w:bottom w:val="single" w:sz="8" w:space="0" w:color="FFFFFF"/>
              <w:right w:val="single" w:sz="8" w:space="0" w:color="FFFFFF"/>
            </w:tcBorders>
            <w:shd w:val="clear" w:color="000000" w:fill="D2D2D2"/>
            <w:vAlign w:val="center"/>
          </w:tcPr>
          <w:p w14:paraId="5106016B" w14:textId="77777777" w:rsidR="004566E3" w:rsidRPr="004566E3" w:rsidRDefault="004566E3" w:rsidP="00EB6D46">
            <w:pPr>
              <w:pStyle w:val="NormalIndent"/>
              <w:numPr>
                <w:ilvl w:val="0"/>
                <w:numId w:val="180"/>
              </w:numPr>
              <w:rPr>
                <w:rFonts w:cs="Arial"/>
                <w:color w:val="000000"/>
                <w:szCs w:val="22"/>
                <w:lang w:val="en-US"/>
              </w:rPr>
            </w:pPr>
            <w:r w:rsidRPr="004566E3">
              <w:rPr>
                <w:rFonts w:cs="Arial"/>
                <w:lang w:val="en-US"/>
              </w:rPr>
              <w:t xml:space="preserve">Process model </w:t>
            </w:r>
            <w:r w:rsidRPr="004566E3">
              <w:rPr>
                <w:rFonts w:cs="Arial"/>
                <w:color w:val="000000"/>
                <w:szCs w:val="22"/>
                <w:lang w:val="en-US"/>
              </w:rPr>
              <w:t xml:space="preserve"> - no implementation so far</w:t>
            </w:r>
          </w:p>
        </w:tc>
      </w:tr>
      <w:tr w:rsidR="004566E3" w:rsidRPr="004566E3" w14:paraId="675E3ACA"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0C40DCCA" w14:textId="77777777" w:rsidR="004566E3" w:rsidRPr="004566E3" w:rsidRDefault="004566E3" w:rsidP="004566E3">
            <w:pPr>
              <w:jc w:val="center"/>
              <w:rPr>
                <w:rFonts w:cs="Arial"/>
                <w:b/>
                <w:color w:val="000000"/>
                <w:szCs w:val="22"/>
              </w:rPr>
            </w:pPr>
            <w:r w:rsidRPr="004566E3">
              <w:rPr>
                <w:rFonts w:cs="Arial"/>
                <w:b/>
                <w:color w:val="000000"/>
                <w:szCs w:val="22"/>
              </w:rPr>
              <w:t>303</w:t>
            </w:r>
          </w:p>
        </w:tc>
        <w:tc>
          <w:tcPr>
            <w:tcW w:w="3597" w:type="dxa"/>
            <w:tcBorders>
              <w:top w:val="nil"/>
              <w:left w:val="nil"/>
              <w:bottom w:val="single" w:sz="8" w:space="0" w:color="FFFFFF"/>
              <w:right w:val="single" w:sz="8" w:space="0" w:color="FFFFFF"/>
            </w:tcBorders>
            <w:shd w:val="clear" w:color="000000" w:fill="EAEAEA"/>
            <w:vAlign w:val="center"/>
          </w:tcPr>
          <w:p w14:paraId="2F62E768" w14:textId="77777777" w:rsidR="004566E3" w:rsidRPr="004566E3" w:rsidRDefault="004566E3" w:rsidP="004566E3">
            <w:pPr>
              <w:tabs>
                <w:tab w:val="left" w:pos="1064"/>
              </w:tabs>
              <w:rPr>
                <w:rFonts w:cs="Arial"/>
                <w:color w:val="000000"/>
                <w:szCs w:val="22"/>
              </w:rPr>
            </w:pPr>
            <w:r w:rsidRPr="004566E3">
              <w:rPr>
                <w:rFonts w:cs="Arial"/>
                <w:color w:val="000000"/>
                <w:szCs w:val="22"/>
              </w:rPr>
              <w:t>D303.011</w:t>
            </w:r>
            <w:r w:rsidRPr="004566E3">
              <w:rPr>
                <w:rFonts w:cs="Arial"/>
                <w:color w:val="000000"/>
                <w:szCs w:val="22"/>
              </w:rPr>
              <w:tab/>
            </w:r>
            <w:r w:rsidRPr="004566E3">
              <w:rPr>
                <w:rFonts w:cs="Arial"/>
              </w:rPr>
              <w:t>Milestone Report - V1</w:t>
            </w:r>
          </w:p>
        </w:tc>
        <w:tc>
          <w:tcPr>
            <w:tcW w:w="5040" w:type="dxa"/>
            <w:tcBorders>
              <w:top w:val="nil"/>
              <w:left w:val="nil"/>
              <w:bottom w:val="single" w:sz="8" w:space="0" w:color="FFFFFF"/>
              <w:right w:val="single" w:sz="8" w:space="0" w:color="FFFFFF"/>
            </w:tcBorders>
            <w:shd w:val="clear" w:color="000000" w:fill="EAEAEA"/>
            <w:vAlign w:val="center"/>
          </w:tcPr>
          <w:p w14:paraId="00545933" w14:textId="77777777" w:rsidR="004566E3" w:rsidRPr="004566E3" w:rsidRDefault="004566E3" w:rsidP="004566E3">
            <w:pPr>
              <w:pStyle w:val="ListParagraph"/>
              <w:numPr>
                <w:ilvl w:val="0"/>
                <w:numId w:val="43"/>
              </w:numPr>
              <w:spacing w:after="0" w:line="240" w:lineRule="auto"/>
              <w:rPr>
                <w:rFonts w:ascii="Arial" w:hAnsi="Arial" w:cs="Arial"/>
                <w:color w:val="000000"/>
                <w:lang w:val="en-US"/>
              </w:rPr>
            </w:pPr>
            <w:r w:rsidRPr="004566E3">
              <w:rPr>
                <w:rFonts w:ascii="Arial" w:hAnsi="Arial" w:cs="Arial"/>
                <w:color w:val="000000"/>
                <w:lang w:val="en-US"/>
              </w:rPr>
              <w:t xml:space="preserve">Initial AVL RQ-Management tool adaptions </w:t>
            </w:r>
            <w:r w:rsidRPr="004566E3">
              <w:rPr>
                <w:rFonts w:ascii="Arial" w:hAnsi="Arial" w:cs="Arial"/>
                <w:color w:val="000000"/>
                <w:lang w:val="en-US"/>
              </w:rPr>
              <w:lastRenderedPageBreak/>
              <w:t>developed</w:t>
            </w:r>
          </w:p>
          <w:p w14:paraId="3EEEB9E4" w14:textId="77777777" w:rsidR="004566E3" w:rsidRPr="004566E3" w:rsidRDefault="004566E3" w:rsidP="004566E3">
            <w:pPr>
              <w:pStyle w:val="ListParagraph"/>
              <w:numPr>
                <w:ilvl w:val="0"/>
                <w:numId w:val="43"/>
              </w:numPr>
              <w:spacing w:after="0" w:line="240" w:lineRule="auto"/>
              <w:rPr>
                <w:rFonts w:ascii="Arial" w:hAnsi="Arial" w:cs="Arial"/>
                <w:b/>
                <w:color w:val="000000"/>
                <w:lang w:val="en-US"/>
              </w:rPr>
            </w:pPr>
            <w:r w:rsidRPr="004566E3">
              <w:rPr>
                <w:rFonts w:ascii="Arial" w:hAnsi="Arial" w:cs="Arial"/>
                <w:color w:val="000000"/>
                <w:lang w:val="en-US"/>
              </w:rPr>
              <w:t xml:space="preserve">Requirements mapping implemented in </w:t>
            </w:r>
            <w:proofErr w:type="spellStart"/>
            <w:r w:rsidRPr="004566E3">
              <w:rPr>
                <w:rFonts w:ascii="Arial" w:hAnsi="Arial" w:cs="Arial"/>
                <w:color w:val="000000"/>
                <w:lang w:val="en-US"/>
              </w:rPr>
              <w:t>AsureSign</w:t>
            </w:r>
            <w:proofErr w:type="spellEnd"/>
            <w:r w:rsidRPr="004566E3">
              <w:rPr>
                <w:rFonts w:ascii="Arial" w:hAnsi="Arial" w:cs="Arial"/>
                <w:color w:val="000000"/>
                <w:lang w:val="en-US"/>
              </w:rPr>
              <w:t xml:space="preserve"> tool </w:t>
            </w:r>
          </w:p>
        </w:tc>
      </w:tr>
      <w:tr w:rsidR="004566E3" w:rsidRPr="004566E3" w14:paraId="15CA5EC3"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2502533E" w14:textId="77777777" w:rsidR="004566E3" w:rsidRPr="004566E3" w:rsidRDefault="004566E3" w:rsidP="004566E3">
            <w:pPr>
              <w:jc w:val="center"/>
              <w:rPr>
                <w:rFonts w:cs="Arial"/>
                <w:b/>
                <w:color w:val="000000"/>
                <w:szCs w:val="22"/>
              </w:rPr>
            </w:pPr>
            <w:r w:rsidRPr="004566E3">
              <w:rPr>
                <w:rFonts w:cs="Arial"/>
                <w:b/>
                <w:color w:val="000000"/>
                <w:szCs w:val="22"/>
              </w:rPr>
              <w:lastRenderedPageBreak/>
              <w:t>304</w:t>
            </w:r>
          </w:p>
        </w:tc>
        <w:tc>
          <w:tcPr>
            <w:tcW w:w="3597" w:type="dxa"/>
            <w:tcBorders>
              <w:top w:val="nil"/>
              <w:left w:val="nil"/>
              <w:bottom w:val="single" w:sz="8" w:space="0" w:color="FFFFFF"/>
              <w:right w:val="single" w:sz="8" w:space="0" w:color="FFFFFF"/>
            </w:tcBorders>
            <w:shd w:val="clear" w:color="000000" w:fill="D2D2D2"/>
            <w:vAlign w:val="center"/>
          </w:tcPr>
          <w:p w14:paraId="65402EAA" w14:textId="77777777" w:rsidR="004566E3" w:rsidRPr="004566E3" w:rsidRDefault="004566E3" w:rsidP="004566E3">
            <w:pPr>
              <w:tabs>
                <w:tab w:val="left" w:pos="1064"/>
              </w:tabs>
              <w:rPr>
                <w:rFonts w:cs="Arial"/>
                <w:color w:val="000000"/>
                <w:szCs w:val="22"/>
              </w:rPr>
            </w:pPr>
            <w:r w:rsidRPr="004566E3">
              <w:rPr>
                <w:rFonts w:cs="Arial"/>
                <w:color w:val="000000"/>
                <w:szCs w:val="22"/>
              </w:rPr>
              <w:t>D304.011</w:t>
            </w:r>
            <w:r w:rsidRPr="004566E3">
              <w:rPr>
                <w:rFonts w:cs="Arial"/>
                <w:color w:val="000000"/>
                <w:szCs w:val="22"/>
              </w:rPr>
              <w:tab/>
            </w:r>
            <w:r w:rsidRPr="004566E3">
              <w:rPr>
                <w:rFonts w:cs="Arial"/>
              </w:rPr>
              <w:t>Milestone Report - V1</w:t>
            </w:r>
          </w:p>
        </w:tc>
        <w:tc>
          <w:tcPr>
            <w:tcW w:w="5040" w:type="dxa"/>
            <w:tcBorders>
              <w:top w:val="nil"/>
              <w:left w:val="nil"/>
              <w:bottom w:val="single" w:sz="8" w:space="0" w:color="FFFFFF"/>
              <w:right w:val="single" w:sz="8" w:space="0" w:color="FFFFFF"/>
            </w:tcBorders>
            <w:shd w:val="clear" w:color="000000" w:fill="D2D2D2"/>
            <w:vAlign w:val="center"/>
          </w:tcPr>
          <w:p w14:paraId="6A4B11FD" w14:textId="77777777" w:rsidR="004566E3" w:rsidRPr="004566E3" w:rsidRDefault="004566E3" w:rsidP="004566E3">
            <w:pPr>
              <w:pStyle w:val="ListParagraph"/>
              <w:numPr>
                <w:ilvl w:val="0"/>
                <w:numId w:val="43"/>
              </w:numPr>
              <w:spacing w:after="0" w:line="240" w:lineRule="auto"/>
              <w:rPr>
                <w:rFonts w:ascii="Arial" w:hAnsi="Arial" w:cs="Arial"/>
                <w:lang w:val="en-US"/>
              </w:rPr>
            </w:pPr>
            <w:r w:rsidRPr="004566E3">
              <w:rPr>
                <w:rFonts w:ascii="Arial" w:hAnsi="Arial" w:cs="Arial"/>
                <w:color w:val="000000"/>
                <w:lang w:val="en-US"/>
              </w:rPr>
              <w:t xml:space="preserve">Prototypical OSLC connections are implemented for the tools AVL </w:t>
            </w:r>
            <w:proofErr w:type="spellStart"/>
            <w:r w:rsidRPr="004566E3">
              <w:rPr>
                <w:rFonts w:ascii="Arial" w:hAnsi="Arial" w:cs="Arial"/>
                <w:color w:val="000000"/>
                <w:lang w:val="en-US"/>
              </w:rPr>
              <w:t>Creta</w:t>
            </w:r>
            <w:proofErr w:type="spellEnd"/>
            <w:r w:rsidRPr="004566E3">
              <w:rPr>
                <w:rFonts w:ascii="Arial" w:hAnsi="Arial" w:cs="Arial"/>
                <w:color w:val="000000"/>
                <w:lang w:val="en-US"/>
              </w:rPr>
              <w:t xml:space="preserve">, AVL Santorin, and HP </w:t>
            </w:r>
            <w:proofErr w:type="spellStart"/>
            <w:r w:rsidRPr="004566E3">
              <w:rPr>
                <w:rFonts w:ascii="Arial" w:hAnsi="Arial" w:cs="Arial"/>
                <w:color w:val="000000"/>
                <w:lang w:val="en-US"/>
              </w:rPr>
              <w:t>QualityCenter</w:t>
            </w:r>
            <w:proofErr w:type="spellEnd"/>
          </w:p>
          <w:p w14:paraId="5CFDF5C5" w14:textId="77777777" w:rsidR="004566E3" w:rsidRPr="004566E3" w:rsidRDefault="004566E3" w:rsidP="004566E3">
            <w:pPr>
              <w:pStyle w:val="ListParagraph"/>
              <w:numPr>
                <w:ilvl w:val="0"/>
                <w:numId w:val="43"/>
              </w:numPr>
              <w:spacing w:after="0" w:line="240" w:lineRule="auto"/>
              <w:rPr>
                <w:rFonts w:ascii="Arial" w:hAnsi="Arial" w:cs="Arial"/>
                <w:lang w:val="en-US"/>
              </w:rPr>
            </w:pPr>
            <w:r w:rsidRPr="004566E3">
              <w:rPr>
                <w:rFonts w:ascii="Arial" w:hAnsi="Arial" w:cs="Arial"/>
                <w:color w:val="000000"/>
                <w:lang w:val="en-US"/>
              </w:rPr>
              <w:t>Prototypical implementation of requirement formalization for the WLTP emission legislation</w:t>
            </w:r>
          </w:p>
        </w:tc>
      </w:tr>
      <w:tr w:rsidR="004566E3" w:rsidRPr="004566E3" w14:paraId="4684597C"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0FA20A4D" w14:textId="77777777" w:rsidR="004566E3" w:rsidRPr="004566E3" w:rsidRDefault="004566E3" w:rsidP="004566E3">
            <w:pPr>
              <w:jc w:val="center"/>
              <w:rPr>
                <w:rFonts w:cs="Arial"/>
                <w:b/>
                <w:color w:val="000000"/>
                <w:szCs w:val="22"/>
              </w:rPr>
            </w:pPr>
            <w:r w:rsidRPr="004566E3">
              <w:rPr>
                <w:rFonts w:cs="Arial"/>
                <w:b/>
                <w:color w:val="000000"/>
                <w:szCs w:val="22"/>
              </w:rPr>
              <w:t>305</w:t>
            </w:r>
          </w:p>
        </w:tc>
        <w:tc>
          <w:tcPr>
            <w:tcW w:w="3597" w:type="dxa"/>
            <w:tcBorders>
              <w:top w:val="nil"/>
              <w:left w:val="nil"/>
              <w:bottom w:val="single" w:sz="8" w:space="0" w:color="FFFFFF"/>
              <w:right w:val="single" w:sz="8" w:space="0" w:color="FFFFFF"/>
            </w:tcBorders>
            <w:shd w:val="clear" w:color="000000" w:fill="EAEAEA"/>
            <w:vAlign w:val="center"/>
          </w:tcPr>
          <w:p w14:paraId="5671ECEF" w14:textId="77777777" w:rsidR="004566E3" w:rsidRPr="004566E3" w:rsidRDefault="004566E3" w:rsidP="004566E3">
            <w:pPr>
              <w:tabs>
                <w:tab w:val="left" w:pos="1064"/>
              </w:tabs>
              <w:rPr>
                <w:rFonts w:cs="Arial"/>
                <w:color w:val="000000"/>
                <w:szCs w:val="22"/>
              </w:rPr>
            </w:pPr>
            <w:r w:rsidRPr="004566E3">
              <w:rPr>
                <w:rFonts w:cs="Arial"/>
                <w:color w:val="000000"/>
                <w:szCs w:val="22"/>
              </w:rPr>
              <w:t>D305.011</w:t>
            </w:r>
            <w:r w:rsidRPr="004566E3">
              <w:rPr>
                <w:rFonts w:cs="Arial"/>
                <w:color w:val="000000"/>
                <w:szCs w:val="22"/>
              </w:rPr>
              <w:tab/>
            </w:r>
            <w:r w:rsidRPr="004566E3">
              <w:rPr>
                <w:rFonts w:cs="Arial"/>
              </w:rPr>
              <w:t>Milestone Report - V1</w:t>
            </w:r>
          </w:p>
        </w:tc>
        <w:tc>
          <w:tcPr>
            <w:tcW w:w="5040" w:type="dxa"/>
            <w:tcBorders>
              <w:top w:val="nil"/>
              <w:left w:val="nil"/>
              <w:bottom w:val="single" w:sz="8" w:space="0" w:color="FFFFFF"/>
              <w:right w:val="single" w:sz="8" w:space="0" w:color="FFFFFF"/>
            </w:tcBorders>
            <w:shd w:val="clear" w:color="000000" w:fill="EAEAEA"/>
            <w:vAlign w:val="center"/>
          </w:tcPr>
          <w:p w14:paraId="6B9B792B" w14:textId="77777777" w:rsidR="004566E3" w:rsidRPr="004566E3" w:rsidRDefault="004566E3" w:rsidP="00EB6D46">
            <w:pPr>
              <w:pStyle w:val="ListParagraph"/>
              <w:numPr>
                <w:ilvl w:val="0"/>
                <w:numId w:val="180"/>
              </w:numPr>
              <w:spacing w:after="0" w:line="240" w:lineRule="auto"/>
              <w:rPr>
                <w:rFonts w:ascii="Arial" w:hAnsi="Arial" w:cs="Arial"/>
                <w:color w:val="000000"/>
                <w:lang w:val="en-US"/>
              </w:rPr>
            </w:pPr>
            <w:r w:rsidRPr="004566E3">
              <w:rPr>
                <w:rFonts w:ascii="Arial" w:hAnsi="Arial" w:cs="Arial"/>
                <w:color w:val="000000"/>
                <w:lang w:val="en-US"/>
              </w:rPr>
              <w:t xml:space="preserve">Simulink and </w:t>
            </w:r>
            <w:proofErr w:type="spellStart"/>
            <w:r w:rsidRPr="004566E3">
              <w:rPr>
                <w:rFonts w:ascii="Arial" w:hAnsi="Arial" w:cs="Arial"/>
                <w:color w:val="000000"/>
                <w:lang w:val="en-US"/>
              </w:rPr>
              <w:t>SysML</w:t>
            </w:r>
            <w:proofErr w:type="spellEnd"/>
            <w:r w:rsidRPr="004566E3">
              <w:rPr>
                <w:rFonts w:ascii="Arial" w:hAnsi="Arial" w:cs="Arial"/>
                <w:color w:val="000000"/>
                <w:lang w:val="en-US"/>
              </w:rPr>
              <w:t xml:space="preserve"> models for the demonstrator have been developed</w:t>
            </w:r>
          </w:p>
        </w:tc>
      </w:tr>
      <w:tr w:rsidR="004566E3" w:rsidRPr="004566E3" w14:paraId="6B21B67B"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5E69D56B" w14:textId="77777777" w:rsidR="004566E3" w:rsidRPr="004566E3" w:rsidRDefault="004566E3" w:rsidP="004566E3">
            <w:pPr>
              <w:jc w:val="center"/>
              <w:rPr>
                <w:rFonts w:cs="Arial"/>
                <w:b/>
                <w:color w:val="000000"/>
                <w:szCs w:val="22"/>
              </w:rPr>
            </w:pPr>
            <w:r w:rsidRPr="004566E3">
              <w:rPr>
                <w:rFonts w:cs="Arial"/>
                <w:b/>
                <w:color w:val="000000"/>
                <w:szCs w:val="22"/>
              </w:rPr>
              <w:t>306</w:t>
            </w:r>
          </w:p>
        </w:tc>
        <w:tc>
          <w:tcPr>
            <w:tcW w:w="3597" w:type="dxa"/>
            <w:tcBorders>
              <w:top w:val="nil"/>
              <w:left w:val="nil"/>
              <w:bottom w:val="single" w:sz="8" w:space="0" w:color="FFFFFF"/>
              <w:right w:val="single" w:sz="8" w:space="0" w:color="FFFFFF"/>
            </w:tcBorders>
            <w:shd w:val="clear" w:color="000000" w:fill="D2D2D2"/>
            <w:vAlign w:val="center"/>
          </w:tcPr>
          <w:p w14:paraId="1D2D4EE0" w14:textId="77777777" w:rsidR="004566E3" w:rsidRPr="004566E3" w:rsidRDefault="004566E3" w:rsidP="004566E3">
            <w:pPr>
              <w:pStyle w:val="NormalIndent"/>
              <w:tabs>
                <w:tab w:val="left" w:pos="1064"/>
              </w:tabs>
              <w:jc w:val="left"/>
              <w:rPr>
                <w:rFonts w:cs="Arial"/>
                <w:szCs w:val="22"/>
              </w:rPr>
            </w:pPr>
            <w:r w:rsidRPr="004566E3">
              <w:rPr>
                <w:rFonts w:cs="Arial"/>
                <w:szCs w:val="22"/>
              </w:rPr>
              <w:t>D306.011 Milestone Report – V1</w:t>
            </w:r>
          </w:p>
        </w:tc>
        <w:tc>
          <w:tcPr>
            <w:tcW w:w="5040" w:type="dxa"/>
            <w:tcBorders>
              <w:top w:val="nil"/>
              <w:left w:val="nil"/>
              <w:bottom w:val="single" w:sz="8" w:space="0" w:color="FFFFFF"/>
              <w:right w:val="single" w:sz="8" w:space="0" w:color="FFFFFF"/>
            </w:tcBorders>
            <w:shd w:val="clear" w:color="000000" w:fill="D2D2D2"/>
            <w:vAlign w:val="center"/>
          </w:tcPr>
          <w:p w14:paraId="6E37BB84" w14:textId="77777777" w:rsidR="004566E3" w:rsidRPr="004566E3" w:rsidRDefault="004566E3" w:rsidP="004566E3">
            <w:pPr>
              <w:jc w:val="center"/>
              <w:rPr>
                <w:rFonts w:cs="Arial"/>
                <w:color w:val="000000"/>
                <w:szCs w:val="22"/>
              </w:rPr>
            </w:pPr>
          </w:p>
        </w:tc>
      </w:tr>
      <w:tr w:rsidR="004566E3" w:rsidRPr="004566E3" w14:paraId="132AC5ED"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07626C5F" w14:textId="77777777" w:rsidR="004566E3" w:rsidRPr="004566E3" w:rsidRDefault="004566E3" w:rsidP="004566E3">
            <w:pPr>
              <w:jc w:val="center"/>
              <w:rPr>
                <w:rFonts w:cs="Arial"/>
                <w:b/>
                <w:color w:val="000000"/>
                <w:szCs w:val="22"/>
              </w:rPr>
            </w:pPr>
            <w:r w:rsidRPr="004566E3">
              <w:rPr>
                <w:rFonts w:cs="Arial"/>
                <w:b/>
                <w:color w:val="000000"/>
                <w:szCs w:val="22"/>
              </w:rPr>
              <w:t>307</w:t>
            </w:r>
          </w:p>
        </w:tc>
        <w:tc>
          <w:tcPr>
            <w:tcW w:w="3597" w:type="dxa"/>
            <w:tcBorders>
              <w:top w:val="nil"/>
              <w:left w:val="nil"/>
              <w:bottom w:val="single" w:sz="8" w:space="0" w:color="FFFFFF"/>
              <w:right w:val="single" w:sz="8" w:space="0" w:color="FFFFFF"/>
            </w:tcBorders>
            <w:shd w:val="clear" w:color="000000" w:fill="EAEAEA"/>
            <w:vAlign w:val="center"/>
          </w:tcPr>
          <w:p w14:paraId="65E42A56" w14:textId="77777777" w:rsidR="004566E3" w:rsidRPr="004566E3" w:rsidRDefault="004566E3" w:rsidP="004566E3">
            <w:pPr>
              <w:tabs>
                <w:tab w:val="left" w:pos="1064"/>
              </w:tabs>
              <w:rPr>
                <w:rFonts w:cs="Arial"/>
                <w:color w:val="000000"/>
                <w:szCs w:val="22"/>
              </w:rPr>
            </w:pPr>
            <w:r w:rsidRPr="004566E3">
              <w:rPr>
                <w:rFonts w:cs="Arial"/>
                <w:color w:val="000000"/>
                <w:szCs w:val="22"/>
              </w:rPr>
              <w:t>D307.011</w:t>
            </w:r>
            <w:r w:rsidRPr="004566E3">
              <w:rPr>
                <w:rFonts w:cs="Arial"/>
                <w:color w:val="000000"/>
                <w:szCs w:val="22"/>
              </w:rPr>
              <w:tab/>
            </w:r>
            <w:r w:rsidRPr="004566E3">
              <w:rPr>
                <w:rFonts w:cs="Arial"/>
              </w:rPr>
              <w:t>Milestone Report - V1</w:t>
            </w:r>
          </w:p>
        </w:tc>
        <w:tc>
          <w:tcPr>
            <w:tcW w:w="5040" w:type="dxa"/>
            <w:tcBorders>
              <w:top w:val="nil"/>
              <w:left w:val="nil"/>
              <w:bottom w:val="single" w:sz="8" w:space="0" w:color="FFFFFF"/>
              <w:right w:val="single" w:sz="8" w:space="0" w:color="FFFFFF"/>
            </w:tcBorders>
            <w:shd w:val="clear" w:color="000000" w:fill="EAEAEA"/>
            <w:vAlign w:val="center"/>
          </w:tcPr>
          <w:p w14:paraId="7D391D6C" w14:textId="77777777" w:rsidR="004566E3" w:rsidRPr="004566E3" w:rsidRDefault="004566E3" w:rsidP="00EB6D46">
            <w:pPr>
              <w:pStyle w:val="ListParagraph"/>
              <w:numPr>
                <w:ilvl w:val="0"/>
                <w:numId w:val="180"/>
              </w:numPr>
              <w:spacing w:after="0" w:line="240" w:lineRule="auto"/>
              <w:rPr>
                <w:rFonts w:ascii="Arial" w:hAnsi="Arial" w:cs="Arial"/>
                <w:color w:val="000000"/>
                <w:lang w:val="en-US"/>
              </w:rPr>
            </w:pPr>
            <w:r w:rsidRPr="004566E3">
              <w:rPr>
                <w:rFonts w:ascii="Arial" w:hAnsi="Arial" w:cs="Arial"/>
                <w:color w:val="000000"/>
                <w:lang w:val="en-US"/>
              </w:rPr>
              <w:t>First demonstrator including PTC Integrity, Artisan Studio, and Simulink</w:t>
            </w:r>
          </w:p>
        </w:tc>
      </w:tr>
      <w:tr w:rsidR="004566E3" w:rsidRPr="004566E3" w14:paraId="68CDB0C1"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6AF7DB27" w14:textId="77777777" w:rsidR="004566E3" w:rsidRPr="004566E3" w:rsidRDefault="004566E3" w:rsidP="004566E3">
            <w:pPr>
              <w:jc w:val="center"/>
              <w:rPr>
                <w:rFonts w:cs="Arial"/>
                <w:b/>
                <w:color w:val="000000"/>
                <w:szCs w:val="22"/>
              </w:rPr>
            </w:pPr>
            <w:r w:rsidRPr="004566E3">
              <w:rPr>
                <w:rFonts w:cs="Arial"/>
                <w:b/>
                <w:color w:val="000000"/>
                <w:szCs w:val="22"/>
              </w:rPr>
              <w:t>308</w:t>
            </w:r>
          </w:p>
        </w:tc>
        <w:tc>
          <w:tcPr>
            <w:tcW w:w="3597" w:type="dxa"/>
            <w:tcBorders>
              <w:top w:val="nil"/>
              <w:left w:val="nil"/>
              <w:bottom w:val="single" w:sz="8" w:space="0" w:color="FFFFFF"/>
              <w:right w:val="single" w:sz="8" w:space="0" w:color="FFFFFF"/>
            </w:tcBorders>
            <w:shd w:val="clear" w:color="000000" w:fill="D2D2D2"/>
            <w:vAlign w:val="center"/>
          </w:tcPr>
          <w:p w14:paraId="419F6100" w14:textId="77777777" w:rsidR="004566E3" w:rsidRPr="004566E3" w:rsidRDefault="004566E3" w:rsidP="004566E3">
            <w:pPr>
              <w:tabs>
                <w:tab w:val="left" w:pos="1064"/>
              </w:tabs>
              <w:rPr>
                <w:rFonts w:cs="Arial"/>
                <w:color w:val="000000"/>
                <w:szCs w:val="22"/>
              </w:rPr>
            </w:pPr>
            <w:r w:rsidRPr="004566E3">
              <w:rPr>
                <w:rFonts w:cs="Arial"/>
                <w:color w:val="000000"/>
                <w:szCs w:val="22"/>
              </w:rPr>
              <w:t>D308.010</w:t>
            </w:r>
            <w:r w:rsidRPr="004566E3">
              <w:rPr>
                <w:rFonts w:cs="Arial"/>
                <w:color w:val="000000"/>
                <w:szCs w:val="22"/>
              </w:rPr>
              <w:tab/>
            </w:r>
            <w:r w:rsidRPr="004566E3">
              <w:rPr>
                <w:rFonts w:cs="Arial"/>
              </w:rPr>
              <w:t>State of the art for automotive ontology</w:t>
            </w:r>
          </w:p>
        </w:tc>
        <w:tc>
          <w:tcPr>
            <w:tcW w:w="5040" w:type="dxa"/>
            <w:tcBorders>
              <w:top w:val="nil"/>
              <w:left w:val="nil"/>
              <w:bottom w:val="single" w:sz="8" w:space="0" w:color="FFFFFF"/>
              <w:right w:val="single" w:sz="8" w:space="0" w:color="FFFFFF"/>
            </w:tcBorders>
            <w:shd w:val="clear" w:color="000000" w:fill="D2D2D2"/>
            <w:vAlign w:val="center"/>
          </w:tcPr>
          <w:p w14:paraId="1A59242E" w14:textId="77777777" w:rsidR="004566E3" w:rsidRPr="004566E3" w:rsidRDefault="004566E3" w:rsidP="004566E3">
            <w:pPr>
              <w:jc w:val="center"/>
              <w:rPr>
                <w:rFonts w:cs="Arial"/>
                <w:b/>
                <w:color w:val="000000"/>
                <w:szCs w:val="22"/>
              </w:rPr>
            </w:pPr>
          </w:p>
        </w:tc>
      </w:tr>
    </w:tbl>
    <w:p w14:paraId="3602D739" w14:textId="77777777" w:rsidR="004566E3" w:rsidRPr="00F2444C" w:rsidRDefault="004566E3" w:rsidP="004566E3">
      <w:pPr>
        <w:pStyle w:val="NormalIndent"/>
        <w:rPr>
          <w:rFonts w:cs="Arial"/>
          <w:szCs w:val="22"/>
        </w:rPr>
      </w:pPr>
    </w:p>
    <w:p w14:paraId="057634E9" w14:textId="77777777" w:rsidR="004566E3" w:rsidRPr="00F2444C" w:rsidRDefault="004566E3" w:rsidP="004566E3">
      <w:pPr>
        <w:pStyle w:val="NormalIndent"/>
        <w:rPr>
          <w:rFonts w:cs="Arial"/>
        </w:rPr>
      </w:pPr>
      <w:r w:rsidRPr="00F2444C">
        <w:rPr>
          <w:rFonts w:cs="Arial"/>
        </w:rPr>
        <w:t xml:space="preserve">More details </w:t>
      </w:r>
      <w:r>
        <w:rPr>
          <w:rFonts w:cs="Arial"/>
        </w:rPr>
        <w:t xml:space="preserve">on the specific automotive use cases </w:t>
      </w:r>
      <w:r w:rsidRPr="00F2444C">
        <w:rPr>
          <w:rFonts w:cs="Arial"/>
        </w:rPr>
        <w:t>ca</w:t>
      </w:r>
      <w:r>
        <w:rPr>
          <w:rFonts w:cs="Arial"/>
        </w:rPr>
        <w:t>n be found in the WP 301 – WP 308</w:t>
      </w:r>
      <w:r w:rsidRPr="00F2444C">
        <w:rPr>
          <w:rFonts w:cs="Arial"/>
        </w:rPr>
        <w:t xml:space="preserve"> reports.</w:t>
      </w:r>
    </w:p>
    <w:p w14:paraId="22D88365" w14:textId="77777777" w:rsidR="004566E3" w:rsidRPr="00F2444C" w:rsidRDefault="004566E3" w:rsidP="004566E3">
      <w:pPr>
        <w:pStyle w:val="NormalIndent"/>
        <w:rPr>
          <w:rFonts w:cs="Arial"/>
        </w:rPr>
      </w:pPr>
    </w:p>
    <w:p w14:paraId="67358EBC" w14:textId="4DF4A544" w:rsidR="004566E3" w:rsidRPr="004566E3" w:rsidRDefault="004566E3" w:rsidP="004566E3">
      <w:pPr>
        <w:rPr>
          <w:b/>
          <w:i/>
        </w:rPr>
      </w:pPr>
      <w:r>
        <w:rPr>
          <w:b/>
          <w:i/>
        </w:rPr>
        <w:t>R</w:t>
      </w:r>
      <w:r w:rsidRPr="004566E3">
        <w:rPr>
          <w:b/>
          <w:i/>
        </w:rPr>
        <w:t xml:space="preserve">easons for </w:t>
      </w:r>
      <w:r>
        <w:rPr>
          <w:b/>
          <w:i/>
        </w:rPr>
        <w:t>deviations</w:t>
      </w:r>
    </w:p>
    <w:p w14:paraId="15AE51A8" w14:textId="77777777" w:rsidR="004566E3" w:rsidRPr="00F2444C" w:rsidRDefault="004566E3" w:rsidP="004566E3">
      <w:pPr>
        <w:pStyle w:val="NormalIndent"/>
        <w:rPr>
          <w:rFonts w:cs="Arial"/>
        </w:rPr>
      </w:pPr>
      <w:r w:rsidRPr="00F2444C">
        <w:rPr>
          <w:rFonts w:cs="Arial"/>
        </w:rPr>
        <w:t>The following table gives an overview about deviations from Annex I and their impact as reported by the SP 2 partners.</w:t>
      </w:r>
    </w:p>
    <w:p w14:paraId="5B7F5047" w14:textId="77777777" w:rsidR="004566E3" w:rsidRPr="00F2444C" w:rsidRDefault="004566E3" w:rsidP="004566E3">
      <w:pPr>
        <w:pStyle w:val="NormalIndent"/>
        <w:rPr>
          <w:rFonts w:cs="Arial"/>
        </w:rPr>
      </w:pPr>
    </w:p>
    <w:tbl>
      <w:tblPr>
        <w:tblW w:w="9654" w:type="dxa"/>
        <w:tblInd w:w="55" w:type="dxa"/>
        <w:tblCellMar>
          <w:left w:w="70" w:type="dxa"/>
          <w:right w:w="70" w:type="dxa"/>
        </w:tblCellMar>
        <w:tblLook w:val="04A0" w:firstRow="1" w:lastRow="0" w:firstColumn="1" w:lastColumn="0" w:noHBand="0" w:noVBand="1"/>
      </w:tblPr>
      <w:tblGrid>
        <w:gridCol w:w="990"/>
        <w:gridCol w:w="5546"/>
        <w:gridCol w:w="3118"/>
      </w:tblGrid>
      <w:tr w:rsidR="004566E3" w:rsidRPr="00F2444C" w14:paraId="21F10490" w14:textId="77777777" w:rsidTr="004566E3">
        <w:trPr>
          <w:trHeight w:val="330"/>
        </w:trPr>
        <w:tc>
          <w:tcPr>
            <w:tcW w:w="990"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3E37A11D" w14:textId="77777777" w:rsidR="004566E3" w:rsidRPr="00F2444C" w:rsidRDefault="004566E3" w:rsidP="004566E3">
            <w:pPr>
              <w:jc w:val="center"/>
              <w:rPr>
                <w:rFonts w:cs="Arial"/>
                <w:b/>
                <w:bCs/>
                <w:color w:val="FFFFFF"/>
                <w:szCs w:val="22"/>
              </w:rPr>
            </w:pPr>
            <w:r w:rsidRPr="00F2444C">
              <w:rPr>
                <w:rFonts w:cs="Arial"/>
                <w:b/>
                <w:bCs/>
                <w:color w:val="FFFFFF"/>
                <w:szCs w:val="22"/>
              </w:rPr>
              <w:t>WP</w:t>
            </w:r>
          </w:p>
        </w:tc>
        <w:tc>
          <w:tcPr>
            <w:tcW w:w="5546" w:type="dxa"/>
            <w:tcBorders>
              <w:top w:val="single" w:sz="8" w:space="0" w:color="FFFFFF"/>
              <w:left w:val="nil"/>
              <w:bottom w:val="single" w:sz="12" w:space="0" w:color="FFFFFF"/>
              <w:right w:val="single" w:sz="8" w:space="0" w:color="FFFFFF"/>
            </w:tcBorders>
            <w:shd w:val="clear" w:color="000000" w:fill="5F5F5F"/>
            <w:vAlign w:val="center"/>
            <w:hideMark/>
          </w:tcPr>
          <w:p w14:paraId="772CAFE5" w14:textId="77777777" w:rsidR="004566E3" w:rsidRPr="00F2444C" w:rsidRDefault="004566E3" w:rsidP="004566E3">
            <w:pPr>
              <w:ind w:right="-495"/>
              <w:rPr>
                <w:rFonts w:cs="Arial"/>
                <w:b/>
                <w:bCs/>
                <w:color w:val="FFFFFF"/>
                <w:szCs w:val="22"/>
              </w:rPr>
            </w:pPr>
            <w:r w:rsidRPr="00F2444C">
              <w:rPr>
                <w:rFonts w:cs="Arial"/>
                <w:b/>
                <w:bCs/>
                <w:color w:val="FFFFFF"/>
                <w:szCs w:val="22"/>
              </w:rPr>
              <w:t>Deviation</w:t>
            </w:r>
          </w:p>
        </w:tc>
        <w:tc>
          <w:tcPr>
            <w:tcW w:w="3118" w:type="dxa"/>
            <w:tcBorders>
              <w:top w:val="single" w:sz="8" w:space="0" w:color="FFFFFF"/>
              <w:left w:val="nil"/>
              <w:bottom w:val="single" w:sz="12" w:space="0" w:color="FFFFFF"/>
              <w:right w:val="single" w:sz="8" w:space="0" w:color="FFFFFF"/>
            </w:tcBorders>
            <w:shd w:val="clear" w:color="000000" w:fill="5F5F5F"/>
            <w:vAlign w:val="center"/>
            <w:hideMark/>
          </w:tcPr>
          <w:p w14:paraId="0864E6A5" w14:textId="77777777" w:rsidR="004566E3" w:rsidRPr="00F2444C" w:rsidRDefault="004566E3" w:rsidP="004566E3">
            <w:pPr>
              <w:jc w:val="center"/>
              <w:rPr>
                <w:rFonts w:cs="Arial"/>
                <w:b/>
                <w:bCs/>
                <w:color w:val="FFFFFF"/>
                <w:szCs w:val="22"/>
              </w:rPr>
            </w:pPr>
            <w:r w:rsidRPr="00F2444C">
              <w:rPr>
                <w:rFonts w:cs="Arial"/>
                <w:b/>
                <w:bCs/>
                <w:color w:val="FFFFFF"/>
                <w:szCs w:val="22"/>
              </w:rPr>
              <w:t>Impact</w:t>
            </w:r>
          </w:p>
        </w:tc>
      </w:tr>
      <w:tr w:rsidR="004566E3" w:rsidRPr="00F2444C" w14:paraId="1EC04113"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3648B9C4" w14:textId="77777777" w:rsidR="004566E3" w:rsidRPr="00F2444C" w:rsidRDefault="004566E3" w:rsidP="004566E3">
            <w:pPr>
              <w:jc w:val="center"/>
              <w:rPr>
                <w:rFonts w:cs="Arial"/>
                <w:b/>
                <w:color w:val="000000"/>
                <w:szCs w:val="22"/>
              </w:rPr>
            </w:pPr>
            <w:r>
              <w:rPr>
                <w:rFonts w:cs="Arial"/>
                <w:b/>
                <w:color w:val="000000"/>
                <w:szCs w:val="22"/>
              </w:rPr>
              <w:t>300</w:t>
            </w:r>
          </w:p>
        </w:tc>
        <w:tc>
          <w:tcPr>
            <w:tcW w:w="5546" w:type="dxa"/>
            <w:tcBorders>
              <w:top w:val="nil"/>
              <w:left w:val="nil"/>
              <w:bottom w:val="single" w:sz="8" w:space="0" w:color="FFFFFF"/>
              <w:right w:val="single" w:sz="8" w:space="0" w:color="FFFFFF"/>
            </w:tcBorders>
            <w:shd w:val="clear" w:color="000000" w:fill="D2D2D2"/>
            <w:vAlign w:val="center"/>
            <w:hideMark/>
          </w:tcPr>
          <w:p w14:paraId="1F0B698C" w14:textId="77777777" w:rsidR="004566E3" w:rsidRPr="00F2444C" w:rsidRDefault="004566E3" w:rsidP="004566E3">
            <w:pPr>
              <w:rPr>
                <w:rFonts w:cs="Arial"/>
                <w:color w:val="000000"/>
                <w:szCs w:val="22"/>
              </w:rPr>
            </w:pPr>
            <w:r w:rsidRPr="00F2444C">
              <w:rPr>
                <w:rFonts w:cs="Arial"/>
                <w:color w:val="000000"/>
                <w:szCs w:val="22"/>
              </w:rPr>
              <w:t xml:space="preserve">From 01.2014 the WP is led by </w:t>
            </w:r>
            <w:proofErr w:type="spellStart"/>
            <w:r w:rsidRPr="00F2444C">
              <w:rPr>
                <w:rFonts w:cs="Arial"/>
                <w:color w:val="000000"/>
                <w:szCs w:val="22"/>
              </w:rPr>
              <w:t>EADS-Cas</w:t>
            </w:r>
            <w:proofErr w:type="spellEnd"/>
          </w:p>
        </w:tc>
        <w:tc>
          <w:tcPr>
            <w:tcW w:w="3118" w:type="dxa"/>
            <w:tcBorders>
              <w:top w:val="nil"/>
              <w:left w:val="nil"/>
              <w:bottom w:val="single" w:sz="8" w:space="0" w:color="FFFFFF"/>
              <w:right w:val="single" w:sz="8" w:space="0" w:color="FFFFFF"/>
            </w:tcBorders>
            <w:shd w:val="clear" w:color="000000" w:fill="D2D2D2"/>
            <w:vAlign w:val="center"/>
            <w:hideMark/>
          </w:tcPr>
          <w:p w14:paraId="13DCF56E" w14:textId="77777777" w:rsidR="004566E3" w:rsidRPr="00F2444C" w:rsidRDefault="004566E3" w:rsidP="004566E3">
            <w:pPr>
              <w:jc w:val="center"/>
              <w:rPr>
                <w:rFonts w:cs="Arial"/>
                <w:color w:val="000000"/>
                <w:szCs w:val="22"/>
              </w:rPr>
            </w:pPr>
            <w:r w:rsidRPr="00F2444C">
              <w:rPr>
                <w:rFonts w:cs="Arial"/>
                <w:color w:val="000000"/>
                <w:szCs w:val="22"/>
              </w:rPr>
              <w:t>None</w:t>
            </w:r>
          </w:p>
        </w:tc>
      </w:tr>
      <w:tr w:rsidR="004566E3" w:rsidRPr="00F2444C" w14:paraId="1433AE0E"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508D2DA6"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01</w:t>
            </w:r>
          </w:p>
        </w:tc>
        <w:tc>
          <w:tcPr>
            <w:tcW w:w="5546" w:type="dxa"/>
            <w:tcBorders>
              <w:top w:val="nil"/>
              <w:left w:val="nil"/>
              <w:bottom w:val="single" w:sz="8" w:space="0" w:color="FFFFFF"/>
              <w:right w:val="single" w:sz="8" w:space="0" w:color="FFFFFF"/>
            </w:tcBorders>
            <w:shd w:val="clear" w:color="000000" w:fill="EAEAEA"/>
            <w:vAlign w:val="center"/>
            <w:hideMark/>
          </w:tcPr>
          <w:p w14:paraId="531D188A" w14:textId="77777777" w:rsidR="004566E3" w:rsidRPr="00F2444C" w:rsidRDefault="004566E3" w:rsidP="004566E3">
            <w:pPr>
              <w:rPr>
                <w:rFonts w:cs="Arial"/>
                <w:color w:val="000000"/>
                <w:szCs w:val="22"/>
              </w:rPr>
            </w:pPr>
            <w:r w:rsidRPr="00F2444C">
              <w:rPr>
                <w:rFonts w:cs="Arial"/>
                <w:color w:val="000000"/>
                <w:szCs w:val="22"/>
              </w:rPr>
              <w:t>No deviation</w:t>
            </w:r>
          </w:p>
        </w:tc>
        <w:tc>
          <w:tcPr>
            <w:tcW w:w="3118" w:type="dxa"/>
            <w:tcBorders>
              <w:top w:val="nil"/>
              <w:left w:val="nil"/>
              <w:bottom w:val="single" w:sz="8" w:space="0" w:color="FFFFFF"/>
              <w:right w:val="single" w:sz="8" w:space="0" w:color="FFFFFF"/>
            </w:tcBorders>
            <w:shd w:val="clear" w:color="000000" w:fill="EAEAEA"/>
            <w:vAlign w:val="center"/>
            <w:hideMark/>
          </w:tcPr>
          <w:p w14:paraId="1E433ACE"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754701FA"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1DA911ED"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02</w:t>
            </w:r>
          </w:p>
        </w:tc>
        <w:tc>
          <w:tcPr>
            <w:tcW w:w="5546" w:type="dxa"/>
            <w:tcBorders>
              <w:top w:val="nil"/>
              <w:left w:val="nil"/>
              <w:bottom w:val="single" w:sz="8" w:space="0" w:color="FFFFFF"/>
              <w:right w:val="single" w:sz="8" w:space="0" w:color="FFFFFF"/>
            </w:tcBorders>
            <w:shd w:val="clear" w:color="000000" w:fill="D2D2D2"/>
            <w:vAlign w:val="center"/>
            <w:hideMark/>
          </w:tcPr>
          <w:p w14:paraId="7A216578" w14:textId="77777777" w:rsidR="004566E3" w:rsidRPr="00F2444C" w:rsidRDefault="004566E3" w:rsidP="004566E3">
            <w:pPr>
              <w:rPr>
                <w:rFonts w:cs="Arial"/>
                <w:color w:val="000000"/>
                <w:szCs w:val="22"/>
              </w:rPr>
            </w:pPr>
            <w:r w:rsidRPr="00F2444C">
              <w:rPr>
                <w:rFonts w:cs="Arial"/>
                <w:color w:val="000000"/>
                <w:szCs w:val="22"/>
              </w:rPr>
              <w:t>No deviation</w:t>
            </w:r>
          </w:p>
        </w:tc>
        <w:tc>
          <w:tcPr>
            <w:tcW w:w="3118" w:type="dxa"/>
            <w:tcBorders>
              <w:top w:val="nil"/>
              <w:left w:val="nil"/>
              <w:bottom w:val="single" w:sz="8" w:space="0" w:color="FFFFFF"/>
              <w:right w:val="single" w:sz="8" w:space="0" w:color="FFFFFF"/>
            </w:tcBorders>
            <w:shd w:val="clear" w:color="000000" w:fill="D2D2D2"/>
            <w:vAlign w:val="center"/>
            <w:hideMark/>
          </w:tcPr>
          <w:p w14:paraId="6E3EAB85"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55B8068C"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4023CCFB"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03</w:t>
            </w:r>
          </w:p>
        </w:tc>
        <w:tc>
          <w:tcPr>
            <w:tcW w:w="5546" w:type="dxa"/>
            <w:tcBorders>
              <w:top w:val="nil"/>
              <w:left w:val="nil"/>
              <w:bottom w:val="single" w:sz="8" w:space="0" w:color="FFFFFF"/>
              <w:right w:val="single" w:sz="8" w:space="0" w:color="FFFFFF"/>
            </w:tcBorders>
            <w:shd w:val="clear" w:color="000000" w:fill="EAEAEA"/>
            <w:vAlign w:val="center"/>
            <w:hideMark/>
          </w:tcPr>
          <w:p w14:paraId="387B8815" w14:textId="77777777" w:rsidR="004566E3" w:rsidRPr="00F2444C" w:rsidRDefault="004566E3" w:rsidP="004566E3">
            <w:pPr>
              <w:rPr>
                <w:rFonts w:cs="Arial"/>
                <w:color w:val="000000"/>
                <w:szCs w:val="22"/>
              </w:rPr>
            </w:pPr>
            <w:r w:rsidRPr="00F2444C">
              <w:rPr>
                <w:rFonts w:cs="Arial"/>
                <w:color w:val="000000"/>
                <w:szCs w:val="22"/>
              </w:rPr>
              <w:t>No deviation</w:t>
            </w:r>
          </w:p>
        </w:tc>
        <w:tc>
          <w:tcPr>
            <w:tcW w:w="3118" w:type="dxa"/>
            <w:tcBorders>
              <w:top w:val="nil"/>
              <w:left w:val="nil"/>
              <w:bottom w:val="single" w:sz="8" w:space="0" w:color="FFFFFF"/>
              <w:right w:val="single" w:sz="8" w:space="0" w:color="FFFFFF"/>
            </w:tcBorders>
            <w:shd w:val="clear" w:color="000000" w:fill="EAEAEA"/>
            <w:vAlign w:val="center"/>
            <w:hideMark/>
          </w:tcPr>
          <w:p w14:paraId="762071BB" w14:textId="77777777" w:rsidR="004566E3" w:rsidRPr="00F2444C" w:rsidRDefault="004566E3" w:rsidP="004566E3">
            <w:pPr>
              <w:jc w:val="center"/>
              <w:rPr>
                <w:rFonts w:cs="Arial"/>
                <w:color w:val="000000"/>
                <w:szCs w:val="22"/>
              </w:rPr>
            </w:pPr>
            <w:r>
              <w:rPr>
                <w:rFonts w:cs="Arial"/>
                <w:color w:val="000000"/>
                <w:szCs w:val="22"/>
              </w:rPr>
              <w:t>N/A</w:t>
            </w:r>
          </w:p>
        </w:tc>
      </w:tr>
      <w:tr w:rsidR="004566E3" w:rsidRPr="00F2444C" w14:paraId="12EDFD7D"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0FE00D31"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04</w:t>
            </w:r>
          </w:p>
        </w:tc>
        <w:tc>
          <w:tcPr>
            <w:tcW w:w="5546" w:type="dxa"/>
            <w:tcBorders>
              <w:top w:val="nil"/>
              <w:left w:val="nil"/>
              <w:bottom w:val="single" w:sz="8" w:space="0" w:color="FFFFFF"/>
              <w:right w:val="single" w:sz="8" w:space="0" w:color="FFFFFF"/>
            </w:tcBorders>
            <w:shd w:val="clear" w:color="000000" w:fill="D2D2D2"/>
            <w:vAlign w:val="center"/>
            <w:hideMark/>
          </w:tcPr>
          <w:p w14:paraId="2166CC99" w14:textId="77777777" w:rsidR="004566E3" w:rsidRPr="00F2444C" w:rsidRDefault="004566E3" w:rsidP="004566E3">
            <w:pPr>
              <w:rPr>
                <w:rFonts w:cs="Arial"/>
                <w:color w:val="000000"/>
                <w:szCs w:val="22"/>
              </w:rPr>
            </w:pPr>
            <w:r w:rsidRPr="00F2444C">
              <w:rPr>
                <w:rFonts w:cs="Arial"/>
                <w:color w:val="000000"/>
                <w:szCs w:val="22"/>
              </w:rPr>
              <w:t>No deviation</w:t>
            </w:r>
          </w:p>
        </w:tc>
        <w:tc>
          <w:tcPr>
            <w:tcW w:w="3118" w:type="dxa"/>
            <w:tcBorders>
              <w:top w:val="nil"/>
              <w:left w:val="nil"/>
              <w:bottom w:val="single" w:sz="8" w:space="0" w:color="FFFFFF"/>
              <w:right w:val="single" w:sz="8" w:space="0" w:color="FFFFFF"/>
            </w:tcBorders>
            <w:shd w:val="clear" w:color="000000" w:fill="D2D2D2"/>
            <w:vAlign w:val="center"/>
            <w:hideMark/>
          </w:tcPr>
          <w:p w14:paraId="7FC3BB1B"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59383466"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4F224F7E"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05</w:t>
            </w:r>
          </w:p>
        </w:tc>
        <w:tc>
          <w:tcPr>
            <w:tcW w:w="5546" w:type="dxa"/>
            <w:tcBorders>
              <w:top w:val="nil"/>
              <w:left w:val="nil"/>
              <w:bottom w:val="single" w:sz="8" w:space="0" w:color="FFFFFF"/>
              <w:right w:val="single" w:sz="8" w:space="0" w:color="FFFFFF"/>
            </w:tcBorders>
            <w:shd w:val="clear" w:color="000000" w:fill="EAEAEA"/>
            <w:vAlign w:val="center"/>
            <w:hideMark/>
          </w:tcPr>
          <w:p w14:paraId="72507F9E" w14:textId="77777777" w:rsidR="004566E3" w:rsidRPr="00F2444C" w:rsidRDefault="004566E3" w:rsidP="004566E3">
            <w:pPr>
              <w:rPr>
                <w:rFonts w:cs="Arial"/>
                <w:color w:val="000000"/>
                <w:szCs w:val="22"/>
              </w:rPr>
            </w:pPr>
            <w:r w:rsidRPr="00F2444C">
              <w:rPr>
                <w:rFonts w:cs="Arial"/>
                <w:color w:val="000000"/>
                <w:szCs w:val="22"/>
              </w:rPr>
              <w:t>No deviation</w:t>
            </w:r>
          </w:p>
        </w:tc>
        <w:tc>
          <w:tcPr>
            <w:tcW w:w="3118" w:type="dxa"/>
            <w:tcBorders>
              <w:top w:val="nil"/>
              <w:left w:val="nil"/>
              <w:bottom w:val="single" w:sz="8" w:space="0" w:color="FFFFFF"/>
              <w:right w:val="single" w:sz="8" w:space="0" w:color="FFFFFF"/>
            </w:tcBorders>
            <w:shd w:val="clear" w:color="000000" w:fill="EAEAEA"/>
            <w:vAlign w:val="center"/>
            <w:hideMark/>
          </w:tcPr>
          <w:p w14:paraId="153CD15A" w14:textId="77777777" w:rsidR="004566E3" w:rsidRPr="00F2444C" w:rsidRDefault="004566E3" w:rsidP="004566E3">
            <w:pPr>
              <w:jc w:val="center"/>
              <w:rPr>
                <w:rFonts w:cs="Arial"/>
                <w:color w:val="000000"/>
                <w:szCs w:val="22"/>
              </w:rPr>
            </w:pPr>
            <w:r w:rsidRPr="00F2444C">
              <w:rPr>
                <w:rFonts w:cs="Arial"/>
                <w:color w:val="000000"/>
                <w:szCs w:val="22"/>
              </w:rPr>
              <w:t>None</w:t>
            </w:r>
          </w:p>
        </w:tc>
      </w:tr>
      <w:tr w:rsidR="004566E3" w:rsidRPr="00F2444C" w14:paraId="6D25A002"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5C3F0A90"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06</w:t>
            </w:r>
          </w:p>
        </w:tc>
        <w:tc>
          <w:tcPr>
            <w:tcW w:w="5546" w:type="dxa"/>
            <w:tcBorders>
              <w:top w:val="nil"/>
              <w:left w:val="nil"/>
              <w:bottom w:val="single" w:sz="8" w:space="0" w:color="FFFFFF"/>
              <w:right w:val="single" w:sz="8" w:space="0" w:color="FFFFFF"/>
            </w:tcBorders>
            <w:shd w:val="clear" w:color="000000" w:fill="D2D2D2"/>
            <w:vAlign w:val="center"/>
            <w:hideMark/>
          </w:tcPr>
          <w:p w14:paraId="79852A86" w14:textId="77777777" w:rsidR="004566E3" w:rsidRPr="00F2444C" w:rsidRDefault="004566E3" w:rsidP="004566E3">
            <w:pPr>
              <w:rPr>
                <w:rFonts w:cs="Arial"/>
                <w:color w:val="000000"/>
                <w:szCs w:val="22"/>
              </w:rPr>
            </w:pPr>
            <w:r>
              <w:rPr>
                <w:rFonts w:cs="Arial"/>
                <w:color w:val="000000"/>
                <w:szCs w:val="22"/>
              </w:rPr>
              <w:t>IOS Contribution not clear</w:t>
            </w:r>
          </w:p>
        </w:tc>
        <w:tc>
          <w:tcPr>
            <w:tcW w:w="3118" w:type="dxa"/>
            <w:tcBorders>
              <w:top w:val="nil"/>
              <w:left w:val="nil"/>
              <w:bottom w:val="single" w:sz="8" w:space="0" w:color="FFFFFF"/>
              <w:right w:val="single" w:sz="8" w:space="0" w:color="FFFFFF"/>
            </w:tcBorders>
            <w:shd w:val="clear" w:color="000000" w:fill="D2D2D2"/>
            <w:vAlign w:val="center"/>
            <w:hideMark/>
          </w:tcPr>
          <w:p w14:paraId="04BD4C52" w14:textId="77777777" w:rsidR="004566E3" w:rsidRPr="00F2444C" w:rsidRDefault="004566E3" w:rsidP="004566E3">
            <w:pPr>
              <w:jc w:val="center"/>
              <w:rPr>
                <w:rFonts w:cs="Arial"/>
                <w:color w:val="000000"/>
                <w:szCs w:val="22"/>
              </w:rPr>
            </w:pPr>
            <w:r>
              <w:rPr>
                <w:rFonts w:cs="Arial"/>
                <w:color w:val="000000"/>
                <w:szCs w:val="22"/>
              </w:rPr>
              <w:t>No 1</w:t>
            </w:r>
            <w:r w:rsidRPr="008A0267">
              <w:rPr>
                <w:rFonts w:cs="Arial"/>
                <w:color w:val="000000"/>
                <w:szCs w:val="22"/>
                <w:vertAlign w:val="superscript"/>
              </w:rPr>
              <w:t>st</w:t>
            </w:r>
            <w:r>
              <w:rPr>
                <w:rFonts w:cs="Arial"/>
                <w:color w:val="000000"/>
                <w:szCs w:val="22"/>
              </w:rPr>
              <w:t xml:space="preserve"> EM contribution for SP6</w:t>
            </w:r>
          </w:p>
        </w:tc>
      </w:tr>
      <w:tr w:rsidR="004566E3" w:rsidRPr="00F2444C" w14:paraId="5BBC826C"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57784BBC"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07</w:t>
            </w:r>
          </w:p>
        </w:tc>
        <w:tc>
          <w:tcPr>
            <w:tcW w:w="5546" w:type="dxa"/>
            <w:tcBorders>
              <w:top w:val="nil"/>
              <w:left w:val="nil"/>
              <w:bottom w:val="single" w:sz="8" w:space="0" w:color="FFFFFF"/>
              <w:right w:val="single" w:sz="8" w:space="0" w:color="FFFFFF"/>
            </w:tcBorders>
            <w:shd w:val="clear" w:color="000000" w:fill="EAEAEA"/>
            <w:vAlign w:val="center"/>
            <w:hideMark/>
          </w:tcPr>
          <w:p w14:paraId="3CFE516D" w14:textId="77777777" w:rsidR="004566E3" w:rsidRPr="00F2444C" w:rsidRDefault="004566E3" w:rsidP="004566E3">
            <w:pPr>
              <w:rPr>
                <w:rFonts w:cs="Arial"/>
                <w:color w:val="000000"/>
                <w:szCs w:val="22"/>
              </w:rPr>
            </w:pPr>
            <w:r w:rsidRPr="00F2444C">
              <w:rPr>
                <w:rFonts w:cs="Arial"/>
                <w:color w:val="000000"/>
                <w:szCs w:val="22"/>
              </w:rPr>
              <w:t>No deviation</w:t>
            </w:r>
          </w:p>
        </w:tc>
        <w:tc>
          <w:tcPr>
            <w:tcW w:w="3118" w:type="dxa"/>
            <w:tcBorders>
              <w:top w:val="nil"/>
              <w:left w:val="nil"/>
              <w:bottom w:val="single" w:sz="8" w:space="0" w:color="FFFFFF"/>
              <w:right w:val="single" w:sz="8" w:space="0" w:color="FFFFFF"/>
            </w:tcBorders>
            <w:shd w:val="clear" w:color="000000" w:fill="EAEAEA"/>
            <w:vAlign w:val="center"/>
            <w:hideMark/>
          </w:tcPr>
          <w:p w14:paraId="03868C2E"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614E51FE"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69E44E89"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08</w:t>
            </w:r>
          </w:p>
        </w:tc>
        <w:tc>
          <w:tcPr>
            <w:tcW w:w="5546" w:type="dxa"/>
            <w:tcBorders>
              <w:top w:val="nil"/>
              <w:left w:val="nil"/>
              <w:bottom w:val="single" w:sz="8" w:space="0" w:color="FFFFFF"/>
              <w:right w:val="single" w:sz="8" w:space="0" w:color="FFFFFF"/>
            </w:tcBorders>
            <w:shd w:val="clear" w:color="000000" w:fill="D2D2D2"/>
            <w:vAlign w:val="center"/>
            <w:hideMark/>
          </w:tcPr>
          <w:p w14:paraId="76A5CDC9" w14:textId="77777777" w:rsidR="004566E3" w:rsidRPr="00F2444C" w:rsidRDefault="004566E3" w:rsidP="004566E3">
            <w:pPr>
              <w:rPr>
                <w:rFonts w:cs="Arial"/>
                <w:color w:val="000000"/>
                <w:szCs w:val="22"/>
              </w:rPr>
            </w:pPr>
            <w:r>
              <w:rPr>
                <w:rFonts w:cs="Arial"/>
                <w:color w:val="000000"/>
                <w:szCs w:val="22"/>
              </w:rPr>
              <w:t>Awaiting alignment with other Ontology WPs</w:t>
            </w:r>
          </w:p>
        </w:tc>
        <w:tc>
          <w:tcPr>
            <w:tcW w:w="3118" w:type="dxa"/>
            <w:tcBorders>
              <w:top w:val="nil"/>
              <w:left w:val="nil"/>
              <w:bottom w:val="single" w:sz="8" w:space="0" w:color="FFFFFF"/>
              <w:right w:val="single" w:sz="8" w:space="0" w:color="FFFFFF"/>
            </w:tcBorders>
            <w:shd w:val="clear" w:color="000000" w:fill="D2D2D2"/>
            <w:vAlign w:val="center"/>
            <w:hideMark/>
          </w:tcPr>
          <w:p w14:paraId="51D48710" w14:textId="77777777" w:rsidR="004566E3" w:rsidRPr="00F2444C" w:rsidRDefault="004566E3" w:rsidP="004566E3">
            <w:pPr>
              <w:jc w:val="center"/>
              <w:rPr>
                <w:rFonts w:cs="Arial"/>
                <w:color w:val="000000"/>
                <w:szCs w:val="22"/>
              </w:rPr>
            </w:pPr>
            <w:r w:rsidRPr="00F2444C">
              <w:rPr>
                <w:rFonts w:cs="Arial"/>
                <w:color w:val="000000"/>
                <w:szCs w:val="22"/>
              </w:rPr>
              <w:t>N/A</w:t>
            </w:r>
          </w:p>
        </w:tc>
      </w:tr>
    </w:tbl>
    <w:p w14:paraId="14AC6DAB" w14:textId="77777777" w:rsidR="004566E3" w:rsidRPr="00F2444C" w:rsidRDefault="004566E3" w:rsidP="004566E3">
      <w:pPr>
        <w:pStyle w:val="NormalIndent"/>
        <w:rPr>
          <w:rFonts w:cs="Arial"/>
        </w:rPr>
      </w:pPr>
    </w:p>
    <w:p w14:paraId="35F7FE48" w14:textId="77777777" w:rsidR="004566E3" w:rsidRPr="00F2444C" w:rsidRDefault="004566E3" w:rsidP="004566E3">
      <w:pPr>
        <w:pStyle w:val="NormalIndent"/>
        <w:rPr>
          <w:rFonts w:cs="Arial"/>
        </w:rPr>
      </w:pPr>
      <w:r w:rsidRPr="00F2444C">
        <w:rPr>
          <w:rFonts w:cs="Arial"/>
        </w:rPr>
        <w:t xml:space="preserve">There </w:t>
      </w:r>
      <w:r>
        <w:rPr>
          <w:rFonts w:cs="Arial"/>
        </w:rPr>
        <w:t xml:space="preserve">is one notable deviation from </w:t>
      </w:r>
      <w:proofErr w:type="spellStart"/>
      <w:proofErr w:type="gramStart"/>
      <w:r>
        <w:rPr>
          <w:rFonts w:cs="Arial"/>
        </w:rPr>
        <w:t>Valeo</w:t>
      </w:r>
      <w:proofErr w:type="spellEnd"/>
      <w:r>
        <w:rPr>
          <w:rFonts w:cs="Arial"/>
        </w:rPr>
        <w:t>,</w:t>
      </w:r>
      <w:proofErr w:type="gramEnd"/>
      <w:r>
        <w:rPr>
          <w:rFonts w:cs="Arial"/>
        </w:rPr>
        <w:t xml:space="preserve"> this is due to some internal alignment issues on how to contribute to the CRYSTAL Project. The impact of this deviation is currently still considered as small as support from Infineon / </w:t>
      </w:r>
      <w:proofErr w:type="spellStart"/>
      <w:r>
        <w:rPr>
          <w:rFonts w:cs="Arial"/>
        </w:rPr>
        <w:t>Vif</w:t>
      </w:r>
      <w:proofErr w:type="spellEnd"/>
      <w:r>
        <w:rPr>
          <w:rFonts w:cs="Arial"/>
        </w:rPr>
        <w:t xml:space="preserve"> and AVL-S for </w:t>
      </w:r>
      <w:proofErr w:type="spellStart"/>
      <w:r>
        <w:rPr>
          <w:rFonts w:cs="Arial"/>
        </w:rPr>
        <w:t>Valeo</w:t>
      </w:r>
      <w:proofErr w:type="spellEnd"/>
      <w:r>
        <w:rPr>
          <w:rFonts w:cs="Arial"/>
        </w:rPr>
        <w:t xml:space="preserve"> is ongoing and because of the small WP consisting of </w:t>
      </w:r>
      <w:proofErr w:type="spellStart"/>
      <w:r>
        <w:rPr>
          <w:rFonts w:cs="Arial"/>
        </w:rPr>
        <w:t>Valeo</w:t>
      </w:r>
      <w:proofErr w:type="spellEnd"/>
      <w:r>
        <w:rPr>
          <w:rFonts w:cs="Arial"/>
        </w:rPr>
        <w:t xml:space="preserve"> and Elektrobit and quick and agile recovery is expected. </w:t>
      </w:r>
      <w:r w:rsidRPr="00F2444C">
        <w:rPr>
          <w:rFonts w:cs="Arial"/>
        </w:rPr>
        <w:t xml:space="preserve">The discussions about the focus of the Ontology work package (WP </w:t>
      </w:r>
      <w:r>
        <w:rPr>
          <w:rFonts w:cs="Arial"/>
        </w:rPr>
        <w:t>308</w:t>
      </w:r>
      <w:r w:rsidRPr="00F2444C">
        <w:rPr>
          <w:rFonts w:cs="Arial"/>
        </w:rPr>
        <w:t>) are quite natural. It is expected to solve this without any impact on the overall project (refer to chapter "X.2.1.8 Corrective Actions").</w:t>
      </w:r>
    </w:p>
    <w:p w14:paraId="05E2DCBD" w14:textId="77777777" w:rsidR="004566E3" w:rsidRPr="00F2444C" w:rsidRDefault="004566E3" w:rsidP="004566E3">
      <w:pPr>
        <w:pStyle w:val="NormalIndent"/>
        <w:rPr>
          <w:rFonts w:cs="Arial"/>
        </w:rPr>
      </w:pPr>
    </w:p>
    <w:p w14:paraId="6B3AE432" w14:textId="42DB85C1" w:rsidR="004566E3" w:rsidRPr="004566E3" w:rsidRDefault="004566E3" w:rsidP="004566E3">
      <w:pPr>
        <w:rPr>
          <w:b/>
          <w:i/>
        </w:rPr>
      </w:pPr>
      <w:r>
        <w:rPr>
          <w:b/>
          <w:i/>
        </w:rPr>
        <w:t>R</w:t>
      </w:r>
      <w:r w:rsidRPr="004566E3">
        <w:rPr>
          <w:b/>
          <w:i/>
        </w:rPr>
        <w:t>easons for failing</w:t>
      </w:r>
      <w:r>
        <w:rPr>
          <w:b/>
          <w:i/>
        </w:rPr>
        <w:t xml:space="preserve"> to achieve critical objectives</w:t>
      </w:r>
    </w:p>
    <w:p w14:paraId="43D491B1" w14:textId="77777777" w:rsidR="004566E3" w:rsidRPr="00F2444C" w:rsidRDefault="004566E3" w:rsidP="004566E3">
      <w:pPr>
        <w:pStyle w:val="NormalIndent"/>
        <w:rPr>
          <w:rFonts w:cs="Arial"/>
        </w:rPr>
      </w:pPr>
      <w:r w:rsidRPr="00F2444C">
        <w:rPr>
          <w:rFonts w:cs="Arial"/>
        </w:rPr>
        <w:t>No partner reported any failed critical objectives. Consequently there is no impact.</w:t>
      </w:r>
    </w:p>
    <w:p w14:paraId="4CE60892" w14:textId="77777777" w:rsidR="004566E3" w:rsidRPr="00F2444C" w:rsidRDefault="004566E3" w:rsidP="004566E3">
      <w:pPr>
        <w:pStyle w:val="NormalIndent"/>
        <w:rPr>
          <w:rFonts w:cs="Arial"/>
        </w:rPr>
      </w:pPr>
    </w:p>
    <w:tbl>
      <w:tblPr>
        <w:tblW w:w="9654" w:type="dxa"/>
        <w:tblInd w:w="55" w:type="dxa"/>
        <w:tblCellMar>
          <w:left w:w="70" w:type="dxa"/>
          <w:right w:w="70" w:type="dxa"/>
        </w:tblCellMar>
        <w:tblLook w:val="04A0" w:firstRow="1" w:lastRow="0" w:firstColumn="1" w:lastColumn="0" w:noHBand="0" w:noVBand="1"/>
      </w:tblPr>
      <w:tblGrid>
        <w:gridCol w:w="990"/>
        <w:gridCol w:w="4332"/>
        <w:gridCol w:w="4332"/>
      </w:tblGrid>
      <w:tr w:rsidR="004566E3" w:rsidRPr="00F2444C" w14:paraId="799B3394" w14:textId="77777777" w:rsidTr="004566E3">
        <w:trPr>
          <w:trHeight w:val="330"/>
        </w:trPr>
        <w:tc>
          <w:tcPr>
            <w:tcW w:w="990"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2FE397A4" w14:textId="77777777" w:rsidR="004566E3" w:rsidRPr="00F2444C" w:rsidRDefault="004566E3" w:rsidP="004566E3">
            <w:pPr>
              <w:jc w:val="center"/>
              <w:rPr>
                <w:rFonts w:cs="Arial"/>
                <w:b/>
                <w:bCs/>
                <w:color w:val="FFFFFF"/>
                <w:szCs w:val="22"/>
              </w:rPr>
            </w:pPr>
            <w:r w:rsidRPr="00F2444C">
              <w:rPr>
                <w:rFonts w:cs="Arial"/>
                <w:b/>
                <w:bCs/>
                <w:color w:val="FFFFFF"/>
                <w:szCs w:val="22"/>
              </w:rPr>
              <w:lastRenderedPageBreak/>
              <w:t>WP</w:t>
            </w:r>
          </w:p>
        </w:tc>
        <w:tc>
          <w:tcPr>
            <w:tcW w:w="4332" w:type="dxa"/>
            <w:tcBorders>
              <w:top w:val="single" w:sz="8" w:space="0" w:color="FFFFFF"/>
              <w:left w:val="nil"/>
              <w:bottom w:val="single" w:sz="12" w:space="0" w:color="FFFFFF"/>
              <w:right w:val="single" w:sz="8" w:space="0" w:color="FFFFFF"/>
            </w:tcBorders>
            <w:shd w:val="clear" w:color="000000" w:fill="5F5F5F"/>
            <w:vAlign w:val="center"/>
            <w:hideMark/>
          </w:tcPr>
          <w:p w14:paraId="493D36CF" w14:textId="77777777" w:rsidR="004566E3" w:rsidRPr="00F2444C" w:rsidRDefault="004566E3" w:rsidP="004566E3">
            <w:pPr>
              <w:jc w:val="center"/>
              <w:rPr>
                <w:rFonts w:cs="Arial"/>
                <w:b/>
                <w:bCs/>
                <w:color w:val="FFFFFF"/>
                <w:szCs w:val="22"/>
              </w:rPr>
            </w:pPr>
            <w:r w:rsidRPr="00F2444C">
              <w:rPr>
                <w:rFonts w:cs="Arial"/>
                <w:b/>
                <w:bCs/>
                <w:color w:val="FFFFFF"/>
                <w:szCs w:val="22"/>
              </w:rPr>
              <w:t>Failed critical Objectives</w:t>
            </w:r>
          </w:p>
        </w:tc>
        <w:tc>
          <w:tcPr>
            <w:tcW w:w="4332" w:type="dxa"/>
            <w:tcBorders>
              <w:top w:val="single" w:sz="8" w:space="0" w:color="FFFFFF"/>
              <w:left w:val="nil"/>
              <w:bottom w:val="single" w:sz="12" w:space="0" w:color="FFFFFF"/>
              <w:right w:val="single" w:sz="8" w:space="0" w:color="FFFFFF"/>
            </w:tcBorders>
            <w:shd w:val="clear" w:color="000000" w:fill="5F5F5F"/>
            <w:vAlign w:val="center"/>
            <w:hideMark/>
          </w:tcPr>
          <w:p w14:paraId="4C6C80EF" w14:textId="77777777" w:rsidR="004566E3" w:rsidRPr="00F2444C" w:rsidRDefault="004566E3" w:rsidP="004566E3">
            <w:pPr>
              <w:jc w:val="center"/>
              <w:rPr>
                <w:rFonts w:cs="Arial"/>
                <w:b/>
                <w:bCs/>
                <w:color w:val="FFFFFF"/>
                <w:szCs w:val="22"/>
              </w:rPr>
            </w:pPr>
            <w:r w:rsidRPr="00F2444C">
              <w:rPr>
                <w:rFonts w:cs="Arial"/>
                <w:b/>
                <w:bCs/>
                <w:color w:val="FFFFFF"/>
                <w:szCs w:val="22"/>
              </w:rPr>
              <w:t>Impact</w:t>
            </w:r>
          </w:p>
        </w:tc>
      </w:tr>
      <w:tr w:rsidR="004566E3" w:rsidRPr="00F2444C" w14:paraId="73771049"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52169E0A" w14:textId="77777777" w:rsidR="004566E3" w:rsidRPr="00F2444C" w:rsidRDefault="004566E3" w:rsidP="004566E3">
            <w:pPr>
              <w:jc w:val="center"/>
              <w:rPr>
                <w:rFonts w:cs="Arial"/>
                <w:b/>
                <w:color w:val="000000"/>
                <w:szCs w:val="22"/>
              </w:rPr>
            </w:pPr>
            <w:r>
              <w:rPr>
                <w:rFonts w:cs="Arial"/>
                <w:b/>
                <w:color w:val="000000"/>
                <w:szCs w:val="22"/>
              </w:rPr>
              <w:t>300</w:t>
            </w:r>
          </w:p>
        </w:tc>
        <w:tc>
          <w:tcPr>
            <w:tcW w:w="4332" w:type="dxa"/>
            <w:tcBorders>
              <w:top w:val="nil"/>
              <w:left w:val="nil"/>
              <w:bottom w:val="single" w:sz="8" w:space="0" w:color="FFFFFF"/>
              <w:right w:val="single" w:sz="8" w:space="0" w:color="FFFFFF"/>
            </w:tcBorders>
            <w:shd w:val="clear" w:color="000000" w:fill="D2D2D2"/>
            <w:vAlign w:val="center"/>
            <w:hideMark/>
          </w:tcPr>
          <w:p w14:paraId="48B9C76A" w14:textId="77777777" w:rsidR="004566E3" w:rsidRPr="00F2444C" w:rsidRDefault="004566E3" w:rsidP="004566E3">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1A2408EC"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0DFD9B70"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39B8B675"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01</w:t>
            </w:r>
          </w:p>
        </w:tc>
        <w:tc>
          <w:tcPr>
            <w:tcW w:w="4332" w:type="dxa"/>
            <w:tcBorders>
              <w:top w:val="nil"/>
              <w:left w:val="nil"/>
              <w:bottom w:val="single" w:sz="8" w:space="0" w:color="FFFFFF"/>
              <w:right w:val="single" w:sz="8" w:space="0" w:color="FFFFFF"/>
            </w:tcBorders>
            <w:shd w:val="clear" w:color="000000" w:fill="EAEAEA"/>
            <w:vAlign w:val="center"/>
            <w:hideMark/>
          </w:tcPr>
          <w:p w14:paraId="7E3C7C98" w14:textId="77777777" w:rsidR="004566E3" w:rsidRPr="00F2444C" w:rsidRDefault="004566E3" w:rsidP="004566E3">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7184C81B"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6EF9D951"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5540D341"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02</w:t>
            </w:r>
          </w:p>
        </w:tc>
        <w:tc>
          <w:tcPr>
            <w:tcW w:w="4332" w:type="dxa"/>
            <w:tcBorders>
              <w:top w:val="nil"/>
              <w:left w:val="nil"/>
              <w:bottom w:val="single" w:sz="8" w:space="0" w:color="FFFFFF"/>
              <w:right w:val="single" w:sz="8" w:space="0" w:color="FFFFFF"/>
            </w:tcBorders>
            <w:shd w:val="clear" w:color="000000" w:fill="D2D2D2"/>
            <w:vAlign w:val="center"/>
            <w:hideMark/>
          </w:tcPr>
          <w:p w14:paraId="32F54DF7" w14:textId="77777777" w:rsidR="004566E3" w:rsidRPr="00F2444C" w:rsidRDefault="004566E3" w:rsidP="004566E3">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07BCBF0C"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3ED64271"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0212EDD8"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03</w:t>
            </w:r>
          </w:p>
        </w:tc>
        <w:tc>
          <w:tcPr>
            <w:tcW w:w="4332" w:type="dxa"/>
            <w:tcBorders>
              <w:top w:val="nil"/>
              <w:left w:val="nil"/>
              <w:bottom w:val="single" w:sz="8" w:space="0" w:color="FFFFFF"/>
              <w:right w:val="single" w:sz="8" w:space="0" w:color="FFFFFF"/>
            </w:tcBorders>
            <w:shd w:val="clear" w:color="000000" w:fill="EAEAEA"/>
            <w:vAlign w:val="center"/>
            <w:hideMark/>
          </w:tcPr>
          <w:p w14:paraId="2B3B1CDC" w14:textId="77777777" w:rsidR="004566E3" w:rsidRPr="00F2444C" w:rsidRDefault="004566E3" w:rsidP="004566E3">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15CEEFE8"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2EDE0320"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3CBFB481"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04</w:t>
            </w:r>
          </w:p>
        </w:tc>
        <w:tc>
          <w:tcPr>
            <w:tcW w:w="4332" w:type="dxa"/>
            <w:tcBorders>
              <w:top w:val="nil"/>
              <w:left w:val="nil"/>
              <w:bottom w:val="single" w:sz="8" w:space="0" w:color="FFFFFF"/>
              <w:right w:val="single" w:sz="8" w:space="0" w:color="FFFFFF"/>
            </w:tcBorders>
            <w:shd w:val="clear" w:color="000000" w:fill="D2D2D2"/>
            <w:vAlign w:val="center"/>
            <w:hideMark/>
          </w:tcPr>
          <w:p w14:paraId="217C8F55" w14:textId="77777777" w:rsidR="004566E3" w:rsidRPr="00F2444C" w:rsidRDefault="004566E3" w:rsidP="004566E3">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42937AE2"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2D0DD4F3"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162A9FFF"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05</w:t>
            </w:r>
          </w:p>
        </w:tc>
        <w:tc>
          <w:tcPr>
            <w:tcW w:w="4332" w:type="dxa"/>
            <w:tcBorders>
              <w:top w:val="nil"/>
              <w:left w:val="nil"/>
              <w:bottom w:val="single" w:sz="8" w:space="0" w:color="FFFFFF"/>
              <w:right w:val="single" w:sz="8" w:space="0" w:color="FFFFFF"/>
            </w:tcBorders>
            <w:shd w:val="clear" w:color="000000" w:fill="EAEAEA"/>
            <w:vAlign w:val="center"/>
            <w:hideMark/>
          </w:tcPr>
          <w:p w14:paraId="7C48A40B" w14:textId="77777777" w:rsidR="004566E3" w:rsidRPr="00F2444C" w:rsidRDefault="004566E3" w:rsidP="004566E3">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09CA32DC"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417684C2"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06AF3C82"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06</w:t>
            </w:r>
          </w:p>
        </w:tc>
        <w:tc>
          <w:tcPr>
            <w:tcW w:w="4332" w:type="dxa"/>
            <w:tcBorders>
              <w:top w:val="nil"/>
              <w:left w:val="nil"/>
              <w:bottom w:val="single" w:sz="8" w:space="0" w:color="FFFFFF"/>
              <w:right w:val="single" w:sz="8" w:space="0" w:color="FFFFFF"/>
            </w:tcBorders>
            <w:shd w:val="clear" w:color="000000" w:fill="D2D2D2"/>
            <w:vAlign w:val="center"/>
            <w:hideMark/>
          </w:tcPr>
          <w:p w14:paraId="0BB0EC9F" w14:textId="77777777" w:rsidR="004566E3" w:rsidRPr="00F2444C" w:rsidRDefault="004566E3" w:rsidP="004566E3">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1D723561"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681786A8"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EAEAEA"/>
            <w:vAlign w:val="center"/>
            <w:hideMark/>
          </w:tcPr>
          <w:p w14:paraId="7ACFDAFE"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07</w:t>
            </w:r>
          </w:p>
        </w:tc>
        <w:tc>
          <w:tcPr>
            <w:tcW w:w="4332" w:type="dxa"/>
            <w:tcBorders>
              <w:top w:val="nil"/>
              <w:left w:val="nil"/>
              <w:bottom w:val="single" w:sz="8" w:space="0" w:color="FFFFFF"/>
              <w:right w:val="single" w:sz="8" w:space="0" w:color="FFFFFF"/>
            </w:tcBorders>
            <w:shd w:val="clear" w:color="000000" w:fill="EAEAEA"/>
            <w:vAlign w:val="center"/>
            <w:hideMark/>
          </w:tcPr>
          <w:p w14:paraId="13113E48" w14:textId="77777777" w:rsidR="004566E3" w:rsidRPr="00F2444C" w:rsidRDefault="004566E3" w:rsidP="004566E3">
            <w:pPr>
              <w:jc w:val="center"/>
              <w:rPr>
                <w:rFonts w:cs="Arial"/>
                <w:color w:val="000000"/>
                <w:szCs w:val="22"/>
              </w:rPr>
            </w:pPr>
            <w:r>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EAEAEA"/>
            <w:vAlign w:val="center"/>
            <w:hideMark/>
          </w:tcPr>
          <w:p w14:paraId="178F1B50" w14:textId="77777777" w:rsidR="004566E3" w:rsidRPr="00F2444C" w:rsidRDefault="004566E3" w:rsidP="004566E3">
            <w:pPr>
              <w:jc w:val="center"/>
              <w:rPr>
                <w:rFonts w:cs="Arial"/>
                <w:color w:val="000000"/>
                <w:szCs w:val="22"/>
              </w:rPr>
            </w:pPr>
            <w:r>
              <w:rPr>
                <w:rFonts w:cs="Arial"/>
                <w:color w:val="000000"/>
                <w:szCs w:val="22"/>
              </w:rPr>
              <w:t>N/A</w:t>
            </w:r>
          </w:p>
        </w:tc>
      </w:tr>
      <w:tr w:rsidR="004566E3" w:rsidRPr="00F2444C" w14:paraId="2BC3E06B" w14:textId="77777777" w:rsidTr="004566E3">
        <w:trPr>
          <w:trHeight w:val="330"/>
        </w:trPr>
        <w:tc>
          <w:tcPr>
            <w:tcW w:w="990" w:type="dxa"/>
            <w:tcBorders>
              <w:top w:val="nil"/>
              <w:left w:val="single" w:sz="8" w:space="0" w:color="FFFFFF"/>
              <w:bottom w:val="single" w:sz="8" w:space="0" w:color="FFFFFF"/>
              <w:right w:val="single" w:sz="8" w:space="0" w:color="FFFFFF"/>
            </w:tcBorders>
            <w:shd w:val="clear" w:color="000000" w:fill="D2D2D2"/>
            <w:vAlign w:val="center"/>
            <w:hideMark/>
          </w:tcPr>
          <w:p w14:paraId="6995B684" w14:textId="77777777" w:rsidR="004566E3" w:rsidRPr="00F2444C" w:rsidRDefault="004566E3" w:rsidP="004566E3">
            <w:pPr>
              <w:jc w:val="center"/>
              <w:rPr>
                <w:rFonts w:cs="Arial"/>
                <w:b/>
                <w:color w:val="000000"/>
                <w:szCs w:val="22"/>
              </w:rPr>
            </w:pPr>
            <w:r>
              <w:rPr>
                <w:rFonts w:cs="Arial"/>
                <w:b/>
                <w:color w:val="000000"/>
                <w:szCs w:val="22"/>
              </w:rPr>
              <w:t>3</w:t>
            </w:r>
            <w:r w:rsidRPr="00F2444C">
              <w:rPr>
                <w:rFonts w:cs="Arial"/>
                <w:b/>
                <w:color w:val="000000"/>
                <w:szCs w:val="22"/>
              </w:rPr>
              <w:t>08</w:t>
            </w:r>
          </w:p>
        </w:tc>
        <w:tc>
          <w:tcPr>
            <w:tcW w:w="4332" w:type="dxa"/>
            <w:tcBorders>
              <w:top w:val="nil"/>
              <w:left w:val="nil"/>
              <w:bottom w:val="single" w:sz="8" w:space="0" w:color="FFFFFF"/>
              <w:right w:val="single" w:sz="8" w:space="0" w:color="FFFFFF"/>
            </w:tcBorders>
            <w:shd w:val="clear" w:color="000000" w:fill="D2D2D2"/>
            <w:vAlign w:val="center"/>
            <w:hideMark/>
          </w:tcPr>
          <w:p w14:paraId="2F87DDD7" w14:textId="77777777" w:rsidR="004566E3" w:rsidRPr="00F2444C" w:rsidRDefault="004566E3" w:rsidP="004566E3">
            <w:pPr>
              <w:jc w:val="center"/>
              <w:rPr>
                <w:rFonts w:cs="Arial"/>
                <w:color w:val="000000"/>
                <w:szCs w:val="22"/>
              </w:rPr>
            </w:pPr>
            <w:r w:rsidRPr="00F2444C">
              <w:rPr>
                <w:rFonts w:cs="Arial"/>
                <w:color w:val="000000"/>
                <w:szCs w:val="22"/>
              </w:rPr>
              <w:t>None</w:t>
            </w:r>
          </w:p>
        </w:tc>
        <w:tc>
          <w:tcPr>
            <w:tcW w:w="4332" w:type="dxa"/>
            <w:tcBorders>
              <w:top w:val="nil"/>
              <w:left w:val="nil"/>
              <w:bottom w:val="single" w:sz="8" w:space="0" w:color="FFFFFF"/>
              <w:right w:val="single" w:sz="8" w:space="0" w:color="FFFFFF"/>
            </w:tcBorders>
            <w:shd w:val="clear" w:color="000000" w:fill="D2D2D2"/>
            <w:vAlign w:val="center"/>
            <w:hideMark/>
          </w:tcPr>
          <w:p w14:paraId="0A564C90" w14:textId="77777777" w:rsidR="004566E3" w:rsidRPr="00F2444C" w:rsidRDefault="004566E3" w:rsidP="004566E3">
            <w:pPr>
              <w:jc w:val="center"/>
              <w:rPr>
                <w:rFonts w:cs="Arial"/>
                <w:color w:val="000000"/>
                <w:szCs w:val="22"/>
              </w:rPr>
            </w:pPr>
            <w:r w:rsidRPr="00F2444C">
              <w:rPr>
                <w:rFonts w:cs="Arial"/>
                <w:color w:val="000000"/>
                <w:szCs w:val="22"/>
              </w:rPr>
              <w:t>N/A</w:t>
            </w:r>
          </w:p>
        </w:tc>
      </w:tr>
    </w:tbl>
    <w:p w14:paraId="148533E1" w14:textId="77777777" w:rsidR="004566E3" w:rsidRPr="00F2444C" w:rsidRDefault="004566E3" w:rsidP="004566E3">
      <w:pPr>
        <w:pStyle w:val="NormalIndent"/>
        <w:rPr>
          <w:rFonts w:cs="Arial"/>
        </w:rPr>
      </w:pPr>
    </w:p>
    <w:p w14:paraId="5523EB65" w14:textId="4C11B7B5" w:rsidR="004566E3" w:rsidRPr="004566E3" w:rsidRDefault="004566E3" w:rsidP="004566E3">
      <w:pPr>
        <w:rPr>
          <w:b/>
          <w:i/>
        </w:rPr>
      </w:pPr>
      <w:r>
        <w:rPr>
          <w:b/>
          <w:i/>
        </w:rPr>
        <w:t>Use of resources</w:t>
      </w:r>
    </w:p>
    <w:p w14:paraId="4FE1B102" w14:textId="77777777" w:rsidR="004566E3" w:rsidRPr="00F2444C" w:rsidRDefault="004566E3" w:rsidP="004566E3">
      <w:pPr>
        <w:pStyle w:val="NormalIndent"/>
        <w:rPr>
          <w:rFonts w:cs="Arial"/>
        </w:rPr>
      </w:pPr>
      <w:r w:rsidRPr="00F2444C">
        <w:rPr>
          <w:rFonts w:cs="Arial"/>
        </w:rPr>
        <w:t xml:space="preserve">The following table gives an overview about the use of resources, deviations from the planning (if any) and the expected impact as reported by the SP </w:t>
      </w:r>
      <w:r>
        <w:rPr>
          <w:rFonts w:cs="Arial"/>
        </w:rPr>
        <w:t>3</w:t>
      </w:r>
      <w:r w:rsidRPr="00F2444C">
        <w:rPr>
          <w:rFonts w:cs="Arial"/>
        </w:rPr>
        <w:t xml:space="preserve"> partners.</w:t>
      </w:r>
    </w:p>
    <w:p w14:paraId="20506C3A" w14:textId="77777777" w:rsidR="004566E3" w:rsidRPr="00F2444C" w:rsidRDefault="004566E3" w:rsidP="004566E3">
      <w:pPr>
        <w:pStyle w:val="NormalIndent"/>
        <w:rPr>
          <w:rFonts w:cs="Arial"/>
        </w:rPr>
      </w:pPr>
    </w:p>
    <w:tbl>
      <w:tblPr>
        <w:tblW w:w="9654" w:type="dxa"/>
        <w:tblInd w:w="55" w:type="dxa"/>
        <w:tblCellMar>
          <w:left w:w="70" w:type="dxa"/>
          <w:right w:w="70" w:type="dxa"/>
        </w:tblCellMar>
        <w:tblLook w:val="04A0" w:firstRow="1" w:lastRow="0" w:firstColumn="1" w:lastColumn="0" w:noHBand="0" w:noVBand="1"/>
      </w:tblPr>
      <w:tblGrid>
        <w:gridCol w:w="1008"/>
        <w:gridCol w:w="2882"/>
        <w:gridCol w:w="2882"/>
        <w:gridCol w:w="2882"/>
      </w:tblGrid>
      <w:tr w:rsidR="004566E3" w:rsidRPr="00F2444C" w14:paraId="031DD16A" w14:textId="77777777" w:rsidTr="004566E3">
        <w:trPr>
          <w:trHeight w:val="330"/>
        </w:trPr>
        <w:tc>
          <w:tcPr>
            <w:tcW w:w="1008"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4854A005" w14:textId="77777777" w:rsidR="004566E3" w:rsidRPr="00F2444C" w:rsidRDefault="004566E3" w:rsidP="004566E3">
            <w:pPr>
              <w:jc w:val="center"/>
              <w:rPr>
                <w:rFonts w:cs="Arial"/>
                <w:b/>
                <w:bCs/>
                <w:color w:val="FFFFFF"/>
                <w:szCs w:val="22"/>
              </w:rPr>
            </w:pPr>
            <w:r w:rsidRPr="00F2444C">
              <w:rPr>
                <w:rFonts w:cs="Arial"/>
                <w:b/>
                <w:bCs/>
                <w:color w:val="FFFFFF"/>
                <w:szCs w:val="22"/>
              </w:rPr>
              <w:t>WP</w:t>
            </w:r>
          </w:p>
        </w:tc>
        <w:tc>
          <w:tcPr>
            <w:tcW w:w="2882" w:type="dxa"/>
            <w:tcBorders>
              <w:top w:val="single" w:sz="8" w:space="0" w:color="FFFFFF"/>
              <w:left w:val="nil"/>
              <w:bottom w:val="single" w:sz="12" w:space="0" w:color="FFFFFF"/>
              <w:right w:val="single" w:sz="8" w:space="0" w:color="FFFFFF"/>
            </w:tcBorders>
            <w:shd w:val="clear" w:color="000000" w:fill="5F5F5F"/>
            <w:vAlign w:val="center"/>
            <w:hideMark/>
          </w:tcPr>
          <w:p w14:paraId="718BCD6F" w14:textId="77777777" w:rsidR="004566E3" w:rsidRPr="00F2444C" w:rsidRDefault="004566E3" w:rsidP="004566E3">
            <w:pPr>
              <w:jc w:val="center"/>
              <w:rPr>
                <w:rFonts w:cs="Arial"/>
                <w:b/>
                <w:bCs/>
                <w:color w:val="FFFFFF"/>
                <w:szCs w:val="22"/>
              </w:rPr>
            </w:pPr>
            <w:r w:rsidRPr="00F2444C">
              <w:rPr>
                <w:rFonts w:cs="Arial"/>
                <w:b/>
                <w:bCs/>
                <w:color w:val="FFFFFF"/>
                <w:szCs w:val="22"/>
              </w:rPr>
              <w:t>Planned vs. Actual Effort</w:t>
            </w:r>
          </w:p>
        </w:tc>
        <w:tc>
          <w:tcPr>
            <w:tcW w:w="2882" w:type="dxa"/>
            <w:tcBorders>
              <w:top w:val="single" w:sz="8" w:space="0" w:color="FFFFFF"/>
              <w:left w:val="nil"/>
              <w:bottom w:val="single" w:sz="12" w:space="0" w:color="FFFFFF"/>
              <w:right w:val="single" w:sz="8" w:space="0" w:color="FFFFFF"/>
            </w:tcBorders>
            <w:shd w:val="clear" w:color="000000" w:fill="5F5F5F"/>
            <w:vAlign w:val="center"/>
            <w:hideMark/>
          </w:tcPr>
          <w:p w14:paraId="1B551190" w14:textId="77777777" w:rsidR="004566E3" w:rsidRPr="00F2444C" w:rsidRDefault="004566E3" w:rsidP="004566E3">
            <w:pPr>
              <w:jc w:val="center"/>
              <w:rPr>
                <w:rFonts w:cs="Arial"/>
                <w:b/>
                <w:bCs/>
                <w:color w:val="FFFFFF"/>
                <w:szCs w:val="22"/>
              </w:rPr>
            </w:pPr>
            <w:r w:rsidRPr="00F2444C">
              <w:rPr>
                <w:rFonts w:cs="Arial"/>
                <w:b/>
                <w:bCs/>
                <w:color w:val="FFFFFF"/>
                <w:szCs w:val="22"/>
              </w:rPr>
              <w:t>Main Reason(s)</w:t>
            </w:r>
          </w:p>
        </w:tc>
        <w:tc>
          <w:tcPr>
            <w:tcW w:w="2882" w:type="dxa"/>
            <w:tcBorders>
              <w:top w:val="single" w:sz="8" w:space="0" w:color="FFFFFF"/>
              <w:left w:val="nil"/>
              <w:bottom w:val="single" w:sz="12" w:space="0" w:color="FFFFFF"/>
              <w:right w:val="single" w:sz="8" w:space="0" w:color="FFFFFF"/>
            </w:tcBorders>
            <w:shd w:val="clear" w:color="000000" w:fill="5F5F5F"/>
            <w:vAlign w:val="center"/>
            <w:hideMark/>
          </w:tcPr>
          <w:p w14:paraId="298F8CEB" w14:textId="77777777" w:rsidR="004566E3" w:rsidRPr="00F2444C" w:rsidRDefault="004566E3" w:rsidP="004566E3">
            <w:pPr>
              <w:jc w:val="center"/>
              <w:rPr>
                <w:rFonts w:cs="Arial"/>
                <w:b/>
                <w:bCs/>
                <w:color w:val="FFFFFF"/>
                <w:szCs w:val="22"/>
              </w:rPr>
            </w:pPr>
            <w:r w:rsidRPr="00F2444C">
              <w:rPr>
                <w:rFonts w:cs="Arial"/>
                <w:b/>
                <w:bCs/>
                <w:color w:val="FFFFFF"/>
                <w:szCs w:val="22"/>
              </w:rPr>
              <w:t>Impact</w:t>
            </w:r>
          </w:p>
        </w:tc>
      </w:tr>
      <w:tr w:rsidR="004566E3" w:rsidRPr="00F2444C" w14:paraId="7D363E23"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29F79245" w14:textId="77777777" w:rsidR="004566E3" w:rsidRPr="00F2444C" w:rsidRDefault="004566E3" w:rsidP="004566E3">
            <w:pPr>
              <w:jc w:val="center"/>
              <w:rPr>
                <w:rFonts w:cs="Arial"/>
                <w:color w:val="000000"/>
                <w:szCs w:val="22"/>
              </w:rPr>
            </w:pPr>
            <w:r>
              <w:rPr>
                <w:rFonts w:cs="Arial"/>
                <w:b/>
                <w:color w:val="000000"/>
                <w:szCs w:val="22"/>
              </w:rPr>
              <w:t>300</w:t>
            </w:r>
          </w:p>
        </w:tc>
        <w:tc>
          <w:tcPr>
            <w:tcW w:w="2882" w:type="dxa"/>
            <w:tcBorders>
              <w:top w:val="nil"/>
              <w:left w:val="nil"/>
              <w:bottom w:val="single" w:sz="8" w:space="0" w:color="FFFFFF"/>
              <w:right w:val="single" w:sz="8" w:space="0" w:color="FFFFFF"/>
            </w:tcBorders>
            <w:shd w:val="clear" w:color="000000" w:fill="EAEAEA"/>
            <w:vAlign w:val="center"/>
            <w:hideMark/>
          </w:tcPr>
          <w:p w14:paraId="19B334D7" w14:textId="77777777" w:rsidR="004566E3" w:rsidRPr="004A23AE" w:rsidRDefault="004566E3" w:rsidP="004566E3">
            <w:pPr>
              <w:jc w:val="center"/>
              <w:rPr>
                <w:rFonts w:cs="Arial"/>
                <w:b/>
                <w:bCs/>
                <w:color w:val="000000"/>
                <w:szCs w:val="22"/>
              </w:rPr>
            </w:pPr>
            <w:r w:rsidRPr="004A23AE">
              <w:rPr>
                <w:b/>
              </w:rPr>
              <w:t>90</w:t>
            </w:r>
            <w:r>
              <w:rPr>
                <w:b/>
              </w:rPr>
              <w:t>%</w:t>
            </w:r>
          </w:p>
        </w:tc>
        <w:tc>
          <w:tcPr>
            <w:tcW w:w="2882" w:type="dxa"/>
            <w:tcBorders>
              <w:top w:val="nil"/>
              <w:left w:val="nil"/>
              <w:bottom w:val="single" w:sz="8" w:space="0" w:color="FFFFFF"/>
              <w:right w:val="single" w:sz="8" w:space="0" w:color="FFFFFF"/>
            </w:tcBorders>
            <w:shd w:val="clear" w:color="000000" w:fill="EAEAEA"/>
            <w:vAlign w:val="center"/>
            <w:hideMark/>
          </w:tcPr>
          <w:p w14:paraId="0AFEE96F" w14:textId="77777777" w:rsidR="004566E3" w:rsidRPr="00F2444C" w:rsidRDefault="004566E3" w:rsidP="004566E3">
            <w:pPr>
              <w:jc w:val="cente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EAEAEA"/>
            <w:vAlign w:val="center"/>
            <w:hideMark/>
          </w:tcPr>
          <w:p w14:paraId="704E0C2E"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35D28A4E"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24FAC777" w14:textId="77777777" w:rsidR="004566E3" w:rsidRPr="00F2444C" w:rsidRDefault="004566E3" w:rsidP="004566E3">
            <w:pPr>
              <w:jc w:val="center"/>
              <w:rPr>
                <w:rFonts w:cs="Arial"/>
                <w:color w:val="000000"/>
                <w:szCs w:val="22"/>
              </w:rPr>
            </w:pPr>
            <w:r>
              <w:rPr>
                <w:rFonts w:cs="Arial"/>
                <w:b/>
                <w:color w:val="000000"/>
                <w:szCs w:val="22"/>
              </w:rPr>
              <w:t>301</w:t>
            </w:r>
          </w:p>
        </w:tc>
        <w:tc>
          <w:tcPr>
            <w:tcW w:w="2882" w:type="dxa"/>
            <w:tcBorders>
              <w:top w:val="nil"/>
              <w:left w:val="nil"/>
              <w:bottom w:val="single" w:sz="8" w:space="0" w:color="FFFFFF"/>
              <w:right w:val="single" w:sz="8" w:space="0" w:color="FFFFFF"/>
            </w:tcBorders>
            <w:shd w:val="clear" w:color="000000" w:fill="D2D2D2"/>
            <w:vAlign w:val="center"/>
            <w:hideMark/>
          </w:tcPr>
          <w:p w14:paraId="43C2F8B9" w14:textId="77777777" w:rsidR="004566E3" w:rsidRPr="004A23AE" w:rsidRDefault="004566E3" w:rsidP="004566E3">
            <w:pPr>
              <w:jc w:val="center"/>
              <w:rPr>
                <w:rFonts w:cs="Arial"/>
                <w:b/>
                <w:bCs/>
                <w:color w:val="000000"/>
                <w:szCs w:val="22"/>
              </w:rPr>
            </w:pPr>
            <w:r w:rsidRPr="004A23AE">
              <w:rPr>
                <w:b/>
              </w:rPr>
              <w:t>103</w:t>
            </w:r>
            <w:r>
              <w:rPr>
                <w:b/>
              </w:rPr>
              <w:t>%</w:t>
            </w:r>
          </w:p>
        </w:tc>
        <w:tc>
          <w:tcPr>
            <w:tcW w:w="2882" w:type="dxa"/>
            <w:tcBorders>
              <w:top w:val="nil"/>
              <w:left w:val="nil"/>
              <w:bottom w:val="single" w:sz="8" w:space="0" w:color="FFFFFF"/>
              <w:right w:val="single" w:sz="8" w:space="0" w:color="FFFFFF"/>
            </w:tcBorders>
            <w:shd w:val="clear" w:color="000000" w:fill="D2D2D2"/>
            <w:vAlign w:val="center"/>
          </w:tcPr>
          <w:p w14:paraId="29CC988A" w14:textId="77777777" w:rsidR="004566E3" w:rsidRPr="00F2444C" w:rsidRDefault="004566E3" w:rsidP="004566E3">
            <w:pPr>
              <w:jc w:val="cente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D2D2D2"/>
            <w:vAlign w:val="center"/>
            <w:hideMark/>
          </w:tcPr>
          <w:p w14:paraId="2904BCFA"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76631161"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691090C0" w14:textId="77777777" w:rsidR="004566E3" w:rsidRPr="00F2444C" w:rsidRDefault="004566E3" w:rsidP="004566E3">
            <w:pPr>
              <w:jc w:val="center"/>
              <w:rPr>
                <w:rFonts w:cs="Arial"/>
                <w:color w:val="000000"/>
                <w:szCs w:val="22"/>
              </w:rPr>
            </w:pPr>
            <w:r>
              <w:rPr>
                <w:rFonts w:cs="Arial"/>
                <w:b/>
                <w:color w:val="000000"/>
                <w:szCs w:val="22"/>
              </w:rPr>
              <w:t>3</w:t>
            </w:r>
            <w:r w:rsidRPr="00F2444C">
              <w:rPr>
                <w:rFonts w:cs="Arial"/>
                <w:b/>
                <w:color w:val="000000"/>
                <w:szCs w:val="22"/>
              </w:rPr>
              <w:t>02</w:t>
            </w:r>
          </w:p>
        </w:tc>
        <w:tc>
          <w:tcPr>
            <w:tcW w:w="2882" w:type="dxa"/>
            <w:tcBorders>
              <w:top w:val="nil"/>
              <w:left w:val="nil"/>
              <w:bottom w:val="single" w:sz="8" w:space="0" w:color="FFFFFF"/>
              <w:right w:val="single" w:sz="8" w:space="0" w:color="FFFFFF"/>
            </w:tcBorders>
            <w:shd w:val="clear" w:color="000000" w:fill="EAEAEA"/>
            <w:vAlign w:val="center"/>
            <w:hideMark/>
          </w:tcPr>
          <w:p w14:paraId="3B8DFB5A" w14:textId="77777777" w:rsidR="004566E3" w:rsidRPr="004A23AE" w:rsidRDefault="004566E3" w:rsidP="004566E3">
            <w:pPr>
              <w:jc w:val="center"/>
              <w:rPr>
                <w:rFonts w:cs="Arial"/>
                <w:b/>
                <w:bCs/>
                <w:color w:val="000000"/>
                <w:szCs w:val="22"/>
              </w:rPr>
            </w:pPr>
            <w:r w:rsidRPr="004A23AE">
              <w:rPr>
                <w:b/>
              </w:rPr>
              <w:t>102</w:t>
            </w:r>
            <w:r>
              <w:rPr>
                <w:b/>
              </w:rPr>
              <w:t>%</w:t>
            </w:r>
          </w:p>
        </w:tc>
        <w:tc>
          <w:tcPr>
            <w:tcW w:w="2882" w:type="dxa"/>
            <w:tcBorders>
              <w:top w:val="nil"/>
              <w:left w:val="nil"/>
              <w:bottom w:val="single" w:sz="8" w:space="0" w:color="FFFFFF"/>
              <w:right w:val="single" w:sz="8" w:space="0" w:color="FFFFFF"/>
            </w:tcBorders>
            <w:shd w:val="clear" w:color="000000" w:fill="EAEAEA"/>
            <w:vAlign w:val="center"/>
          </w:tcPr>
          <w:p w14:paraId="50F09139" w14:textId="77777777" w:rsidR="004566E3" w:rsidRPr="00F2444C" w:rsidRDefault="004566E3" w:rsidP="004566E3">
            <w:pPr>
              <w:jc w:val="cente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EAEAEA"/>
            <w:vAlign w:val="center"/>
            <w:hideMark/>
          </w:tcPr>
          <w:p w14:paraId="38001644"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29EDC8A6"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519EBEE8" w14:textId="77777777" w:rsidR="004566E3" w:rsidRPr="00F2444C" w:rsidRDefault="004566E3" w:rsidP="004566E3">
            <w:pPr>
              <w:jc w:val="center"/>
              <w:rPr>
                <w:rFonts w:cs="Arial"/>
                <w:color w:val="000000"/>
                <w:szCs w:val="22"/>
              </w:rPr>
            </w:pPr>
            <w:r>
              <w:rPr>
                <w:rFonts w:cs="Arial"/>
                <w:b/>
                <w:color w:val="000000"/>
                <w:szCs w:val="22"/>
              </w:rPr>
              <w:t>3</w:t>
            </w:r>
            <w:r w:rsidRPr="00F2444C">
              <w:rPr>
                <w:rFonts w:cs="Arial"/>
                <w:b/>
                <w:color w:val="000000"/>
                <w:szCs w:val="22"/>
              </w:rPr>
              <w:t>03</w:t>
            </w:r>
          </w:p>
        </w:tc>
        <w:tc>
          <w:tcPr>
            <w:tcW w:w="2882" w:type="dxa"/>
            <w:tcBorders>
              <w:top w:val="nil"/>
              <w:left w:val="nil"/>
              <w:bottom w:val="single" w:sz="8" w:space="0" w:color="FFFFFF"/>
              <w:right w:val="single" w:sz="8" w:space="0" w:color="FFFFFF"/>
            </w:tcBorders>
            <w:shd w:val="clear" w:color="000000" w:fill="D2D2D2"/>
            <w:vAlign w:val="center"/>
            <w:hideMark/>
          </w:tcPr>
          <w:p w14:paraId="520EB01C" w14:textId="77777777" w:rsidR="004566E3" w:rsidRPr="004A23AE" w:rsidRDefault="004566E3" w:rsidP="004566E3">
            <w:pPr>
              <w:jc w:val="center"/>
              <w:rPr>
                <w:rFonts w:cs="Arial"/>
                <w:b/>
                <w:bCs/>
                <w:color w:val="000000"/>
                <w:szCs w:val="22"/>
              </w:rPr>
            </w:pPr>
            <w:r w:rsidRPr="004A23AE">
              <w:rPr>
                <w:b/>
              </w:rPr>
              <w:t>93</w:t>
            </w:r>
            <w:r>
              <w:rPr>
                <w:b/>
              </w:rPr>
              <w:t>%</w:t>
            </w:r>
          </w:p>
        </w:tc>
        <w:tc>
          <w:tcPr>
            <w:tcW w:w="2882" w:type="dxa"/>
            <w:tcBorders>
              <w:top w:val="nil"/>
              <w:left w:val="nil"/>
              <w:bottom w:val="single" w:sz="8" w:space="0" w:color="FFFFFF"/>
              <w:right w:val="single" w:sz="8" w:space="0" w:color="FFFFFF"/>
            </w:tcBorders>
            <w:shd w:val="clear" w:color="000000" w:fill="D2D2D2"/>
            <w:vAlign w:val="center"/>
          </w:tcPr>
          <w:p w14:paraId="1886F63F" w14:textId="77777777" w:rsidR="004566E3" w:rsidRPr="00F2444C" w:rsidRDefault="004566E3" w:rsidP="004566E3">
            <w:pPr>
              <w:jc w:val="cente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D2D2D2"/>
            <w:vAlign w:val="center"/>
            <w:hideMark/>
          </w:tcPr>
          <w:p w14:paraId="0CA17AB9"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6D90C392" w14:textId="77777777" w:rsidTr="004566E3">
        <w:trPr>
          <w:trHeight w:val="342"/>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2237600C" w14:textId="77777777" w:rsidR="004566E3" w:rsidRPr="00F2444C" w:rsidRDefault="004566E3" w:rsidP="004566E3">
            <w:pPr>
              <w:jc w:val="center"/>
              <w:rPr>
                <w:rFonts w:cs="Arial"/>
                <w:color w:val="000000"/>
                <w:szCs w:val="22"/>
              </w:rPr>
            </w:pPr>
            <w:r>
              <w:rPr>
                <w:rFonts w:cs="Arial"/>
                <w:b/>
                <w:color w:val="000000"/>
                <w:szCs w:val="22"/>
              </w:rPr>
              <w:t>3</w:t>
            </w:r>
            <w:r w:rsidRPr="00F2444C">
              <w:rPr>
                <w:rFonts w:cs="Arial"/>
                <w:b/>
                <w:color w:val="000000"/>
                <w:szCs w:val="22"/>
              </w:rPr>
              <w:t>04</w:t>
            </w:r>
          </w:p>
        </w:tc>
        <w:tc>
          <w:tcPr>
            <w:tcW w:w="2882" w:type="dxa"/>
            <w:tcBorders>
              <w:top w:val="nil"/>
              <w:left w:val="nil"/>
              <w:bottom w:val="single" w:sz="8" w:space="0" w:color="FFFFFF"/>
              <w:right w:val="single" w:sz="8" w:space="0" w:color="FFFFFF"/>
            </w:tcBorders>
            <w:shd w:val="clear" w:color="000000" w:fill="EAEAEA"/>
            <w:vAlign w:val="center"/>
            <w:hideMark/>
          </w:tcPr>
          <w:p w14:paraId="416C7ABC" w14:textId="77777777" w:rsidR="004566E3" w:rsidRPr="004A23AE" w:rsidRDefault="004566E3" w:rsidP="004566E3">
            <w:pPr>
              <w:jc w:val="center"/>
              <w:rPr>
                <w:rFonts w:cs="Arial"/>
                <w:b/>
                <w:bCs/>
                <w:color w:val="000000"/>
                <w:szCs w:val="22"/>
              </w:rPr>
            </w:pPr>
            <w:r w:rsidRPr="004A23AE">
              <w:rPr>
                <w:b/>
              </w:rPr>
              <w:t>97</w:t>
            </w:r>
            <w:r>
              <w:rPr>
                <w:b/>
              </w:rPr>
              <w:t>%</w:t>
            </w:r>
          </w:p>
        </w:tc>
        <w:tc>
          <w:tcPr>
            <w:tcW w:w="2882" w:type="dxa"/>
            <w:tcBorders>
              <w:top w:val="nil"/>
              <w:left w:val="nil"/>
              <w:bottom w:val="single" w:sz="8" w:space="0" w:color="FFFFFF"/>
              <w:right w:val="single" w:sz="8" w:space="0" w:color="FFFFFF"/>
            </w:tcBorders>
            <w:shd w:val="clear" w:color="000000" w:fill="EAEAEA"/>
            <w:vAlign w:val="center"/>
          </w:tcPr>
          <w:p w14:paraId="79AD57FC" w14:textId="77777777" w:rsidR="004566E3" w:rsidRPr="00F2444C" w:rsidRDefault="004566E3" w:rsidP="004566E3">
            <w:pPr>
              <w:jc w:val="cente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EAEAEA"/>
            <w:vAlign w:val="center"/>
            <w:hideMark/>
          </w:tcPr>
          <w:p w14:paraId="0A1548A6"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69BBDB6E" w14:textId="77777777" w:rsidTr="004566E3">
        <w:trPr>
          <w:trHeight w:val="262"/>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65ABABE0" w14:textId="77777777" w:rsidR="004566E3" w:rsidRPr="00F2444C" w:rsidRDefault="004566E3" w:rsidP="004566E3">
            <w:pPr>
              <w:jc w:val="center"/>
              <w:rPr>
                <w:rFonts w:cs="Arial"/>
                <w:color w:val="000000"/>
                <w:szCs w:val="22"/>
              </w:rPr>
            </w:pPr>
            <w:r>
              <w:rPr>
                <w:rFonts w:cs="Arial"/>
                <w:b/>
                <w:color w:val="000000"/>
                <w:szCs w:val="22"/>
              </w:rPr>
              <w:t>3</w:t>
            </w:r>
            <w:r w:rsidRPr="00F2444C">
              <w:rPr>
                <w:rFonts w:cs="Arial"/>
                <w:b/>
                <w:color w:val="000000"/>
                <w:szCs w:val="22"/>
              </w:rPr>
              <w:t>05</w:t>
            </w:r>
          </w:p>
        </w:tc>
        <w:tc>
          <w:tcPr>
            <w:tcW w:w="2882" w:type="dxa"/>
            <w:tcBorders>
              <w:top w:val="nil"/>
              <w:left w:val="nil"/>
              <w:bottom w:val="single" w:sz="8" w:space="0" w:color="FFFFFF"/>
              <w:right w:val="single" w:sz="8" w:space="0" w:color="FFFFFF"/>
            </w:tcBorders>
            <w:shd w:val="clear" w:color="000000" w:fill="D2D2D2"/>
            <w:vAlign w:val="center"/>
            <w:hideMark/>
          </w:tcPr>
          <w:p w14:paraId="05EDA98A" w14:textId="77777777" w:rsidR="004566E3" w:rsidRPr="004A23AE" w:rsidRDefault="004566E3" w:rsidP="004566E3">
            <w:pPr>
              <w:jc w:val="center"/>
              <w:rPr>
                <w:rFonts w:cs="Arial"/>
                <w:b/>
                <w:bCs/>
                <w:color w:val="000000"/>
                <w:szCs w:val="22"/>
              </w:rPr>
            </w:pPr>
            <w:r w:rsidRPr="004A23AE">
              <w:rPr>
                <w:b/>
              </w:rPr>
              <w:t>110</w:t>
            </w:r>
            <w:r>
              <w:rPr>
                <w:b/>
              </w:rPr>
              <w:t>%</w:t>
            </w:r>
          </w:p>
        </w:tc>
        <w:tc>
          <w:tcPr>
            <w:tcW w:w="2882" w:type="dxa"/>
            <w:tcBorders>
              <w:top w:val="nil"/>
              <w:left w:val="nil"/>
              <w:bottom w:val="single" w:sz="8" w:space="0" w:color="FFFFFF"/>
              <w:right w:val="single" w:sz="8" w:space="0" w:color="FFFFFF"/>
            </w:tcBorders>
            <w:shd w:val="clear" w:color="000000" w:fill="D2D2D2"/>
            <w:vAlign w:val="center"/>
          </w:tcPr>
          <w:p w14:paraId="098DBB99" w14:textId="77777777" w:rsidR="004566E3" w:rsidRPr="00F2444C" w:rsidRDefault="004566E3" w:rsidP="004566E3">
            <w:pPr>
              <w:jc w:val="cente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D2D2D2"/>
            <w:vAlign w:val="center"/>
            <w:hideMark/>
          </w:tcPr>
          <w:p w14:paraId="1D62935B"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12DE3061"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66DDEED7" w14:textId="77777777" w:rsidR="004566E3" w:rsidRPr="00F2444C" w:rsidRDefault="004566E3" w:rsidP="004566E3">
            <w:pPr>
              <w:jc w:val="center"/>
              <w:rPr>
                <w:rFonts w:cs="Arial"/>
                <w:color w:val="000000"/>
                <w:szCs w:val="22"/>
              </w:rPr>
            </w:pPr>
            <w:r>
              <w:rPr>
                <w:rFonts w:cs="Arial"/>
                <w:b/>
                <w:color w:val="000000"/>
                <w:szCs w:val="22"/>
              </w:rPr>
              <w:t>3</w:t>
            </w:r>
            <w:r w:rsidRPr="00F2444C">
              <w:rPr>
                <w:rFonts w:cs="Arial"/>
                <w:b/>
                <w:color w:val="000000"/>
                <w:szCs w:val="22"/>
              </w:rPr>
              <w:t>06</w:t>
            </w:r>
          </w:p>
        </w:tc>
        <w:tc>
          <w:tcPr>
            <w:tcW w:w="2882" w:type="dxa"/>
            <w:tcBorders>
              <w:top w:val="nil"/>
              <w:left w:val="nil"/>
              <w:bottom w:val="single" w:sz="8" w:space="0" w:color="FFFFFF"/>
              <w:right w:val="single" w:sz="8" w:space="0" w:color="FFFFFF"/>
            </w:tcBorders>
            <w:shd w:val="clear" w:color="000000" w:fill="EAEAEA"/>
            <w:vAlign w:val="center"/>
            <w:hideMark/>
          </w:tcPr>
          <w:p w14:paraId="6B208CD0" w14:textId="77777777" w:rsidR="004566E3" w:rsidRPr="004A23AE" w:rsidRDefault="004566E3" w:rsidP="004566E3">
            <w:pPr>
              <w:jc w:val="center"/>
              <w:rPr>
                <w:rFonts w:cs="Arial"/>
                <w:b/>
                <w:bCs/>
                <w:color w:val="000000"/>
                <w:szCs w:val="22"/>
              </w:rPr>
            </w:pPr>
            <w:r w:rsidRPr="004A23AE">
              <w:rPr>
                <w:b/>
              </w:rPr>
              <w:t>78</w:t>
            </w:r>
            <w:r>
              <w:rPr>
                <w:b/>
              </w:rPr>
              <w:t>%</w:t>
            </w:r>
          </w:p>
        </w:tc>
        <w:tc>
          <w:tcPr>
            <w:tcW w:w="2882" w:type="dxa"/>
            <w:tcBorders>
              <w:top w:val="nil"/>
              <w:left w:val="nil"/>
              <w:bottom w:val="single" w:sz="8" w:space="0" w:color="FFFFFF"/>
              <w:right w:val="single" w:sz="8" w:space="0" w:color="FFFFFF"/>
            </w:tcBorders>
            <w:shd w:val="clear" w:color="000000" w:fill="EAEAEA"/>
            <w:vAlign w:val="center"/>
          </w:tcPr>
          <w:p w14:paraId="5AC6F82E" w14:textId="77777777" w:rsidR="004566E3" w:rsidRPr="00F2444C" w:rsidRDefault="004566E3" w:rsidP="004566E3">
            <w:pPr>
              <w:jc w:val="cente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EAEAEA"/>
            <w:vAlign w:val="center"/>
            <w:hideMark/>
          </w:tcPr>
          <w:p w14:paraId="1E2BD6DA"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7C018CA1"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70F2C224" w14:textId="77777777" w:rsidR="004566E3" w:rsidRPr="00F2444C" w:rsidRDefault="004566E3" w:rsidP="004566E3">
            <w:pPr>
              <w:jc w:val="center"/>
              <w:rPr>
                <w:rFonts w:cs="Arial"/>
                <w:color w:val="000000"/>
                <w:szCs w:val="22"/>
              </w:rPr>
            </w:pPr>
            <w:r>
              <w:rPr>
                <w:rFonts w:cs="Arial"/>
                <w:b/>
                <w:color w:val="000000"/>
                <w:szCs w:val="22"/>
              </w:rPr>
              <w:t>3</w:t>
            </w:r>
            <w:r w:rsidRPr="00F2444C">
              <w:rPr>
                <w:rFonts w:cs="Arial"/>
                <w:b/>
                <w:color w:val="000000"/>
                <w:szCs w:val="22"/>
              </w:rPr>
              <w:t>07</w:t>
            </w:r>
          </w:p>
        </w:tc>
        <w:tc>
          <w:tcPr>
            <w:tcW w:w="2882" w:type="dxa"/>
            <w:tcBorders>
              <w:top w:val="nil"/>
              <w:left w:val="nil"/>
              <w:bottom w:val="single" w:sz="8" w:space="0" w:color="FFFFFF"/>
              <w:right w:val="single" w:sz="8" w:space="0" w:color="FFFFFF"/>
            </w:tcBorders>
            <w:shd w:val="clear" w:color="000000" w:fill="D2D2D2"/>
            <w:vAlign w:val="center"/>
            <w:hideMark/>
          </w:tcPr>
          <w:p w14:paraId="2C0ED52B" w14:textId="77777777" w:rsidR="004566E3" w:rsidRPr="004A23AE" w:rsidRDefault="004566E3" w:rsidP="004566E3">
            <w:pPr>
              <w:jc w:val="center"/>
              <w:rPr>
                <w:rFonts w:cs="Arial"/>
                <w:b/>
                <w:bCs/>
                <w:color w:val="000000"/>
                <w:szCs w:val="22"/>
              </w:rPr>
            </w:pPr>
            <w:r w:rsidRPr="004A23AE">
              <w:rPr>
                <w:b/>
              </w:rPr>
              <w:t>79</w:t>
            </w:r>
            <w:r>
              <w:rPr>
                <w:b/>
              </w:rPr>
              <w:t>%</w:t>
            </w:r>
          </w:p>
        </w:tc>
        <w:tc>
          <w:tcPr>
            <w:tcW w:w="2882" w:type="dxa"/>
            <w:tcBorders>
              <w:top w:val="nil"/>
              <w:left w:val="nil"/>
              <w:bottom w:val="single" w:sz="8" w:space="0" w:color="FFFFFF"/>
              <w:right w:val="single" w:sz="8" w:space="0" w:color="FFFFFF"/>
            </w:tcBorders>
            <w:shd w:val="clear" w:color="000000" w:fill="D2D2D2"/>
            <w:vAlign w:val="center"/>
          </w:tcPr>
          <w:p w14:paraId="50149049" w14:textId="77777777" w:rsidR="004566E3" w:rsidRPr="00F2444C" w:rsidRDefault="004566E3" w:rsidP="004566E3">
            <w:pPr>
              <w:jc w:val="cente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D2D2D2"/>
            <w:vAlign w:val="center"/>
            <w:hideMark/>
          </w:tcPr>
          <w:p w14:paraId="3FF02D2A" w14:textId="77777777" w:rsidR="004566E3" w:rsidRPr="00F2444C" w:rsidRDefault="004566E3" w:rsidP="004566E3">
            <w:pPr>
              <w:jc w:val="center"/>
              <w:rPr>
                <w:rFonts w:cs="Arial"/>
                <w:color w:val="000000"/>
                <w:szCs w:val="22"/>
              </w:rPr>
            </w:pPr>
            <w:r w:rsidRPr="00F2444C">
              <w:rPr>
                <w:rFonts w:cs="Arial"/>
                <w:color w:val="000000"/>
                <w:szCs w:val="22"/>
              </w:rPr>
              <w:t>N/A</w:t>
            </w:r>
          </w:p>
        </w:tc>
      </w:tr>
      <w:tr w:rsidR="004566E3" w:rsidRPr="00F2444C" w14:paraId="2ED4C200" w14:textId="77777777" w:rsidTr="004566E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627CFDAA" w14:textId="77777777" w:rsidR="004566E3" w:rsidRPr="00F2444C" w:rsidRDefault="004566E3" w:rsidP="004566E3">
            <w:pPr>
              <w:jc w:val="center"/>
              <w:rPr>
                <w:rFonts w:cs="Arial"/>
                <w:color w:val="000000"/>
                <w:szCs w:val="22"/>
              </w:rPr>
            </w:pPr>
            <w:r>
              <w:rPr>
                <w:rFonts w:cs="Arial"/>
                <w:b/>
                <w:color w:val="000000"/>
                <w:szCs w:val="22"/>
              </w:rPr>
              <w:t>3</w:t>
            </w:r>
            <w:r w:rsidRPr="00F2444C">
              <w:rPr>
                <w:rFonts w:cs="Arial"/>
                <w:b/>
                <w:color w:val="000000"/>
                <w:szCs w:val="22"/>
              </w:rPr>
              <w:t>08</w:t>
            </w:r>
          </w:p>
        </w:tc>
        <w:tc>
          <w:tcPr>
            <w:tcW w:w="2882" w:type="dxa"/>
            <w:tcBorders>
              <w:top w:val="nil"/>
              <w:left w:val="nil"/>
              <w:bottom w:val="single" w:sz="8" w:space="0" w:color="FFFFFF"/>
              <w:right w:val="single" w:sz="8" w:space="0" w:color="FFFFFF"/>
            </w:tcBorders>
            <w:shd w:val="clear" w:color="000000" w:fill="EAEAEA"/>
            <w:vAlign w:val="center"/>
            <w:hideMark/>
          </w:tcPr>
          <w:p w14:paraId="701C424A" w14:textId="77777777" w:rsidR="004566E3" w:rsidRPr="004A23AE" w:rsidRDefault="004566E3" w:rsidP="004566E3">
            <w:pPr>
              <w:jc w:val="center"/>
              <w:rPr>
                <w:rFonts w:cs="Arial"/>
                <w:b/>
                <w:bCs/>
                <w:color w:val="000000"/>
                <w:szCs w:val="22"/>
              </w:rPr>
            </w:pPr>
            <w:r w:rsidRPr="004A23AE">
              <w:rPr>
                <w:b/>
              </w:rPr>
              <w:t>80</w:t>
            </w:r>
            <w:r>
              <w:rPr>
                <w:b/>
              </w:rPr>
              <w:t>%</w:t>
            </w:r>
          </w:p>
        </w:tc>
        <w:tc>
          <w:tcPr>
            <w:tcW w:w="2882" w:type="dxa"/>
            <w:tcBorders>
              <w:top w:val="nil"/>
              <w:left w:val="nil"/>
              <w:bottom w:val="single" w:sz="8" w:space="0" w:color="FFFFFF"/>
              <w:right w:val="single" w:sz="8" w:space="0" w:color="FFFFFF"/>
            </w:tcBorders>
            <w:shd w:val="clear" w:color="000000" w:fill="EAEAEA"/>
            <w:vAlign w:val="center"/>
          </w:tcPr>
          <w:p w14:paraId="0728016E" w14:textId="77777777" w:rsidR="004566E3" w:rsidRPr="00F2444C" w:rsidRDefault="004566E3" w:rsidP="004566E3">
            <w:pPr>
              <w:jc w:val="center"/>
              <w:rPr>
                <w:rFonts w:cs="Arial"/>
                <w:color w:val="000000"/>
                <w:szCs w:val="22"/>
              </w:rPr>
            </w:pPr>
            <w:r w:rsidRPr="00F2444C">
              <w:rPr>
                <w:rFonts w:cs="Arial"/>
                <w:color w:val="000000"/>
                <w:szCs w:val="22"/>
              </w:rPr>
              <w:t>N/A</w:t>
            </w:r>
          </w:p>
        </w:tc>
        <w:tc>
          <w:tcPr>
            <w:tcW w:w="2882" w:type="dxa"/>
            <w:tcBorders>
              <w:top w:val="nil"/>
              <w:left w:val="nil"/>
              <w:bottom w:val="single" w:sz="8" w:space="0" w:color="FFFFFF"/>
              <w:right w:val="single" w:sz="8" w:space="0" w:color="FFFFFF"/>
            </w:tcBorders>
            <w:shd w:val="clear" w:color="000000" w:fill="EAEAEA"/>
            <w:vAlign w:val="center"/>
            <w:hideMark/>
          </w:tcPr>
          <w:p w14:paraId="24CB85B2" w14:textId="77777777" w:rsidR="004566E3" w:rsidRPr="00F2444C" w:rsidRDefault="004566E3" w:rsidP="004566E3">
            <w:pPr>
              <w:jc w:val="center"/>
              <w:rPr>
                <w:rFonts w:cs="Arial"/>
                <w:color w:val="000000"/>
                <w:szCs w:val="22"/>
              </w:rPr>
            </w:pPr>
            <w:r w:rsidRPr="00F2444C">
              <w:rPr>
                <w:rFonts w:cs="Arial"/>
                <w:color w:val="000000"/>
                <w:szCs w:val="22"/>
              </w:rPr>
              <w:t>N/A</w:t>
            </w:r>
          </w:p>
        </w:tc>
      </w:tr>
    </w:tbl>
    <w:p w14:paraId="332346A7" w14:textId="77777777" w:rsidR="004566E3" w:rsidRPr="00F2444C" w:rsidRDefault="004566E3" w:rsidP="004566E3">
      <w:pPr>
        <w:pStyle w:val="NormalIndent"/>
        <w:rPr>
          <w:rFonts w:cs="Arial"/>
          <w:szCs w:val="22"/>
        </w:rPr>
      </w:pPr>
    </w:p>
    <w:p w14:paraId="6B5A4789" w14:textId="77777777" w:rsidR="004566E3" w:rsidRPr="00F2444C" w:rsidRDefault="004566E3" w:rsidP="004566E3">
      <w:pPr>
        <w:pStyle w:val="NormalIndent"/>
        <w:rPr>
          <w:rFonts w:cs="Arial"/>
          <w:szCs w:val="22"/>
        </w:rPr>
      </w:pPr>
      <w:r w:rsidRPr="00F2444C">
        <w:rPr>
          <w:rFonts w:cs="Arial"/>
          <w:szCs w:val="22"/>
        </w:rPr>
        <w:t>As a summary it can be said, th</w:t>
      </w:r>
      <w:r>
        <w:rPr>
          <w:rFonts w:cs="Arial"/>
          <w:szCs w:val="22"/>
        </w:rPr>
        <w:t>at the use of resources is good and in line with the progress and deviation reported above.</w:t>
      </w:r>
    </w:p>
    <w:p w14:paraId="01774EEE" w14:textId="77777777" w:rsidR="004566E3" w:rsidRPr="00F2444C" w:rsidRDefault="004566E3" w:rsidP="004566E3">
      <w:pPr>
        <w:pStyle w:val="NormalIndent"/>
        <w:rPr>
          <w:rFonts w:cs="Arial"/>
          <w:szCs w:val="22"/>
        </w:rPr>
      </w:pPr>
    </w:p>
    <w:p w14:paraId="591BB330" w14:textId="67A50D1A" w:rsidR="004566E3" w:rsidRPr="004566E3" w:rsidRDefault="004566E3" w:rsidP="004566E3">
      <w:pPr>
        <w:rPr>
          <w:b/>
          <w:i/>
        </w:rPr>
      </w:pPr>
      <w:r>
        <w:rPr>
          <w:b/>
          <w:i/>
        </w:rPr>
        <w:t>Collaboration with other projects</w:t>
      </w:r>
    </w:p>
    <w:p w14:paraId="61BCECDE" w14:textId="77777777" w:rsidR="004566E3" w:rsidRPr="00F2444C" w:rsidRDefault="004566E3" w:rsidP="004566E3">
      <w:pPr>
        <w:pStyle w:val="NormalIndent"/>
        <w:rPr>
          <w:rFonts w:cs="Arial"/>
        </w:rPr>
      </w:pPr>
      <w:r w:rsidRPr="00F2444C">
        <w:rPr>
          <w:rFonts w:cs="Arial"/>
        </w:rPr>
        <w:t xml:space="preserve">The following table gives </w:t>
      </w:r>
      <w:r>
        <w:rPr>
          <w:rFonts w:cs="Arial"/>
        </w:rPr>
        <w:t>a</w:t>
      </w:r>
      <w:r w:rsidRPr="00F2444C">
        <w:rPr>
          <w:rFonts w:cs="Arial"/>
        </w:rPr>
        <w:t xml:space="preserve">n overview about the related projects that are mentioned by the SP </w:t>
      </w:r>
      <w:r>
        <w:rPr>
          <w:rFonts w:cs="Arial"/>
        </w:rPr>
        <w:t>3</w:t>
      </w:r>
      <w:r w:rsidRPr="00F2444C">
        <w:rPr>
          <w:rFonts w:cs="Arial"/>
        </w:rPr>
        <w:t xml:space="preserve"> partners in their work package reports.</w:t>
      </w:r>
    </w:p>
    <w:p w14:paraId="27D7E97A" w14:textId="77777777" w:rsidR="004566E3" w:rsidRPr="00F2444C" w:rsidRDefault="004566E3" w:rsidP="004566E3">
      <w:pPr>
        <w:pStyle w:val="NormalIndent"/>
      </w:pPr>
    </w:p>
    <w:tbl>
      <w:tblPr>
        <w:tblW w:w="9723" w:type="dxa"/>
        <w:tblInd w:w="55" w:type="dxa"/>
        <w:tblCellMar>
          <w:left w:w="70" w:type="dxa"/>
          <w:right w:w="70" w:type="dxa"/>
        </w:tblCellMar>
        <w:tblLook w:val="04A0" w:firstRow="1" w:lastRow="0" w:firstColumn="1" w:lastColumn="0" w:noHBand="0" w:noVBand="1"/>
      </w:tblPr>
      <w:tblGrid>
        <w:gridCol w:w="702"/>
        <w:gridCol w:w="1426"/>
        <w:gridCol w:w="1334"/>
        <w:gridCol w:w="905"/>
        <w:gridCol w:w="1169"/>
        <w:gridCol w:w="1332"/>
        <w:gridCol w:w="1388"/>
        <w:gridCol w:w="1467"/>
      </w:tblGrid>
      <w:tr w:rsidR="004566E3" w:rsidRPr="00F2444C" w14:paraId="6614FACB" w14:textId="77777777" w:rsidTr="004566E3">
        <w:trPr>
          <w:trHeight w:val="330"/>
        </w:trPr>
        <w:tc>
          <w:tcPr>
            <w:tcW w:w="702"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2124A538" w14:textId="77777777" w:rsidR="004566E3" w:rsidRPr="00F2444C" w:rsidRDefault="004566E3" w:rsidP="004566E3">
            <w:pPr>
              <w:jc w:val="center"/>
              <w:rPr>
                <w:rFonts w:cs="Arial"/>
                <w:b/>
                <w:bCs/>
                <w:color w:val="FFFFFF"/>
                <w:sz w:val="24"/>
                <w:szCs w:val="24"/>
              </w:rPr>
            </w:pPr>
            <w:r w:rsidRPr="00F2444C">
              <w:rPr>
                <w:rFonts w:cs="Arial"/>
                <w:b/>
                <w:bCs/>
                <w:color w:val="FFFFFF"/>
                <w:sz w:val="24"/>
                <w:szCs w:val="24"/>
              </w:rPr>
              <w:t>WP</w:t>
            </w:r>
          </w:p>
        </w:tc>
        <w:tc>
          <w:tcPr>
            <w:tcW w:w="1426" w:type="dxa"/>
            <w:tcBorders>
              <w:top w:val="single" w:sz="8" w:space="0" w:color="FFFFFF"/>
              <w:left w:val="nil"/>
              <w:bottom w:val="single" w:sz="12" w:space="0" w:color="FFFFFF"/>
              <w:right w:val="single" w:sz="8" w:space="0" w:color="FFFFFF"/>
            </w:tcBorders>
            <w:shd w:val="clear" w:color="000000" w:fill="5F5F5F"/>
            <w:vAlign w:val="center"/>
            <w:hideMark/>
          </w:tcPr>
          <w:p w14:paraId="15E31C27" w14:textId="77777777" w:rsidR="004566E3" w:rsidRPr="00F2444C" w:rsidRDefault="004566E3" w:rsidP="004566E3">
            <w:pPr>
              <w:jc w:val="center"/>
              <w:rPr>
                <w:rFonts w:cs="Arial"/>
                <w:b/>
                <w:bCs/>
                <w:color w:val="FFFFFF"/>
                <w:sz w:val="24"/>
                <w:szCs w:val="24"/>
              </w:rPr>
            </w:pPr>
            <w:r w:rsidRPr="00F2444C">
              <w:rPr>
                <w:rFonts w:cs="Arial"/>
                <w:b/>
                <w:bCs/>
                <w:color w:val="FFFFFF"/>
                <w:sz w:val="24"/>
                <w:szCs w:val="24"/>
              </w:rPr>
              <w:t>CESAR</w:t>
            </w:r>
          </w:p>
        </w:tc>
        <w:tc>
          <w:tcPr>
            <w:tcW w:w="1334" w:type="dxa"/>
            <w:tcBorders>
              <w:top w:val="single" w:sz="8" w:space="0" w:color="FFFFFF"/>
              <w:left w:val="nil"/>
              <w:bottom w:val="single" w:sz="12" w:space="0" w:color="FFFFFF"/>
              <w:right w:val="single" w:sz="8" w:space="0" w:color="FFFFFF"/>
            </w:tcBorders>
            <w:shd w:val="clear" w:color="000000" w:fill="5F5F5F"/>
            <w:vAlign w:val="center"/>
            <w:hideMark/>
          </w:tcPr>
          <w:p w14:paraId="44BBD098" w14:textId="77777777" w:rsidR="004566E3" w:rsidRPr="00F2444C" w:rsidRDefault="004566E3" w:rsidP="004566E3">
            <w:pPr>
              <w:jc w:val="center"/>
              <w:rPr>
                <w:rFonts w:cs="Arial"/>
                <w:b/>
                <w:bCs/>
                <w:color w:val="FFFFFF"/>
                <w:sz w:val="24"/>
                <w:szCs w:val="24"/>
              </w:rPr>
            </w:pPr>
            <w:r w:rsidRPr="00F2444C">
              <w:rPr>
                <w:rFonts w:cs="Arial"/>
                <w:b/>
                <w:bCs/>
                <w:color w:val="FFFFFF"/>
                <w:sz w:val="24"/>
                <w:szCs w:val="24"/>
              </w:rPr>
              <w:t>MBAT</w:t>
            </w:r>
          </w:p>
        </w:tc>
        <w:tc>
          <w:tcPr>
            <w:tcW w:w="905" w:type="dxa"/>
            <w:tcBorders>
              <w:top w:val="single" w:sz="8" w:space="0" w:color="FFFFFF"/>
              <w:left w:val="nil"/>
              <w:bottom w:val="single" w:sz="12" w:space="0" w:color="FFFFFF"/>
              <w:right w:val="nil"/>
            </w:tcBorders>
            <w:shd w:val="clear" w:color="000000" w:fill="5F5F5F"/>
            <w:vAlign w:val="center"/>
          </w:tcPr>
          <w:p w14:paraId="743E3B8B" w14:textId="77777777" w:rsidR="004566E3" w:rsidRDefault="004566E3" w:rsidP="004566E3">
            <w:pPr>
              <w:jc w:val="center"/>
              <w:rPr>
                <w:rFonts w:cs="Arial"/>
                <w:b/>
                <w:bCs/>
                <w:color w:val="FFFFFF"/>
                <w:sz w:val="24"/>
                <w:szCs w:val="24"/>
              </w:rPr>
            </w:pPr>
            <w:r>
              <w:rPr>
                <w:rFonts w:cs="Arial"/>
                <w:b/>
                <w:bCs/>
                <w:color w:val="FFFFFF"/>
                <w:sz w:val="24"/>
                <w:szCs w:val="24"/>
              </w:rPr>
              <w:t>EMC2</w:t>
            </w:r>
          </w:p>
        </w:tc>
        <w:tc>
          <w:tcPr>
            <w:tcW w:w="1169" w:type="dxa"/>
            <w:tcBorders>
              <w:top w:val="single" w:sz="8" w:space="0" w:color="FFFFFF"/>
              <w:left w:val="nil"/>
              <w:bottom w:val="single" w:sz="12" w:space="0" w:color="FFFFFF"/>
              <w:right w:val="nil"/>
            </w:tcBorders>
            <w:shd w:val="clear" w:color="000000" w:fill="5F5F5F"/>
            <w:vAlign w:val="center"/>
          </w:tcPr>
          <w:p w14:paraId="127F4C05" w14:textId="77777777" w:rsidR="004566E3" w:rsidRDefault="004566E3" w:rsidP="004566E3">
            <w:pPr>
              <w:jc w:val="center"/>
              <w:rPr>
                <w:rFonts w:cs="Arial"/>
                <w:b/>
                <w:bCs/>
                <w:color w:val="FFFFFF"/>
                <w:sz w:val="24"/>
                <w:szCs w:val="24"/>
              </w:rPr>
            </w:pPr>
            <w:r>
              <w:rPr>
                <w:rFonts w:cs="Arial"/>
                <w:b/>
                <w:bCs/>
                <w:color w:val="FFFFFF"/>
                <w:sz w:val="24"/>
                <w:szCs w:val="24"/>
              </w:rPr>
              <w:t>ATESST</w:t>
            </w:r>
          </w:p>
        </w:tc>
        <w:tc>
          <w:tcPr>
            <w:tcW w:w="1332" w:type="dxa"/>
            <w:tcBorders>
              <w:top w:val="single" w:sz="8" w:space="0" w:color="FFFFFF"/>
              <w:left w:val="nil"/>
              <w:bottom w:val="single" w:sz="12" w:space="0" w:color="FFFFFF"/>
              <w:right w:val="nil"/>
            </w:tcBorders>
            <w:shd w:val="clear" w:color="000000" w:fill="5F5F5F"/>
            <w:vAlign w:val="center"/>
          </w:tcPr>
          <w:p w14:paraId="38940D58" w14:textId="77777777" w:rsidR="004566E3" w:rsidRDefault="004566E3" w:rsidP="004566E3">
            <w:pPr>
              <w:jc w:val="center"/>
              <w:rPr>
                <w:rFonts w:cs="Arial"/>
                <w:b/>
                <w:bCs/>
                <w:color w:val="FFFFFF"/>
                <w:sz w:val="24"/>
                <w:szCs w:val="24"/>
              </w:rPr>
            </w:pPr>
            <w:r>
              <w:rPr>
                <w:rFonts w:cs="Arial"/>
                <w:b/>
                <w:bCs/>
                <w:color w:val="FFFFFF"/>
                <w:sz w:val="24"/>
                <w:szCs w:val="24"/>
              </w:rPr>
              <w:t>VARIES</w:t>
            </w:r>
          </w:p>
        </w:tc>
        <w:tc>
          <w:tcPr>
            <w:tcW w:w="1388" w:type="dxa"/>
            <w:tcBorders>
              <w:top w:val="single" w:sz="8" w:space="0" w:color="FFFFFF"/>
              <w:left w:val="nil"/>
              <w:bottom w:val="single" w:sz="12" w:space="0" w:color="FFFFFF"/>
              <w:right w:val="single" w:sz="8" w:space="0" w:color="FFFFFF"/>
            </w:tcBorders>
            <w:shd w:val="clear" w:color="000000" w:fill="5F5F5F"/>
            <w:vAlign w:val="center"/>
            <w:hideMark/>
          </w:tcPr>
          <w:p w14:paraId="22D0C548" w14:textId="77777777" w:rsidR="004566E3" w:rsidRPr="00F2444C" w:rsidRDefault="004566E3" w:rsidP="004566E3">
            <w:pPr>
              <w:jc w:val="center"/>
              <w:rPr>
                <w:rFonts w:cs="Arial"/>
                <w:b/>
                <w:bCs/>
                <w:color w:val="FFFFFF"/>
                <w:sz w:val="24"/>
                <w:szCs w:val="24"/>
              </w:rPr>
            </w:pPr>
            <w:r>
              <w:rPr>
                <w:rFonts w:cs="Arial"/>
                <w:b/>
                <w:bCs/>
                <w:color w:val="FFFFFF"/>
                <w:sz w:val="24"/>
                <w:szCs w:val="24"/>
              </w:rPr>
              <w:t>NETAP</w:t>
            </w:r>
          </w:p>
        </w:tc>
        <w:tc>
          <w:tcPr>
            <w:tcW w:w="1467" w:type="dxa"/>
            <w:tcBorders>
              <w:top w:val="single" w:sz="8" w:space="0" w:color="FFFFFF"/>
              <w:left w:val="nil"/>
              <w:bottom w:val="single" w:sz="12" w:space="0" w:color="FFFFFF"/>
              <w:right w:val="single" w:sz="8" w:space="0" w:color="FFFFFF"/>
            </w:tcBorders>
            <w:shd w:val="clear" w:color="000000" w:fill="5F5F5F"/>
            <w:vAlign w:val="center"/>
            <w:hideMark/>
          </w:tcPr>
          <w:p w14:paraId="3E2D2C9B" w14:textId="77777777" w:rsidR="004566E3" w:rsidRPr="00F2444C" w:rsidRDefault="004566E3" w:rsidP="004566E3">
            <w:pPr>
              <w:jc w:val="center"/>
              <w:rPr>
                <w:rFonts w:cs="Arial"/>
                <w:b/>
                <w:bCs/>
                <w:color w:val="FFFFFF"/>
                <w:sz w:val="24"/>
                <w:szCs w:val="24"/>
              </w:rPr>
            </w:pPr>
            <w:r>
              <w:rPr>
                <w:rFonts w:cs="Arial"/>
                <w:b/>
                <w:bCs/>
                <w:color w:val="FFFFFF"/>
                <w:sz w:val="24"/>
                <w:szCs w:val="24"/>
              </w:rPr>
              <w:t>VETESS</w:t>
            </w:r>
          </w:p>
        </w:tc>
      </w:tr>
      <w:tr w:rsidR="004566E3" w:rsidRPr="00F2444C" w14:paraId="606D23BD" w14:textId="77777777" w:rsidTr="004566E3">
        <w:trPr>
          <w:trHeight w:val="330"/>
        </w:trPr>
        <w:tc>
          <w:tcPr>
            <w:tcW w:w="702" w:type="dxa"/>
            <w:tcBorders>
              <w:top w:val="nil"/>
              <w:left w:val="single" w:sz="8" w:space="0" w:color="FFFFFF"/>
              <w:bottom w:val="single" w:sz="8" w:space="0" w:color="FFFFFF"/>
              <w:right w:val="single" w:sz="8" w:space="0" w:color="FFFFFF"/>
            </w:tcBorders>
            <w:shd w:val="clear" w:color="000000" w:fill="EAEAEA"/>
            <w:vAlign w:val="center"/>
            <w:hideMark/>
          </w:tcPr>
          <w:p w14:paraId="4DE61855"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01</w:t>
            </w:r>
          </w:p>
        </w:tc>
        <w:tc>
          <w:tcPr>
            <w:tcW w:w="1426" w:type="dxa"/>
            <w:tcBorders>
              <w:top w:val="nil"/>
              <w:left w:val="nil"/>
              <w:bottom w:val="single" w:sz="8" w:space="0" w:color="FFFFFF"/>
              <w:right w:val="single" w:sz="8" w:space="0" w:color="FFFFFF"/>
            </w:tcBorders>
            <w:shd w:val="clear" w:color="000000" w:fill="EAEAEA"/>
            <w:vAlign w:val="center"/>
            <w:hideMark/>
          </w:tcPr>
          <w:p w14:paraId="0F4065E0"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1334" w:type="dxa"/>
            <w:tcBorders>
              <w:top w:val="nil"/>
              <w:left w:val="nil"/>
              <w:bottom w:val="single" w:sz="8" w:space="0" w:color="FFFFFF"/>
              <w:right w:val="single" w:sz="8" w:space="0" w:color="FFFFFF"/>
            </w:tcBorders>
            <w:shd w:val="clear" w:color="000000" w:fill="EAEAEA"/>
            <w:vAlign w:val="center"/>
            <w:hideMark/>
          </w:tcPr>
          <w:p w14:paraId="3490F28E"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905" w:type="dxa"/>
            <w:tcBorders>
              <w:top w:val="nil"/>
              <w:left w:val="nil"/>
              <w:bottom w:val="single" w:sz="8" w:space="0" w:color="FFFFFF"/>
              <w:right w:val="nil"/>
            </w:tcBorders>
            <w:shd w:val="clear" w:color="000000" w:fill="EAEAEA"/>
            <w:vAlign w:val="center"/>
          </w:tcPr>
          <w:p w14:paraId="37B6038F" w14:textId="77777777" w:rsidR="004566E3" w:rsidRDefault="004566E3" w:rsidP="004566E3">
            <w:pPr>
              <w:jc w:val="center"/>
              <w:rPr>
                <w:rFonts w:cs="Arial"/>
                <w:b/>
                <w:bCs/>
                <w:color w:val="000000"/>
                <w:sz w:val="24"/>
                <w:szCs w:val="24"/>
              </w:rPr>
            </w:pPr>
            <w:r>
              <w:rPr>
                <w:rFonts w:cs="Arial"/>
                <w:b/>
                <w:bCs/>
                <w:color w:val="000000"/>
                <w:sz w:val="24"/>
                <w:szCs w:val="24"/>
              </w:rPr>
              <w:t>X</w:t>
            </w:r>
          </w:p>
        </w:tc>
        <w:tc>
          <w:tcPr>
            <w:tcW w:w="1169" w:type="dxa"/>
            <w:tcBorders>
              <w:top w:val="nil"/>
              <w:left w:val="nil"/>
              <w:bottom w:val="single" w:sz="8" w:space="0" w:color="FFFFFF"/>
              <w:right w:val="nil"/>
            </w:tcBorders>
            <w:shd w:val="clear" w:color="000000" w:fill="EAEAEA"/>
            <w:vAlign w:val="center"/>
          </w:tcPr>
          <w:p w14:paraId="5CB353D9" w14:textId="77777777" w:rsidR="004566E3" w:rsidRDefault="004566E3" w:rsidP="004566E3">
            <w:pPr>
              <w:jc w:val="center"/>
              <w:rPr>
                <w:rFonts w:cs="Arial"/>
                <w:b/>
                <w:bCs/>
                <w:color w:val="000000"/>
                <w:sz w:val="24"/>
                <w:szCs w:val="24"/>
              </w:rPr>
            </w:pPr>
            <w:r>
              <w:rPr>
                <w:rFonts w:cs="Arial"/>
                <w:b/>
                <w:bCs/>
                <w:color w:val="000000"/>
                <w:sz w:val="24"/>
                <w:szCs w:val="24"/>
              </w:rPr>
              <w:t>X</w:t>
            </w:r>
          </w:p>
        </w:tc>
        <w:tc>
          <w:tcPr>
            <w:tcW w:w="1332" w:type="dxa"/>
            <w:tcBorders>
              <w:top w:val="nil"/>
              <w:left w:val="nil"/>
              <w:bottom w:val="single" w:sz="8" w:space="0" w:color="FFFFFF"/>
              <w:right w:val="nil"/>
            </w:tcBorders>
            <w:shd w:val="clear" w:color="000000" w:fill="EAEAEA"/>
            <w:vAlign w:val="center"/>
          </w:tcPr>
          <w:p w14:paraId="66A48FEF" w14:textId="77777777" w:rsidR="004566E3" w:rsidRPr="00F2444C" w:rsidRDefault="004566E3" w:rsidP="004566E3">
            <w:pPr>
              <w:jc w:val="center"/>
              <w:rPr>
                <w:rFonts w:cs="Arial"/>
                <w:b/>
                <w:bCs/>
                <w:color w:val="000000"/>
                <w:sz w:val="24"/>
                <w:szCs w:val="24"/>
              </w:rPr>
            </w:pPr>
          </w:p>
        </w:tc>
        <w:tc>
          <w:tcPr>
            <w:tcW w:w="1388" w:type="dxa"/>
            <w:tcBorders>
              <w:top w:val="nil"/>
              <w:left w:val="nil"/>
              <w:bottom w:val="single" w:sz="8" w:space="0" w:color="FFFFFF"/>
              <w:right w:val="single" w:sz="8" w:space="0" w:color="FFFFFF"/>
            </w:tcBorders>
            <w:shd w:val="clear" w:color="000000" w:fill="EAEAEA"/>
            <w:vAlign w:val="center"/>
            <w:hideMark/>
          </w:tcPr>
          <w:p w14:paraId="5232B770" w14:textId="77777777" w:rsidR="004566E3" w:rsidRPr="00F2444C" w:rsidRDefault="004566E3" w:rsidP="004566E3">
            <w:pPr>
              <w:jc w:val="center"/>
              <w:rPr>
                <w:rFonts w:cs="Arial"/>
                <w:b/>
                <w:bCs/>
                <w:color w:val="000000"/>
                <w:sz w:val="24"/>
                <w:szCs w:val="24"/>
              </w:rPr>
            </w:pPr>
            <w:r w:rsidRPr="00F2444C">
              <w:rPr>
                <w:rFonts w:cs="Arial"/>
                <w:b/>
                <w:bCs/>
                <w:color w:val="000000"/>
                <w:sz w:val="24"/>
                <w:szCs w:val="24"/>
              </w:rPr>
              <w:t>X</w:t>
            </w:r>
          </w:p>
        </w:tc>
        <w:tc>
          <w:tcPr>
            <w:tcW w:w="1467" w:type="dxa"/>
            <w:tcBorders>
              <w:top w:val="nil"/>
              <w:left w:val="nil"/>
              <w:bottom w:val="single" w:sz="8" w:space="0" w:color="FFFFFF"/>
              <w:right w:val="single" w:sz="8" w:space="0" w:color="FFFFFF"/>
            </w:tcBorders>
            <w:shd w:val="clear" w:color="000000" w:fill="EAEAEA"/>
            <w:vAlign w:val="center"/>
            <w:hideMark/>
          </w:tcPr>
          <w:p w14:paraId="7EB427F0"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r>
      <w:tr w:rsidR="004566E3" w:rsidRPr="00F2444C" w14:paraId="7F5708D6" w14:textId="77777777" w:rsidTr="004566E3">
        <w:trPr>
          <w:trHeight w:val="330"/>
        </w:trPr>
        <w:tc>
          <w:tcPr>
            <w:tcW w:w="702" w:type="dxa"/>
            <w:tcBorders>
              <w:top w:val="nil"/>
              <w:left w:val="single" w:sz="8" w:space="0" w:color="FFFFFF"/>
              <w:bottom w:val="single" w:sz="8" w:space="0" w:color="FFFFFF"/>
              <w:right w:val="single" w:sz="8" w:space="0" w:color="FFFFFF"/>
            </w:tcBorders>
            <w:shd w:val="clear" w:color="000000" w:fill="D2D2D2"/>
            <w:vAlign w:val="center"/>
            <w:hideMark/>
          </w:tcPr>
          <w:p w14:paraId="5600E5BF"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02</w:t>
            </w:r>
          </w:p>
        </w:tc>
        <w:tc>
          <w:tcPr>
            <w:tcW w:w="1426" w:type="dxa"/>
            <w:tcBorders>
              <w:top w:val="nil"/>
              <w:left w:val="nil"/>
              <w:bottom w:val="single" w:sz="8" w:space="0" w:color="FFFFFF"/>
              <w:right w:val="single" w:sz="8" w:space="0" w:color="FFFFFF"/>
            </w:tcBorders>
            <w:shd w:val="clear" w:color="000000" w:fill="D2D2D2"/>
            <w:vAlign w:val="center"/>
            <w:hideMark/>
          </w:tcPr>
          <w:p w14:paraId="7B7AB34A"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1334" w:type="dxa"/>
            <w:tcBorders>
              <w:top w:val="nil"/>
              <w:left w:val="nil"/>
              <w:bottom w:val="single" w:sz="8" w:space="0" w:color="FFFFFF"/>
              <w:right w:val="single" w:sz="8" w:space="0" w:color="FFFFFF"/>
            </w:tcBorders>
            <w:shd w:val="clear" w:color="000000" w:fill="D2D2D2"/>
            <w:vAlign w:val="center"/>
            <w:hideMark/>
          </w:tcPr>
          <w:p w14:paraId="2D3D1518" w14:textId="77777777" w:rsidR="004566E3" w:rsidRPr="00F2444C" w:rsidRDefault="004566E3" w:rsidP="004566E3">
            <w:pPr>
              <w:jc w:val="center"/>
              <w:rPr>
                <w:rFonts w:cs="Arial"/>
                <w:b/>
                <w:bCs/>
                <w:color w:val="000000"/>
                <w:sz w:val="24"/>
                <w:szCs w:val="24"/>
              </w:rPr>
            </w:pPr>
            <w:r w:rsidRPr="00F2444C">
              <w:rPr>
                <w:rFonts w:cs="Arial"/>
                <w:b/>
                <w:bCs/>
                <w:color w:val="000000"/>
                <w:sz w:val="24"/>
                <w:szCs w:val="24"/>
              </w:rPr>
              <w:t>X</w:t>
            </w:r>
          </w:p>
        </w:tc>
        <w:tc>
          <w:tcPr>
            <w:tcW w:w="905" w:type="dxa"/>
            <w:tcBorders>
              <w:top w:val="nil"/>
              <w:left w:val="nil"/>
              <w:bottom w:val="single" w:sz="8" w:space="0" w:color="FFFFFF"/>
              <w:right w:val="nil"/>
            </w:tcBorders>
            <w:shd w:val="clear" w:color="000000" w:fill="D2D2D2"/>
            <w:vAlign w:val="center"/>
          </w:tcPr>
          <w:p w14:paraId="1B5F1343" w14:textId="77777777" w:rsidR="004566E3" w:rsidRDefault="004566E3" w:rsidP="004566E3">
            <w:pPr>
              <w:jc w:val="center"/>
              <w:rPr>
                <w:rFonts w:cs="Arial"/>
                <w:b/>
                <w:bCs/>
                <w:color w:val="000000"/>
                <w:sz w:val="24"/>
                <w:szCs w:val="24"/>
              </w:rPr>
            </w:pPr>
          </w:p>
        </w:tc>
        <w:tc>
          <w:tcPr>
            <w:tcW w:w="1169" w:type="dxa"/>
            <w:tcBorders>
              <w:top w:val="nil"/>
              <w:left w:val="nil"/>
              <w:bottom w:val="single" w:sz="8" w:space="0" w:color="FFFFFF"/>
              <w:right w:val="nil"/>
            </w:tcBorders>
            <w:shd w:val="clear" w:color="000000" w:fill="D2D2D2"/>
            <w:vAlign w:val="center"/>
          </w:tcPr>
          <w:p w14:paraId="2972A724" w14:textId="77777777" w:rsidR="004566E3" w:rsidRDefault="004566E3" w:rsidP="004566E3">
            <w:pPr>
              <w:jc w:val="center"/>
              <w:rPr>
                <w:rFonts w:cs="Arial"/>
                <w:b/>
                <w:bCs/>
                <w:color w:val="000000"/>
                <w:sz w:val="24"/>
                <w:szCs w:val="24"/>
              </w:rPr>
            </w:pPr>
          </w:p>
        </w:tc>
        <w:tc>
          <w:tcPr>
            <w:tcW w:w="1332" w:type="dxa"/>
            <w:tcBorders>
              <w:top w:val="nil"/>
              <w:left w:val="nil"/>
              <w:bottom w:val="single" w:sz="8" w:space="0" w:color="FFFFFF"/>
              <w:right w:val="nil"/>
            </w:tcBorders>
            <w:shd w:val="clear" w:color="000000" w:fill="D2D2D2"/>
            <w:vAlign w:val="center"/>
          </w:tcPr>
          <w:p w14:paraId="2E82D397" w14:textId="77777777" w:rsidR="004566E3" w:rsidRPr="00F2444C" w:rsidRDefault="004566E3" w:rsidP="004566E3">
            <w:pPr>
              <w:jc w:val="center"/>
              <w:rPr>
                <w:rFonts w:cs="Arial"/>
                <w:b/>
                <w:bCs/>
                <w:color w:val="000000"/>
                <w:sz w:val="24"/>
                <w:szCs w:val="24"/>
              </w:rPr>
            </w:pPr>
          </w:p>
        </w:tc>
        <w:tc>
          <w:tcPr>
            <w:tcW w:w="1388" w:type="dxa"/>
            <w:tcBorders>
              <w:top w:val="nil"/>
              <w:left w:val="nil"/>
              <w:bottom w:val="single" w:sz="8" w:space="0" w:color="FFFFFF"/>
              <w:right w:val="single" w:sz="8" w:space="0" w:color="FFFFFF"/>
            </w:tcBorders>
            <w:shd w:val="clear" w:color="000000" w:fill="D2D2D2"/>
            <w:vAlign w:val="center"/>
            <w:hideMark/>
          </w:tcPr>
          <w:p w14:paraId="6BFC1494" w14:textId="77777777" w:rsidR="004566E3" w:rsidRPr="00F2444C" w:rsidRDefault="004566E3" w:rsidP="004566E3">
            <w:pPr>
              <w:jc w:val="center"/>
              <w:rPr>
                <w:rFonts w:cs="Arial"/>
                <w:b/>
                <w:bCs/>
                <w:color w:val="000000"/>
                <w:sz w:val="24"/>
                <w:szCs w:val="24"/>
              </w:rPr>
            </w:pPr>
          </w:p>
        </w:tc>
        <w:tc>
          <w:tcPr>
            <w:tcW w:w="1467" w:type="dxa"/>
            <w:tcBorders>
              <w:top w:val="nil"/>
              <w:left w:val="nil"/>
              <w:bottom w:val="single" w:sz="8" w:space="0" w:color="FFFFFF"/>
              <w:right w:val="single" w:sz="8" w:space="0" w:color="FFFFFF"/>
            </w:tcBorders>
            <w:shd w:val="clear" w:color="000000" w:fill="D2D2D2"/>
            <w:vAlign w:val="center"/>
            <w:hideMark/>
          </w:tcPr>
          <w:p w14:paraId="40AE71F8" w14:textId="77777777" w:rsidR="004566E3" w:rsidRPr="00F2444C" w:rsidRDefault="004566E3" w:rsidP="004566E3">
            <w:pPr>
              <w:jc w:val="center"/>
              <w:rPr>
                <w:rFonts w:cs="Arial"/>
                <w:b/>
                <w:bCs/>
                <w:color w:val="000000"/>
                <w:sz w:val="24"/>
                <w:szCs w:val="24"/>
              </w:rPr>
            </w:pPr>
          </w:p>
        </w:tc>
      </w:tr>
      <w:tr w:rsidR="004566E3" w:rsidRPr="00F2444C" w14:paraId="117A3E09" w14:textId="77777777" w:rsidTr="004566E3">
        <w:trPr>
          <w:trHeight w:val="330"/>
        </w:trPr>
        <w:tc>
          <w:tcPr>
            <w:tcW w:w="702" w:type="dxa"/>
            <w:tcBorders>
              <w:top w:val="nil"/>
              <w:left w:val="single" w:sz="8" w:space="0" w:color="FFFFFF"/>
              <w:bottom w:val="single" w:sz="8" w:space="0" w:color="FFFFFF"/>
              <w:right w:val="single" w:sz="8" w:space="0" w:color="FFFFFF"/>
            </w:tcBorders>
            <w:shd w:val="clear" w:color="000000" w:fill="EAEAEA"/>
            <w:vAlign w:val="center"/>
            <w:hideMark/>
          </w:tcPr>
          <w:p w14:paraId="48FB0077"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03</w:t>
            </w:r>
          </w:p>
        </w:tc>
        <w:tc>
          <w:tcPr>
            <w:tcW w:w="1426" w:type="dxa"/>
            <w:tcBorders>
              <w:top w:val="nil"/>
              <w:left w:val="nil"/>
              <w:bottom w:val="single" w:sz="8" w:space="0" w:color="FFFFFF"/>
              <w:right w:val="single" w:sz="8" w:space="0" w:color="FFFFFF"/>
            </w:tcBorders>
            <w:shd w:val="clear" w:color="000000" w:fill="EAEAEA"/>
            <w:vAlign w:val="center"/>
            <w:hideMark/>
          </w:tcPr>
          <w:p w14:paraId="604D9F55" w14:textId="77777777" w:rsidR="004566E3" w:rsidRPr="00F2444C" w:rsidRDefault="004566E3" w:rsidP="004566E3">
            <w:pPr>
              <w:jc w:val="center"/>
              <w:rPr>
                <w:rFonts w:cs="Arial"/>
                <w:b/>
                <w:bCs/>
                <w:color w:val="000000"/>
                <w:sz w:val="24"/>
                <w:szCs w:val="24"/>
              </w:rPr>
            </w:pPr>
            <w:r w:rsidRPr="00F2444C">
              <w:rPr>
                <w:rFonts w:cs="Arial"/>
                <w:b/>
                <w:bCs/>
                <w:color w:val="000000"/>
                <w:sz w:val="24"/>
                <w:szCs w:val="24"/>
              </w:rPr>
              <w:t>X</w:t>
            </w:r>
          </w:p>
        </w:tc>
        <w:tc>
          <w:tcPr>
            <w:tcW w:w="1334" w:type="dxa"/>
            <w:tcBorders>
              <w:top w:val="nil"/>
              <w:left w:val="nil"/>
              <w:bottom w:val="single" w:sz="8" w:space="0" w:color="FFFFFF"/>
              <w:right w:val="single" w:sz="8" w:space="0" w:color="FFFFFF"/>
            </w:tcBorders>
            <w:shd w:val="clear" w:color="000000" w:fill="EAEAEA"/>
            <w:vAlign w:val="center"/>
            <w:hideMark/>
          </w:tcPr>
          <w:p w14:paraId="1CE6725F"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905" w:type="dxa"/>
            <w:tcBorders>
              <w:top w:val="nil"/>
              <w:left w:val="nil"/>
              <w:bottom w:val="single" w:sz="8" w:space="0" w:color="FFFFFF"/>
              <w:right w:val="nil"/>
            </w:tcBorders>
            <w:shd w:val="clear" w:color="000000" w:fill="EAEAEA"/>
            <w:vAlign w:val="center"/>
          </w:tcPr>
          <w:p w14:paraId="4FBE6EF7" w14:textId="77777777" w:rsidR="004566E3" w:rsidRDefault="004566E3" w:rsidP="004566E3">
            <w:pPr>
              <w:jc w:val="center"/>
              <w:rPr>
                <w:rFonts w:cs="Arial"/>
                <w:b/>
                <w:bCs/>
                <w:color w:val="000000"/>
                <w:sz w:val="24"/>
                <w:szCs w:val="24"/>
              </w:rPr>
            </w:pPr>
            <w:r>
              <w:rPr>
                <w:rFonts w:cs="Arial"/>
                <w:b/>
                <w:bCs/>
                <w:color w:val="000000"/>
                <w:sz w:val="24"/>
                <w:szCs w:val="24"/>
              </w:rPr>
              <w:t>X</w:t>
            </w:r>
          </w:p>
        </w:tc>
        <w:tc>
          <w:tcPr>
            <w:tcW w:w="1169" w:type="dxa"/>
            <w:tcBorders>
              <w:top w:val="nil"/>
              <w:left w:val="nil"/>
              <w:bottom w:val="single" w:sz="8" w:space="0" w:color="FFFFFF"/>
              <w:right w:val="nil"/>
            </w:tcBorders>
            <w:shd w:val="clear" w:color="000000" w:fill="EAEAEA"/>
            <w:vAlign w:val="center"/>
          </w:tcPr>
          <w:p w14:paraId="57B3EC5F" w14:textId="77777777" w:rsidR="004566E3" w:rsidRDefault="004566E3" w:rsidP="004566E3">
            <w:pPr>
              <w:jc w:val="center"/>
              <w:rPr>
                <w:rFonts w:cs="Arial"/>
                <w:b/>
                <w:bCs/>
                <w:color w:val="000000"/>
                <w:sz w:val="24"/>
                <w:szCs w:val="24"/>
              </w:rPr>
            </w:pPr>
          </w:p>
        </w:tc>
        <w:tc>
          <w:tcPr>
            <w:tcW w:w="1332" w:type="dxa"/>
            <w:tcBorders>
              <w:top w:val="nil"/>
              <w:left w:val="nil"/>
              <w:bottom w:val="single" w:sz="8" w:space="0" w:color="FFFFFF"/>
              <w:right w:val="nil"/>
            </w:tcBorders>
            <w:shd w:val="clear" w:color="000000" w:fill="EAEAEA"/>
            <w:vAlign w:val="center"/>
          </w:tcPr>
          <w:p w14:paraId="2C7FCEE8"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1388" w:type="dxa"/>
            <w:tcBorders>
              <w:top w:val="nil"/>
              <w:left w:val="nil"/>
              <w:bottom w:val="single" w:sz="8" w:space="0" w:color="FFFFFF"/>
              <w:right w:val="single" w:sz="8" w:space="0" w:color="FFFFFF"/>
            </w:tcBorders>
            <w:shd w:val="clear" w:color="000000" w:fill="EAEAEA"/>
            <w:vAlign w:val="center"/>
            <w:hideMark/>
          </w:tcPr>
          <w:p w14:paraId="3E315E51" w14:textId="77777777" w:rsidR="004566E3" w:rsidRPr="00F2444C" w:rsidRDefault="004566E3" w:rsidP="004566E3">
            <w:pPr>
              <w:jc w:val="center"/>
              <w:rPr>
                <w:rFonts w:cs="Arial"/>
                <w:b/>
                <w:bCs/>
                <w:color w:val="000000"/>
                <w:sz w:val="24"/>
                <w:szCs w:val="24"/>
              </w:rPr>
            </w:pPr>
            <w:r w:rsidRPr="00F2444C">
              <w:rPr>
                <w:rFonts w:cs="Arial"/>
                <w:b/>
                <w:bCs/>
                <w:color w:val="000000"/>
                <w:sz w:val="24"/>
                <w:szCs w:val="24"/>
              </w:rPr>
              <w:t>X</w:t>
            </w:r>
          </w:p>
        </w:tc>
        <w:tc>
          <w:tcPr>
            <w:tcW w:w="1467" w:type="dxa"/>
            <w:tcBorders>
              <w:top w:val="nil"/>
              <w:left w:val="nil"/>
              <w:bottom w:val="single" w:sz="8" w:space="0" w:color="FFFFFF"/>
              <w:right w:val="single" w:sz="8" w:space="0" w:color="FFFFFF"/>
            </w:tcBorders>
            <w:shd w:val="clear" w:color="000000" w:fill="EAEAEA"/>
            <w:vAlign w:val="center"/>
            <w:hideMark/>
          </w:tcPr>
          <w:p w14:paraId="06FC2092"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r>
      <w:tr w:rsidR="004566E3" w:rsidRPr="00F2444C" w14:paraId="18AEC982" w14:textId="77777777" w:rsidTr="004566E3">
        <w:trPr>
          <w:trHeight w:val="330"/>
        </w:trPr>
        <w:tc>
          <w:tcPr>
            <w:tcW w:w="702" w:type="dxa"/>
            <w:tcBorders>
              <w:top w:val="nil"/>
              <w:left w:val="single" w:sz="8" w:space="0" w:color="FFFFFF"/>
              <w:bottom w:val="single" w:sz="8" w:space="0" w:color="FFFFFF"/>
              <w:right w:val="single" w:sz="8" w:space="0" w:color="FFFFFF"/>
            </w:tcBorders>
            <w:shd w:val="clear" w:color="000000" w:fill="D2D2D2"/>
            <w:vAlign w:val="center"/>
            <w:hideMark/>
          </w:tcPr>
          <w:p w14:paraId="19AA8D34"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04</w:t>
            </w:r>
          </w:p>
        </w:tc>
        <w:tc>
          <w:tcPr>
            <w:tcW w:w="1426" w:type="dxa"/>
            <w:tcBorders>
              <w:top w:val="nil"/>
              <w:left w:val="nil"/>
              <w:bottom w:val="single" w:sz="8" w:space="0" w:color="FFFFFF"/>
              <w:right w:val="single" w:sz="8" w:space="0" w:color="FFFFFF"/>
            </w:tcBorders>
            <w:shd w:val="clear" w:color="000000" w:fill="D2D2D2"/>
            <w:vAlign w:val="center"/>
            <w:hideMark/>
          </w:tcPr>
          <w:p w14:paraId="3EF7C4A1" w14:textId="77777777" w:rsidR="004566E3" w:rsidRPr="00F2444C" w:rsidRDefault="004566E3" w:rsidP="004566E3">
            <w:pPr>
              <w:jc w:val="center"/>
              <w:rPr>
                <w:rFonts w:cs="Arial"/>
                <w:b/>
                <w:bCs/>
                <w:color w:val="000000"/>
                <w:sz w:val="24"/>
                <w:szCs w:val="24"/>
              </w:rPr>
            </w:pPr>
            <w:r w:rsidRPr="00F2444C">
              <w:rPr>
                <w:rFonts w:cs="Arial"/>
                <w:b/>
                <w:bCs/>
                <w:color w:val="000000"/>
                <w:sz w:val="24"/>
                <w:szCs w:val="24"/>
              </w:rPr>
              <w:t>X</w:t>
            </w:r>
          </w:p>
        </w:tc>
        <w:tc>
          <w:tcPr>
            <w:tcW w:w="1334" w:type="dxa"/>
            <w:tcBorders>
              <w:top w:val="nil"/>
              <w:left w:val="nil"/>
              <w:bottom w:val="single" w:sz="8" w:space="0" w:color="FFFFFF"/>
              <w:right w:val="single" w:sz="8" w:space="0" w:color="FFFFFF"/>
            </w:tcBorders>
            <w:shd w:val="clear" w:color="000000" w:fill="D2D2D2"/>
            <w:vAlign w:val="center"/>
            <w:hideMark/>
          </w:tcPr>
          <w:p w14:paraId="423F2BEE"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905" w:type="dxa"/>
            <w:tcBorders>
              <w:top w:val="nil"/>
              <w:left w:val="nil"/>
              <w:bottom w:val="single" w:sz="8" w:space="0" w:color="FFFFFF"/>
              <w:right w:val="nil"/>
            </w:tcBorders>
            <w:shd w:val="clear" w:color="000000" w:fill="D2D2D2"/>
            <w:vAlign w:val="center"/>
          </w:tcPr>
          <w:p w14:paraId="0C852254" w14:textId="77777777" w:rsidR="004566E3" w:rsidRDefault="004566E3" w:rsidP="004566E3">
            <w:pPr>
              <w:jc w:val="center"/>
              <w:rPr>
                <w:rFonts w:cs="Arial"/>
                <w:b/>
                <w:bCs/>
                <w:color w:val="000000"/>
                <w:sz w:val="24"/>
                <w:szCs w:val="24"/>
              </w:rPr>
            </w:pPr>
            <w:r>
              <w:rPr>
                <w:rFonts w:cs="Arial"/>
                <w:b/>
                <w:bCs/>
                <w:color w:val="000000"/>
                <w:sz w:val="24"/>
                <w:szCs w:val="24"/>
              </w:rPr>
              <w:t>X</w:t>
            </w:r>
          </w:p>
        </w:tc>
        <w:tc>
          <w:tcPr>
            <w:tcW w:w="1169" w:type="dxa"/>
            <w:tcBorders>
              <w:top w:val="nil"/>
              <w:left w:val="nil"/>
              <w:bottom w:val="single" w:sz="8" w:space="0" w:color="FFFFFF"/>
              <w:right w:val="nil"/>
            </w:tcBorders>
            <w:shd w:val="clear" w:color="000000" w:fill="D2D2D2"/>
            <w:vAlign w:val="center"/>
          </w:tcPr>
          <w:p w14:paraId="6A82B453" w14:textId="77777777" w:rsidR="004566E3" w:rsidRDefault="004566E3" w:rsidP="004566E3">
            <w:pPr>
              <w:jc w:val="center"/>
              <w:rPr>
                <w:rFonts w:cs="Arial"/>
                <w:b/>
                <w:bCs/>
                <w:color w:val="000000"/>
                <w:sz w:val="24"/>
                <w:szCs w:val="24"/>
              </w:rPr>
            </w:pPr>
          </w:p>
        </w:tc>
        <w:tc>
          <w:tcPr>
            <w:tcW w:w="1332" w:type="dxa"/>
            <w:tcBorders>
              <w:top w:val="nil"/>
              <w:left w:val="nil"/>
              <w:bottom w:val="single" w:sz="8" w:space="0" w:color="FFFFFF"/>
              <w:right w:val="nil"/>
            </w:tcBorders>
            <w:shd w:val="clear" w:color="000000" w:fill="D2D2D2"/>
            <w:vAlign w:val="center"/>
          </w:tcPr>
          <w:p w14:paraId="334CBCC1"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1388" w:type="dxa"/>
            <w:tcBorders>
              <w:top w:val="nil"/>
              <w:left w:val="nil"/>
              <w:bottom w:val="single" w:sz="8" w:space="0" w:color="FFFFFF"/>
              <w:right w:val="single" w:sz="8" w:space="0" w:color="FFFFFF"/>
            </w:tcBorders>
            <w:shd w:val="clear" w:color="000000" w:fill="D2D2D2"/>
            <w:vAlign w:val="center"/>
            <w:hideMark/>
          </w:tcPr>
          <w:p w14:paraId="21F20178" w14:textId="77777777" w:rsidR="004566E3" w:rsidRPr="00F2444C" w:rsidRDefault="004566E3" w:rsidP="004566E3">
            <w:pPr>
              <w:jc w:val="center"/>
              <w:rPr>
                <w:rFonts w:cs="Arial"/>
                <w:b/>
                <w:bCs/>
                <w:color w:val="000000"/>
                <w:sz w:val="24"/>
                <w:szCs w:val="24"/>
              </w:rPr>
            </w:pPr>
          </w:p>
        </w:tc>
        <w:tc>
          <w:tcPr>
            <w:tcW w:w="1467" w:type="dxa"/>
            <w:tcBorders>
              <w:top w:val="nil"/>
              <w:left w:val="nil"/>
              <w:bottom w:val="single" w:sz="8" w:space="0" w:color="FFFFFF"/>
              <w:right w:val="single" w:sz="8" w:space="0" w:color="FFFFFF"/>
            </w:tcBorders>
            <w:shd w:val="clear" w:color="000000" w:fill="D2D2D2"/>
            <w:vAlign w:val="center"/>
            <w:hideMark/>
          </w:tcPr>
          <w:p w14:paraId="5C2F2BC3"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r>
      <w:tr w:rsidR="004566E3" w:rsidRPr="00F2444C" w14:paraId="298D3D30" w14:textId="77777777" w:rsidTr="004566E3">
        <w:trPr>
          <w:trHeight w:val="330"/>
        </w:trPr>
        <w:tc>
          <w:tcPr>
            <w:tcW w:w="702" w:type="dxa"/>
            <w:tcBorders>
              <w:top w:val="nil"/>
              <w:left w:val="single" w:sz="8" w:space="0" w:color="FFFFFF"/>
              <w:bottom w:val="single" w:sz="8" w:space="0" w:color="FFFFFF"/>
              <w:right w:val="single" w:sz="8" w:space="0" w:color="FFFFFF"/>
            </w:tcBorders>
            <w:shd w:val="clear" w:color="000000" w:fill="EAEAEA"/>
            <w:vAlign w:val="center"/>
            <w:hideMark/>
          </w:tcPr>
          <w:p w14:paraId="047548C3"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05</w:t>
            </w:r>
          </w:p>
        </w:tc>
        <w:tc>
          <w:tcPr>
            <w:tcW w:w="1426" w:type="dxa"/>
            <w:tcBorders>
              <w:top w:val="nil"/>
              <w:left w:val="nil"/>
              <w:bottom w:val="single" w:sz="8" w:space="0" w:color="FFFFFF"/>
              <w:right w:val="single" w:sz="8" w:space="0" w:color="FFFFFF"/>
            </w:tcBorders>
            <w:shd w:val="clear" w:color="000000" w:fill="EAEAEA"/>
            <w:vAlign w:val="center"/>
            <w:hideMark/>
          </w:tcPr>
          <w:p w14:paraId="22750DB9"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1334" w:type="dxa"/>
            <w:tcBorders>
              <w:top w:val="nil"/>
              <w:left w:val="nil"/>
              <w:bottom w:val="single" w:sz="8" w:space="0" w:color="FFFFFF"/>
              <w:right w:val="single" w:sz="8" w:space="0" w:color="FFFFFF"/>
            </w:tcBorders>
            <w:shd w:val="clear" w:color="000000" w:fill="EAEAEA"/>
            <w:vAlign w:val="center"/>
            <w:hideMark/>
          </w:tcPr>
          <w:p w14:paraId="7F9C447A" w14:textId="77777777" w:rsidR="004566E3" w:rsidRPr="00F2444C" w:rsidRDefault="004566E3" w:rsidP="004566E3">
            <w:pPr>
              <w:jc w:val="center"/>
              <w:rPr>
                <w:rFonts w:cs="Arial"/>
                <w:b/>
                <w:bCs/>
                <w:color w:val="000000"/>
                <w:sz w:val="24"/>
                <w:szCs w:val="24"/>
              </w:rPr>
            </w:pPr>
          </w:p>
        </w:tc>
        <w:tc>
          <w:tcPr>
            <w:tcW w:w="905" w:type="dxa"/>
            <w:tcBorders>
              <w:top w:val="nil"/>
              <w:left w:val="nil"/>
              <w:bottom w:val="single" w:sz="8" w:space="0" w:color="FFFFFF"/>
              <w:right w:val="nil"/>
            </w:tcBorders>
            <w:shd w:val="clear" w:color="000000" w:fill="EAEAEA"/>
            <w:vAlign w:val="center"/>
          </w:tcPr>
          <w:p w14:paraId="28FBE718" w14:textId="77777777" w:rsidR="004566E3" w:rsidRDefault="004566E3" w:rsidP="004566E3">
            <w:pPr>
              <w:jc w:val="center"/>
              <w:rPr>
                <w:rFonts w:cs="Arial"/>
                <w:b/>
                <w:bCs/>
                <w:color w:val="000000"/>
                <w:sz w:val="24"/>
                <w:szCs w:val="24"/>
              </w:rPr>
            </w:pPr>
          </w:p>
        </w:tc>
        <w:tc>
          <w:tcPr>
            <w:tcW w:w="1169" w:type="dxa"/>
            <w:tcBorders>
              <w:top w:val="nil"/>
              <w:left w:val="nil"/>
              <w:bottom w:val="single" w:sz="8" w:space="0" w:color="FFFFFF"/>
              <w:right w:val="nil"/>
            </w:tcBorders>
            <w:shd w:val="clear" w:color="000000" w:fill="EAEAEA"/>
            <w:vAlign w:val="center"/>
          </w:tcPr>
          <w:p w14:paraId="62DD5769" w14:textId="77777777" w:rsidR="004566E3" w:rsidRDefault="004566E3" w:rsidP="004566E3">
            <w:pPr>
              <w:jc w:val="center"/>
              <w:rPr>
                <w:rFonts w:cs="Arial"/>
                <w:b/>
                <w:bCs/>
                <w:color w:val="000000"/>
                <w:sz w:val="24"/>
                <w:szCs w:val="24"/>
              </w:rPr>
            </w:pPr>
          </w:p>
        </w:tc>
        <w:tc>
          <w:tcPr>
            <w:tcW w:w="1332" w:type="dxa"/>
            <w:tcBorders>
              <w:top w:val="nil"/>
              <w:left w:val="nil"/>
              <w:bottom w:val="single" w:sz="8" w:space="0" w:color="FFFFFF"/>
              <w:right w:val="nil"/>
            </w:tcBorders>
            <w:shd w:val="clear" w:color="000000" w:fill="EAEAEA"/>
            <w:vAlign w:val="center"/>
          </w:tcPr>
          <w:p w14:paraId="606F5339" w14:textId="77777777" w:rsidR="004566E3" w:rsidRPr="00F2444C" w:rsidRDefault="004566E3" w:rsidP="004566E3">
            <w:pPr>
              <w:jc w:val="center"/>
              <w:rPr>
                <w:rFonts w:cs="Arial"/>
                <w:b/>
                <w:bCs/>
                <w:color w:val="000000"/>
                <w:sz w:val="24"/>
                <w:szCs w:val="24"/>
              </w:rPr>
            </w:pPr>
          </w:p>
        </w:tc>
        <w:tc>
          <w:tcPr>
            <w:tcW w:w="1388" w:type="dxa"/>
            <w:tcBorders>
              <w:top w:val="nil"/>
              <w:left w:val="nil"/>
              <w:bottom w:val="single" w:sz="8" w:space="0" w:color="FFFFFF"/>
              <w:right w:val="single" w:sz="8" w:space="0" w:color="FFFFFF"/>
            </w:tcBorders>
            <w:shd w:val="clear" w:color="000000" w:fill="EAEAEA"/>
            <w:vAlign w:val="center"/>
            <w:hideMark/>
          </w:tcPr>
          <w:p w14:paraId="29D8AA1E" w14:textId="77777777" w:rsidR="004566E3" w:rsidRPr="00F2444C" w:rsidRDefault="004566E3" w:rsidP="004566E3">
            <w:pPr>
              <w:jc w:val="center"/>
              <w:rPr>
                <w:rFonts w:cs="Arial"/>
                <w:b/>
                <w:bCs/>
                <w:color w:val="000000"/>
                <w:sz w:val="24"/>
                <w:szCs w:val="24"/>
              </w:rPr>
            </w:pPr>
          </w:p>
        </w:tc>
        <w:tc>
          <w:tcPr>
            <w:tcW w:w="1467" w:type="dxa"/>
            <w:tcBorders>
              <w:top w:val="nil"/>
              <w:left w:val="nil"/>
              <w:bottom w:val="single" w:sz="8" w:space="0" w:color="FFFFFF"/>
              <w:right w:val="single" w:sz="8" w:space="0" w:color="FFFFFF"/>
            </w:tcBorders>
            <w:shd w:val="clear" w:color="000000" w:fill="EAEAEA"/>
            <w:vAlign w:val="center"/>
            <w:hideMark/>
          </w:tcPr>
          <w:p w14:paraId="780316C3"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r>
      <w:tr w:rsidR="004566E3" w:rsidRPr="00F2444C" w14:paraId="6FD0DBEB" w14:textId="77777777" w:rsidTr="004566E3">
        <w:trPr>
          <w:trHeight w:val="330"/>
        </w:trPr>
        <w:tc>
          <w:tcPr>
            <w:tcW w:w="702" w:type="dxa"/>
            <w:tcBorders>
              <w:top w:val="nil"/>
              <w:left w:val="single" w:sz="8" w:space="0" w:color="FFFFFF"/>
              <w:bottom w:val="single" w:sz="8" w:space="0" w:color="FFFFFF"/>
              <w:right w:val="single" w:sz="8" w:space="0" w:color="FFFFFF"/>
            </w:tcBorders>
            <w:shd w:val="clear" w:color="000000" w:fill="D2D2D2"/>
            <w:vAlign w:val="center"/>
            <w:hideMark/>
          </w:tcPr>
          <w:p w14:paraId="2A712824" w14:textId="77777777" w:rsidR="004566E3" w:rsidRPr="00F2444C" w:rsidRDefault="004566E3" w:rsidP="004566E3">
            <w:pPr>
              <w:jc w:val="center"/>
              <w:rPr>
                <w:rFonts w:cs="Arial"/>
                <w:color w:val="000000"/>
                <w:sz w:val="24"/>
                <w:szCs w:val="24"/>
              </w:rPr>
            </w:pPr>
            <w:r>
              <w:rPr>
                <w:rFonts w:cs="Arial"/>
                <w:b/>
                <w:color w:val="000000"/>
                <w:szCs w:val="22"/>
              </w:rPr>
              <w:lastRenderedPageBreak/>
              <w:t>3</w:t>
            </w:r>
            <w:r w:rsidRPr="00F2444C">
              <w:rPr>
                <w:rFonts w:cs="Arial"/>
                <w:b/>
                <w:color w:val="000000"/>
                <w:szCs w:val="22"/>
              </w:rPr>
              <w:t>06</w:t>
            </w:r>
          </w:p>
        </w:tc>
        <w:tc>
          <w:tcPr>
            <w:tcW w:w="1426" w:type="dxa"/>
            <w:tcBorders>
              <w:top w:val="nil"/>
              <w:left w:val="nil"/>
              <w:bottom w:val="single" w:sz="8" w:space="0" w:color="FFFFFF"/>
              <w:right w:val="single" w:sz="8" w:space="0" w:color="FFFFFF"/>
            </w:tcBorders>
            <w:shd w:val="clear" w:color="000000" w:fill="D2D2D2"/>
            <w:vAlign w:val="center"/>
            <w:hideMark/>
          </w:tcPr>
          <w:p w14:paraId="521DAE6A" w14:textId="77777777" w:rsidR="004566E3" w:rsidRPr="00F2444C" w:rsidRDefault="004566E3" w:rsidP="004566E3">
            <w:pPr>
              <w:jc w:val="center"/>
              <w:rPr>
                <w:rFonts w:cs="Arial"/>
                <w:b/>
                <w:bCs/>
                <w:color w:val="000000"/>
                <w:sz w:val="24"/>
                <w:szCs w:val="24"/>
              </w:rPr>
            </w:pPr>
          </w:p>
        </w:tc>
        <w:tc>
          <w:tcPr>
            <w:tcW w:w="1334" w:type="dxa"/>
            <w:tcBorders>
              <w:top w:val="nil"/>
              <w:left w:val="nil"/>
              <w:bottom w:val="single" w:sz="8" w:space="0" w:color="FFFFFF"/>
              <w:right w:val="single" w:sz="8" w:space="0" w:color="FFFFFF"/>
            </w:tcBorders>
            <w:shd w:val="clear" w:color="000000" w:fill="D2D2D2"/>
            <w:vAlign w:val="center"/>
            <w:hideMark/>
          </w:tcPr>
          <w:p w14:paraId="57B90155" w14:textId="77777777" w:rsidR="004566E3" w:rsidRPr="00F2444C" w:rsidRDefault="004566E3" w:rsidP="004566E3">
            <w:pPr>
              <w:jc w:val="center"/>
              <w:rPr>
                <w:rFonts w:cs="Arial"/>
                <w:b/>
                <w:bCs/>
                <w:color w:val="000000"/>
                <w:sz w:val="24"/>
                <w:szCs w:val="24"/>
              </w:rPr>
            </w:pPr>
          </w:p>
        </w:tc>
        <w:tc>
          <w:tcPr>
            <w:tcW w:w="905" w:type="dxa"/>
            <w:tcBorders>
              <w:top w:val="nil"/>
              <w:left w:val="nil"/>
              <w:bottom w:val="single" w:sz="8" w:space="0" w:color="FFFFFF"/>
              <w:right w:val="nil"/>
            </w:tcBorders>
            <w:shd w:val="clear" w:color="000000" w:fill="D2D2D2"/>
            <w:vAlign w:val="center"/>
          </w:tcPr>
          <w:p w14:paraId="6F74F823" w14:textId="77777777" w:rsidR="004566E3" w:rsidRDefault="004566E3" w:rsidP="004566E3">
            <w:pPr>
              <w:jc w:val="center"/>
              <w:rPr>
                <w:rFonts w:cs="Arial"/>
                <w:b/>
                <w:bCs/>
                <w:color w:val="000000"/>
                <w:sz w:val="24"/>
                <w:szCs w:val="24"/>
              </w:rPr>
            </w:pPr>
          </w:p>
        </w:tc>
        <w:tc>
          <w:tcPr>
            <w:tcW w:w="1169" w:type="dxa"/>
            <w:tcBorders>
              <w:top w:val="nil"/>
              <w:left w:val="nil"/>
              <w:bottom w:val="single" w:sz="8" w:space="0" w:color="FFFFFF"/>
              <w:right w:val="nil"/>
            </w:tcBorders>
            <w:shd w:val="clear" w:color="000000" w:fill="D2D2D2"/>
            <w:vAlign w:val="center"/>
          </w:tcPr>
          <w:p w14:paraId="756043E2" w14:textId="77777777" w:rsidR="004566E3" w:rsidRDefault="004566E3" w:rsidP="004566E3">
            <w:pPr>
              <w:jc w:val="center"/>
              <w:rPr>
                <w:rFonts w:cs="Arial"/>
                <w:b/>
                <w:bCs/>
                <w:color w:val="000000"/>
                <w:sz w:val="24"/>
                <w:szCs w:val="24"/>
              </w:rPr>
            </w:pPr>
          </w:p>
        </w:tc>
        <w:tc>
          <w:tcPr>
            <w:tcW w:w="1332" w:type="dxa"/>
            <w:tcBorders>
              <w:top w:val="nil"/>
              <w:left w:val="nil"/>
              <w:bottom w:val="single" w:sz="8" w:space="0" w:color="FFFFFF"/>
              <w:right w:val="nil"/>
            </w:tcBorders>
            <w:shd w:val="clear" w:color="000000" w:fill="D2D2D2"/>
            <w:vAlign w:val="center"/>
          </w:tcPr>
          <w:p w14:paraId="091927F8" w14:textId="77777777" w:rsidR="004566E3" w:rsidRPr="00F2444C" w:rsidRDefault="004566E3" w:rsidP="004566E3">
            <w:pPr>
              <w:jc w:val="center"/>
              <w:rPr>
                <w:rFonts w:cs="Arial"/>
                <w:b/>
                <w:bCs/>
                <w:color w:val="000000"/>
                <w:sz w:val="24"/>
                <w:szCs w:val="24"/>
              </w:rPr>
            </w:pPr>
          </w:p>
        </w:tc>
        <w:tc>
          <w:tcPr>
            <w:tcW w:w="1388" w:type="dxa"/>
            <w:tcBorders>
              <w:top w:val="nil"/>
              <w:left w:val="nil"/>
              <w:bottom w:val="single" w:sz="8" w:space="0" w:color="FFFFFF"/>
              <w:right w:val="single" w:sz="8" w:space="0" w:color="FFFFFF"/>
            </w:tcBorders>
            <w:shd w:val="clear" w:color="000000" w:fill="D2D2D2"/>
            <w:vAlign w:val="center"/>
            <w:hideMark/>
          </w:tcPr>
          <w:p w14:paraId="251F1A1B" w14:textId="77777777" w:rsidR="004566E3" w:rsidRPr="00F2444C" w:rsidRDefault="004566E3" w:rsidP="004566E3">
            <w:pPr>
              <w:jc w:val="center"/>
              <w:rPr>
                <w:rFonts w:cs="Arial"/>
                <w:b/>
                <w:bCs/>
                <w:color w:val="000000"/>
                <w:sz w:val="24"/>
                <w:szCs w:val="24"/>
              </w:rPr>
            </w:pPr>
          </w:p>
        </w:tc>
        <w:tc>
          <w:tcPr>
            <w:tcW w:w="1467" w:type="dxa"/>
            <w:tcBorders>
              <w:top w:val="nil"/>
              <w:left w:val="nil"/>
              <w:bottom w:val="single" w:sz="8" w:space="0" w:color="FFFFFF"/>
              <w:right w:val="single" w:sz="8" w:space="0" w:color="FFFFFF"/>
            </w:tcBorders>
            <w:shd w:val="clear" w:color="000000" w:fill="D2D2D2"/>
            <w:vAlign w:val="center"/>
            <w:hideMark/>
          </w:tcPr>
          <w:p w14:paraId="35393C73" w14:textId="77777777" w:rsidR="004566E3" w:rsidRPr="00F2444C" w:rsidRDefault="004566E3" w:rsidP="004566E3">
            <w:pPr>
              <w:jc w:val="center"/>
              <w:rPr>
                <w:rFonts w:cs="Arial"/>
                <w:b/>
                <w:bCs/>
                <w:color w:val="000000"/>
                <w:sz w:val="24"/>
                <w:szCs w:val="24"/>
              </w:rPr>
            </w:pPr>
          </w:p>
        </w:tc>
      </w:tr>
      <w:tr w:rsidR="004566E3" w:rsidRPr="00F2444C" w14:paraId="3E1B9AB2" w14:textId="77777777" w:rsidTr="004566E3">
        <w:trPr>
          <w:trHeight w:val="330"/>
        </w:trPr>
        <w:tc>
          <w:tcPr>
            <w:tcW w:w="702" w:type="dxa"/>
            <w:tcBorders>
              <w:top w:val="nil"/>
              <w:left w:val="single" w:sz="8" w:space="0" w:color="FFFFFF"/>
              <w:bottom w:val="single" w:sz="8" w:space="0" w:color="FFFFFF"/>
              <w:right w:val="single" w:sz="8" w:space="0" w:color="FFFFFF"/>
            </w:tcBorders>
            <w:shd w:val="clear" w:color="000000" w:fill="EAEAEA"/>
            <w:vAlign w:val="center"/>
            <w:hideMark/>
          </w:tcPr>
          <w:p w14:paraId="3A91C5E6"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07</w:t>
            </w:r>
          </w:p>
        </w:tc>
        <w:tc>
          <w:tcPr>
            <w:tcW w:w="1426" w:type="dxa"/>
            <w:tcBorders>
              <w:top w:val="nil"/>
              <w:left w:val="nil"/>
              <w:bottom w:val="single" w:sz="8" w:space="0" w:color="FFFFFF"/>
              <w:right w:val="single" w:sz="8" w:space="0" w:color="FFFFFF"/>
            </w:tcBorders>
            <w:shd w:val="clear" w:color="000000" w:fill="EAEAEA"/>
            <w:vAlign w:val="center"/>
            <w:hideMark/>
          </w:tcPr>
          <w:p w14:paraId="0561E83E"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1334" w:type="dxa"/>
            <w:tcBorders>
              <w:top w:val="nil"/>
              <w:left w:val="nil"/>
              <w:bottom w:val="single" w:sz="8" w:space="0" w:color="FFFFFF"/>
              <w:right w:val="single" w:sz="8" w:space="0" w:color="FFFFFF"/>
            </w:tcBorders>
            <w:shd w:val="clear" w:color="000000" w:fill="EAEAEA"/>
            <w:vAlign w:val="center"/>
            <w:hideMark/>
          </w:tcPr>
          <w:p w14:paraId="18174447" w14:textId="77777777" w:rsidR="004566E3" w:rsidRPr="00F2444C" w:rsidRDefault="004566E3" w:rsidP="004566E3">
            <w:pPr>
              <w:jc w:val="center"/>
              <w:rPr>
                <w:rFonts w:cs="Arial"/>
                <w:b/>
                <w:bCs/>
                <w:color w:val="000000"/>
                <w:sz w:val="24"/>
                <w:szCs w:val="24"/>
              </w:rPr>
            </w:pPr>
          </w:p>
        </w:tc>
        <w:tc>
          <w:tcPr>
            <w:tcW w:w="905" w:type="dxa"/>
            <w:tcBorders>
              <w:top w:val="nil"/>
              <w:left w:val="nil"/>
              <w:bottom w:val="single" w:sz="8" w:space="0" w:color="FFFFFF"/>
              <w:right w:val="nil"/>
            </w:tcBorders>
            <w:shd w:val="clear" w:color="000000" w:fill="EAEAEA"/>
            <w:vAlign w:val="center"/>
          </w:tcPr>
          <w:p w14:paraId="4FA322A5" w14:textId="77777777" w:rsidR="004566E3" w:rsidRDefault="004566E3" w:rsidP="004566E3">
            <w:pPr>
              <w:jc w:val="center"/>
              <w:rPr>
                <w:rFonts w:cs="Arial"/>
                <w:b/>
                <w:bCs/>
                <w:color w:val="000000"/>
                <w:sz w:val="24"/>
                <w:szCs w:val="24"/>
              </w:rPr>
            </w:pPr>
            <w:r>
              <w:rPr>
                <w:rFonts w:cs="Arial"/>
                <w:b/>
                <w:bCs/>
                <w:color w:val="000000"/>
                <w:sz w:val="24"/>
                <w:szCs w:val="24"/>
              </w:rPr>
              <w:t>X</w:t>
            </w:r>
          </w:p>
        </w:tc>
        <w:tc>
          <w:tcPr>
            <w:tcW w:w="1169" w:type="dxa"/>
            <w:tcBorders>
              <w:top w:val="nil"/>
              <w:left w:val="nil"/>
              <w:bottom w:val="single" w:sz="8" w:space="0" w:color="FFFFFF"/>
              <w:right w:val="nil"/>
            </w:tcBorders>
            <w:shd w:val="clear" w:color="000000" w:fill="EAEAEA"/>
            <w:vAlign w:val="center"/>
          </w:tcPr>
          <w:p w14:paraId="4074FF64" w14:textId="77777777" w:rsidR="004566E3" w:rsidRDefault="004566E3" w:rsidP="004566E3">
            <w:pPr>
              <w:jc w:val="center"/>
              <w:rPr>
                <w:rFonts w:cs="Arial"/>
                <w:b/>
                <w:bCs/>
                <w:color w:val="000000"/>
                <w:sz w:val="24"/>
                <w:szCs w:val="24"/>
              </w:rPr>
            </w:pPr>
          </w:p>
        </w:tc>
        <w:tc>
          <w:tcPr>
            <w:tcW w:w="1332" w:type="dxa"/>
            <w:tcBorders>
              <w:top w:val="nil"/>
              <w:left w:val="nil"/>
              <w:bottom w:val="single" w:sz="8" w:space="0" w:color="FFFFFF"/>
              <w:right w:val="nil"/>
            </w:tcBorders>
            <w:shd w:val="clear" w:color="000000" w:fill="EAEAEA"/>
            <w:vAlign w:val="center"/>
          </w:tcPr>
          <w:p w14:paraId="637664EF" w14:textId="77777777" w:rsidR="004566E3" w:rsidRPr="00F2444C" w:rsidRDefault="004566E3" w:rsidP="004566E3">
            <w:pPr>
              <w:jc w:val="center"/>
              <w:rPr>
                <w:rFonts w:cs="Arial"/>
                <w:b/>
                <w:bCs/>
                <w:color w:val="000000"/>
                <w:sz w:val="24"/>
                <w:szCs w:val="24"/>
              </w:rPr>
            </w:pPr>
          </w:p>
        </w:tc>
        <w:tc>
          <w:tcPr>
            <w:tcW w:w="1388" w:type="dxa"/>
            <w:tcBorders>
              <w:top w:val="nil"/>
              <w:left w:val="nil"/>
              <w:bottom w:val="single" w:sz="8" w:space="0" w:color="FFFFFF"/>
              <w:right w:val="single" w:sz="8" w:space="0" w:color="FFFFFF"/>
            </w:tcBorders>
            <w:shd w:val="clear" w:color="000000" w:fill="EAEAEA"/>
            <w:vAlign w:val="center"/>
            <w:hideMark/>
          </w:tcPr>
          <w:p w14:paraId="500B1B36" w14:textId="77777777" w:rsidR="004566E3" w:rsidRPr="00F2444C" w:rsidRDefault="004566E3" w:rsidP="004566E3">
            <w:pPr>
              <w:jc w:val="center"/>
              <w:rPr>
                <w:rFonts w:cs="Arial"/>
                <w:b/>
                <w:bCs/>
                <w:color w:val="000000"/>
                <w:sz w:val="24"/>
                <w:szCs w:val="24"/>
              </w:rPr>
            </w:pPr>
          </w:p>
        </w:tc>
        <w:tc>
          <w:tcPr>
            <w:tcW w:w="1467" w:type="dxa"/>
            <w:tcBorders>
              <w:top w:val="nil"/>
              <w:left w:val="nil"/>
              <w:bottom w:val="single" w:sz="8" w:space="0" w:color="FFFFFF"/>
              <w:right w:val="single" w:sz="8" w:space="0" w:color="FFFFFF"/>
            </w:tcBorders>
            <w:shd w:val="clear" w:color="000000" w:fill="EAEAEA"/>
            <w:vAlign w:val="center"/>
            <w:hideMark/>
          </w:tcPr>
          <w:p w14:paraId="551FC028"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r>
      <w:tr w:rsidR="004566E3" w:rsidRPr="00F2444C" w14:paraId="3605C5BF" w14:textId="77777777" w:rsidTr="004566E3">
        <w:trPr>
          <w:trHeight w:val="330"/>
        </w:trPr>
        <w:tc>
          <w:tcPr>
            <w:tcW w:w="702" w:type="dxa"/>
            <w:tcBorders>
              <w:top w:val="nil"/>
              <w:left w:val="single" w:sz="8" w:space="0" w:color="FFFFFF"/>
              <w:bottom w:val="single" w:sz="8" w:space="0" w:color="FFFFFF"/>
              <w:right w:val="single" w:sz="8" w:space="0" w:color="FFFFFF"/>
            </w:tcBorders>
            <w:shd w:val="clear" w:color="000000" w:fill="D2D2D2"/>
            <w:vAlign w:val="center"/>
            <w:hideMark/>
          </w:tcPr>
          <w:p w14:paraId="440A622D"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08</w:t>
            </w:r>
          </w:p>
        </w:tc>
        <w:tc>
          <w:tcPr>
            <w:tcW w:w="1426" w:type="dxa"/>
            <w:tcBorders>
              <w:top w:val="nil"/>
              <w:left w:val="nil"/>
              <w:bottom w:val="single" w:sz="8" w:space="0" w:color="FFFFFF"/>
              <w:right w:val="single" w:sz="8" w:space="0" w:color="FFFFFF"/>
            </w:tcBorders>
            <w:shd w:val="clear" w:color="000000" w:fill="D2D2D2"/>
            <w:vAlign w:val="center"/>
          </w:tcPr>
          <w:p w14:paraId="5D652513" w14:textId="77777777" w:rsidR="004566E3" w:rsidRPr="00F2444C" w:rsidRDefault="004566E3" w:rsidP="004566E3">
            <w:pPr>
              <w:jc w:val="center"/>
              <w:rPr>
                <w:rFonts w:cs="Arial"/>
                <w:b/>
                <w:bCs/>
                <w:color w:val="000000"/>
                <w:sz w:val="24"/>
                <w:szCs w:val="24"/>
              </w:rPr>
            </w:pPr>
            <w:r>
              <w:rPr>
                <w:rFonts w:cs="Arial"/>
                <w:b/>
                <w:bCs/>
                <w:color w:val="000000"/>
                <w:sz w:val="24"/>
                <w:szCs w:val="24"/>
              </w:rPr>
              <w:t>X</w:t>
            </w:r>
          </w:p>
        </w:tc>
        <w:tc>
          <w:tcPr>
            <w:tcW w:w="1334" w:type="dxa"/>
            <w:tcBorders>
              <w:top w:val="nil"/>
              <w:left w:val="nil"/>
              <w:bottom w:val="single" w:sz="8" w:space="0" w:color="FFFFFF"/>
              <w:right w:val="single" w:sz="8" w:space="0" w:color="FFFFFF"/>
            </w:tcBorders>
            <w:shd w:val="clear" w:color="000000" w:fill="D2D2D2"/>
            <w:vAlign w:val="center"/>
          </w:tcPr>
          <w:p w14:paraId="0C4C23BF" w14:textId="77777777" w:rsidR="004566E3" w:rsidRPr="00F2444C" w:rsidRDefault="004566E3" w:rsidP="004566E3">
            <w:pPr>
              <w:jc w:val="center"/>
              <w:rPr>
                <w:rFonts w:cs="Arial"/>
                <w:b/>
                <w:bCs/>
                <w:color w:val="000000"/>
                <w:sz w:val="24"/>
                <w:szCs w:val="24"/>
              </w:rPr>
            </w:pPr>
          </w:p>
        </w:tc>
        <w:tc>
          <w:tcPr>
            <w:tcW w:w="905" w:type="dxa"/>
            <w:tcBorders>
              <w:top w:val="nil"/>
              <w:left w:val="nil"/>
              <w:bottom w:val="single" w:sz="8" w:space="0" w:color="FFFFFF"/>
              <w:right w:val="nil"/>
            </w:tcBorders>
            <w:shd w:val="clear" w:color="000000" w:fill="D2D2D2"/>
            <w:vAlign w:val="center"/>
          </w:tcPr>
          <w:p w14:paraId="600401B2" w14:textId="77777777" w:rsidR="004566E3" w:rsidRDefault="004566E3" w:rsidP="004566E3">
            <w:pPr>
              <w:jc w:val="center"/>
              <w:rPr>
                <w:rFonts w:cs="Arial"/>
                <w:b/>
                <w:bCs/>
                <w:color w:val="000000"/>
                <w:sz w:val="24"/>
                <w:szCs w:val="24"/>
              </w:rPr>
            </w:pPr>
          </w:p>
        </w:tc>
        <w:tc>
          <w:tcPr>
            <w:tcW w:w="1169" w:type="dxa"/>
            <w:tcBorders>
              <w:top w:val="nil"/>
              <w:left w:val="nil"/>
              <w:bottom w:val="single" w:sz="8" w:space="0" w:color="FFFFFF"/>
              <w:right w:val="nil"/>
            </w:tcBorders>
            <w:shd w:val="clear" w:color="000000" w:fill="D2D2D2"/>
            <w:vAlign w:val="center"/>
          </w:tcPr>
          <w:p w14:paraId="14C1E30E" w14:textId="77777777" w:rsidR="004566E3" w:rsidRDefault="004566E3" w:rsidP="004566E3">
            <w:pPr>
              <w:jc w:val="center"/>
              <w:rPr>
                <w:rFonts w:cs="Arial"/>
                <w:b/>
                <w:bCs/>
                <w:color w:val="000000"/>
                <w:sz w:val="24"/>
                <w:szCs w:val="24"/>
              </w:rPr>
            </w:pPr>
            <w:r>
              <w:rPr>
                <w:rFonts w:cs="Arial"/>
                <w:b/>
                <w:bCs/>
                <w:color w:val="000000"/>
                <w:sz w:val="24"/>
                <w:szCs w:val="24"/>
              </w:rPr>
              <w:t>X</w:t>
            </w:r>
          </w:p>
        </w:tc>
        <w:tc>
          <w:tcPr>
            <w:tcW w:w="1332" w:type="dxa"/>
            <w:tcBorders>
              <w:top w:val="nil"/>
              <w:left w:val="nil"/>
              <w:bottom w:val="single" w:sz="8" w:space="0" w:color="FFFFFF"/>
              <w:right w:val="nil"/>
            </w:tcBorders>
            <w:shd w:val="clear" w:color="000000" w:fill="D2D2D2"/>
            <w:vAlign w:val="center"/>
          </w:tcPr>
          <w:p w14:paraId="6D305E4F" w14:textId="77777777" w:rsidR="004566E3" w:rsidRPr="00F2444C" w:rsidRDefault="004566E3" w:rsidP="004566E3">
            <w:pPr>
              <w:jc w:val="center"/>
              <w:rPr>
                <w:rFonts w:cs="Arial"/>
                <w:b/>
                <w:bCs/>
                <w:color w:val="000000"/>
                <w:sz w:val="24"/>
                <w:szCs w:val="24"/>
              </w:rPr>
            </w:pPr>
          </w:p>
        </w:tc>
        <w:tc>
          <w:tcPr>
            <w:tcW w:w="1388" w:type="dxa"/>
            <w:tcBorders>
              <w:top w:val="nil"/>
              <w:left w:val="nil"/>
              <w:bottom w:val="single" w:sz="8" w:space="0" w:color="FFFFFF"/>
              <w:right w:val="single" w:sz="8" w:space="0" w:color="FFFFFF"/>
            </w:tcBorders>
            <w:shd w:val="clear" w:color="000000" w:fill="D2D2D2"/>
            <w:vAlign w:val="center"/>
          </w:tcPr>
          <w:p w14:paraId="739EEED0" w14:textId="77777777" w:rsidR="004566E3" w:rsidRPr="00F2444C" w:rsidRDefault="004566E3" w:rsidP="004566E3">
            <w:pPr>
              <w:jc w:val="center"/>
              <w:rPr>
                <w:rFonts w:cs="Arial"/>
                <w:b/>
                <w:bCs/>
                <w:color w:val="000000"/>
                <w:sz w:val="24"/>
                <w:szCs w:val="24"/>
              </w:rPr>
            </w:pPr>
          </w:p>
        </w:tc>
        <w:tc>
          <w:tcPr>
            <w:tcW w:w="1467" w:type="dxa"/>
            <w:tcBorders>
              <w:top w:val="nil"/>
              <w:left w:val="nil"/>
              <w:bottom w:val="single" w:sz="8" w:space="0" w:color="FFFFFF"/>
              <w:right w:val="single" w:sz="8" w:space="0" w:color="FFFFFF"/>
            </w:tcBorders>
            <w:shd w:val="clear" w:color="000000" w:fill="D2D2D2"/>
            <w:vAlign w:val="center"/>
            <w:hideMark/>
          </w:tcPr>
          <w:p w14:paraId="333C93FB" w14:textId="77777777" w:rsidR="004566E3" w:rsidRPr="00F2444C" w:rsidRDefault="004566E3" w:rsidP="004566E3">
            <w:pPr>
              <w:jc w:val="center"/>
              <w:rPr>
                <w:rFonts w:cs="Arial"/>
                <w:b/>
                <w:bCs/>
                <w:color w:val="000000"/>
                <w:sz w:val="24"/>
                <w:szCs w:val="24"/>
              </w:rPr>
            </w:pPr>
          </w:p>
        </w:tc>
      </w:tr>
    </w:tbl>
    <w:p w14:paraId="168007C2" w14:textId="77777777" w:rsidR="004566E3" w:rsidRPr="00F2444C" w:rsidRDefault="004566E3" w:rsidP="004566E3">
      <w:pPr>
        <w:pStyle w:val="NormalIndent"/>
        <w:rPr>
          <w:rFonts w:cs="Arial"/>
        </w:rPr>
      </w:pPr>
    </w:p>
    <w:p w14:paraId="48B64902" w14:textId="087B531D" w:rsidR="004566E3" w:rsidRPr="004566E3" w:rsidRDefault="004566E3" w:rsidP="004566E3">
      <w:pPr>
        <w:rPr>
          <w:b/>
          <w:i/>
        </w:rPr>
      </w:pPr>
      <w:r w:rsidRPr="004566E3">
        <w:rPr>
          <w:b/>
          <w:i/>
        </w:rPr>
        <w:t>Statement on the dissemination activitie</w:t>
      </w:r>
      <w:r w:rsidR="00682D1F">
        <w:rPr>
          <w:b/>
          <w:i/>
        </w:rPr>
        <w:t>s and exploitation perspectives</w:t>
      </w:r>
    </w:p>
    <w:p w14:paraId="07A2680C" w14:textId="77777777" w:rsidR="004566E3" w:rsidRPr="00585051" w:rsidRDefault="004566E3" w:rsidP="004566E3">
      <w:pPr>
        <w:pStyle w:val="NormalIndent"/>
        <w:rPr>
          <w:rFonts w:cs="Arial"/>
        </w:rPr>
      </w:pPr>
      <w:r w:rsidRPr="00F2444C">
        <w:rPr>
          <w:rFonts w:cs="Arial"/>
        </w:rPr>
        <w:t xml:space="preserve">The following table gives </w:t>
      </w:r>
      <w:r>
        <w:rPr>
          <w:rFonts w:cs="Arial"/>
        </w:rPr>
        <w:t>a</w:t>
      </w:r>
      <w:r w:rsidRPr="00F2444C">
        <w:rPr>
          <w:rFonts w:cs="Arial"/>
        </w:rPr>
        <w:t xml:space="preserve">n overview about the </w:t>
      </w:r>
      <w:r>
        <w:rPr>
          <w:rFonts w:cs="Arial"/>
        </w:rPr>
        <w:t>dissemination activities and exploitation perspectives explicitly listed in the work package reports of the partners.</w:t>
      </w:r>
    </w:p>
    <w:p w14:paraId="7C7E3ADF" w14:textId="77777777" w:rsidR="004566E3" w:rsidRPr="00FB27F1" w:rsidRDefault="004566E3" w:rsidP="004566E3">
      <w:pPr>
        <w:pStyle w:val="NormalIndent"/>
      </w:pPr>
    </w:p>
    <w:tbl>
      <w:tblPr>
        <w:tblW w:w="9654" w:type="dxa"/>
        <w:tblInd w:w="55" w:type="dxa"/>
        <w:tblLayout w:type="fixed"/>
        <w:tblCellMar>
          <w:left w:w="70" w:type="dxa"/>
          <w:right w:w="70" w:type="dxa"/>
        </w:tblCellMar>
        <w:tblLook w:val="04A0" w:firstRow="1" w:lastRow="0" w:firstColumn="1" w:lastColumn="0" w:noHBand="0" w:noVBand="1"/>
      </w:tblPr>
      <w:tblGrid>
        <w:gridCol w:w="694"/>
        <w:gridCol w:w="5417"/>
        <w:gridCol w:w="3543"/>
      </w:tblGrid>
      <w:tr w:rsidR="004566E3" w:rsidRPr="00F2444C" w14:paraId="7BA8ED76" w14:textId="77777777" w:rsidTr="00EB6D46">
        <w:trPr>
          <w:trHeight w:val="330"/>
        </w:trPr>
        <w:tc>
          <w:tcPr>
            <w:tcW w:w="694"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11A564CA" w14:textId="77777777" w:rsidR="004566E3" w:rsidRPr="00F2444C" w:rsidRDefault="004566E3" w:rsidP="004566E3">
            <w:pPr>
              <w:jc w:val="center"/>
              <w:rPr>
                <w:rFonts w:cs="Arial"/>
                <w:b/>
                <w:bCs/>
                <w:color w:val="FFFFFF"/>
                <w:sz w:val="24"/>
                <w:szCs w:val="24"/>
              </w:rPr>
            </w:pPr>
            <w:r w:rsidRPr="00F2444C">
              <w:rPr>
                <w:rFonts w:cs="Arial"/>
                <w:b/>
                <w:bCs/>
                <w:color w:val="FFFFFF"/>
                <w:sz w:val="24"/>
                <w:szCs w:val="24"/>
              </w:rPr>
              <w:t>WP</w:t>
            </w:r>
          </w:p>
        </w:tc>
        <w:tc>
          <w:tcPr>
            <w:tcW w:w="5417" w:type="dxa"/>
            <w:tcBorders>
              <w:top w:val="single" w:sz="8" w:space="0" w:color="FFFFFF"/>
              <w:left w:val="nil"/>
              <w:bottom w:val="single" w:sz="12" w:space="0" w:color="FFFFFF"/>
              <w:right w:val="single" w:sz="8" w:space="0" w:color="FFFFFF"/>
            </w:tcBorders>
            <w:shd w:val="clear" w:color="000000" w:fill="5F5F5F"/>
            <w:vAlign w:val="center"/>
            <w:hideMark/>
          </w:tcPr>
          <w:p w14:paraId="111862E4" w14:textId="77777777" w:rsidR="004566E3" w:rsidRPr="00F2444C" w:rsidRDefault="004566E3" w:rsidP="004566E3">
            <w:pPr>
              <w:jc w:val="center"/>
              <w:rPr>
                <w:rFonts w:cs="Arial"/>
                <w:b/>
                <w:bCs/>
                <w:color w:val="FFFFFF"/>
                <w:sz w:val="24"/>
                <w:szCs w:val="24"/>
              </w:rPr>
            </w:pPr>
            <w:r w:rsidRPr="00F2444C">
              <w:rPr>
                <w:rFonts w:cs="Arial"/>
                <w:b/>
                <w:bCs/>
                <w:color w:val="FFFFFF"/>
                <w:sz w:val="24"/>
                <w:szCs w:val="24"/>
              </w:rPr>
              <w:t>Dissemination</w:t>
            </w:r>
          </w:p>
        </w:tc>
        <w:tc>
          <w:tcPr>
            <w:tcW w:w="3543" w:type="dxa"/>
            <w:tcBorders>
              <w:top w:val="single" w:sz="8" w:space="0" w:color="FFFFFF"/>
              <w:left w:val="nil"/>
              <w:bottom w:val="single" w:sz="12" w:space="0" w:color="FFFFFF"/>
              <w:right w:val="single" w:sz="8" w:space="0" w:color="FFFFFF"/>
            </w:tcBorders>
            <w:shd w:val="clear" w:color="000000" w:fill="5F5F5F"/>
            <w:vAlign w:val="center"/>
            <w:hideMark/>
          </w:tcPr>
          <w:p w14:paraId="6F967F92" w14:textId="77777777" w:rsidR="004566E3" w:rsidRPr="00F2444C" w:rsidRDefault="004566E3" w:rsidP="004566E3">
            <w:pPr>
              <w:jc w:val="center"/>
              <w:rPr>
                <w:rFonts w:cs="Arial"/>
                <w:b/>
                <w:bCs/>
                <w:color w:val="FFFFFF"/>
                <w:sz w:val="24"/>
                <w:szCs w:val="24"/>
              </w:rPr>
            </w:pPr>
            <w:r w:rsidRPr="00F2444C">
              <w:rPr>
                <w:rFonts w:cs="Arial"/>
                <w:b/>
                <w:bCs/>
                <w:color w:val="FFFFFF"/>
                <w:sz w:val="24"/>
                <w:szCs w:val="24"/>
              </w:rPr>
              <w:t>Exploitation</w:t>
            </w:r>
          </w:p>
        </w:tc>
      </w:tr>
      <w:tr w:rsidR="004566E3" w:rsidRPr="00F2444C" w14:paraId="1F58B13C" w14:textId="77777777" w:rsidTr="00EB6D46">
        <w:trPr>
          <w:trHeight w:val="330"/>
        </w:trPr>
        <w:tc>
          <w:tcPr>
            <w:tcW w:w="694" w:type="dxa"/>
            <w:tcBorders>
              <w:top w:val="nil"/>
              <w:left w:val="single" w:sz="8" w:space="0" w:color="FFFFFF"/>
              <w:bottom w:val="single" w:sz="8" w:space="0" w:color="FFFFFF"/>
              <w:right w:val="single" w:sz="8" w:space="0" w:color="FFFFFF"/>
            </w:tcBorders>
            <w:shd w:val="clear" w:color="000000" w:fill="EAEAEA"/>
            <w:vAlign w:val="center"/>
            <w:hideMark/>
          </w:tcPr>
          <w:p w14:paraId="1AAAB796" w14:textId="77777777" w:rsidR="004566E3" w:rsidRPr="003724B5" w:rsidRDefault="004566E3" w:rsidP="004566E3">
            <w:pPr>
              <w:jc w:val="center"/>
              <w:rPr>
                <w:rFonts w:cs="Arial"/>
                <w:b/>
                <w:color w:val="000000"/>
                <w:szCs w:val="22"/>
              </w:rPr>
            </w:pPr>
            <w:r w:rsidRPr="003724B5">
              <w:rPr>
                <w:rFonts w:cs="Arial"/>
                <w:b/>
                <w:color w:val="000000"/>
                <w:szCs w:val="22"/>
              </w:rPr>
              <w:t>301</w:t>
            </w:r>
          </w:p>
        </w:tc>
        <w:tc>
          <w:tcPr>
            <w:tcW w:w="5417" w:type="dxa"/>
            <w:tcBorders>
              <w:top w:val="nil"/>
              <w:left w:val="nil"/>
              <w:bottom w:val="single" w:sz="8" w:space="0" w:color="FFFFFF"/>
              <w:right w:val="single" w:sz="8" w:space="0" w:color="FFFFFF"/>
            </w:tcBorders>
            <w:shd w:val="clear" w:color="000000" w:fill="EAEAEA"/>
          </w:tcPr>
          <w:p w14:paraId="2251C8BD" w14:textId="77777777" w:rsidR="004566E3" w:rsidRPr="003724B5" w:rsidRDefault="004566E3" w:rsidP="004566E3">
            <w:pPr>
              <w:rPr>
                <w:rFonts w:cs="Arial"/>
                <w:color w:val="000000"/>
                <w:szCs w:val="22"/>
              </w:rPr>
            </w:pPr>
            <w:r w:rsidRPr="003724B5">
              <w:rPr>
                <w:szCs w:val="22"/>
              </w:rPr>
              <w:t>CRYSTAL interoperability challenges and solutions were presented at “</w:t>
            </w:r>
            <w:proofErr w:type="spellStart"/>
            <w:r w:rsidRPr="003724B5">
              <w:rPr>
                <w:szCs w:val="22"/>
              </w:rPr>
              <w:t>Elektronik</w:t>
            </w:r>
            <w:proofErr w:type="spellEnd"/>
            <w:r w:rsidRPr="003724B5">
              <w:rPr>
                <w:szCs w:val="22"/>
              </w:rPr>
              <w:t xml:space="preserve"> I </w:t>
            </w:r>
            <w:proofErr w:type="spellStart"/>
            <w:r w:rsidRPr="003724B5">
              <w:rPr>
                <w:szCs w:val="22"/>
              </w:rPr>
              <w:t>Fordon</w:t>
            </w:r>
            <w:proofErr w:type="spellEnd"/>
            <w:r w:rsidRPr="003724B5">
              <w:rPr>
                <w:szCs w:val="22"/>
              </w:rPr>
              <w:t>” in Gothenburg, Sweden, April 8-9 2014</w:t>
            </w:r>
          </w:p>
        </w:tc>
        <w:tc>
          <w:tcPr>
            <w:tcW w:w="3543" w:type="dxa"/>
            <w:tcBorders>
              <w:top w:val="nil"/>
              <w:left w:val="nil"/>
              <w:bottom w:val="single" w:sz="8" w:space="0" w:color="FFFFFF"/>
              <w:right w:val="single" w:sz="8" w:space="0" w:color="FFFFFF"/>
            </w:tcBorders>
            <w:shd w:val="clear" w:color="000000" w:fill="EAEAEA"/>
          </w:tcPr>
          <w:p w14:paraId="368ECCEF" w14:textId="77777777" w:rsidR="004566E3" w:rsidRPr="003724B5" w:rsidRDefault="004566E3" w:rsidP="004566E3">
            <w:pPr>
              <w:rPr>
                <w:rFonts w:cs="Arial"/>
                <w:color w:val="000000"/>
                <w:szCs w:val="22"/>
              </w:rPr>
            </w:pPr>
            <w:r w:rsidRPr="003724B5">
              <w:rPr>
                <w:szCs w:val="22"/>
              </w:rPr>
              <w:t>In terms of the use case we are working close to the product development organization at Volvo Trucks and have very good channels to introduce CRYSTAL results in the actual development process provided that the results are mature enough. In fact, some of the desired tool connections that are described in the use case are already being implemented although currently using proprietary interoperability solutions (e.g. Simulink-</w:t>
            </w:r>
            <w:proofErr w:type="spellStart"/>
            <w:r w:rsidRPr="003724B5">
              <w:rPr>
                <w:szCs w:val="22"/>
              </w:rPr>
              <w:t>SystemWeaver</w:t>
            </w:r>
            <w:proofErr w:type="spellEnd"/>
            <w:r w:rsidRPr="003724B5">
              <w:rPr>
                <w:szCs w:val="22"/>
              </w:rPr>
              <w:t>).</w:t>
            </w:r>
          </w:p>
        </w:tc>
      </w:tr>
      <w:tr w:rsidR="004566E3" w:rsidRPr="00682D1F" w14:paraId="224C49F5" w14:textId="77777777" w:rsidTr="00EB6D46">
        <w:trPr>
          <w:trHeight w:val="330"/>
        </w:trPr>
        <w:tc>
          <w:tcPr>
            <w:tcW w:w="694" w:type="dxa"/>
            <w:tcBorders>
              <w:top w:val="nil"/>
              <w:left w:val="single" w:sz="8" w:space="0" w:color="FFFFFF"/>
              <w:bottom w:val="single" w:sz="8" w:space="0" w:color="FFFFFF"/>
              <w:right w:val="single" w:sz="8" w:space="0" w:color="FFFFFF"/>
            </w:tcBorders>
            <w:shd w:val="clear" w:color="000000" w:fill="D2D2D2"/>
            <w:vAlign w:val="center"/>
            <w:hideMark/>
          </w:tcPr>
          <w:p w14:paraId="28941E6B" w14:textId="77777777" w:rsidR="004566E3" w:rsidRPr="00682D1F" w:rsidRDefault="004566E3" w:rsidP="004566E3">
            <w:pPr>
              <w:jc w:val="center"/>
              <w:rPr>
                <w:rFonts w:cs="Arial"/>
                <w:b/>
                <w:color w:val="000000"/>
                <w:szCs w:val="22"/>
              </w:rPr>
            </w:pPr>
            <w:r w:rsidRPr="00682D1F">
              <w:rPr>
                <w:rFonts w:cs="Arial"/>
                <w:b/>
                <w:color w:val="000000"/>
                <w:szCs w:val="22"/>
              </w:rPr>
              <w:t>302</w:t>
            </w:r>
          </w:p>
        </w:tc>
        <w:tc>
          <w:tcPr>
            <w:tcW w:w="5417" w:type="dxa"/>
            <w:tcBorders>
              <w:top w:val="nil"/>
              <w:left w:val="nil"/>
              <w:bottom w:val="single" w:sz="8" w:space="0" w:color="FFFFFF"/>
              <w:right w:val="single" w:sz="8" w:space="0" w:color="FFFFFF"/>
            </w:tcBorders>
            <w:shd w:val="clear" w:color="000000" w:fill="D2D2D2"/>
          </w:tcPr>
          <w:p w14:paraId="555FBD9F" w14:textId="6913D051" w:rsidR="004566E3" w:rsidRPr="00682D1F" w:rsidRDefault="00682D1F" w:rsidP="004566E3">
            <w:pPr>
              <w:rPr>
                <w:rFonts w:cs="Arial"/>
                <w:color w:val="000000"/>
                <w:szCs w:val="22"/>
              </w:rPr>
            </w:pPr>
            <w:r>
              <w:rPr>
                <w:rFonts w:cs="Arial"/>
                <w:color w:val="000000"/>
                <w:szCs w:val="22"/>
              </w:rPr>
              <w:t>Planned after M12</w:t>
            </w:r>
          </w:p>
        </w:tc>
        <w:tc>
          <w:tcPr>
            <w:tcW w:w="3543" w:type="dxa"/>
            <w:tcBorders>
              <w:top w:val="nil"/>
              <w:left w:val="nil"/>
              <w:bottom w:val="single" w:sz="8" w:space="0" w:color="FFFFFF"/>
              <w:right w:val="single" w:sz="8" w:space="0" w:color="FFFFFF"/>
            </w:tcBorders>
            <w:shd w:val="clear" w:color="000000" w:fill="D2D2D2"/>
          </w:tcPr>
          <w:p w14:paraId="54FA52EE" w14:textId="05CA6C95" w:rsidR="004566E3" w:rsidRPr="00682D1F" w:rsidRDefault="00682D1F" w:rsidP="004566E3">
            <w:pPr>
              <w:rPr>
                <w:rFonts w:cs="Arial"/>
                <w:color w:val="000000"/>
                <w:szCs w:val="22"/>
              </w:rPr>
            </w:pPr>
            <w:r>
              <w:rPr>
                <w:rFonts w:cs="Arial"/>
                <w:color w:val="000000"/>
                <w:szCs w:val="22"/>
              </w:rPr>
              <w:t>-</w:t>
            </w:r>
          </w:p>
        </w:tc>
      </w:tr>
      <w:tr w:rsidR="004566E3" w:rsidRPr="00F2444C" w14:paraId="7BD06B28" w14:textId="77777777" w:rsidTr="00EB6D46">
        <w:trPr>
          <w:trHeight w:val="660"/>
        </w:trPr>
        <w:tc>
          <w:tcPr>
            <w:tcW w:w="694" w:type="dxa"/>
            <w:tcBorders>
              <w:top w:val="nil"/>
              <w:left w:val="single" w:sz="8" w:space="0" w:color="FFFFFF"/>
              <w:bottom w:val="single" w:sz="8" w:space="0" w:color="FFFFFF"/>
              <w:right w:val="single" w:sz="8" w:space="0" w:color="FFFFFF"/>
            </w:tcBorders>
            <w:shd w:val="clear" w:color="000000" w:fill="EAEAEA"/>
            <w:vAlign w:val="center"/>
            <w:hideMark/>
          </w:tcPr>
          <w:p w14:paraId="63BDF925" w14:textId="77777777" w:rsidR="004566E3" w:rsidRPr="00682D1F" w:rsidRDefault="004566E3" w:rsidP="004566E3">
            <w:pPr>
              <w:jc w:val="center"/>
              <w:rPr>
                <w:rFonts w:cs="Arial"/>
                <w:b/>
                <w:color w:val="000000"/>
                <w:szCs w:val="22"/>
              </w:rPr>
            </w:pPr>
            <w:r w:rsidRPr="00682D1F">
              <w:rPr>
                <w:rFonts w:cs="Arial"/>
                <w:b/>
                <w:color w:val="000000"/>
                <w:szCs w:val="22"/>
              </w:rPr>
              <w:t>303</w:t>
            </w:r>
          </w:p>
        </w:tc>
        <w:tc>
          <w:tcPr>
            <w:tcW w:w="5417" w:type="dxa"/>
            <w:tcBorders>
              <w:top w:val="nil"/>
              <w:left w:val="nil"/>
              <w:bottom w:val="single" w:sz="8" w:space="0" w:color="FFFFFF"/>
              <w:right w:val="single" w:sz="8" w:space="0" w:color="FFFFFF"/>
            </w:tcBorders>
            <w:shd w:val="clear" w:color="000000" w:fill="EAEAEA"/>
          </w:tcPr>
          <w:p w14:paraId="2443BD5D" w14:textId="1015C569" w:rsidR="004566E3" w:rsidRDefault="00EB6D46" w:rsidP="00682D1F">
            <w:pPr>
              <w:rPr>
                <w:lang w:val="de-DE"/>
              </w:rPr>
            </w:pPr>
            <w:r w:rsidRPr="00B57080">
              <w:rPr>
                <w:lang w:val="de-DE"/>
              </w:rPr>
              <w:t>Synergien in der Modellbasierten Antriebstrang- und Testsystementwicklung</w:t>
            </w:r>
            <w:r>
              <w:rPr>
                <w:lang w:val="de-DE"/>
              </w:rPr>
              <w:t xml:space="preserve">: </w:t>
            </w:r>
            <w:hyperlink r:id="rId31" w:history="1">
              <w:r w:rsidRPr="007432CF">
                <w:rPr>
                  <w:rStyle w:val="Hyperlink"/>
                  <w:lang w:val="de-DE"/>
                </w:rPr>
                <w:t>http://www.vdi-wissensforum.de/de/nc/angebot/detailseite/event/01TA502014/</w:t>
              </w:r>
            </w:hyperlink>
          </w:p>
          <w:p w14:paraId="2E430F3C" w14:textId="77777777" w:rsidR="00EB6D46" w:rsidRDefault="00EB6D46" w:rsidP="00EB6D46">
            <w:pPr>
              <w:pStyle w:val="NormalIndent"/>
              <w:rPr>
                <w:lang w:val="de-DE"/>
              </w:rPr>
            </w:pPr>
          </w:p>
          <w:p w14:paraId="1A22E5F5" w14:textId="1FD00987" w:rsidR="00EB6D46" w:rsidRDefault="00EB6D46" w:rsidP="00EB6D46">
            <w:pPr>
              <w:pStyle w:val="NormalIndent"/>
              <w:jc w:val="left"/>
              <w:rPr>
                <w:lang w:val="de-DE"/>
              </w:rPr>
            </w:pPr>
            <w:r w:rsidRPr="00B57080">
              <w:rPr>
                <w:lang w:val="de-DE"/>
              </w:rPr>
              <w:t>Synergien in der Modell-basierten Antriebsstrang- &amp; Testsystem-Entwicklung</w:t>
            </w:r>
            <w:r>
              <w:rPr>
                <w:lang w:val="de-DE"/>
              </w:rPr>
              <w:t xml:space="preserve"> - </w:t>
            </w:r>
            <w:r w:rsidRPr="00EB6D46">
              <w:rPr>
                <w:lang w:val="de-DE"/>
              </w:rPr>
              <w:t xml:space="preserve">Virtual </w:t>
            </w:r>
            <w:proofErr w:type="spellStart"/>
            <w:r w:rsidRPr="00EB6D46">
              <w:rPr>
                <w:lang w:val="de-DE"/>
              </w:rPr>
              <w:t>Vehicle</w:t>
            </w:r>
            <w:proofErr w:type="spellEnd"/>
            <w:r w:rsidRPr="00EB6D46">
              <w:rPr>
                <w:lang w:val="de-DE"/>
              </w:rPr>
              <w:t xml:space="preserve"> Magazine:</w:t>
            </w:r>
            <w:r w:rsidRPr="00EB6D46">
              <w:rPr>
                <w:lang w:val="de-DE"/>
              </w:rPr>
              <w:br/>
            </w:r>
            <w:hyperlink r:id="rId32" w:history="1">
              <w:r w:rsidRPr="007432CF">
                <w:rPr>
                  <w:rStyle w:val="Hyperlink"/>
                  <w:lang w:val="de-DE"/>
                </w:rPr>
                <w:t>http://www.v2c2.at/news-media/vif-magazine/</w:t>
              </w:r>
            </w:hyperlink>
          </w:p>
          <w:p w14:paraId="1A520003" w14:textId="77777777" w:rsidR="00EB6D46" w:rsidRDefault="00EB6D46" w:rsidP="00EB6D46">
            <w:pPr>
              <w:pStyle w:val="NormalIndent"/>
              <w:jc w:val="left"/>
              <w:rPr>
                <w:lang w:val="de-DE"/>
              </w:rPr>
            </w:pPr>
          </w:p>
          <w:p w14:paraId="0A0BE2AD" w14:textId="50474B8E" w:rsidR="00EB6D46" w:rsidRPr="00EB6D46" w:rsidRDefault="00EB6D46" w:rsidP="00EB6D46">
            <w:pPr>
              <w:pStyle w:val="NormalIndent"/>
              <w:jc w:val="left"/>
              <w:rPr>
                <w:lang w:val="en-US"/>
              </w:rPr>
            </w:pPr>
            <w:r w:rsidRPr="00B57080">
              <w:t>Requirements Engineering meets System Design</w:t>
            </w:r>
            <w:r>
              <w:t xml:space="preserve">: </w:t>
            </w:r>
            <w:r w:rsidRPr="00EB6D46">
              <w:rPr>
                <w:lang w:val="en-US"/>
              </w:rPr>
              <w:t>Tag des Systems Engineering:</w:t>
            </w:r>
            <w:r w:rsidRPr="00EB6D46">
              <w:rPr>
                <w:lang w:val="en-US"/>
              </w:rPr>
              <w:br/>
              <w:t>http://www.tdse.org/</w:t>
            </w:r>
          </w:p>
        </w:tc>
        <w:tc>
          <w:tcPr>
            <w:tcW w:w="3543" w:type="dxa"/>
            <w:tcBorders>
              <w:top w:val="nil"/>
              <w:left w:val="nil"/>
              <w:bottom w:val="single" w:sz="8" w:space="0" w:color="FFFFFF"/>
              <w:right w:val="single" w:sz="8" w:space="0" w:color="FFFFFF"/>
            </w:tcBorders>
            <w:shd w:val="clear" w:color="000000" w:fill="EAEAEA"/>
          </w:tcPr>
          <w:p w14:paraId="0503BF59" w14:textId="353CFC91" w:rsidR="004566E3" w:rsidRPr="003724B5" w:rsidRDefault="00682D1F" w:rsidP="004566E3">
            <w:pPr>
              <w:rPr>
                <w:rFonts w:cs="Arial"/>
                <w:color w:val="000000"/>
                <w:szCs w:val="22"/>
              </w:rPr>
            </w:pPr>
            <w:r>
              <w:rPr>
                <w:rFonts w:cs="Arial"/>
                <w:color w:val="000000"/>
                <w:szCs w:val="22"/>
              </w:rPr>
              <w:t>-</w:t>
            </w:r>
          </w:p>
        </w:tc>
      </w:tr>
      <w:tr w:rsidR="004566E3" w:rsidRPr="00F2444C" w14:paraId="68D1EA93" w14:textId="77777777" w:rsidTr="00EB6D46">
        <w:trPr>
          <w:trHeight w:val="1275"/>
        </w:trPr>
        <w:tc>
          <w:tcPr>
            <w:tcW w:w="694" w:type="dxa"/>
            <w:tcBorders>
              <w:top w:val="nil"/>
              <w:left w:val="single" w:sz="8" w:space="0" w:color="FFFFFF"/>
              <w:bottom w:val="single" w:sz="8" w:space="0" w:color="FFFFFF"/>
              <w:right w:val="single" w:sz="8" w:space="0" w:color="FFFFFF"/>
            </w:tcBorders>
            <w:shd w:val="clear" w:color="000000" w:fill="D2D2D2"/>
            <w:vAlign w:val="center"/>
            <w:hideMark/>
          </w:tcPr>
          <w:p w14:paraId="05ABD5B8" w14:textId="77777777" w:rsidR="004566E3" w:rsidRPr="003724B5" w:rsidRDefault="004566E3" w:rsidP="004566E3">
            <w:pPr>
              <w:jc w:val="center"/>
              <w:rPr>
                <w:rFonts w:cs="Arial"/>
                <w:b/>
                <w:color w:val="000000"/>
                <w:szCs w:val="22"/>
              </w:rPr>
            </w:pPr>
            <w:r w:rsidRPr="003724B5">
              <w:rPr>
                <w:rFonts w:cs="Arial"/>
                <w:b/>
                <w:color w:val="000000"/>
                <w:szCs w:val="22"/>
              </w:rPr>
              <w:t>304</w:t>
            </w:r>
          </w:p>
        </w:tc>
        <w:tc>
          <w:tcPr>
            <w:tcW w:w="5417" w:type="dxa"/>
            <w:tcBorders>
              <w:top w:val="nil"/>
              <w:left w:val="nil"/>
              <w:bottom w:val="single" w:sz="8" w:space="0" w:color="FFFFFF"/>
              <w:right w:val="single" w:sz="8" w:space="0" w:color="FFFFFF"/>
            </w:tcBorders>
            <w:shd w:val="clear" w:color="000000" w:fill="D2D2D2"/>
          </w:tcPr>
          <w:p w14:paraId="2C32B4CF" w14:textId="77777777" w:rsidR="004566E3" w:rsidRPr="003724B5" w:rsidRDefault="004566E3" w:rsidP="004566E3">
            <w:pPr>
              <w:rPr>
                <w:rFonts w:cs="Arial"/>
                <w:color w:val="000000"/>
                <w:szCs w:val="22"/>
              </w:rPr>
            </w:pPr>
            <w:r w:rsidRPr="003724B5">
              <w:rPr>
                <w:rFonts w:cs="Arial"/>
                <w:color w:val="000000"/>
                <w:szCs w:val="22"/>
              </w:rPr>
              <w:t>Publication with UC partner CTH about the requirement formalization of the WLTP emission legislation standard with a proposed tool chain set-up to automate requirement validation.</w:t>
            </w:r>
          </w:p>
        </w:tc>
        <w:tc>
          <w:tcPr>
            <w:tcW w:w="3543" w:type="dxa"/>
            <w:tcBorders>
              <w:top w:val="nil"/>
              <w:left w:val="nil"/>
              <w:bottom w:val="single" w:sz="8" w:space="0" w:color="FFFFFF"/>
              <w:right w:val="single" w:sz="8" w:space="0" w:color="FFFFFF"/>
            </w:tcBorders>
            <w:shd w:val="clear" w:color="000000" w:fill="D2D2D2"/>
          </w:tcPr>
          <w:p w14:paraId="304F2F2F" w14:textId="6E0780D0" w:rsidR="004566E3" w:rsidRPr="003724B5" w:rsidRDefault="00682D1F" w:rsidP="004566E3">
            <w:pPr>
              <w:rPr>
                <w:rFonts w:cs="Arial"/>
                <w:color w:val="000000"/>
                <w:szCs w:val="22"/>
              </w:rPr>
            </w:pPr>
            <w:r>
              <w:rPr>
                <w:rFonts w:cs="Arial"/>
                <w:color w:val="000000"/>
                <w:szCs w:val="22"/>
              </w:rPr>
              <w:t>-</w:t>
            </w:r>
          </w:p>
        </w:tc>
      </w:tr>
      <w:tr w:rsidR="004566E3" w:rsidRPr="00F2444C" w14:paraId="2DBFCB5E" w14:textId="77777777" w:rsidTr="00EB6D46">
        <w:trPr>
          <w:trHeight w:val="990"/>
        </w:trPr>
        <w:tc>
          <w:tcPr>
            <w:tcW w:w="694" w:type="dxa"/>
            <w:tcBorders>
              <w:top w:val="nil"/>
              <w:left w:val="single" w:sz="8" w:space="0" w:color="FFFFFF"/>
              <w:bottom w:val="single" w:sz="8" w:space="0" w:color="FFFFFF"/>
              <w:right w:val="single" w:sz="8" w:space="0" w:color="FFFFFF"/>
            </w:tcBorders>
            <w:shd w:val="clear" w:color="000000" w:fill="EAEAEA"/>
            <w:vAlign w:val="center"/>
            <w:hideMark/>
          </w:tcPr>
          <w:p w14:paraId="5820F4B3" w14:textId="77777777" w:rsidR="004566E3" w:rsidRPr="003724B5" w:rsidRDefault="004566E3" w:rsidP="004566E3">
            <w:pPr>
              <w:jc w:val="center"/>
              <w:rPr>
                <w:rFonts w:cs="Arial"/>
                <w:b/>
                <w:color w:val="000000"/>
                <w:szCs w:val="22"/>
              </w:rPr>
            </w:pPr>
            <w:r w:rsidRPr="003724B5">
              <w:rPr>
                <w:rFonts w:cs="Arial"/>
                <w:b/>
                <w:color w:val="000000"/>
                <w:szCs w:val="22"/>
              </w:rPr>
              <w:t>305</w:t>
            </w:r>
          </w:p>
        </w:tc>
        <w:tc>
          <w:tcPr>
            <w:tcW w:w="5417" w:type="dxa"/>
            <w:tcBorders>
              <w:top w:val="nil"/>
              <w:left w:val="nil"/>
              <w:bottom w:val="single" w:sz="8" w:space="0" w:color="FFFFFF"/>
              <w:right w:val="single" w:sz="8" w:space="0" w:color="FFFFFF"/>
            </w:tcBorders>
            <w:shd w:val="clear" w:color="000000" w:fill="EAEAEA"/>
          </w:tcPr>
          <w:p w14:paraId="03585511" w14:textId="77777777" w:rsidR="004566E3" w:rsidRPr="003724B5" w:rsidRDefault="004566E3" w:rsidP="004566E3">
            <w:pPr>
              <w:rPr>
                <w:rFonts w:cs="Arial"/>
                <w:color w:val="000000"/>
                <w:szCs w:val="22"/>
              </w:rPr>
            </w:pPr>
            <w:r w:rsidRPr="003724B5">
              <w:rPr>
                <w:rFonts w:cs="Arial"/>
                <w:color w:val="000000"/>
                <w:szCs w:val="22"/>
              </w:rPr>
              <w:t>CRF internal</w:t>
            </w:r>
          </w:p>
          <w:p w14:paraId="6EC41F13" w14:textId="77777777" w:rsidR="004566E3" w:rsidRPr="003724B5" w:rsidRDefault="004566E3" w:rsidP="004566E3">
            <w:pPr>
              <w:rPr>
                <w:rFonts w:cs="Arial"/>
                <w:color w:val="000000"/>
                <w:szCs w:val="22"/>
              </w:rPr>
            </w:pPr>
            <w:r w:rsidRPr="003724B5">
              <w:rPr>
                <w:szCs w:val="22"/>
              </w:rPr>
              <w:t>Trainings of Electronic Engineering Master students at University of Genoa,</w:t>
            </w:r>
          </w:p>
        </w:tc>
        <w:tc>
          <w:tcPr>
            <w:tcW w:w="3543" w:type="dxa"/>
            <w:tcBorders>
              <w:top w:val="nil"/>
              <w:left w:val="nil"/>
              <w:bottom w:val="single" w:sz="8" w:space="0" w:color="FFFFFF"/>
              <w:right w:val="single" w:sz="8" w:space="0" w:color="FFFFFF"/>
            </w:tcBorders>
            <w:shd w:val="clear" w:color="000000" w:fill="EAEAEA"/>
          </w:tcPr>
          <w:p w14:paraId="74E91B0E" w14:textId="77777777" w:rsidR="004566E3" w:rsidRPr="003724B5" w:rsidRDefault="004566E3" w:rsidP="004566E3">
            <w:pPr>
              <w:rPr>
                <w:rFonts w:cs="Arial"/>
                <w:color w:val="000000"/>
                <w:szCs w:val="22"/>
              </w:rPr>
            </w:pPr>
            <w:r w:rsidRPr="003724B5">
              <w:rPr>
                <w:szCs w:val="22"/>
              </w:rPr>
              <w:t>Training for teachers, trainers, workers, and MSC students</w:t>
            </w:r>
          </w:p>
        </w:tc>
      </w:tr>
      <w:tr w:rsidR="004566E3" w:rsidRPr="00F2444C" w14:paraId="537E4CF5" w14:textId="77777777" w:rsidTr="00EB6D46">
        <w:trPr>
          <w:trHeight w:val="330"/>
        </w:trPr>
        <w:tc>
          <w:tcPr>
            <w:tcW w:w="694" w:type="dxa"/>
            <w:tcBorders>
              <w:top w:val="nil"/>
              <w:left w:val="single" w:sz="8" w:space="0" w:color="FFFFFF"/>
              <w:bottom w:val="single" w:sz="8" w:space="0" w:color="FFFFFF"/>
              <w:right w:val="single" w:sz="8" w:space="0" w:color="FFFFFF"/>
            </w:tcBorders>
            <w:shd w:val="clear" w:color="000000" w:fill="D2D2D2"/>
            <w:vAlign w:val="center"/>
            <w:hideMark/>
          </w:tcPr>
          <w:p w14:paraId="31E9A28D" w14:textId="77777777" w:rsidR="004566E3" w:rsidRPr="003724B5" w:rsidRDefault="004566E3" w:rsidP="004566E3">
            <w:pPr>
              <w:jc w:val="center"/>
              <w:rPr>
                <w:rFonts w:cs="Arial"/>
                <w:b/>
                <w:color w:val="000000"/>
                <w:szCs w:val="22"/>
              </w:rPr>
            </w:pPr>
            <w:r w:rsidRPr="003724B5">
              <w:rPr>
                <w:rFonts w:cs="Arial"/>
                <w:b/>
                <w:color w:val="000000"/>
                <w:szCs w:val="22"/>
              </w:rPr>
              <w:t>306</w:t>
            </w:r>
          </w:p>
        </w:tc>
        <w:tc>
          <w:tcPr>
            <w:tcW w:w="5417" w:type="dxa"/>
            <w:tcBorders>
              <w:top w:val="nil"/>
              <w:left w:val="nil"/>
              <w:bottom w:val="single" w:sz="8" w:space="0" w:color="FFFFFF"/>
              <w:right w:val="single" w:sz="8" w:space="0" w:color="FFFFFF"/>
            </w:tcBorders>
            <w:shd w:val="clear" w:color="000000" w:fill="D2D2D2"/>
          </w:tcPr>
          <w:p w14:paraId="6B0DC70C" w14:textId="77777777" w:rsidR="004566E3" w:rsidRPr="003724B5" w:rsidRDefault="004566E3" w:rsidP="004566E3">
            <w:pPr>
              <w:rPr>
                <w:rFonts w:cs="Arial"/>
                <w:color w:val="000000"/>
                <w:szCs w:val="22"/>
              </w:rPr>
            </w:pPr>
            <w:proofErr w:type="spellStart"/>
            <w:r w:rsidRPr="003724B5">
              <w:rPr>
                <w:rFonts w:cs="Arial"/>
                <w:color w:val="000000"/>
                <w:szCs w:val="22"/>
              </w:rPr>
              <w:t>Valeo</w:t>
            </w:r>
            <w:proofErr w:type="spellEnd"/>
            <w:r w:rsidRPr="003724B5">
              <w:rPr>
                <w:rFonts w:cs="Arial"/>
                <w:color w:val="000000"/>
                <w:szCs w:val="22"/>
              </w:rPr>
              <w:t xml:space="preserve"> internal</w:t>
            </w:r>
          </w:p>
        </w:tc>
        <w:tc>
          <w:tcPr>
            <w:tcW w:w="3543" w:type="dxa"/>
            <w:tcBorders>
              <w:top w:val="nil"/>
              <w:left w:val="nil"/>
              <w:bottom w:val="single" w:sz="8" w:space="0" w:color="FFFFFF"/>
              <w:right w:val="single" w:sz="8" w:space="0" w:color="FFFFFF"/>
            </w:tcBorders>
            <w:shd w:val="clear" w:color="000000" w:fill="D2D2D2"/>
          </w:tcPr>
          <w:p w14:paraId="0A9A10AC" w14:textId="77777777" w:rsidR="004566E3" w:rsidRPr="003724B5" w:rsidRDefault="004566E3" w:rsidP="004566E3">
            <w:pPr>
              <w:rPr>
                <w:rFonts w:cs="Arial"/>
                <w:color w:val="000000"/>
                <w:szCs w:val="22"/>
              </w:rPr>
            </w:pPr>
            <w:r w:rsidRPr="003724B5">
              <w:rPr>
                <w:szCs w:val="22"/>
              </w:rPr>
              <w:t xml:space="preserve">new design standards and </w:t>
            </w:r>
            <w:r w:rsidRPr="003724B5">
              <w:rPr>
                <w:szCs w:val="22"/>
              </w:rPr>
              <w:lastRenderedPageBreak/>
              <w:t xml:space="preserve">multicore development training for </w:t>
            </w:r>
            <w:proofErr w:type="spellStart"/>
            <w:r w:rsidRPr="003724B5">
              <w:rPr>
                <w:szCs w:val="22"/>
              </w:rPr>
              <w:t>Valeo</w:t>
            </w:r>
            <w:proofErr w:type="spellEnd"/>
          </w:p>
        </w:tc>
      </w:tr>
      <w:tr w:rsidR="004566E3" w:rsidRPr="00F2444C" w14:paraId="1F4C2773" w14:textId="77777777" w:rsidTr="00EB6D46">
        <w:trPr>
          <w:trHeight w:val="330"/>
        </w:trPr>
        <w:tc>
          <w:tcPr>
            <w:tcW w:w="694" w:type="dxa"/>
            <w:tcBorders>
              <w:top w:val="nil"/>
              <w:left w:val="single" w:sz="8" w:space="0" w:color="FFFFFF"/>
              <w:bottom w:val="single" w:sz="8" w:space="0" w:color="FFFFFF"/>
              <w:right w:val="single" w:sz="8" w:space="0" w:color="FFFFFF"/>
            </w:tcBorders>
            <w:shd w:val="clear" w:color="000000" w:fill="EAEAEA"/>
            <w:vAlign w:val="center"/>
            <w:hideMark/>
          </w:tcPr>
          <w:p w14:paraId="2F5B2EDE" w14:textId="77777777" w:rsidR="004566E3" w:rsidRPr="003724B5" w:rsidRDefault="004566E3" w:rsidP="004566E3">
            <w:pPr>
              <w:jc w:val="center"/>
              <w:rPr>
                <w:rFonts w:cs="Arial"/>
                <w:b/>
                <w:color w:val="000000"/>
                <w:szCs w:val="22"/>
              </w:rPr>
            </w:pPr>
            <w:r w:rsidRPr="003724B5">
              <w:rPr>
                <w:rFonts w:cs="Arial"/>
                <w:b/>
                <w:color w:val="000000"/>
                <w:szCs w:val="22"/>
              </w:rPr>
              <w:lastRenderedPageBreak/>
              <w:t>307</w:t>
            </w:r>
          </w:p>
        </w:tc>
        <w:tc>
          <w:tcPr>
            <w:tcW w:w="5417" w:type="dxa"/>
            <w:tcBorders>
              <w:top w:val="nil"/>
              <w:left w:val="nil"/>
              <w:bottom w:val="single" w:sz="8" w:space="0" w:color="FFFFFF"/>
              <w:right w:val="single" w:sz="8" w:space="0" w:color="FFFFFF"/>
            </w:tcBorders>
            <w:shd w:val="clear" w:color="000000" w:fill="EAEAEA"/>
          </w:tcPr>
          <w:p w14:paraId="5821C8A6" w14:textId="77777777" w:rsidR="004566E3" w:rsidRPr="003724B5" w:rsidRDefault="004566E3" w:rsidP="004566E3">
            <w:pPr>
              <w:pStyle w:val="NormalIndent"/>
              <w:jc w:val="left"/>
              <w:rPr>
                <w:szCs w:val="22"/>
                <w:lang w:val="de-AT"/>
              </w:rPr>
            </w:pPr>
            <w:r w:rsidRPr="003724B5">
              <w:rPr>
                <w:szCs w:val="22"/>
                <w:lang w:val="de-AT"/>
              </w:rPr>
              <w:t xml:space="preserve">“Crystal - Durchgängige Entwicklung sicherheitskritischer Systeme“ In Virtual </w:t>
            </w:r>
            <w:proofErr w:type="spellStart"/>
            <w:r w:rsidRPr="003724B5">
              <w:rPr>
                <w:szCs w:val="22"/>
                <w:lang w:val="de-AT"/>
              </w:rPr>
              <w:t>Vehicle</w:t>
            </w:r>
            <w:proofErr w:type="spellEnd"/>
            <w:r w:rsidRPr="003724B5">
              <w:rPr>
                <w:szCs w:val="22"/>
                <w:lang w:val="de-AT"/>
              </w:rPr>
              <w:t xml:space="preserve"> Magazine: http://www.v2c2.at/news-media/vif-magazine/</w:t>
            </w:r>
            <w:r w:rsidRPr="003724B5">
              <w:rPr>
                <w:szCs w:val="22"/>
                <w:lang w:val="de-AT"/>
              </w:rPr>
              <w:cr/>
            </w:r>
          </w:p>
          <w:p w14:paraId="231B6584" w14:textId="77777777" w:rsidR="004566E3" w:rsidRPr="003724B5" w:rsidRDefault="004566E3" w:rsidP="004566E3">
            <w:pPr>
              <w:pStyle w:val="NormalIndent"/>
              <w:jc w:val="left"/>
              <w:rPr>
                <w:szCs w:val="22"/>
              </w:rPr>
            </w:pPr>
            <w:r w:rsidRPr="003724B5">
              <w:rPr>
                <w:szCs w:val="22"/>
                <w:lang w:val="en-US"/>
              </w:rPr>
              <w:t xml:space="preserve">“Co-Simulation and the Functional Mockup Interface”, Presentation at </w:t>
            </w:r>
            <w:r w:rsidRPr="003724B5">
              <w:rPr>
                <w:szCs w:val="22"/>
              </w:rPr>
              <w:t>2nd European Conference on Interoperability for Embedded Systems Development Environments</w:t>
            </w:r>
          </w:p>
          <w:p w14:paraId="6D12514B" w14:textId="77777777" w:rsidR="004566E3" w:rsidRPr="003724B5" w:rsidRDefault="004566E3" w:rsidP="004566E3">
            <w:pPr>
              <w:rPr>
                <w:rFonts w:cs="Arial"/>
                <w:color w:val="000000"/>
                <w:szCs w:val="22"/>
              </w:rPr>
            </w:pPr>
          </w:p>
        </w:tc>
        <w:tc>
          <w:tcPr>
            <w:tcW w:w="3543" w:type="dxa"/>
            <w:tcBorders>
              <w:top w:val="nil"/>
              <w:left w:val="nil"/>
              <w:bottom w:val="single" w:sz="8" w:space="0" w:color="FFFFFF"/>
              <w:right w:val="single" w:sz="8" w:space="0" w:color="FFFFFF"/>
            </w:tcBorders>
            <w:shd w:val="clear" w:color="000000" w:fill="EAEAEA"/>
          </w:tcPr>
          <w:p w14:paraId="72C58A00" w14:textId="77777777" w:rsidR="004566E3" w:rsidRPr="003724B5" w:rsidRDefault="004566E3" w:rsidP="004566E3">
            <w:pPr>
              <w:rPr>
                <w:rFonts w:cs="Arial"/>
                <w:color w:val="000000"/>
                <w:szCs w:val="22"/>
              </w:rPr>
            </w:pPr>
            <w:r w:rsidRPr="003724B5">
              <w:rPr>
                <w:rFonts w:cs="Arial"/>
                <w:color w:val="000000"/>
                <w:szCs w:val="22"/>
              </w:rPr>
              <w:t>-</w:t>
            </w:r>
          </w:p>
        </w:tc>
      </w:tr>
      <w:tr w:rsidR="004566E3" w:rsidRPr="00F2444C" w14:paraId="63065B2E" w14:textId="77777777" w:rsidTr="00EB6D46">
        <w:trPr>
          <w:trHeight w:val="959"/>
        </w:trPr>
        <w:tc>
          <w:tcPr>
            <w:tcW w:w="694" w:type="dxa"/>
            <w:tcBorders>
              <w:top w:val="nil"/>
              <w:left w:val="single" w:sz="8" w:space="0" w:color="FFFFFF"/>
              <w:bottom w:val="single" w:sz="8" w:space="0" w:color="FFFFFF"/>
              <w:right w:val="single" w:sz="8" w:space="0" w:color="FFFFFF"/>
            </w:tcBorders>
            <w:shd w:val="clear" w:color="000000" w:fill="D2D2D2"/>
            <w:vAlign w:val="center"/>
            <w:hideMark/>
          </w:tcPr>
          <w:p w14:paraId="47922D96" w14:textId="77777777" w:rsidR="004566E3" w:rsidRPr="003724B5" w:rsidRDefault="004566E3" w:rsidP="004566E3">
            <w:pPr>
              <w:jc w:val="center"/>
              <w:rPr>
                <w:rFonts w:cs="Arial"/>
                <w:b/>
                <w:color w:val="000000"/>
                <w:szCs w:val="22"/>
              </w:rPr>
            </w:pPr>
            <w:r w:rsidRPr="003724B5">
              <w:rPr>
                <w:rFonts w:cs="Arial"/>
                <w:b/>
                <w:color w:val="000000"/>
                <w:szCs w:val="22"/>
              </w:rPr>
              <w:t>308</w:t>
            </w:r>
          </w:p>
        </w:tc>
        <w:tc>
          <w:tcPr>
            <w:tcW w:w="5417" w:type="dxa"/>
            <w:tcBorders>
              <w:top w:val="nil"/>
              <w:left w:val="nil"/>
              <w:bottom w:val="single" w:sz="8" w:space="0" w:color="FFFFFF"/>
              <w:right w:val="single" w:sz="8" w:space="0" w:color="FFFFFF"/>
            </w:tcBorders>
            <w:shd w:val="clear" w:color="000000" w:fill="D2D2D2"/>
          </w:tcPr>
          <w:p w14:paraId="583F6DDE" w14:textId="77777777" w:rsidR="004566E3" w:rsidRDefault="00682D1F" w:rsidP="004566E3">
            <w:pPr>
              <w:rPr>
                <w:rFonts w:cs="Arial"/>
                <w:color w:val="000000"/>
                <w:szCs w:val="22"/>
              </w:rPr>
            </w:pPr>
            <w:r>
              <w:rPr>
                <w:rFonts w:cs="Arial"/>
                <w:color w:val="000000"/>
                <w:szCs w:val="22"/>
              </w:rPr>
              <w:t>Not yet planned</w:t>
            </w:r>
          </w:p>
          <w:p w14:paraId="4DEB9FEB" w14:textId="5EF42BC1" w:rsidR="00682D1F" w:rsidRPr="00682D1F" w:rsidRDefault="00682D1F" w:rsidP="00682D1F">
            <w:pPr>
              <w:pStyle w:val="NormalIndent"/>
            </w:pPr>
          </w:p>
        </w:tc>
        <w:tc>
          <w:tcPr>
            <w:tcW w:w="3543" w:type="dxa"/>
            <w:tcBorders>
              <w:top w:val="nil"/>
              <w:left w:val="nil"/>
              <w:bottom w:val="single" w:sz="8" w:space="0" w:color="FFFFFF"/>
              <w:right w:val="single" w:sz="8" w:space="0" w:color="FFFFFF"/>
            </w:tcBorders>
            <w:shd w:val="clear" w:color="000000" w:fill="D2D2D2"/>
          </w:tcPr>
          <w:p w14:paraId="65737674" w14:textId="75AB8C63" w:rsidR="004566E3" w:rsidRDefault="00682D1F" w:rsidP="004566E3">
            <w:pPr>
              <w:rPr>
                <w:rFonts w:cs="Arial"/>
                <w:color w:val="000000"/>
                <w:szCs w:val="22"/>
              </w:rPr>
            </w:pPr>
            <w:r>
              <w:rPr>
                <w:rFonts w:cs="Arial"/>
                <w:color w:val="000000"/>
                <w:szCs w:val="22"/>
              </w:rPr>
              <w:t>Not yet planned</w:t>
            </w:r>
          </w:p>
          <w:p w14:paraId="6362DEB3" w14:textId="5790B4C3" w:rsidR="00682D1F" w:rsidRPr="00682D1F" w:rsidRDefault="00682D1F" w:rsidP="00682D1F">
            <w:pPr>
              <w:pStyle w:val="NormalIndent"/>
            </w:pPr>
          </w:p>
        </w:tc>
      </w:tr>
    </w:tbl>
    <w:p w14:paraId="05E4F1F8" w14:textId="19942346" w:rsidR="004566E3" w:rsidRDefault="004566E3" w:rsidP="004566E3">
      <w:pPr>
        <w:pStyle w:val="NormalIndent"/>
        <w:rPr>
          <w:rFonts w:cs="Arial"/>
        </w:rPr>
      </w:pPr>
    </w:p>
    <w:p w14:paraId="285B5F53" w14:textId="77777777" w:rsidR="004566E3" w:rsidRDefault="004566E3" w:rsidP="004566E3">
      <w:pPr>
        <w:pStyle w:val="NormalIndent"/>
        <w:rPr>
          <w:rFonts w:cs="Arial"/>
        </w:rPr>
      </w:pPr>
      <w:r>
        <w:rPr>
          <w:rFonts w:cs="Arial"/>
        </w:rPr>
        <w:t>Most of the partners stated, that they planned more dissemination activities and exploitation perspectives in the later phases of the project.</w:t>
      </w:r>
    </w:p>
    <w:p w14:paraId="5464C7D2" w14:textId="77777777" w:rsidR="004566E3" w:rsidRPr="00F2444C" w:rsidRDefault="004566E3" w:rsidP="004566E3">
      <w:pPr>
        <w:pStyle w:val="NormalIndent"/>
        <w:rPr>
          <w:rFonts w:cs="Arial"/>
        </w:rPr>
      </w:pPr>
    </w:p>
    <w:p w14:paraId="3952A6DF" w14:textId="7AFF632E" w:rsidR="004566E3" w:rsidRPr="004566E3" w:rsidRDefault="004566E3" w:rsidP="004566E3">
      <w:pPr>
        <w:rPr>
          <w:b/>
          <w:i/>
        </w:rPr>
      </w:pPr>
      <w:r>
        <w:rPr>
          <w:b/>
          <w:i/>
        </w:rPr>
        <w:t>Corrective actions</w:t>
      </w:r>
    </w:p>
    <w:p w14:paraId="36140E92" w14:textId="23A6F8DF" w:rsidR="004566E3" w:rsidRDefault="004566E3" w:rsidP="004566E3">
      <w:pPr>
        <w:pStyle w:val="NormalIndent"/>
        <w:rPr>
          <w:rFonts w:cs="Arial"/>
        </w:rPr>
      </w:pPr>
      <w:r w:rsidRPr="00F2444C">
        <w:rPr>
          <w:rFonts w:cs="Arial"/>
        </w:rPr>
        <w:t xml:space="preserve">The following table gives </w:t>
      </w:r>
      <w:r>
        <w:rPr>
          <w:rFonts w:cs="Arial"/>
        </w:rPr>
        <w:t>a</w:t>
      </w:r>
      <w:r w:rsidRPr="00F2444C">
        <w:rPr>
          <w:rFonts w:cs="Arial"/>
        </w:rPr>
        <w:t xml:space="preserve">n overview about </w:t>
      </w:r>
      <w:r>
        <w:rPr>
          <w:rFonts w:cs="Arial"/>
        </w:rPr>
        <w:t>necessary corrective actions that are expresse</w:t>
      </w:r>
      <w:r w:rsidR="002F5169">
        <w:rPr>
          <w:rFonts w:cs="Arial"/>
        </w:rPr>
        <w:t>d by the SP</w:t>
      </w:r>
      <w:r>
        <w:rPr>
          <w:rFonts w:cs="Arial"/>
        </w:rPr>
        <w:t>3 partners.</w:t>
      </w:r>
    </w:p>
    <w:p w14:paraId="3A7FCF9B" w14:textId="77777777" w:rsidR="004566E3" w:rsidRDefault="004566E3" w:rsidP="004566E3">
      <w:pPr>
        <w:pStyle w:val="NormalIndent"/>
        <w:spacing w:before="60" w:after="0" w:line="276" w:lineRule="auto"/>
        <w:rPr>
          <w:rFonts w:cs="Arial"/>
        </w:rPr>
      </w:pPr>
    </w:p>
    <w:p w14:paraId="544C3B9C" w14:textId="77777777" w:rsidR="004566E3" w:rsidRDefault="004566E3" w:rsidP="004566E3">
      <w:pPr>
        <w:pStyle w:val="NormalIndent"/>
        <w:spacing w:before="60" w:after="0" w:line="276" w:lineRule="auto"/>
        <w:rPr>
          <w:rFonts w:cs="Arial"/>
        </w:rPr>
      </w:pPr>
      <w:r>
        <w:rPr>
          <w:rFonts w:cs="Arial"/>
        </w:rPr>
        <w:t>All actions are considered minor corrective actions.</w:t>
      </w:r>
    </w:p>
    <w:tbl>
      <w:tblPr>
        <w:tblW w:w="9654" w:type="dxa"/>
        <w:tblInd w:w="55" w:type="dxa"/>
        <w:tblCellMar>
          <w:left w:w="70" w:type="dxa"/>
          <w:right w:w="70" w:type="dxa"/>
        </w:tblCellMar>
        <w:tblLook w:val="04A0" w:firstRow="1" w:lastRow="0" w:firstColumn="1" w:lastColumn="0" w:noHBand="0" w:noVBand="1"/>
      </w:tblPr>
      <w:tblGrid>
        <w:gridCol w:w="983"/>
        <w:gridCol w:w="8671"/>
      </w:tblGrid>
      <w:tr w:rsidR="004566E3" w:rsidRPr="00F2444C" w14:paraId="2E391FE6" w14:textId="77777777" w:rsidTr="004566E3">
        <w:trPr>
          <w:trHeight w:val="330"/>
        </w:trPr>
        <w:tc>
          <w:tcPr>
            <w:tcW w:w="983"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533DC48C" w14:textId="77777777" w:rsidR="004566E3" w:rsidRPr="00F2444C" w:rsidRDefault="004566E3" w:rsidP="004566E3">
            <w:pPr>
              <w:jc w:val="center"/>
              <w:rPr>
                <w:rFonts w:cs="Arial"/>
                <w:b/>
                <w:bCs/>
                <w:color w:val="FFFFFF"/>
                <w:sz w:val="24"/>
                <w:szCs w:val="24"/>
              </w:rPr>
            </w:pPr>
            <w:r w:rsidRPr="00F2444C">
              <w:rPr>
                <w:rFonts w:cs="Arial"/>
                <w:b/>
                <w:bCs/>
                <w:color w:val="FFFFFF"/>
                <w:sz w:val="24"/>
                <w:szCs w:val="24"/>
              </w:rPr>
              <w:t>WP</w:t>
            </w:r>
          </w:p>
        </w:tc>
        <w:tc>
          <w:tcPr>
            <w:tcW w:w="8671" w:type="dxa"/>
            <w:tcBorders>
              <w:top w:val="single" w:sz="8" w:space="0" w:color="FFFFFF"/>
              <w:left w:val="nil"/>
              <w:bottom w:val="single" w:sz="12" w:space="0" w:color="FFFFFF"/>
              <w:right w:val="single" w:sz="8" w:space="0" w:color="FFFFFF"/>
            </w:tcBorders>
            <w:shd w:val="clear" w:color="000000" w:fill="5F5F5F"/>
            <w:vAlign w:val="center"/>
            <w:hideMark/>
          </w:tcPr>
          <w:p w14:paraId="03AA101F" w14:textId="77777777" w:rsidR="004566E3" w:rsidRPr="00F2444C" w:rsidRDefault="004566E3" w:rsidP="004566E3">
            <w:pPr>
              <w:jc w:val="center"/>
              <w:rPr>
                <w:rFonts w:cs="Arial"/>
                <w:b/>
                <w:bCs/>
                <w:color w:val="FFFFFF"/>
                <w:sz w:val="24"/>
                <w:szCs w:val="24"/>
              </w:rPr>
            </w:pPr>
            <w:r w:rsidRPr="00F2444C">
              <w:rPr>
                <w:rFonts w:cs="Arial"/>
                <w:b/>
                <w:bCs/>
                <w:color w:val="FFFFFF"/>
                <w:sz w:val="24"/>
                <w:szCs w:val="24"/>
              </w:rPr>
              <w:t>Corrective Actions</w:t>
            </w:r>
          </w:p>
        </w:tc>
      </w:tr>
      <w:tr w:rsidR="004566E3" w:rsidRPr="00F2444C" w14:paraId="4FB8B75D" w14:textId="77777777" w:rsidTr="004566E3">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60897B97" w14:textId="77777777" w:rsidR="004566E3" w:rsidRPr="00F2444C" w:rsidRDefault="004566E3" w:rsidP="004566E3">
            <w:pPr>
              <w:jc w:val="center"/>
              <w:rPr>
                <w:rFonts w:cs="Arial"/>
                <w:color w:val="000000"/>
                <w:sz w:val="24"/>
                <w:szCs w:val="24"/>
              </w:rPr>
            </w:pPr>
            <w:r>
              <w:rPr>
                <w:rFonts w:cs="Arial"/>
                <w:b/>
                <w:color w:val="000000"/>
                <w:szCs w:val="22"/>
              </w:rPr>
              <w:t>300</w:t>
            </w:r>
          </w:p>
        </w:tc>
        <w:tc>
          <w:tcPr>
            <w:tcW w:w="8671" w:type="dxa"/>
            <w:tcBorders>
              <w:top w:val="nil"/>
              <w:left w:val="nil"/>
              <w:bottom w:val="single" w:sz="8" w:space="0" w:color="FFFFFF"/>
              <w:right w:val="single" w:sz="8" w:space="0" w:color="FFFFFF"/>
            </w:tcBorders>
            <w:shd w:val="clear" w:color="000000" w:fill="EAEAEA"/>
            <w:vAlign w:val="center"/>
            <w:hideMark/>
          </w:tcPr>
          <w:p w14:paraId="1557432C" w14:textId="77777777" w:rsidR="004566E3" w:rsidRPr="00F2444C" w:rsidRDefault="004566E3" w:rsidP="004566E3">
            <w:pPr>
              <w:rPr>
                <w:rFonts w:cs="Arial"/>
                <w:color w:val="000000"/>
                <w:sz w:val="24"/>
                <w:szCs w:val="24"/>
              </w:rPr>
            </w:pPr>
            <w:r w:rsidRPr="00F2444C">
              <w:rPr>
                <w:rFonts w:cs="Arial"/>
                <w:color w:val="000000"/>
                <w:sz w:val="24"/>
                <w:szCs w:val="24"/>
              </w:rPr>
              <w:t>N/A</w:t>
            </w:r>
          </w:p>
        </w:tc>
      </w:tr>
      <w:tr w:rsidR="004566E3" w:rsidRPr="00F2444C" w14:paraId="2B22007A" w14:textId="77777777" w:rsidTr="004566E3">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7C5F5674" w14:textId="77777777" w:rsidR="004566E3" w:rsidRPr="00F2444C" w:rsidRDefault="004566E3" w:rsidP="004566E3">
            <w:pPr>
              <w:jc w:val="center"/>
              <w:rPr>
                <w:rFonts w:cs="Arial"/>
                <w:color w:val="000000"/>
                <w:sz w:val="24"/>
                <w:szCs w:val="24"/>
              </w:rPr>
            </w:pPr>
            <w:r>
              <w:rPr>
                <w:rFonts w:cs="Arial"/>
                <w:b/>
                <w:color w:val="000000"/>
                <w:szCs w:val="22"/>
              </w:rPr>
              <w:t>301</w:t>
            </w:r>
          </w:p>
        </w:tc>
        <w:tc>
          <w:tcPr>
            <w:tcW w:w="8671" w:type="dxa"/>
            <w:tcBorders>
              <w:top w:val="nil"/>
              <w:left w:val="nil"/>
              <w:bottom w:val="single" w:sz="8" w:space="0" w:color="FFFFFF"/>
              <w:right w:val="single" w:sz="8" w:space="0" w:color="FFFFFF"/>
            </w:tcBorders>
            <w:shd w:val="clear" w:color="000000" w:fill="D2D2D2"/>
            <w:vAlign w:val="center"/>
            <w:hideMark/>
          </w:tcPr>
          <w:p w14:paraId="7084A104" w14:textId="77777777" w:rsidR="004566E3" w:rsidRPr="00F2444C" w:rsidRDefault="004566E3" w:rsidP="004566E3">
            <w:pPr>
              <w:rPr>
                <w:rFonts w:cs="Arial"/>
                <w:color w:val="000000"/>
                <w:sz w:val="24"/>
                <w:szCs w:val="24"/>
              </w:rPr>
            </w:pPr>
            <w:r w:rsidRPr="00F2444C">
              <w:rPr>
                <w:rFonts w:cs="Arial"/>
                <w:color w:val="000000"/>
                <w:sz w:val="24"/>
                <w:szCs w:val="24"/>
              </w:rPr>
              <w:t>N/A</w:t>
            </w:r>
          </w:p>
        </w:tc>
      </w:tr>
      <w:tr w:rsidR="004566E3" w:rsidRPr="00F2444C" w14:paraId="7A0C9AC0" w14:textId="77777777" w:rsidTr="004566E3">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5279230F"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02</w:t>
            </w:r>
          </w:p>
        </w:tc>
        <w:tc>
          <w:tcPr>
            <w:tcW w:w="8671" w:type="dxa"/>
            <w:tcBorders>
              <w:top w:val="nil"/>
              <w:left w:val="nil"/>
              <w:bottom w:val="single" w:sz="8" w:space="0" w:color="FFFFFF"/>
              <w:right w:val="single" w:sz="8" w:space="0" w:color="FFFFFF"/>
            </w:tcBorders>
            <w:shd w:val="clear" w:color="000000" w:fill="EAEAEA"/>
            <w:vAlign w:val="center"/>
            <w:hideMark/>
          </w:tcPr>
          <w:p w14:paraId="0C42CF05" w14:textId="77777777" w:rsidR="004566E3" w:rsidRPr="00F2444C" w:rsidRDefault="004566E3" w:rsidP="004566E3">
            <w:pPr>
              <w:rPr>
                <w:rFonts w:cs="Arial"/>
                <w:color w:val="000000"/>
                <w:sz w:val="24"/>
                <w:szCs w:val="24"/>
              </w:rPr>
            </w:pPr>
            <w:r w:rsidRPr="00F2444C">
              <w:rPr>
                <w:rFonts w:cs="Arial"/>
                <w:color w:val="000000"/>
                <w:sz w:val="24"/>
                <w:szCs w:val="24"/>
              </w:rPr>
              <w:t>N/A</w:t>
            </w:r>
          </w:p>
        </w:tc>
      </w:tr>
      <w:tr w:rsidR="004566E3" w:rsidRPr="00F2444C" w14:paraId="323FD3D7" w14:textId="77777777" w:rsidTr="004566E3">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5099B0D5"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03</w:t>
            </w:r>
          </w:p>
        </w:tc>
        <w:tc>
          <w:tcPr>
            <w:tcW w:w="8671" w:type="dxa"/>
            <w:tcBorders>
              <w:top w:val="nil"/>
              <w:left w:val="nil"/>
              <w:bottom w:val="single" w:sz="8" w:space="0" w:color="FFFFFF"/>
              <w:right w:val="single" w:sz="8" w:space="0" w:color="FFFFFF"/>
            </w:tcBorders>
            <w:shd w:val="clear" w:color="000000" w:fill="D2D2D2"/>
            <w:vAlign w:val="center"/>
            <w:hideMark/>
          </w:tcPr>
          <w:p w14:paraId="3321C999" w14:textId="77777777" w:rsidR="004566E3" w:rsidRPr="00F2444C" w:rsidRDefault="004566E3" w:rsidP="004566E3">
            <w:pPr>
              <w:rPr>
                <w:rFonts w:cs="Arial"/>
                <w:color w:val="000000"/>
                <w:sz w:val="24"/>
                <w:szCs w:val="24"/>
              </w:rPr>
            </w:pPr>
            <w:r w:rsidRPr="00F2444C">
              <w:rPr>
                <w:rFonts w:cs="Arial"/>
                <w:color w:val="000000"/>
                <w:sz w:val="24"/>
                <w:szCs w:val="24"/>
              </w:rPr>
              <w:t>N/A</w:t>
            </w:r>
          </w:p>
        </w:tc>
      </w:tr>
      <w:tr w:rsidR="004566E3" w:rsidRPr="00F2444C" w14:paraId="7CA79DC8" w14:textId="77777777" w:rsidTr="004566E3">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55AEB01A"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04</w:t>
            </w:r>
          </w:p>
        </w:tc>
        <w:tc>
          <w:tcPr>
            <w:tcW w:w="8671" w:type="dxa"/>
            <w:tcBorders>
              <w:top w:val="nil"/>
              <w:left w:val="nil"/>
              <w:bottom w:val="single" w:sz="8" w:space="0" w:color="FFFFFF"/>
              <w:right w:val="single" w:sz="8" w:space="0" w:color="FFFFFF"/>
            </w:tcBorders>
            <w:shd w:val="clear" w:color="000000" w:fill="EAEAEA"/>
            <w:vAlign w:val="center"/>
            <w:hideMark/>
          </w:tcPr>
          <w:p w14:paraId="29A6BCD9" w14:textId="77777777" w:rsidR="004566E3" w:rsidRPr="003132A2" w:rsidRDefault="004566E3" w:rsidP="004566E3">
            <w:pPr>
              <w:rPr>
                <w:rFonts w:cs="Arial"/>
                <w:color w:val="000000"/>
                <w:sz w:val="24"/>
                <w:szCs w:val="24"/>
              </w:rPr>
            </w:pPr>
            <w:r w:rsidRPr="003132A2">
              <w:rPr>
                <w:rFonts w:cs="Arial"/>
                <w:color w:val="000000"/>
                <w:sz w:val="24"/>
                <w:szCs w:val="24"/>
              </w:rPr>
              <w:t xml:space="preserve">PTC: </w:t>
            </w:r>
            <w:r>
              <w:rPr>
                <w:rFonts w:cs="Arial"/>
                <w:color w:val="000000"/>
                <w:sz w:val="24"/>
                <w:szCs w:val="24"/>
              </w:rPr>
              <w:t>I</w:t>
            </w:r>
            <w:r w:rsidRPr="003132A2">
              <w:rPr>
                <w:rFonts w:cs="Arial"/>
                <w:color w:val="000000"/>
                <w:sz w:val="24"/>
                <w:szCs w:val="24"/>
              </w:rPr>
              <w:t xml:space="preserve">ntensify discussion on needs  of engineering methods with IOS applicability </w:t>
            </w:r>
          </w:p>
        </w:tc>
      </w:tr>
      <w:tr w:rsidR="004566E3" w:rsidRPr="00F2444C" w14:paraId="47480E15" w14:textId="77777777" w:rsidTr="004566E3">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455CF066"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05</w:t>
            </w:r>
          </w:p>
        </w:tc>
        <w:tc>
          <w:tcPr>
            <w:tcW w:w="8671" w:type="dxa"/>
            <w:tcBorders>
              <w:top w:val="nil"/>
              <w:left w:val="nil"/>
              <w:bottom w:val="single" w:sz="8" w:space="0" w:color="FFFFFF"/>
              <w:right w:val="single" w:sz="8" w:space="0" w:color="FFFFFF"/>
            </w:tcBorders>
            <w:shd w:val="clear" w:color="000000" w:fill="D2D2D2"/>
            <w:vAlign w:val="center"/>
            <w:hideMark/>
          </w:tcPr>
          <w:p w14:paraId="197F64BB" w14:textId="77777777" w:rsidR="004566E3" w:rsidRPr="00F2444C" w:rsidRDefault="004566E3" w:rsidP="004566E3">
            <w:pPr>
              <w:rPr>
                <w:rFonts w:cs="Arial"/>
                <w:color w:val="000000"/>
                <w:sz w:val="24"/>
                <w:szCs w:val="24"/>
              </w:rPr>
            </w:pPr>
            <w:r>
              <w:rPr>
                <w:rFonts w:cs="Arial"/>
                <w:color w:val="000000"/>
                <w:sz w:val="24"/>
                <w:szCs w:val="24"/>
              </w:rPr>
              <w:t xml:space="preserve">DITEN: </w:t>
            </w:r>
            <w:r w:rsidRPr="003132A2">
              <w:rPr>
                <w:rFonts w:cs="Arial"/>
                <w:color w:val="000000"/>
                <w:sz w:val="24"/>
                <w:szCs w:val="24"/>
              </w:rPr>
              <w:t>Increase in MM expenditure, without increasing the budget.</w:t>
            </w:r>
          </w:p>
        </w:tc>
      </w:tr>
      <w:tr w:rsidR="004566E3" w:rsidRPr="00F2444C" w14:paraId="1C49587A" w14:textId="77777777" w:rsidTr="004566E3">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325125A7"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06</w:t>
            </w:r>
          </w:p>
        </w:tc>
        <w:tc>
          <w:tcPr>
            <w:tcW w:w="8671" w:type="dxa"/>
            <w:tcBorders>
              <w:top w:val="nil"/>
              <w:left w:val="nil"/>
              <w:bottom w:val="single" w:sz="8" w:space="0" w:color="FFFFFF"/>
              <w:right w:val="single" w:sz="8" w:space="0" w:color="FFFFFF"/>
            </w:tcBorders>
            <w:shd w:val="clear" w:color="000000" w:fill="EAEAEA"/>
            <w:vAlign w:val="center"/>
          </w:tcPr>
          <w:p w14:paraId="6E1E5254" w14:textId="77777777" w:rsidR="004566E3" w:rsidRPr="00F2444C" w:rsidRDefault="004566E3" w:rsidP="004566E3">
            <w:pPr>
              <w:rPr>
                <w:rFonts w:cs="Arial"/>
                <w:color w:val="000000"/>
                <w:sz w:val="24"/>
                <w:szCs w:val="24"/>
              </w:rPr>
            </w:pPr>
            <w:r>
              <w:rPr>
                <w:rFonts w:cs="Arial"/>
                <w:color w:val="000000"/>
                <w:sz w:val="24"/>
                <w:szCs w:val="24"/>
              </w:rPr>
              <w:t xml:space="preserve">VALEO: </w:t>
            </w:r>
            <w:r w:rsidRPr="003132A2">
              <w:rPr>
                <w:rFonts w:cs="Arial"/>
                <w:color w:val="000000"/>
                <w:sz w:val="24"/>
                <w:szCs w:val="24"/>
              </w:rPr>
              <w:t xml:space="preserve">A meeting with </w:t>
            </w:r>
            <w:r>
              <w:rPr>
                <w:rFonts w:cs="Arial"/>
                <w:color w:val="000000"/>
                <w:sz w:val="24"/>
                <w:szCs w:val="24"/>
              </w:rPr>
              <w:t>SP 3 Domain Lead</w:t>
            </w:r>
            <w:r w:rsidRPr="003132A2">
              <w:rPr>
                <w:rFonts w:cs="Arial"/>
                <w:color w:val="000000"/>
                <w:sz w:val="24"/>
                <w:szCs w:val="24"/>
              </w:rPr>
              <w:t xml:space="preserve"> is planned to agree on report content</w:t>
            </w:r>
          </w:p>
        </w:tc>
      </w:tr>
      <w:tr w:rsidR="004566E3" w:rsidRPr="00F2444C" w14:paraId="124FD2C9" w14:textId="77777777" w:rsidTr="004566E3">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44D412D1"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07</w:t>
            </w:r>
          </w:p>
        </w:tc>
        <w:tc>
          <w:tcPr>
            <w:tcW w:w="8671" w:type="dxa"/>
            <w:tcBorders>
              <w:top w:val="nil"/>
              <w:left w:val="nil"/>
              <w:bottom w:val="single" w:sz="8" w:space="0" w:color="FFFFFF"/>
              <w:right w:val="single" w:sz="8" w:space="0" w:color="FFFFFF"/>
            </w:tcBorders>
            <w:shd w:val="clear" w:color="000000" w:fill="D2D2D2"/>
            <w:vAlign w:val="center"/>
            <w:hideMark/>
          </w:tcPr>
          <w:p w14:paraId="16E2B53E" w14:textId="77777777" w:rsidR="004566E3" w:rsidRPr="00F2444C" w:rsidRDefault="004566E3" w:rsidP="004566E3">
            <w:pPr>
              <w:rPr>
                <w:rFonts w:cs="Arial"/>
                <w:color w:val="000000"/>
                <w:sz w:val="24"/>
                <w:szCs w:val="24"/>
              </w:rPr>
            </w:pPr>
            <w:r>
              <w:rPr>
                <w:rFonts w:cs="Arial"/>
                <w:color w:val="000000"/>
                <w:sz w:val="24"/>
                <w:szCs w:val="24"/>
              </w:rPr>
              <w:t>N/A</w:t>
            </w:r>
          </w:p>
        </w:tc>
      </w:tr>
      <w:tr w:rsidR="004566E3" w:rsidRPr="00F2444C" w14:paraId="52A6AC21" w14:textId="77777777" w:rsidTr="004566E3">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1B561288" w14:textId="77777777" w:rsidR="004566E3" w:rsidRPr="00F2444C" w:rsidRDefault="004566E3" w:rsidP="004566E3">
            <w:pPr>
              <w:jc w:val="center"/>
              <w:rPr>
                <w:rFonts w:cs="Arial"/>
                <w:color w:val="000000"/>
                <w:sz w:val="24"/>
                <w:szCs w:val="24"/>
              </w:rPr>
            </w:pPr>
            <w:r>
              <w:rPr>
                <w:rFonts w:cs="Arial"/>
                <w:b/>
                <w:color w:val="000000"/>
                <w:szCs w:val="22"/>
              </w:rPr>
              <w:t>3</w:t>
            </w:r>
            <w:r w:rsidRPr="00F2444C">
              <w:rPr>
                <w:rFonts w:cs="Arial"/>
                <w:b/>
                <w:color w:val="000000"/>
                <w:szCs w:val="22"/>
              </w:rPr>
              <w:t>08</w:t>
            </w:r>
          </w:p>
        </w:tc>
        <w:tc>
          <w:tcPr>
            <w:tcW w:w="8671" w:type="dxa"/>
            <w:tcBorders>
              <w:top w:val="nil"/>
              <w:left w:val="nil"/>
              <w:bottom w:val="single" w:sz="8" w:space="0" w:color="FFFFFF"/>
              <w:right w:val="single" w:sz="8" w:space="0" w:color="FFFFFF"/>
            </w:tcBorders>
            <w:shd w:val="clear" w:color="000000" w:fill="EAEAEA"/>
            <w:vAlign w:val="center"/>
            <w:hideMark/>
          </w:tcPr>
          <w:p w14:paraId="5011B702" w14:textId="77777777" w:rsidR="004566E3" w:rsidRPr="00F2444C" w:rsidRDefault="004566E3" w:rsidP="004566E3">
            <w:pPr>
              <w:rPr>
                <w:rFonts w:cs="Arial"/>
                <w:color w:val="000000"/>
                <w:sz w:val="24"/>
                <w:szCs w:val="24"/>
              </w:rPr>
            </w:pPr>
            <w:r>
              <w:rPr>
                <w:rFonts w:cs="Arial"/>
                <w:color w:val="000000"/>
                <w:sz w:val="24"/>
                <w:szCs w:val="24"/>
              </w:rPr>
              <w:t>TUB: S</w:t>
            </w:r>
            <w:r w:rsidRPr="003132A2">
              <w:rPr>
                <w:rFonts w:cs="Arial"/>
                <w:color w:val="000000"/>
                <w:sz w:val="24"/>
                <w:szCs w:val="24"/>
              </w:rPr>
              <w:t>upporting the discussions about the role of the domain ontologies.</w:t>
            </w:r>
          </w:p>
        </w:tc>
      </w:tr>
    </w:tbl>
    <w:p w14:paraId="5F26571C" w14:textId="77777777" w:rsidR="004566E3" w:rsidRPr="00F2444C" w:rsidRDefault="004566E3" w:rsidP="004566E3">
      <w:pPr>
        <w:pStyle w:val="NormalIndent"/>
        <w:rPr>
          <w:rFonts w:cs="Arial"/>
        </w:rPr>
      </w:pPr>
    </w:p>
    <w:p w14:paraId="5D778684" w14:textId="77777777" w:rsidR="00813823" w:rsidRPr="00544647" w:rsidRDefault="00813823" w:rsidP="0096231E">
      <w:pPr>
        <w:pStyle w:val="NormalIndent"/>
        <w:rPr>
          <w:color w:val="C00000"/>
        </w:rPr>
      </w:pPr>
    </w:p>
    <w:p w14:paraId="6F36AF9D" w14:textId="0BE421E8" w:rsidR="002761C7" w:rsidRDefault="00813823" w:rsidP="005E598D">
      <w:pPr>
        <w:pStyle w:val="Heading3"/>
      </w:pPr>
      <w:bookmarkStart w:id="102" w:name="_Toc389215959"/>
      <w:r>
        <w:t>WP</w:t>
      </w:r>
      <w:r w:rsidR="00490E34">
        <w:t xml:space="preserve"> </w:t>
      </w:r>
      <w:r>
        <w:t>301</w:t>
      </w:r>
      <w:r w:rsidR="002761C7" w:rsidRPr="005C0B93">
        <w:t xml:space="preserve"> </w:t>
      </w:r>
      <w:r w:rsidR="001D48A8">
        <w:t>(Lead: VOLVO)</w:t>
      </w:r>
      <w:bookmarkEnd w:id="102"/>
    </w:p>
    <w:p w14:paraId="3D804D78" w14:textId="77777777" w:rsidR="00544647" w:rsidRPr="00544647" w:rsidRDefault="00544647" w:rsidP="00544647">
      <w:pPr>
        <w:pStyle w:val="NormalIndent"/>
      </w:pPr>
    </w:p>
    <w:p w14:paraId="6BFE8F99" w14:textId="77777777" w:rsidR="00544647" w:rsidRPr="005A4170" w:rsidRDefault="00544647" w:rsidP="005A4170">
      <w:pPr>
        <w:rPr>
          <w:b/>
          <w:i/>
        </w:rPr>
      </w:pPr>
      <w:r w:rsidRPr="005A4170">
        <w:rPr>
          <w:b/>
          <w:i/>
        </w:rPr>
        <w:t>Project objectives for the period M1- M12</w:t>
      </w:r>
    </w:p>
    <w:p w14:paraId="5F8A8C39" w14:textId="77777777" w:rsidR="00544647" w:rsidRDefault="00544647" w:rsidP="00544647">
      <w:pPr>
        <w:pStyle w:val="NormalIndent"/>
      </w:pPr>
      <w:r>
        <w:t xml:space="preserve">The objective of this work package is to realise and implement a use case from Volvo, which focuses on function development in heavy vehicles. The use case is based on the tools currently in </w:t>
      </w:r>
      <w:r>
        <w:lastRenderedPageBreak/>
        <w:t>use within Volvo, or on tools that fill certain near-future needs in Volvo’s current development environment. The implemented and integrated systems engineering environment will then be applied and validated on data from the development of an adjustable speed limiter function for trucks.</w:t>
      </w:r>
    </w:p>
    <w:p w14:paraId="6132499C" w14:textId="77777777" w:rsidR="00544647" w:rsidRDefault="00544647" w:rsidP="00544647">
      <w:pPr>
        <w:pStyle w:val="NormalIndent"/>
      </w:pPr>
    </w:p>
    <w:p w14:paraId="613EDCE2" w14:textId="77777777" w:rsidR="00544647" w:rsidRDefault="00544647" w:rsidP="00544647">
      <w:pPr>
        <w:pStyle w:val="NormalIndent"/>
      </w:pPr>
      <w:r>
        <w:t>The objectives for the reporting period have been the following:</w:t>
      </w:r>
    </w:p>
    <w:p w14:paraId="43ACA391" w14:textId="77777777" w:rsidR="00544647" w:rsidRDefault="00544647" w:rsidP="005958CE">
      <w:pPr>
        <w:pStyle w:val="NormalIndent"/>
        <w:numPr>
          <w:ilvl w:val="0"/>
          <w:numId w:val="38"/>
        </w:numPr>
      </w:pPr>
      <w:r>
        <w:t xml:space="preserve">To detail the development process in terms of current and desired work flow, involved tools and work products. </w:t>
      </w:r>
    </w:p>
    <w:p w14:paraId="510BC6DE" w14:textId="77777777" w:rsidR="00544647" w:rsidRDefault="00544647" w:rsidP="005958CE">
      <w:pPr>
        <w:pStyle w:val="NormalIndent"/>
        <w:numPr>
          <w:ilvl w:val="0"/>
          <w:numId w:val="38"/>
        </w:numPr>
      </w:pPr>
      <w:r>
        <w:t>To establish constructive collaboration among the partners involved in the use case.</w:t>
      </w:r>
    </w:p>
    <w:p w14:paraId="4BD920A5" w14:textId="77777777" w:rsidR="00544647" w:rsidRDefault="00544647" w:rsidP="005958CE">
      <w:pPr>
        <w:pStyle w:val="NormalIndent"/>
        <w:numPr>
          <w:ilvl w:val="0"/>
          <w:numId w:val="38"/>
        </w:numPr>
      </w:pPr>
      <w:r>
        <w:t>To identify the different interoperability challenges included in the use case e.g. traceability and data exchange needs.</w:t>
      </w:r>
    </w:p>
    <w:p w14:paraId="63C6264B" w14:textId="77777777" w:rsidR="00544647" w:rsidRPr="004258B9" w:rsidRDefault="00544647" w:rsidP="005958CE">
      <w:pPr>
        <w:pStyle w:val="NormalIndent"/>
        <w:numPr>
          <w:ilvl w:val="0"/>
          <w:numId w:val="38"/>
        </w:numPr>
      </w:pPr>
      <w:r>
        <w:t>To get hands-on experience on the OSLC standard and how it can be applied in the context of the use case.</w:t>
      </w:r>
    </w:p>
    <w:p w14:paraId="43B7E89B" w14:textId="77777777" w:rsidR="00544647" w:rsidRDefault="00544647" w:rsidP="00544647">
      <w:pPr>
        <w:pStyle w:val="NormalIndent"/>
        <w:spacing w:before="60" w:after="0" w:line="276" w:lineRule="auto"/>
      </w:pPr>
    </w:p>
    <w:p w14:paraId="01636897" w14:textId="77777777" w:rsidR="00544647" w:rsidRPr="005A4170" w:rsidRDefault="00544647" w:rsidP="005A4170">
      <w:pPr>
        <w:rPr>
          <w:b/>
          <w:i/>
        </w:rPr>
      </w:pPr>
      <w:r w:rsidRPr="005A4170">
        <w:rPr>
          <w:b/>
          <w:i/>
        </w:rPr>
        <w:t xml:space="preserve">Work </w:t>
      </w:r>
      <w:r w:rsidRPr="005A4170">
        <w:rPr>
          <w:b/>
          <w:iCs/>
        </w:rPr>
        <w:t>Package</w:t>
      </w:r>
      <w:r w:rsidRPr="005A4170">
        <w:rPr>
          <w:b/>
          <w:i/>
        </w:rPr>
        <w:t xml:space="preserve"> progress and achievements during period M1-M12</w:t>
      </w:r>
    </w:p>
    <w:p w14:paraId="7934709E" w14:textId="2A77DCC0" w:rsidR="00544647" w:rsidRPr="005A4170" w:rsidRDefault="00CD427A" w:rsidP="005A4170">
      <w:pPr>
        <w:rPr>
          <w:b/>
          <w:i/>
        </w:rPr>
      </w:pPr>
      <w:r>
        <w:rPr>
          <w:b/>
          <w:i/>
        </w:rPr>
        <w:t>Progress towards objectives</w:t>
      </w:r>
    </w:p>
    <w:p w14:paraId="57D8C786" w14:textId="77777777" w:rsidR="00544647" w:rsidRPr="006E657F" w:rsidRDefault="00544647" w:rsidP="00544647">
      <w:pPr>
        <w:pStyle w:val="NormalIndent"/>
        <w:rPr>
          <w:u w:val="single"/>
        </w:rPr>
      </w:pPr>
      <w:r w:rsidRPr="006E657F">
        <w:rPr>
          <w:u w:val="single"/>
        </w:rPr>
        <w:t>Detailing of the use case</w:t>
      </w:r>
    </w:p>
    <w:p w14:paraId="326B31BA" w14:textId="77777777" w:rsidR="00544647" w:rsidRDefault="00544647" w:rsidP="00544647">
      <w:pPr>
        <w:pStyle w:val="NormalIndent"/>
      </w:pPr>
      <w:r>
        <w:t>The use case description has been detailed by Volvo in discussion with the partners in order to ensure that the work flow is complete and that the role and place for each tool in the flow is clear. The description particularly emphasizes the data entities that are expected to be linked or exchanged among the tools. This is further described in the engineering methods which have been provided as input for SP6. It is expected that the use case description will be updated during the next reporting period as we will continue to refine and implement the desired interoperability functionality.</w:t>
      </w:r>
    </w:p>
    <w:p w14:paraId="555F8270" w14:textId="77777777" w:rsidR="00544647" w:rsidRDefault="00544647" w:rsidP="00544647">
      <w:pPr>
        <w:pStyle w:val="NormalIndent"/>
      </w:pPr>
    </w:p>
    <w:p w14:paraId="4C1BE2AC" w14:textId="77777777" w:rsidR="00544647" w:rsidRPr="00E21CA1" w:rsidRDefault="00544647" w:rsidP="00544647">
      <w:pPr>
        <w:pStyle w:val="NormalIndent"/>
        <w:rPr>
          <w:u w:val="single"/>
        </w:rPr>
      </w:pPr>
      <w:r w:rsidRPr="00E21CA1">
        <w:rPr>
          <w:u w:val="single"/>
        </w:rPr>
        <w:t>Constructive collaboration</w:t>
      </w:r>
    </w:p>
    <w:p w14:paraId="64D3AE1C" w14:textId="77777777" w:rsidR="00544647" w:rsidRDefault="00544647" w:rsidP="00544647">
      <w:pPr>
        <w:pStyle w:val="NormalIndent"/>
      </w:pPr>
      <w:r>
        <w:t xml:space="preserve">To make the collaboration concrete, we are applying the work flow and tool interoperability described in the use case on an example system called “adjustable speed limiter” (ASL). This means that a separate repository has been set up where real product data (e.g. models, code, documents) related to the example system can be accessed and used by all use case partners. An important part of the repository is a </w:t>
      </w:r>
      <w:proofErr w:type="spellStart"/>
      <w:r>
        <w:t>SystemWeaver</w:t>
      </w:r>
      <w:proofErr w:type="spellEnd"/>
      <w:r>
        <w:t xml:space="preserve"> server containing the majority of the design information associated with the ASL function. In addition we have received tool installations from several partners to elaborate on (i.e. </w:t>
      </w:r>
      <w:proofErr w:type="spellStart"/>
      <w:r>
        <w:t>Systemite</w:t>
      </w:r>
      <w:proofErr w:type="spellEnd"/>
      <w:r>
        <w:t xml:space="preserve">, AIT, </w:t>
      </w:r>
      <w:proofErr w:type="spellStart"/>
      <w:proofErr w:type="gramStart"/>
      <w:r>
        <w:t>ArcCore</w:t>
      </w:r>
      <w:proofErr w:type="spellEnd"/>
      <w:proofErr w:type="gramEnd"/>
      <w:r>
        <w:t>).</w:t>
      </w:r>
    </w:p>
    <w:p w14:paraId="3CB8B2DD" w14:textId="77777777" w:rsidR="00544647" w:rsidRPr="00553043" w:rsidRDefault="00544647" w:rsidP="00544647">
      <w:pPr>
        <w:pStyle w:val="NormalIndent"/>
        <w:rPr>
          <w:u w:val="single"/>
        </w:rPr>
      </w:pPr>
      <w:r w:rsidRPr="00553043">
        <w:rPr>
          <w:u w:val="single"/>
        </w:rPr>
        <w:t>Interoperability challenges</w:t>
      </w:r>
    </w:p>
    <w:p w14:paraId="14B2A62C" w14:textId="77777777" w:rsidR="00544647" w:rsidRDefault="00544647" w:rsidP="00544647">
      <w:pPr>
        <w:pStyle w:val="NormalIndent"/>
      </w:pPr>
      <w:r>
        <w:t xml:space="preserve">Based on the use case description we have started to look closer at the interoperability challenges involved in order to identify the different types of interoperability that needs to be addressed. The basic types identified so far are traceability (linked data) and data exchange (model generation). The partners have then investigated these types of interoperability for different parts of the use case. For example, </w:t>
      </w:r>
      <w:proofErr w:type="spellStart"/>
      <w:r>
        <w:t>Systemite</w:t>
      </w:r>
      <w:proofErr w:type="spellEnd"/>
      <w:r>
        <w:t xml:space="preserve"> has investigated model generation from </w:t>
      </w:r>
      <w:proofErr w:type="spellStart"/>
      <w:r>
        <w:t>SystemWeaver</w:t>
      </w:r>
      <w:proofErr w:type="spellEnd"/>
      <w:r>
        <w:t xml:space="preserve"> to Simulink and (together with </w:t>
      </w:r>
      <w:proofErr w:type="spellStart"/>
      <w:r>
        <w:t>ArcCore</w:t>
      </w:r>
      <w:proofErr w:type="spellEnd"/>
      <w:r>
        <w:t xml:space="preserve">) from </w:t>
      </w:r>
      <w:proofErr w:type="spellStart"/>
      <w:r>
        <w:t>SystemWeaver</w:t>
      </w:r>
      <w:proofErr w:type="spellEnd"/>
      <w:r>
        <w:t xml:space="preserve"> to </w:t>
      </w:r>
      <w:proofErr w:type="spellStart"/>
      <w:r>
        <w:t>ArcticStudio</w:t>
      </w:r>
      <w:proofErr w:type="spellEnd"/>
      <w:r>
        <w:t xml:space="preserve">. AIT and OFFIS have investigated how to model the timing related information that is available in </w:t>
      </w:r>
      <w:proofErr w:type="spellStart"/>
      <w:r>
        <w:t>SystemWeaver</w:t>
      </w:r>
      <w:proofErr w:type="spellEnd"/>
      <w:r>
        <w:t xml:space="preserve"> in </w:t>
      </w:r>
      <w:proofErr w:type="spellStart"/>
      <w:r>
        <w:t>DTFSim</w:t>
      </w:r>
      <w:proofErr w:type="spellEnd"/>
      <w:r>
        <w:t xml:space="preserve"> and Orca. </w:t>
      </w:r>
      <w:proofErr w:type="spellStart"/>
      <w:r>
        <w:t>Arcticus</w:t>
      </w:r>
      <w:proofErr w:type="spellEnd"/>
      <w:r>
        <w:t xml:space="preserve"> has investigated how to map EAST-ADL models to their internal </w:t>
      </w:r>
      <w:proofErr w:type="spellStart"/>
      <w:r>
        <w:t>Rubus</w:t>
      </w:r>
      <w:proofErr w:type="spellEnd"/>
      <w:r>
        <w:t xml:space="preserve"> format. Chalmers and AIT have investigated how the functional requirements and test information in </w:t>
      </w:r>
      <w:proofErr w:type="spellStart"/>
      <w:r>
        <w:t>SystemWeaver</w:t>
      </w:r>
      <w:proofErr w:type="spellEnd"/>
      <w:r>
        <w:t xml:space="preserve"> can be used for formal verification and test case generation respectively.</w:t>
      </w:r>
    </w:p>
    <w:p w14:paraId="249DB051" w14:textId="77777777" w:rsidR="00544647" w:rsidRDefault="00544647" w:rsidP="00544647">
      <w:pPr>
        <w:pStyle w:val="NormalIndent"/>
      </w:pPr>
    </w:p>
    <w:p w14:paraId="5081CE18" w14:textId="77777777" w:rsidR="00544647" w:rsidRDefault="00544647" w:rsidP="00544647">
      <w:pPr>
        <w:pStyle w:val="NormalIndent"/>
        <w:rPr>
          <w:u w:val="single"/>
        </w:rPr>
      </w:pPr>
      <w:r w:rsidRPr="0057437E">
        <w:rPr>
          <w:u w:val="single"/>
        </w:rPr>
        <w:t>Hands-on OSLC</w:t>
      </w:r>
    </w:p>
    <w:p w14:paraId="1ECC512D" w14:textId="77777777" w:rsidR="00544647" w:rsidRDefault="00544647" w:rsidP="00544647">
      <w:pPr>
        <w:pStyle w:val="NormalIndent"/>
      </w:pPr>
      <w:r>
        <w:lastRenderedPageBreak/>
        <w:t xml:space="preserve">OSLC may be an enabler for improved interoperability but since the standard is new and evolving we have little experience of it. We have therefore made prototyping activities based on existing examples in order to progressively expand our knowledge. So far this has resulted in that we have been able to implement an OSLC connection between Simulink and </w:t>
      </w:r>
      <w:proofErr w:type="spellStart"/>
      <w:r>
        <w:t>SystemWeaver</w:t>
      </w:r>
      <w:proofErr w:type="spellEnd"/>
      <w:r>
        <w:t xml:space="preserve"> such that requirements in </w:t>
      </w:r>
      <w:proofErr w:type="spellStart"/>
      <w:r>
        <w:t>SystemWeaver</w:t>
      </w:r>
      <w:proofErr w:type="spellEnd"/>
      <w:r>
        <w:t xml:space="preserve"> can be linked to blocks in Simulink. We will continue to implement OSLC connections for the other tools involved in the use case. The knowledge and software produced is shared among the use case partners in order to facilitate OSLC implementations in the different tools.</w:t>
      </w:r>
    </w:p>
    <w:p w14:paraId="1F52F8C0" w14:textId="77777777" w:rsidR="00544647" w:rsidRPr="00AA0CC7" w:rsidRDefault="00544647" w:rsidP="00544647">
      <w:pPr>
        <w:pStyle w:val="NormalIndent"/>
      </w:pPr>
    </w:p>
    <w:p w14:paraId="4D1DA994" w14:textId="6CA799B3" w:rsidR="00544647" w:rsidRPr="005A4170" w:rsidRDefault="003173F1" w:rsidP="005A4170">
      <w:pPr>
        <w:rPr>
          <w:b/>
          <w:i/>
        </w:rPr>
      </w:pPr>
      <w:r>
        <w:rPr>
          <w:b/>
          <w:i/>
        </w:rPr>
        <w:t>Tangible results</w:t>
      </w:r>
    </w:p>
    <w:p w14:paraId="05FF65B7" w14:textId="77777777" w:rsidR="00544647" w:rsidRDefault="00544647" w:rsidP="00544647"/>
    <w:p w14:paraId="31EDD3E1" w14:textId="77777777" w:rsidR="00544647" w:rsidRDefault="00544647" w:rsidP="005958CE">
      <w:pPr>
        <w:pStyle w:val="NormalIndent"/>
        <w:numPr>
          <w:ilvl w:val="0"/>
          <w:numId w:val="39"/>
        </w:numPr>
      </w:pPr>
      <w:proofErr w:type="spellStart"/>
      <w:r>
        <w:t>SystemWeaver</w:t>
      </w:r>
      <w:proofErr w:type="spellEnd"/>
      <w:r>
        <w:t xml:space="preserve"> database with engineering information for ASL.</w:t>
      </w:r>
    </w:p>
    <w:p w14:paraId="0BE633A3" w14:textId="77777777" w:rsidR="00544647" w:rsidRDefault="00544647" w:rsidP="005958CE">
      <w:pPr>
        <w:pStyle w:val="NormalIndent"/>
        <w:numPr>
          <w:ilvl w:val="0"/>
          <w:numId w:val="39"/>
        </w:numPr>
      </w:pPr>
      <w:r>
        <w:t>Engineering methods provided for SP6.</w:t>
      </w:r>
    </w:p>
    <w:p w14:paraId="19579FFA" w14:textId="77777777" w:rsidR="00544647" w:rsidRDefault="00544647" w:rsidP="005958CE">
      <w:pPr>
        <w:pStyle w:val="NormalIndent"/>
        <w:numPr>
          <w:ilvl w:val="0"/>
          <w:numId w:val="39"/>
        </w:numPr>
      </w:pPr>
      <w:r>
        <w:t xml:space="preserve">Detailed description of the use case in deliverables D301.010 Use-Case Definition and D301.021 Milestone Report – V1. </w:t>
      </w:r>
    </w:p>
    <w:p w14:paraId="51A0F04B" w14:textId="77777777" w:rsidR="00544647" w:rsidRDefault="00544647" w:rsidP="005958CE">
      <w:pPr>
        <w:pStyle w:val="NormalIndent"/>
        <w:numPr>
          <w:ilvl w:val="0"/>
          <w:numId w:val="39"/>
        </w:numPr>
      </w:pPr>
      <w:r>
        <w:t xml:space="preserve">OSLC connection between Simulink and </w:t>
      </w:r>
      <w:proofErr w:type="spellStart"/>
      <w:r>
        <w:t>SystemWeaver</w:t>
      </w:r>
      <w:proofErr w:type="spellEnd"/>
      <w:r>
        <w:t xml:space="preserve"> allowing linking of requirements in </w:t>
      </w:r>
      <w:proofErr w:type="spellStart"/>
      <w:r>
        <w:t>SystemWeaver</w:t>
      </w:r>
      <w:proofErr w:type="spellEnd"/>
      <w:r>
        <w:t xml:space="preserve"> to Simulink blocks.</w:t>
      </w:r>
    </w:p>
    <w:p w14:paraId="262F491C" w14:textId="77777777" w:rsidR="00544647" w:rsidRDefault="00544647" w:rsidP="005958CE">
      <w:pPr>
        <w:pStyle w:val="NormalIndent"/>
        <w:numPr>
          <w:ilvl w:val="0"/>
          <w:numId w:val="39"/>
        </w:numPr>
      </w:pPr>
      <w:r>
        <w:t xml:space="preserve">Support for generation of AUTOSAR information from </w:t>
      </w:r>
      <w:proofErr w:type="spellStart"/>
      <w:r>
        <w:t>SystemWeaver</w:t>
      </w:r>
      <w:proofErr w:type="spellEnd"/>
      <w:r>
        <w:t>.</w:t>
      </w:r>
    </w:p>
    <w:p w14:paraId="7F14852B" w14:textId="77777777" w:rsidR="00544647" w:rsidRDefault="00544647" w:rsidP="005958CE">
      <w:pPr>
        <w:pStyle w:val="NormalIndent"/>
        <w:numPr>
          <w:ilvl w:val="0"/>
          <w:numId w:val="39"/>
        </w:numPr>
      </w:pPr>
      <w:r>
        <w:t xml:space="preserve">ASL timing models available in </w:t>
      </w:r>
      <w:proofErr w:type="spellStart"/>
      <w:r>
        <w:t>DTFSim</w:t>
      </w:r>
      <w:proofErr w:type="spellEnd"/>
      <w:r>
        <w:t xml:space="preserve"> and Orca.</w:t>
      </w:r>
    </w:p>
    <w:p w14:paraId="5145C632" w14:textId="77777777" w:rsidR="00544647" w:rsidRPr="00094A35" w:rsidRDefault="00544647" w:rsidP="00544647">
      <w:pPr>
        <w:pStyle w:val="NormalIndent"/>
        <w:ind w:left="720"/>
      </w:pPr>
    </w:p>
    <w:p w14:paraId="7CD14480" w14:textId="0D577D92" w:rsidR="00544647" w:rsidRPr="005A4170" w:rsidRDefault="00CD427A" w:rsidP="005A4170">
      <w:pPr>
        <w:rPr>
          <w:b/>
          <w:i/>
        </w:rPr>
      </w:pPr>
      <w:r>
        <w:rPr>
          <w:b/>
          <w:i/>
        </w:rPr>
        <w:t>Reasons for deviations</w:t>
      </w:r>
    </w:p>
    <w:p w14:paraId="7911FAD8" w14:textId="77777777" w:rsidR="00544647" w:rsidRDefault="00544647" w:rsidP="00544647">
      <w:pPr>
        <w:pStyle w:val="NormalIndent"/>
      </w:pPr>
      <w:r>
        <w:t>N/A</w:t>
      </w:r>
    </w:p>
    <w:p w14:paraId="41D11D91" w14:textId="77777777" w:rsidR="00544647" w:rsidRPr="005155E5" w:rsidRDefault="00544647" w:rsidP="00544647">
      <w:pPr>
        <w:pStyle w:val="NormalIndent"/>
      </w:pPr>
    </w:p>
    <w:p w14:paraId="0E682011" w14:textId="68A29E78" w:rsidR="00544647" w:rsidRPr="005A4170" w:rsidRDefault="00CD427A" w:rsidP="005A4170">
      <w:pPr>
        <w:rPr>
          <w:b/>
          <w:i/>
        </w:rPr>
      </w:pPr>
      <w:r>
        <w:rPr>
          <w:b/>
          <w:i/>
        </w:rPr>
        <w:t>Reasons for failing to achieve critical objectives</w:t>
      </w:r>
    </w:p>
    <w:p w14:paraId="42343DCC" w14:textId="77777777" w:rsidR="00544647" w:rsidRPr="005155E5" w:rsidRDefault="00544647" w:rsidP="00544647">
      <w:pPr>
        <w:pStyle w:val="NormalIndent"/>
      </w:pPr>
      <w:r>
        <w:t>N/A</w:t>
      </w:r>
    </w:p>
    <w:p w14:paraId="69339612" w14:textId="77777777" w:rsidR="00544647" w:rsidRPr="005155E5" w:rsidRDefault="00544647" w:rsidP="00544647">
      <w:pPr>
        <w:pStyle w:val="NormalIndent"/>
      </w:pPr>
    </w:p>
    <w:p w14:paraId="7B111E02" w14:textId="4A68D418" w:rsidR="00544647" w:rsidRPr="005A4170" w:rsidRDefault="00CD427A" w:rsidP="005A4170">
      <w:pPr>
        <w:rPr>
          <w:b/>
          <w:i/>
        </w:rPr>
      </w:pPr>
      <w:r>
        <w:rPr>
          <w:b/>
          <w:i/>
        </w:rPr>
        <w:t>Use of resources</w:t>
      </w:r>
    </w:p>
    <w:p w14:paraId="0A4EAF64" w14:textId="77777777" w:rsidR="00544647" w:rsidRDefault="00544647" w:rsidP="00544647">
      <w:pPr>
        <w:pStyle w:val="NormalIndent"/>
      </w:pPr>
      <w:r>
        <w:t>No significant negative deviations. However, one tool partner in our use case (</w:t>
      </w:r>
      <w:proofErr w:type="spellStart"/>
      <w:r>
        <w:t>Verum</w:t>
      </w:r>
      <w:proofErr w:type="spellEnd"/>
      <w:r>
        <w:t xml:space="preserve">) was unfortunately declared bankrupt in December 2013. We are currently working on a solution where IBM NL through sub-contracting of IBM Haifa is able to take over </w:t>
      </w:r>
      <w:proofErr w:type="spellStart"/>
      <w:r>
        <w:t>Verum’s</w:t>
      </w:r>
      <w:proofErr w:type="spellEnd"/>
      <w:r>
        <w:t xml:space="preserve"> contribution to our use case. Since the tool support offered by </w:t>
      </w:r>
      <w:proofErr w:type="spellStart"/>
      <w:r>
        <w:t>Verum</w:t>
      </w:r>
      <w:proofErr w:type="spellEnd"/>
      <w:r>
        <w:t xml:space="preserve"> is included as an extension (or complement) of the existing work flow, the impact of the bankruptcy is small.</w:t>
      </w:r>
    </w:p>
    <w:p w14:paraId="07AB4CA0" w14:textId="77777777" w:rsidR="00544647" w:rsidRPr="0037525C" w:rsidRDefault="00544647" w:rsidP="00544647">
      <w:pPr>
        <w:pStyle w:val="NormalIndent"/>
      </w:pPr>
    </w:p>
    <w:p w14:paraId="51A73991" w14:textId="2B0B8A40" w:rsidR="00544647" w:rsidRPr="005A4170" w:rsidRDefault="008D34D4" w:rsidP="005A4170">
      <w:pPr>
        <w:rPr>
          <w:b/>
          <w:i/>
        </w:rPr>
      </w:pPr>
      <w:r>
        <w:rPr>
          <w:b/>
          <w:i/>
        </w:rPr>
        <w:t>Collaboration with other projects</w:t>
      </w:r>
      <w:r w:rsidR="00544647" w:rsidRPr="005A4170">
        <w:rPr>
          <w:b/>
          <w:i/>
        </w:rPr>
        <w:t xml:space="preserve"> </w:t>
      </w:r>
    </w:p>
    <w:p w14:paraId="308D8430" w14:textId="77777777" w:rsidR="00544647" w:rsidRDefault="00544647" w:rsidP="00544647">
      <w:pPr>
        <w:pStyle w:val="NormalIndent"/>
      </w:pPr>
      <w:r>
        <w:t>Synergies with ARTEMIS project MBAT (Model Based Analysis and Test) exist since both Volvo and AIT are part of MBAT. Due to that MBAT also addresses OSLC and interoperability, and has been running for more than two years, we have been able to use results and experiences from MBAT as input for our work.</w:t>
      </w:r>
    </w:p>
    <w:p w14:paraId="4014F037" w14:textId="77777777" w:rsidR="00544647" w:rsidRPr="005155E5" w:rsidRDefault="00544647" w:rsidP="00544647">
      <w:pPr>
        <w:pStyle w:val="NormalIndent"/>
      </w:pPr>
    </w:p>
    <w:p w14:paraId="7E505275" w14:textId="2D76D554" w:rsidR="00544647" w:rsidRPr="005A4170" w:rsidRDefault="003173F1" w:rsidP="005A4170">
      <w:pPr>
        <w:rPr>
          <w:b/>
          <w:i/>
        </w:rPr>
      </w:pPr>
      <w:r>
        <w:rPr>
          <w:b/>
          <w:i/>
        </w:rPr>
        <w:t>Statement on the dissemination activities and exploitation perspectives</w:t>
      </w:r>
    </w:p>
    <w:p w14:paraId="229FB73C" w14:textId="77777777" w:rsidR="00544647" w:rsidRDefault="00544647" w:rsidP="00544647">
      <w:pPr>
        <w:pStyle w:val="NormalIndent"/>
        <w:rPr>
          <w:u w:val="single"/>
        </w:rPr>
      </w:pPr>
      <w:r w:rsidRPr="007E5353">
        <w:rPr>
          <w:u w:val="single"/>
        </w:rPr>
        <w:t>Dissemination</w:t>
      </w:r>
    </w:p>
    <w:p w14:paraId="4D3BE58A" w14:textId="77777777" w:rsidR="00544647" w:rsidRDefault="00544647" w:rsidP="00544647">
      <w:pPr>
        <w:pStyle w:val="NormalIndent"/>
      </w:pPr>
      <w:r>
        <w:t>CRYSTAL interoperability challenges and solutions were presented at “</w:t>
      </w:r>
      <w:proofErr w:type="spellStart"/>
      <w:r>
        <w:t>Elektronik</w:t>
      </w:r>
      <w:proofErr w:type="spellEnd"/>
      <w:r>
        <w:t xml:space="preserve"> I </w:t>
      </w:r>
      <w:proofErr w:type="spellStart"/>
      <w:r>
        <w:t>Fordon</w:t>
      </w:r>
      <w:proofErr w:type="spellEnd"/>
      <w:r>
        <w:t>” in Gothenburg, Sweden, April 8-9 2014.</w:t>
      </w:r>
    </w:p>
    <w:p w14:paraId="0DE1C723" w14:textId="77777777" w:rsidR="00544647" w:rsidRDefault="00544647" w:rsidP="00544647">
      <w:pPr>
        <w:pStyle w:val="NormalIndent"/>
      </w:pPr>
    </w:p>
    <w:p w14:paraId="29A141B0" w14:textId="77777777" w:rsidR="00544647" w:rsidRDefault="00544647" w:rsidP="00544647">
      <w:pPr>
        <w:pStyle w:val="NormalIndent"/>
        <w:rPr>
          <w:u w:val="single"/>
        </w:rPr>
      </w:pPr>
      <w:r w:rsidRPr="007E5353">
        <w:rPr>
          <w:u w:val="single"/>
        </w:rPr>
        <w:t>Exploitation</w:t>
      </w:r>
    </w:p>
    <w:p w14:paraId="04AA96CA" w14:textId="77777777" w:rsidR="00544647" w:rsidRDefault="00544647" w:rsidP="00544647">
      <w:pPr>
        <w:pStyle w:val="NormalIndent"/>
      </w:pPr>
      <w:r>
        <w:lastRenderedPageBreak/>
        <w:t xml:space="preserve">There are several projects that are looking into interoperability based on OSLC (e.g. </w:t>
      </w:r>
      <w:proofErr w:type="spellStart"/>
      <w:r>
        <w:t>iFEST</w:t>
      </w:r>
      <w:proofErr w:type="spellEnd"/>
      <w:r>
        <w:t xml:space="preserve">, MBAT, CRYSTAL) which implies that the critical mass needed to achieve de-facto standardization may soon be reached. There are however important aspects of interoperability such as versioning and data storage that may be too weakly supported by OSLC to allow full replacement of existing tailored solutions. </w:t>
      </w:r>
    </w:p>
    <w:p w14:paraId="1F6781BA" w14:textId="77777777" w:rsidR="00544647" w:rsidRDefault="00544647" w:rsidP="00544647">
      <w:pPr>
        <w:pStyle w:val="NormalIndent"/>
      </w:pPr>
      <w:r>
        <w:t>In terms of the use case we are working close to the product development organization at Volvo Trucks and have very good channels to introduce CRYSTAL results in the actual development process provided that the results are mature enough. In fact, some of the desired tool connections that are described in the use case are already being implemented although currently using proprietary interoperability solutions (e.g. Simulink-</w:t>
      </w:r>
      <w:proofErr w:type="spellStart"/>
      <w:r>
        <w:t>SystemWeaver</w:t>
      </w:r>
      <w:proofErr w:type="spellEnd"/>
      <w:r>
        <w:t>).</w:t>
      </w:r>
    </w:p>
    <w:p w14:paraId="60E874D7" w14:textId="77777777" w:rsidR="00544647" w:rsidRPr="007E5353" w:rsidRDefault="00544647" w:rsidP="00544647">
      <w:pPr>
        <w:pStyle w:val="NormalIndent"/>
      </w:pPr>
    </w:p>
    <w:p w14:paraId="50D745C1" w14:textId="11968548" w:rsidR="00544647" w:rsidRPr="005A4170" w:rsidRDefault="00CD427A" w:rsidP="005A4170">
      <w:pPr>
        <w:rPr>
          <w:b/>
          <w:i/>
        </w:rPr>
      </w:pPr>
      <w:r>
        <w:rPr>
          <w:b/>
          <w:i/>
        </w:rPr>
        <w:t>Corrective actions</w:t>
      </w:r>
    </w:p>
    <w:p w14:paraId="0F38D8D1" w14:textId="77777777" w:rsidR="00544647" w:rsidRDefault="00544647" w:rsidP="00544647">
      <w:pPr>
        <w:pStyle w:val="NormalIndent"/>
        <w:spacing w:before="60" w:after="0" w:line="276" w:lineRule="auto"/>
      </w:pPr>
      <w:r>
        <w:t>N/A</w:t>
      </w:r>
    </w:p>
    <w:p w14:paraId="0481A06F" w14:textId="77777777" w:rsidR="00544647" w:rsidRPr="00544647" w:rsidRDefault="00544647" w:rsidP="00544647">
      <w:pPr>
        <w:pStyle w:val="NormalIndent"/>
      </w:pPr>
    </w:p>
    <w:p w14:paraId="1FFBFC0B" w14:textId="0A2F8735" w:rsidR="002761C7" w:rsidRDefault="002761C7" w:rsidP="005E598D">
      <w:pPr>
        <w:pStyle w:val="Heading3"/>
      </w:pPr>
      <w:bookmarkStart w:id="103" w:name="_Toc389215960"/>
      <w:r w:rsidRPr="005C0B93">
        <w:t>WP</w:t>
      </w:r>
      <w:r w:rsidR="001D48A8">
        <w:t xml:space="preserve"> </w:t>
      </w:r>
      <w:r w:rsidRPr="005C0B93">
        <w:t>3</w:t>
      </w:r>
      <w:r w:rsidR="001D48A8">
        <w:t>0</w:t>
      </w:r>
      <w:r w:rsidRPr="005C0B93">
        <w:t>2 Development of a safety related assistance system</w:t>
      </w:r>
      <w:r w:rsidR="001D48A8">
        <w:t xml:space="preserve"> (Lead: Daimler)</w:t>
      </w:r>
      <w:bookmarkEnd w:id="103"/>
    </w:p>
    <w:p w14:paraId="38DC8667" w14:textId="77777777" w:rsidR="00544647" w:rsidRPr="00544647" w:rsidRDefault="00544647" w:rsidP="00544647">
      <w:pPr>
        <w:pStyle w:val="NormalIndent"/>
      </w:pPr>
    </w:p>
    <w:p w14:paraId="522A3D07" w14:textId="77777777" w:rsidR="001D48A8" w:rsidRDefault="00544647" w:rsidP="001D48A8">
      <w:pPr>
        <w:rPr>
          <w:b/>
          <w:i/>
        </w:rPr>
      </w:pPr>
      <w:r w:rsidRPr="005A4170">
        <w:rPr>
          <w:b/>
          <w:i/>
        </w:rPr>
        <w:t>Project objectives for the period M1- M12</w:t>
      </w:r>
    </w:p>
    <w:p w14:paraId="606F4963" w14:textId="39740438" w:rsidR="00544647" w:rsidRPr="00056112" w:rsidRDefault="00544647" w:rsidP="001D48A8">
      <w:pPr>
        <w:rPr>
          <w:rFonts w:cs="Arial"/>
        </w:rPr>
      </w:pPr>
      <w:r w:rsidRPr="00056112">
        <w:rPr>
          <w:rFonts w:cs="Arial"/>
        </w:rPr>
        <w:t xml:space="preserve">The </w:t>
      </w:r>
      <w:r>
        <w:rPr>
          <w:rFonts w:cs="Arial"/>
        </w:rPr>
        <w:t>objectives</w:t>
      </w:r>
      <w:r w:rsidRPr="00056112">
        <w:rPr>
          <w:rFonts w:cs="Arial"/>
        </w:rPr>
        <w:t xml:space="preserve"> of this SP3 use case are to define SP6 requirements on </w:t>
      </w:r>
      <w:r>
        <w:rPr>
          <w:rFonts w:cs="Arial"/>
        </w:rPr>
        <w:t xml:space="preserve">a </w:t>
      </w:r>
      <w:r w:rsidRPr="00056112">
        <w:rPr>
          <w:rFonts w:cs="Arial"/>
        </w:rPr>
        <w:t>user level derived of a “Daimler development project” and the evaluation of the SP6 results implemented in a prototype application in the project context.</w:t>
      </w:r>
    </w:p>
    <w:p w14:paraId="6A25B5BA" w14:textId="77777777" w:rsidR="00544647" w:rsidRDefault="00544647" w:rsidP="00544647">
      <w:pPr>
        <w:pStyle w:val="NormalIndent"/>
      </w:pPr>
      <w:r>
        <w:t>For this reporting period the focus of the work package was deduct and specifying the engineering methods for the Daimler development project. For that the target process with methods and tools has to be defined.</w:t>
      </w:r>
    </w:p>
    <w:p w14:paraId="4006C3E2" w14:textId="77777777" w:rsidR="00544647" w:rsidRDefault="00544647" w:rsidP="00544647">
      <w:pPr>
        <w:pStyle w:val="NormalIndent"/>
        <w:spacing w:before="60" w:after="0" w:line="276" w:lineRule="auto"/>
      </w:pPr>
    </w:p>
    <w:p w14:paraId="5E9586B2" w14:textId="77777777" w:rsidR="00544647" w:rsidRPr="005A4170" w:rsidRDefault="00544647" w:rsidP="005A4170">
      <w:pPr>
        <w:rPr>
          <w:b/>
          <w:i/>
        </w:rPr>
      </w:pPr>
      <w:r w:rsidRPr="005A4170">
        <w:rPr>
          <w:b/>
          <w:i/>
        </w:rPr>
        <w:t xml:space="preserve">Work </w:t>
      </w:r>
      <w:r w:rsidRPr="005A4170">
        <w:rPr>
          <w:b/>
          <w:iCs/>
        </w:rPr>
        <w:t>Package</w:t>
      </w:r>
      <w:r w:rsidRPr="005A4170">
        <w:rPr>
          <w:b/>
          <w:i/>
        </w:rPr>
        <w:t xml:space="preserve"> progress and achievements during period M1-M12</w:t>
      </w:r>
    </w:p>
    <w:p w14:paraId="295D5373" w14:textId="77777777" w:rsidR="00544647" w:rsidRDefault="00544647" w:rsidP="00544647"/>
    <w:p w14:paraId="58DC3CCA" w14:textId="1BFA445B" w:rsidR="00544647" w:rsidRPr="005A4170" w:rsidRDefault="00CD427A" w:rsidP="005A4170">
      <w:pPr>
        <w:rPr>
          <w:b/>
          <w:i/>
        </w:rPr>
      </w:pPr>
      <w:r>
        <w:rPr>
          <w:b/>
          <w:i/>
        </w:rPr>
        <w:t>Progress towards objectives</w:t>
      </w:r>
    </w:p>
    <w:p w14:paraId="1414F8B6" w14:textId="77777777" w:rsidR="00544647" w:rsidRPr="00D262F5" w:rsidRDefault="00544647" w:rsidP="00544647">
      <w:pPr>
        <w:rPr>
          <w:lang w:val="en-US"/>
        </w:rPr>
      </w:pPr>
      <w:r w:rsidRPr="00D262F5">
        <w:rPr>
          <w:lang w:val="en-US"/>
        </w:rPr>
        <w:t>WP3.2 complete</w:t>
      </w:r>
      <w:r>
        <w:rPr>
          <w:lang w:val="en-US"/>
        </w:rPr>
        <w:t>s</w:t>
      </w:r>
      <w:r w:rsidRPr="00D262F5">
        <w:rPr>
          <w:lang w:val="en-US"/>
        </w:rPr>
        <w:t xml:space="preserve"> the model for the development process, which describes all tasks including input/output. The work</w:t>
      </w:r>
      <w:r>
        <w:rPr>
          <w:lang w:val="en-US"/>
        </w:rPr>
        <w:t xml:space="preserve"> </w:t>
      </w:r>
      <w:r w:rsidRPr="00D262F5">
        <w:rPr>
          <w:lang w:val="en-US"/>
        </w:rPr>
        <w:t xml:space="preserve">products are mapped to responsible tools. The interoperable tasks are identified and the main engineering methods are </w:t>
      </w:r>
      <w:proofErr w:type="gramStart"/>
      <w:r w:rsidRPr="00D262F5">
        <w:rPr>
          <w:lang w:val="en-US"/>
        </w:rPr>
        <w:t>deduct</w:t>
      </w:r>
      <w:proofErr w:type="gramEnd"/>
      <w:r w:rsidRPr="00D262F5">
        <w:rPr>
          <w:lang w:val="en-US"/>
        </w:rPr>
        <w:t xml:space="preserve"> about the tasks. The engineering methods are specified and documented in the given template. </w:t>
      </w:r>
    </w:p>
    <w:p w14:paraId="0396241B" w14:textId="77777777" w:rsidR="00544647" w:rsidRDefault="00544647" w:rsidP="00544647">
      <w:pPr>
        <w:pStyle w:val="NormalIndent"/>
      </w:pPr>
    </w:p>
    <w:tbl>
      <w:tblPr>
        <w:tblW w:w="9854" w:type="dxa"/>
        <w:tblLook w:val="06A0" w:firstRow="1" w:lastRow="0" w:firstColumn="1" w:lastColumn="0" w:noHBand="1" w:noVBand="1"/>
      </w:tblPr>
      <w:tblGrid>
        <w:gridCol w:w="1564"/>
        <w:gridCol w:w="4923"/>
        <w:gridCol w:w="3367"/>
      </w:tblGrid>
      <w:tr w:rsidR="00544647" w:rsidRPr="00544F91" w14:paraId="131CA003" w14:textId="77777777" w:rsidTr="00682D1F">
        <w:trPr>
          <w:trHeight w:val="302"/>
        </w:trPr>
        <w:tc>
          <w:tcPr>
            <w:tcW w:w="1564" w:type="dxa"/>
            <w:tcBorders>
              <w:bottom w:val="single" w:sz="4" w:space="0" w:color="auto"/>
            </w:tcBorders>
            <w:hideMark/>
          </w:tcPr>
          <w:p w14:paraId="31F3C5F3" w14:textId="77777777" w:rsidR="00544647" w:rsidRPr="00544F91" w:rsidRDefault="00544647" w:rsidP="00544647">
            <w:pPr>
              <w:rPr>
                <w:rFonts w:cs="Arial"/>
                <w:color w:val="FFFFFF" w:themeColor="background1"/>
                <w:sz w:val="20"/>
                <w:lang w:val="en-US" w:eastAsia="en-US"/>
              </w:rPr>
            </w:pPr>
            <w:r w:rsidRPr="00544F91">
              <w:rPr>
                <w:rFonts w:cs="Arial"/>
                <w:color w:val="FFFFFF" w:themeColor="background1"/>
                <w:sz w:val="20"/>
                <w:lang w:val="en-US" w:eastAsia="en-US"/>
              </w:rPr>
              <w:t>Partner</w:t>
            </w:r>
          </w:p>
        </w:tc>
        <w:tc>
          <w:tcPr>
            <w:tcW w:w="4923" w:type="dxa"/>
            <w:tcBorders>
              <w:bottom w:val="single" w:sz="4" w:space="0" w:color="auto"/>
            </w:tcBorders>
            <w:hideMark/>
          </w:tcPr>
          <w:p w14:paraId="6FFDC035" w14:textId="77777777" w:rsidR="00544647" w:rsidRPr="00544F91" w:rsidRDefault="00544647" w:rsidP="00544647">
            <w:pPr>
              <w:rPr>
                <w:rFonts w:cs="Arial"/>
                <w:color w:val="FFFFFF" w:themeColor="background1"/>
                <w:sz w:val="20"/>
                <w:lang w:val="en-US" w:eastAsia="en-US"/>
              </w:rPr>
            </w:pPr>
            <w:r w:rsidRPr="00544F91">
              <w:rPr>
                <w:rFonts w:cs="Arial"/>
                <w:color w:val="FFFFFF" w:themeColor="background1"/>
                <w:sz w:val="20"/>
                <w:lang w:val="en-US" w:eastAsia="en-US"/>
              </w:rPr>
              <w:t>Activities</w:t>
            </w:r>
          </w:p>
        </w:tc>
        <w:tc>
          <w:tcPr>
            <w:tcW w:w="3367" w:type="dxa"/>
            <w:tcBorders>
              <w:bottom w:val="single" w:sz="4" w:space="0" w:color="auto"/>
            </w:tcBorders>
            <w:hideMark/>
          </w:tcPr>
          <w:p w14:paraId="74C3B5A6" w14:textId="77777777" w:rsidR="00544647" w:rsidRPr="00544F91" w:rsidRDefault="00544647" w:rsidP="00544647">
            <w:pPr>
              <w:rPr>
                <w:rFonts w:cs="Arial"/>
                <w:color w:val="FFFFFF" w:themeColor="background1"/>
                <w:sz w:val="20"/>
                <w:lang w:val="en-US" w:eastAsia="en-US"/>
              </w:rPr>
            </w:pPr>
            <w:r w:rsidRPr="00544F91">
              <w:rPr>
                <w:rFonts w:cs="Arial"/>
                <w:color w:val="FFFFFF" w:themeColor="background1"/>
                <w:sz w:val="20"/>
                <w:lang w:val="en-US" w:eastAsia="en-US"/>
              </w:rPr>
              <w:t>Deliverables</w:t>
            </w:r>
          </w:p>
        </w:tc>
      </w:tr>
      <w:tr w:rsidR="00544647" w:rsidRPr="00544F91" w14:paraId="085D69E6" w14:textId="77777777" w:rsidTr="00682D1F">
        <w:tc>
          <w:tcPr>
            <w:tcW w:w="1564" w:type="dxa"/>
            <w:tcBorders>
              <w:top w:val="single" w:sz="4" w:space="0" w:color="auto"/>
              <w:left w:val="single" w:sz="4" w:space="0" w:color="auto"/>
              <w:bottom w:val="single" w:sz="4" w:space="0" w:color="auto"/>
              <w:right w:val="single" w:sz="4" w:space="0" w:color="auto"/>
            </w:tcBorders>
            <w:hideMark/>
          </w:tcPr>
          <w:p w14:paraId="4C334C8F" w14:textId="77777777" w:rsidR="00544647" w:rsidRDefault="00544647" w:rsidP="00544647">
            <w:pPr>
              <w:rPr>
                <w:rFonts w:cs="Arial"/>
                <w:color w:val="000000"/>
                <w:sz w:val="20"/>
                <w:lang w:val="en-US" w:eastAsia="en-US"/>
              </w:rPr>
            </w:pPr>
            <w:r>
              <w:rPr>
                <w:rFonts w:cs="Arial"/>
                <w:color w:val="000000"/>
                <w:sz w:val="20"/>
                <w:lang w:val="en-US" w:eastAsia="en-US"/>
              </w:rPr>
              <w:t>DAIMLER</w:t>
            </w:r>
          </w:p>
        </w:tc>
        <w:tc>
          <w:tcPr>
            <w:tcW w:w="4923" w:type="dxa"/>
            <w:tcBorders>
              <w:top w:val="single" w:sz="4" w:space="0" w:color="auto"/>
              <w:left w:val="single" w:sz="4" w:space="0" w:color="auto"/>
              <w:bottom w:val="single" w:sz="4" w:space="0" w:color="auto"/>
              <w:right w:val="single" w:sz="4" w:space="0" w:color="auto"/>
            </w:tcBorders>
            <w:hideMark/>
          </w:tcPr>
          <w:p w14:paraId="670CF000" w14:textId="77777777" w:rsidR="00544647" w:rsidRPr="002D1DA6" w:rsidRDefault="00544647" w:rsidP="005958CE">
            <w:pPr>
              <w:numPr>
                <w:ilvl w:val="0"/>
                <w:numId w:val="40"/>
              </w:numPr>
              <w:rPr>
                <w:sz w:val="20"/>
                <w:lang w:val="en-US" w:eastAsia="en-US"/>
              </w:rPr>
            </w:pPr>
            <w:r>
              <w:rPr>
                <w:rFonts w:cs="Arial"/>
                <w:color w:val="000000"/>
                <w:sz w:val="20"/>
                <w:lang w:val="en-US" w:eastAsia="en-US"/>
              </w:rPr>
              <w:t xml:space="preserve">WP leader, </w:t>
            </w:r>
            <w:r>
              <w:rPr>
                <w:sz w:val="20"/>
                <w:lang w:val="en-US" w:eastAsia="en-US"/>
              </w:rPr>
              <w:t>c</w:t>
            </w:r>
            <w:r w:rsidRPr="002D1DA6">
              <w:rPr>
                <w:rFonts w:cs="Arial"/>
                <w:color w:val="000000"/>
                <w:sz w:val="20"/>
                <w:lang w:val="en-US" w:eastAsia="en-US"/>
              </w:rPr>
              <w:t>oordinates activities in the WP</w:t>
            </w:r>
          </w:p>
          <w:p w14:paraId="766018F9" w14:textId="77777777" w:rsidR="00544647" w:rsidRDefault="00544647" w:rsidP="005958CE">
            <w:pPr>
              <w:numPr>
                <w:ilvl w:val="0"/>
                <w:numId w:val="40"/>
              </w:numPr>
              <w:rPr>
                <w:rFonts w:cs="Arial"/>
                <w:color w:val="000000"/>
                <w:sz w:val="20"/>
                <w:lang w:val="en-US" w:eastAsia="en-US"/>
              </w:rPr>
            </w:pPr>
            <w:r w:rsidRPr="002D1DA6">
              <w:rPr>
                <w:rFonts w:cs="Arial"/>
                <w:color w:val="000000"/>
                <w:sz w:val="20"/>
                <w:lang w:val="en-US" w:eastAsia="en-US"/>
              </w:rPr>
              <w:t>Provide the use case(development project</w:t>
            </w:r>
            <w:r>
              <w:rPr>
                <w:rFonts w:cs="Arial"/>
                <w:color w:val="000000"/>
                <w:sz w:val="20"/>
                <w:lang w:val="en-US" w:eastAsia="en-US"/>
              </w:rPr>
              <w:t>)</w:t>
            </w:r>
          </w:p>
          <w:p w14:paraId="5FAAF4A7" w14:textId="77777777" w:rsidR="00544647" w:rsidRDefault="00544647" w:rsidP="005958CE">
            <w:pPr>
              <w:numPr>
                <w:ilvl w:val="0"/>
                <w:numId w:val="40"/>
              </w:numPr>
              <w:rPr>
                <w:rFonts w:cs="Arial"/>
                <w:color w:val="000000"/>
                <w:sz w:val="20"/>
                <w:lang w:val="en-US" w:eastAsia="en-US"/>
              </w:rPr>
            </w:pPr>
            <w:r>
              <w:rPr>
                <w:sz w:val="20"/>
                <w:lang w:val="en-US" w:eastAsia="en-US"/>
              </w:rPr>
              <w:t>Provide target process</w:t>
            </w:r>
            <w:r w:rsidRPr="002D1DA6">
              <w:rPr>
                <w:rFonts w:cs="Arial"/>
                <w:color w:val="000000"/>
                <w:sz w:val="20"/>
                <w:lang w:val="en-US" w:eastAsia="en-US"/>
              </w:rPr>
              <w:t xml:space="preserve"> </w:t>
            </w:r>
          </w:p>
          <w:p w14:paraId="3C788F99" w14:textId="77777777" w:rsidR="00544647" w:rsidRPr="000D05E0" w:rsidRDefault="00544647" w:rsidP="005958CE">
            <w:pPr>
              <w:pStyle w:val="NormalIndent"/>
              <w:numPr>
                <w:ilvl w:val="0"/>
                <w:numId w:val="40"/>
              </w:numPr>
              <w:rPr>
                <w:lang w:val="en-US" w:eastAsia="en-US"/>
              </w:rPr>
            </w:pPr>
            <w:r w:rsidRPr="000D05E0">
              <w:rPr>
                <w:sz w:val="20"/>
                <w:lang w:val="en-US" w:eastAsia="en-US"/>
              </w:rPr>
              <w:t xml:space="preserve">Review for D304.011, D308.010 and </w:t>
            </w:r>
            <w:r>
              <w:rPr>
                <w:sz w:val="20"/>
                <w:lang w:val="en-US" w:eastAsia="en-US"/>
              </w:rPr>
              <w:t>D610.031</w:t>
            </w:r>
          </w:p>
        </w:tc>
        <w:tc>
          <w:tcPr>
            <w:tcW w:w="3367" w:type="dxa"/>
            <w:tcBorders>
              <w:top w:val="single" w:sz="4" w:space="0" w:color="auto"/>
              <w:left w:val="single" w:sz="4" w:space="0" w:color="auto"/>
              <w:bottom w:val="single" w:sz="4" w:space="0" w:color="auto"/>
              <w:right w:val="single" w:sz="4" w:space="0" w:color="auto"/>
            </w:tcBorders>
            <w:hideMark/>
          </w:tcPr>
          <w:p w14:paraId="7829ADC1" w14:textId="77777777" w:rsidR="00544647" w:rsidRDefault="00544647" w:rsidP="00544647">
            <w:pPr>
              <w:pStyle w:val="NormalIndent"/>
              <w:jc w:val="left"/>
              <w:rPr>
                <w:sz w:val="20"/>
                <w:lang w:eastAsia="en-US"/>
              </w:rPr>
            </w:pPr>
            <w:r>
              <w:rPr>
                <w:sz w:val="20"/>
                <w:lang w:eastAsia="en-US"/>
              </w:rPr>
              <w:t>D302.011</w:t>
            </w:r>
          </w:p>
          <w:p w14:paraId="71FBC8C2" w14:textId="77777777" w:rsidR="00544647" w:rsidRDefault="00544647" w:rsidP="00544647">
            <w:pPr>
              <w:pStyle w:val="NormalIndent"/>
              <w:jc w:val="left"/>
              <w:rPr>
                <w:sz w:val="20"/>
                <w:lang w:eastAsia="en-US"/>
              </w:rPr>
            </w:pPr>
            <w:r>
              <w:rPr>
                <w:sz w:val="20"/>
                <w:lang w:eastAsia="en-US"/>
              </w:rPr>
              <w:t>D307.011</w:t>
            </w:r>
          </w:p>
          <w:p w14:paraId="6351C039" w14:textId="77777777" w:rsidR="00544647" w:rsidRDefault="00544647" w:rsidP="00544647">
            <w:pPr>
              <w:pStyle w:val="NormalIndent"/>
              <w:jc w:val="left"/>
              <w:rPr>
                <w:sz w:val="20"/>
                <w:lang w:eastAsia="en-US"/>
              </w:rPr>
            </w:pPr>
            <w:r>
              <w:rPr>
                <w:sz w:val="20"/>
                <w:lang w:eastAsia="en-US"/>
              </w:rPr>
              <w:t>D308.010</w:t>
            </w:r>
          </w:p>
          <w:p w14:paraId="52482D63" w14:textId="77777777" w:rsidR="00544647" w:rsidRDefault="00544647" w:rsidP="00544647">
            <w:pPr>
              <w:pStyle w:val="NormalIndent"/>
              <w:jc w:val="left"/>
              <w:rPr>
                <w:sz w:val="20"/>
                <w:lang w:eastAsia="en-US"/>
              </w:rPr>
            </w:pPr>
            <w:r>
              <w:rPr>
                <w:sz w:val="20"/>
                <w:lang w:eastAsia="en-US"/>
              </w:rPr>
              <w:t>D610.031</w:t>
            </w:r>
          </w:p>
          <w:p w14:paraId="36021146" w14:textId="77777777" w:rsidR="00544647" w:rsidRDefault="00544647" w:rsidP="005958CE">
            <w:pPr>
              <w:pStyle w:val="NormalIndent"/>
              <w:numPr>
                <w:ilvl w:val="0"/>
                <w:numId w:val="40"/>
              </w:numPr>
              <w:jc w:val="left"/>
              <w:rPr>
                <w:sz w:val="20"/>
                <w:lang w:eastAsia="en-US"/>
              </w:rPr>
            </w:pPr>
            <w:r>
              <w:rPr>
                <w:sz w:val="20"/>
                <w:lang w:eastAsia="en-US"/>
              </w:rPr>
              <w:t>Contents contribution</w:t>
            </w:r>
          </w:p>
        </w:tc>
      </w:tr>
      <w:tr w:rsidR="00544647" w14:paraId="2E2EC90D" w14:textId="77777777" w:rsidTr="00682D1F">
        <w:tc>
          <w:tcPr>
            <w:tcW w:w="1564" w:type="dxa"/>
            <w:tcBorders>
              <w:top w:val="single" w:sz="4" w:space="0" w:color="auto"/>
              <w:left w:val="single" w:sz="4" w:space="0" w:color="auto"/>
              <w:bottom w:val="single" w:sz="4" w:space="0" w:color="auto"/>
              <w:right w:val="single" w:sz="4" w:space="0" w:color="auto"/>
            </w:tcBorders>
            <w:hideMark/>
          </w:tcPr>
          <w:p w14:paraId="02B44A44" w14:textId="77777777" w:rsidR="00544647" w:rsidRDefault="00544647" w:rsidP="00544647">
            <w:pPr>
              <w:rPr>
                <w:rFonts w:cs="Arial"/>
                <w:color w:val="000000"/>
                <w:sz w:val="20"/>
                <w:lang w:val="en-US" w:eastAsia="en-US"/>
              </w:rPr>
            </w:pPr>
            <w:r>
              <w:rPr>
                <w:rFonts w:cs="Arial"/>
                <w:color w:val="000000"/>
                <w:sz w:val="20"/>
                <w:lang w:val="en-US" w:eastAsia="en-US"/>
              </w:rPr>
              <w:t>TUB</w:t>
            </w:r>
          </w:p>
        </w:tc>
        <w:tc>
          <w:tcPr>
            <w:tcW w:w="4923" w:type="dxa"/>
            <w:tcBorders>
              <w:top w:val="single" w:sz="4" w:space="0" w:color="auto"/>
              <w:left w:val="single" w:sz="4" w:space="0" w:color="auto"/>
              <w:bottom w:val="single" w:sz="4" w:space="0" w:color="auto"/>
              <w:right w:val="single" w:sz="4" w:space="0" w:color="auto"/>
            </w:tcBorders>
            <w:hideMark/>
          </w:tcPr>
          <w:p w14:paraId="5991BE89" w14:textId="77777777" w:rsidR="00544647" w:rsidRDefault="00544647" w:rsidP="005958CE">
            <w:pPr>
              <w:numPr>
                <w:ilvl w:val="0"/>
                <w:numId w:val="40"/>
              </w:numPr>
              <w:rPr>
                <w:rFonts w:cs="Arial"/>
                <w:color w:val="000000"/>
                <w:sz w:val="20"/>
                <w:lang w:val="en-US" w:eastAsia="en-US"/>
              </w:rPr>
            </w:pPr>
            <w:r>
              <w:rPr>
                <w:rFonts w:cs="Arial"/>
                <w:color w:val="000000"/>
                <w:sz w:val="20"/>
                <w:lang w:val="en-US" w:eastAsia="en-US"/>
              </w:rPr>
              <w:t>Contribution and review D302.011</w:t>
            </w:r>
          </w:p>
          <w:p w14:paraId="47477194" w14:textId="77777777" w:rsidR="00544647" w:rsidRDefault="00544647" w:rsidP="005958CE">
            <w:pPr>
              <w:pStyle w:val="NormalIndent"/>
              <w:numPr>
                <w:ilvl w:val="0"/>
                <w:numId w:val="40"/>
              </w:numPr>
              <w:jc w:val="left"/>
              <w:rPr>
                <w:sz w:val="20"/>
                <w:lang w:val="en-US" w:eastAsia="en-US"/>
              </w:rPr>
            </w:pPr>
            <w:r>
              <w:rPr>
                <w:sz w:val="20"/>
                <w:lang w:val="en-US" w:eastAsia="en-US"/>
              </w:rPr>
              <w:t>Conceptual work, engineering methods</w:t>
            </w:r>
          </w:p>
        </w:tc>
        <w:tc>
          <w:tcPr>
            <w:tcW w:w="3367" w:type="dxa"/>
            <w:tcBorders>
              <w:top w:val="single" w:sz="4" w:space="0" w:color="auto"/>
              <w:left w:val="single" w:sz="4" w:space="0" w:color="auto"/>
              <w:bottom w:val="single" w:sz="4" w:space="0" w:color="auto"/>
              <w:right w:val="single" w:sz="4" w:space="0" w:color="auto"/>
            </w:tcBorders>
            <w:hideMark/>
          </w:tcPr>
          <w:p w14:paraId="1ADD0326" w14:textId="77777777" w:rsidR="00544647" w:rsidRDefault="00544647" w:rsidP="00544647">
            <w:pPr>
              <w:pStyle w:val="NormalIndent"/>
              <w:jc w:val="left"/>
              <w:rPr>
                <w:sz w:val="20"/>
                <w:lang w:eastAsia="en-US"/>
              </w:rPr>
            </w:pPr>
            <w:r>
              <w:rPr>
                <w:sz w:val="20"/>
                <w:lang w:eastAsia="en-US"/>
              </w:rPr>
              <w:t>D302.011</w:t>
            </w:r>
          </w:p>
          <w:p w14:paraId="2BCE8E1D" w14:textId="77777777" w:rsidR="00544647" w:rsidRPr="008A546F" w:rsidRDefault="00544647" w:rsidP="005958CE">
            <w:pPr>
              <w:numPr>
                <w:ilvl w:val="0"/>
                <w:numId w:val="40"/>
              </w:numPr>
              <w:rPr>
                <w:sz w:val="20"/>
                <w:lang w:eastAsia="en-US"/>
              </w:rPr>
            </w:pPr>
            <w:r>
              <w:rPr>
                <w:sz w:val="20"/>
                <w:lang w:eastAsia="en-US"/>
              </w:rPr>
              <w:t>Contents contribution</w:t>
            </w:r>
          </w:p>
        </w:tc>
      </w:tr>
      <w:tr w:rsidR="00544647" w14:paraId="1ECD5B03" w14:textId="77777777" w:rsidTr="00682D1F">
        <w:tc>
          <w:tcPr>
            <w:tcW w:w="1564" w:type="dxa"/>
            <w:tcBorders>
              <w:top w:val="single" w:sz="4" w:space="0" w:color="auto"/>
              <w:left w:val="single" w:sz="4" w:space="0" w:color="auto"/>
              <w:bottom w:val="single" w:sz="4" w:space="0" w:color="auto"/>
              <w:right w:val="single" w:sz="4" w:space="0" w:color="auto"/>
            </w:tcBorders>
            <w:hideMark/>
          </w:tcPr>
          <w:p w14:paraId="53E3BB62" w14:textId="77777777" w:rsidR="00544647" w:rsidRDefault="00544647" w:rsidP="00544647">
            <w:pPr>
              <w:rPr>
                <w:rFonts w:cs="Arial"/>
                <w:color w:val="000000"/>
                <w:sz w:val="20"/>
                <w:lang w:val="en-US" w:eastAsia="en-US"/>
              </w:rPr>
            </w:pPr>
            <w:r>
              <w:rPr>
                <w:rFonts w:cs="Arial"/>
                <w:color w:val="000000"/>
                <w:sz w:val="20"/>
                <w:lang w:val="en-US" w:eastAsia="en-US"/>
              </w:rPr>
              <w:t>ALU-FR</w:t>
            </w:r>
          </w:p>
        </w:tc>
        <w:tc>
          <w:tcPr>
            <w:tcW w:w="4923" w:type="dxa"/>
            <w:tcBorders>
              <w:top w:val="single" w:sz="4" w:space="0" w:color="auto"/>
              <w:left w:val="single" w:sz="4" w:space="0" w:color="auto"/>
              <w:bottom w:val="single" w:sz="4" w:space="0" w:color="auto"/>
              <w:right w:val="single" w:sz="4" w:space="0" w:color="auto"/>
            </w:tcBorders>
            <w:hideMark/>
          </w:tcPr>
          <w:p w14:paraId="62987943" w14:textId="77777777" w:rsidR="00544647" w:rsidRDefault="00544647" w:rsidP="005958CE">
            <w:pPr>
              <w:numPr>
                <w:ilvl w:val="0"/>
                <w:numId w:val="40"/>
              </w:numPr>
              <w:rPr>
                <w:rFonts w:cs="Arial"/>
                <w:color w:val="000000"/>
                <w:sz w:val="20"/>
                <w:lang w:val="en-US" w:eastAsia="en-US"/>
              </w:rPr>
            </w:pPr>
            <w:r>
              <w:rPr>
                <w:rFonts w:cs="Arial"/>
                <w:color w:val="000000"/>
                <w:sz w:val="20"/>
                <w:lang w:val="en-US" w:eastAsia="en-US"/>
              </w:rPr>
              <w:t>Contribution D302.011</w:t>
            </w:r>
          </w:p>
          <w:p w14:paraId="0E70F74E" w14:textId="77777777" w:rsidR="00544647" w:rsidRDefault="00544647" w:rsidP="005958CE">
            <w:pPr>
              <w:numPr>
                <w:ilvl w:val="0"/>
                <w:numId w:val="40"/>
              </w:numPr>
              <w:rPr>
                <w:rFonts w:cs="Arial"/>
                <w:color w:val="000000"/>
                <w:sz w:val="20"/>
                <w:lang w:val="en-US" w:eastAsia="en-US"/>
              </w:rPr>
            </w:pPr>
            <w:r>
              <w:rPr>
                <w:rFonts w:cs="Arial"/>
                <w:color w:val="000000"/>
                <w:sz w:val="20"/>
                <w:lang w:val="en-US" w:eastAsia="en-US"/>
              </w:rPr>
              <w:t>Conceptual work, data model</w:t>
            </w:r>
          </w:p>
        </w:tc>
        <w:tc>
          <w:tcPr>
            <w:tcW w:w="3367" w:type="dxa"/>
            <w:tcBorders>
              <w:top w:val="single" w:sz="4" w:space="0" w:color="auto"/>
              <w:left w:val="single" w:sz="4" w:space="0" w:color="auto"/>
              <w:bottom w:val="single" w:sz="4" w:space="0" w:color="auto"/>
              <w:right w:val="single" w:sz="4" w:space="0" w:color="auto"/>
            </w:tcBorders>
            <w:hideMark/>
          </w:tcPr>
          <w:p w14:paraId="1ECC1765" w14:textId="77777777" w:rsidR="00544647" w:rsidRDefault="00544647" w:rsidP="00544647">
            <w:pPr>
              <w:pStyle w:val="NormalIndent"/>
              <w:jc w:val="left"/>
              <w:rPr>
                <w:sz w:val="20"/>
                <w:lang w:eastAsia="en-US"/>
              </w:rPr>
            </w:pPr>
            <w:r>
              <w:rPr>
                <w:sz w:val="20"/>
                <w:lang w:eastAsia="en-US"/>
              </w:rPr>
              <w:t>D302.011</w:t>
            </w:r>
          </w:p>
          <w:p w14:paraId="16AA500A" w14:textId="77777777" w:rsidR="00544647" w:rsidRDefault="00544647" w:rsidP="005958CE">
            <w:pPr>
              <w:numPr>
                <w:ilvl w:val="0"/>
                <w:numId w:val="40"/>
              </w:numPr>
              <w:rPr>
                <w:sz w:val="20"/>
                <w:lang w:eastAsia="en-US"/>
              </w:rPr>
            </w:pPr>
            <w:r>
              <w:rPr>
                <w:sz w:val="20"/>
                <w:lang w:eastAsia="en-US"/>
              </w:rPr>
              <w:t>Contents contribution</w:t>
            </w:r>
          </w:p>
        </w:tc>
      </w:tr>
      <w:tr w:rsidR="00544647" w14:paraId="00CCC742" w14:textId="77777777" w:rsidTr="00682D1F">
        <w:tc>
          <w:tcPr>
            <w:tcW w:w="1564" w:type="dxa"/>
            <w:tcBorders>
              <w:top w:val="single" w:sz="4" w:space="0" w:color="auto"/>
              <w:left w:val="single" w:sz="4" w:space="0" w:color="auto"/>
              <w:bottom w:val="single" w:sz="4" w:space="0" w:color="auto"/>
              <w:right w:val="single" w:sz="4" w:space="0" w:color="auto"/>
            </w:tcBorders>
            <w:hideMark/>
          </w:tcPr>
          <w:p w14:paraId="47295197" w14:textId="77777777" w:rsidR="00544647" w:rsidRDefault="00544647" w:rsidP="00544647">
            <w:pPr>
              <w:rPr>
                <w:rFonts w:cs="Arial"/>
                <w:color w:val="000000"/>
                <w:sz w:val="20"/>
                <w:lang w:val="en-US" w:eastAsia="en-US"/>
              </w:rPr>
            </w:pPr>
            <w:r>
              <w:rPr>
                <w:rFonts w:cs="Arial"/>
                <w:color w:val="000000"/>
                <w:sz w:val="20"/>
                <w:lang w:val="en-US" w:eastAsia="en-US"/>
              </w:rPr>
              <w:t>ITKE</w:t>
            </w:r>
          </w:p>
        </w:tc>
        <w:tc>
          <w:tcPr>
            <w:tcW w:w="4923" w:type="dxa"/>
            <w:tcBorders>
              <w:top w:val="single" w:sz="4" w:space="0" w:color="auto"/>
              <w:left w:val="single" w:sz="4" w:space="0" w:color="auto"/>
              <w:bottom w:val="single" w:sz="4" w:space="0" w:color="auto"/>
              <w:right w:val="single" w:sz="4" w:space="0" w:color="auto"/>
            </w:tcBorders>
            <w:hideMark/>
          </w:tcPr>
          <w:p w14:paraId="172BDCFC" w14:textId="77777777" w:rsidR="00544647" w:rsidRDefault="00544647" w:rsidP="005958CE">
            <w:pPr>
              <w:numPr>
                <w:ilvl w:val="0"/>
                <w:numId w:val="41"/>
              </w:numPr>
              <w:rPr>
                <w:rFonts w:cs="Arial"/>
                <w:color w:val="000000"/>
                <w:sz w:val="20"/>
                <w:lang w:val="en-US" w:eastAsia="en-US"/>
              </w:rPr>
            </w:pPr>
            <w:r>
              <w:rPr>
                <w:rFonts w:cs="Arial"/>
                <w:color w:val="000000"/>
                <w:sz w:val="20"/>
                <w:lang w:val="en-US" w:eastAsia="en-US"/>
              </w:rPr>
              <w:t>Contribution D302.011</w:t>
            </w:r>
          </w:p>
          <w:p w14:paraId="08C95BD5" w14:textId="77777777" w:rsidR="00544647" w:rsidRDefault="00544647" w:rsidP="005958CE">
            <w:pPr>
              <w:numPr>
                <w:ilvl w:val="0"/>
                <w:numId w:val="41"/>
              </w:numPr>
              <w:rPr>
                <w:rFonts w:cs="Arial"/>
                <w:color w:val="000000"/>
                <w:sz w:val="20"/>
                <w:lang w:val="en-US" w:eastAsia="en-US"/>
              </w:rPr>
            </w:pPr>
            <w:r>
              <w:rPr>
                <w:rFonts w:cs="Arial"/>
                <w:color w:val="000000"/>
                <w:sz w:val="20"/>
                <w:lang w:val="en-US" w:eastAsia="en-US"/>
              </w:rPr>
              <w:t>Tool expert for Enterprise Architect and Simulink</w:t>
            </w:r>
          </w:p>
        </w:tc>
        <w:tc>
          <w:tcPr>
            <w:tcW w:w="3367" w:type="dxa"/>
            <w:tcBorders>
              <w:top w:val="single" w:sz="4" w:space="0" w:color="auto"/>
              <w:left w:val="single" w:sz="4" w:space="0" w:color="auto"/>
              <w:bottom w:val="single" w:sz="4" w:space="0" w:color="auto"/>
              <w:right w:val="single" w:sz="4" w:space="0" w:color="auto"/>
            </w:tcBorders>
            <w:hideMark/>
          </w:tcPr>
          <w:p w14:paraId="2FD4BB45" w14:textId="77777777" w:rsidR="00544647" w:rsidRDefault="00544647" w:rsidP="00544647">
            <w:pPr>
              <w:pStyle w:val="NormalIndent"/>
              <w:jc w:val="left"/>
              <w:rPr>
                <w:sz w:val="20"/>
                <w:lang w:eastAsia="en-US"/>
              </w:rPr>
            </w:pPr>
            <w:r>
              <w:rPr>
                <w:sz w:val="20"/>
                <w:lang w:eastAsia="en-US"/>
              </w:rPr>
              <w:t>D302.011</w:t>
            </w:r>
          </w:p>
          <w:p w14:paraId="0F210516" w14:textId="77777777" w:rsidR="00544647" w:rsidRDefault="00544647" w:rsidP="005958CE">
            <w:pPr>
              <w:numPr>
                <w:ilvl w:val="0"/>
                <w:numId w:val="40"/>
              </w:numPr>
              <w:rPr>
                <w:sz w:val="20"/>
                <w:lang w:eastAsia="en-US"/>
              </w:rPr>
            </w:pPr>
            <w:r>
              <w:rPr>
                <w:sz w:val="20"/>
                <w:lang w:eastAsia="en-US"/>
              </w:rPr>
              <w:t>Contents contribution</w:t>
            </w:r>
          </w:p>
        </w:tc>
      </w:tr>
      <w:tr w:rsidR="00544647" w14:paraId="6D307FFD" w14:textId="77777777" w:rsidTr="00682D1F">
        <w:tc>
          <w:tcPr>
            <w:tcW w:w="1564" w:type="dxa"/>
            <w:tcBorders>
              <w:top w:val="single" w:sz="4" w:space="0" w:color="auto"/>
              <w:left w:val="single" w:sz="4" w:space="0" w:color="auto"/>
              <w:bottom w:val="single" w:sz="4" w:space="0" w:color="auto"/>
              <w:right w:val="single" w:sz="4" w:space="0" w:color="auto"/>
            </w:tcBorders>
            <w:hideMark/>
          </w:tcPr>
          <w:p w14:paraId="4B04CD2C" w14:textId="77777777" w:rsidR="00544647" w:rsidRDefault="00544647" w:rsidP="00544647">
            <w:pPr>
              <w:rPr>
                <w:rFonts w:cs="Arial"/>
                <w:color w:val="000000"/>
                <w:sz w:val="20"/>
                <w:lang w:val="en-US" w:eastAsia="en-US"/>
              </w:rPr>
            </w:pPr>
            <w:r>
              <w:rPr>
                <w:rFonts w:cs="Arial"/>
                <w:color w:val="000000"/>
                <w:sz w:val="20"/>
                <w:lang w:val="en-US" w:eastAsia="en-US"/>
              </w:rPr>
              <w:t>PTC</w:t>
            </w:r>
          </w:p>
        </w:tc>
        <w:tc>
          <w:tcPr>
            <w:tcW w:w="4923" w:type="dxa"/>
            <w:tcBorders>
              <w:top w:val="single" w:sz="4" w:space="0" w:color="auto"/>
              <w:left w:val="single" w:sz="4" w:space="0" w:color="auto"/>
              <w:bottom w:val="single" w:sz="4" w:space="0" w:color="auto"/>
              <w:right w:val="single" w:sz="4" w:space="0" w:color="auto"/>
            </w:tcBorders>
            <w:hideMark/>
          </w:tcPr>
          <w:p w14:paraId="123FF28C" w14:textId="77777777" w:rsidR="00544647" w:rsidRDefault="00544647" w:rsidP="005958CE">
            <w:pPr>
              <w:numPr>
                <w:ilvl w:val="0"/>
                <w:numId w:val="40"/>
              </w:numPr>
              <w:rPr>
                <w:rFonts w:cs="Arial"/>
                <w:color w:val="000000"/>
                <w:sz w:val="20"/>
                <w:lang w:val="en-US" w:eastAsia="en-US"/>
              </w:rPr>
            </w:pPr>
            <w:r>
              <w:rPr>
                <w:rFonts w:cs="Arial"/>
                <w:color w:val="000000"/>
                <w:sz w:val="20"/>
                <w:lang w:val="en-US" w:eastAsia="en-US"/>
              </w:rPr>
              <w:t>Contribution D302.011</w:t>
            </w:r>
          </w:p>
          <w:p w14:paraId="3A489078" w14:textId="77777777" w:rsidR="00544647" w:rsidRDefault="00544647" w:rsidP="005958CE">
            <w:pPr>
              <w:numPr>
                <w:ilvl w:val="0"/>
                <w:numId w:val="40"/>
              </w:numPr>
              <w:rPr>
                <w:rFonts w:cs="Arial"/>
                <w:color w:val="000000"/>
                <w:sz w:val="20"/>
                <w:lang w:val="en-US" w:eastAsia="en-US"/>
              </w:rPr>
            </w:pPr>
            <w:r>
              <w:rPr>
                <w:rFonts w:cs="Arial"/>
                <w:color w:val="000000"/>
                <w:sz w:val="20"/>
                <w:lang w:val="en-US" w:eastAsia="en-US"/>
              </w:rPr>
              <w:t>Tool expert for Integrity</w:t>
            </w:r>
          </w:p>
        </w:tc>
        <w:tc>
          <w:tcPr>
            <w:tcW w:w="3367" w:type="dxa"/>
            <w:tcBorders>
              <w:top w:val="single" w:sz="4" w:space="0" w:color="auto"/>
              <w:left w:val="single" w:sz="4" w:space="0" w:color="auto"/>
              <w:bottom w:val="single" w:sz="4" w:space="0" w:color="auto"/>
              <w:right w:val="single" w:sz="4" w:space="0" w:color="auto"/>
            </w:tcBorders>
            <w:hideMark/>
          </w:tcPr>
          <w:p w14:paraId="0CDB1A7F" w14:textId="77777777" w:rsidR="00544647" w:rsidRDefault="00544647" w:rsidP="00544647">
            <w:pPr>
              <w:pStyle w:val="NormalIndent"/>
              <w:jc w:val="left"/>
              <w:rPr>
                <w:sz w:val="20"/>
                <w:lang w:eastAsia="en-US"/>
              </w:rPr>
            </w:pPr>
            <w:r>
              <w:rPr>
                <w:sz w:val="20"/>
                <w:lang w:eastAsia="en-US"/>
              </w:rPr>
              <w:t>D302.011</w:t>
            </w:r>
          </w:p>
          <w:p w14:paraId="4C9437E1" w14:textId="77777777" w:rsidR="00544647" w:rsidRDefault="00544647" w:rsidP="005958CE">
            <w:pPr>
              <w:numPr>
                <w:ilvl w:val="0"/>
                <w:numId w:val="40"/>
              </w:numPr>
              <w:rPr>
                <w:sz w:val="20"/>
                <w:lang w:eastAsia="en-US"/>
              </w:rPr>
            </w:pPr>
            <w:r>
              <w:rPr>
                <w:sz w:val="20"/>
                <w:lang w:eastAsia="en-US"/>
              </w:rPr>
              <w:t>Contents contribution</w:t>
            </w:r>
          </w:p>
        </w:tc>
      </w:tr>
    </w:tbl>
    <w:p w14:paraId="78AAF129" w14:textId="77777777" w:rsidR="00544647" w:rsidRPr="00AA0CC7" w:rsidRDefault="00544647" w:rsidP="00544647">
      <w:pPr>
        <w:pStyle w:val="NormalIndent"/>
      </w:pPr>
    </w:p>
    <w:p w14:paraId="50F2B372" w14:textId="10A59CA3" w:rsidR="00544647" w:rsidRPr="005A4170" w:rsidRDefault="003173F1" w:rsidP="005A4170">
      <w:pPr>
        <w:rPr>
          <w:b/>
          <w:i/>
        </w:rPr>
      </w:pPr>
      <w:r>
        <w:rPr>
          <w:b/>
          <w:i/>
        </w:rPr>
        <w:lastRenderedPageBreak/>
        <w:t>Tangible results</w:t>
      </w:r>
    </w:p>
    <w:p w14:paraId="09DAF881" w14:textId="77777777" w:rsidR="00544647" w:rsidRPr="00D262F5" w:rsidRDefault="00544647" w:rsidP="00544647">
      <w:pPr>
        <w:pStyle w:val="NormalIndent"/>
        <w:rPr>
          <w:lang w:val="en-US"/>
        </w:rPr>
      </w:pPr>
      <w:proofErr w:type="gramStart"/>
      <w:r w:rsidRPr="00D262F5">
        <w:rPr>
          <w:lang w:val="en-US"/>
        </w:rPr>
        <w:t>Model of process.</w:t>
      </w:r>
      <w:proofErr w:type="gramEnd"/>
      <w:r w:rsidRPr="00D262F5">
        <w:rPr>
          <w:lang w:val="en-US"/>
        </w:rPr>
        <w:t xml:space="preserve"> </w:t>
      </w:r>
      <w:proofErr w:type="gramStart"/>
      <w:r w:rsidRPr="00D262F5">
        <w:rPr>
          <w:lang w:val="en-US"/>
        </w:rPr>
        <w:t>Mapping of work</w:t>
      </w:r>
      <w:r>
        <w:rPr>
          <w:lang w:val="en-US"/>
        </w:rPr>
        <w:t xml:space="preserve"> </w:t>
      </w:r>
      <w:r w:rsidRPr="00D262F5">
        <w:rPr>
          <w:lang w:val="en-US"/>
        </w:rPr>
        <w:t>products to responsible tools in the model.</w:t>
      </w:r>
      <w:proofErr w:type="gramEnd"/>
      <w:r w:rsidRPr="00D262F5">
        <w:rPr>
          <w:lang w:val="en-US"/>
        </w:rPr>
        <w:t xml:space="preserve"> </w:t>
      </w:r>
      <w:proofErr w:type="gramStart"/>
      <w:r w:rsidRPr="00D262F5">
        <w:rPr>
          <w:lang w:val="en-US"/>
        </w:rPr>
        <w:t>Identification of interoperable tasks and engineering methods.</w:t>
      </w:r>
      <w:proofErr w:type="gramEnd"/>
      <w:r w:rsidRPr="00D262F5">
        <w:rPr>
          <w:lang w:val="en-US"/>
        </w:rPr>
        <w:t xml:space="preserve"> </w:t>
      </w:r>
      <w:proofErr w:type="gramStart"/>
      <w:r w:rsidRPr="00D262F5">
        <w:rPr>
          <w:lang w:val="en-US"/>
        </w:rPr>
        <w:t>Specified engineering methods.</w:t>
      </w:r>
      <w:proofErr w:type="gramEnd"/>
    </w:p>
    <w:p w14:paraId="307C2968" w14:textId="77777777" w:rsidR="00544647" w:rsidRPr="00D262F5" w:rsidRDefault="00544647" w:rsidP="00544647">
      <w:pPr>
        <w:pStyle w:val="NormalIndent"/>
      </w:pPr>
    </w:p>
    <w:p w14:paraId="264D4BA1" w14:textId="6F3A84C0" w:rsidR="00544647" w:rsidRPr="006E2A3B" w:rsidRDefault="00CD427A" w:rsidP="006E2A3B">
      <w:pPr>
        <w:rPr>
          <w:b/>
          <w:i/>
        </w:rPr>
      </w:pPr>
      <w:r>
        <w:rPr>
          <w:b/>
          <w:i/>
        </w:rPr>
        <w:t>Reasons for deviations</w:t>
      </w:r>
    </w:p>
    <w:p w14:paraId="7E5B38F3" w14:textId="77777777" w:rsidR="00544647" w:rsidRDefault="00544647" w:rsidP="00544647">
      <w:pPr>
        <w:pStyle w:val="NormalIndent"/>
      </w:pPr>
      <w:r>
        <w:t>No deviation from Annex I.</w:t>
      </w:r>
    </w:p>
    <w:p w14:paraId="0CA4BDD6" w14:textId="77777777" w:rsidR="00544647" w:rsidRPr="00D262F5" w:rsidRDefault="00544647" w:rsidP="00544647">
      <w:pPr>
        <w:pStyle w:val="NormalIndent"/>
      </w:pPr>
    </w:p>
    <w:p w14:paraId="27138273" w14:textId="226535F0" w:rsidR="00544647" w:rsidRPr="006E2A3B" w:rsidRDefault="00CD427A" w:rsidP="006E2A3B">
      <w:pPr>
        <w:rPr>
          <w:b/>
          <w:i/>
        </w:rPr>
      </w:pPr>
      <w:r>
        <w:rPr>
          <w:b/>
          <w:i/>
        </w:rPr>
        <w:t>Reasons for failing to achieve critical objectives</w:t>
      </w:r>
    </w:p>
    <w:p w14:paraId="32804919" w14:textId="77777777" w:rsidR="00544647" w:rsidRDefault="00544647" w:rsidP="00544647">
      <w:r>
        <w:t>No failing of achievable objectives foreseen.</w:t>
      </w:r>
    </w:p>
    <w:p w14:paraId="7E811D51" w14:textId="77777777" w:rsidR="00544647" w:rsidRPr="00D262F5" w:rsidRDefault="00544647" w:rsidP="00544647">
      <w:pPr>
        <w:pStyle w:val="NormalIndent"/>
      </w:pPr>
    </w:p>
    <w:p w14:paraId="3A4EB971" w14:textId="5CFFA773" w:rsidR="00544647" w:rsidRPr="006E2A3B" w:rsidRDefault="00CD427A" w:rsidP="006E2A3B">
      <w:pPr>
        <w:rPr>
          <w:b/>
          <w:i/>
        </w:rPr>
      </w:pPr>
      <w:r>
        <w:rPr>
          <w:b/>
          <w:i/>
        </w:rPr>
        <w:t>Use of resources</w:t>
      </w:r>
    </w:p>
    <w:p w14:paraId="792CF80B" w14:textId="77777777" w:rsidR="00544647" w:rsidRPr="00025838" w:rsidRDefault="00544647" w:rsidP="00544647">
      <w:pPr>
        <w:rPr>
          <w:lang w:val="en-US"/>
        </w:rPr>
      </w:pPr>
      <w:r w:rsidRPr="00025838">
        <w:rPr>
          <w:lang w:val="en-US"/>
        </w:rPr>
        <w:t>There is slight underspending in effort (</w:t>
      </w:r>
      <w:r>
        <w:rPr>
          <w:lang w:val="en-US"/>
        </w:rPr>
        <w:t>22</w:t>
      </w:r>
      <w:r w:rsidRPr="00025838">
        <w:rPr>
          <w:lang w:val="en-US"/>
        </w:rPr>
        <w:t>MM) compared to effort planned (</w:t>
      </w:r>
      <w:r>
        <w:rPr>
          <w:lang w:val="en-US"/>
        </w:rPr>
        <w:t>24</w:t>
      </w:r>
      <w:r w:rsidRPr="00025838">
        <w:rPr>
          <w:lang w:val="en-US"/>
        </w:rPr>
        <w:t>MM).</w:t>
      </w:r>
    </w:p>
    <w:p w14:paraId="4D34AF96" w14:textId="77777777" w:rsidR="00544647" w:rsidRPr="00D262F5" w:rsidRDefault="00544647" w:rsidP="00544647">
      <w:pPr>
        <w:pStyle w:val="NormalIndent"/>
      </w:pPr>
    </w:p>
    <w:p w14:paraId="7940F56A" w14:textId="0B0ECC23" w:rsidR="00544647" w:rsidRPr="006E2A3B" w:rsidRDefault="008D34D4" w:rsidP="006E2A3B">
      <w:pPr>
        <w:rPr>
          <w:b/>
          <w:i/>
        </w:rPr>
      </w:pPr>
      <w:r>
        <w:rPr>
          <w:b/>
          <w:i/>
        </w:rPr>
        <w:t>Collaboration with other projects</w:t>
      </w:r>
      <w:r w:rsidR="00544647" w:rsidRPr="006E2A3B">
        <w:rPr>
          <w:b/>
          <w:i/>
        </w:rPr>
        <w:t xml:space="preserve"> </w:t>
      </w:r>
    </w:p>
    <w:p w14:paraId="4C13E13D" w14:textId="77777777" w:rsidR="00544647" w:rsidRDefault="00544647" w:rsidP="00544647">
      <w:r w:rsidRPr="00753DE0">
        <w:t>Not applicable</w:t>
      </w:r>
    </w:p>
    <w:p w14:paraId="31B4B30F" w14:textId="77777777" w:rsidR="00544647" w:rsidRPr="002D1DA6" w:rsidRDefault="00544647" w:rsidP="00544647">
      <w:pPr>
        <w:pStyle w:val="NormalIndent"/>
      </w:pPr>
    </w:p>
    <w:p w14:paraId="7C460E61" w14:textId="0FCBE129" w:rsidR="00544647" w:rsidRPr="006E2A3B" w:rsidRDefault="003173F1" w:rsidP="006E2A3B">
      <w:pPr>
        <w:rPr>
          <w:b/>
          <w:i/>
        </w:rPr>
      </w:pPr>
      <w:r>
        <w:rPr>
          <w:b/>
          <w:i/>
        </w:rPr>
        <w:t>Statement on the dissemination activities and exploitation perspectives</w:t>
      </w:r>
    </w:p>
    <w:p w14:paraId="26A28777" w14:textId="77777777" w:rsidR="00544647" w:rsidRDefault="00544647" w:rsidP="00544647">
      <w:r>
        <w:t>Not applicable</w:t>
      </w:r>
    </w:p>
    <w:p w14:paraId="4433AD2F" w14:textId="77777777" w:rsidR="00544647" w:rsidRDefault="00544647" w:rsidP="00544647"/>
    <w:p w14:paraId="0D87AC75" w14:textId="19DFEB6C" w:rsidR="00544647" w:rsidRPr="006E2A3B" w:rsidRDefault="00CD427A" w:rsidP="006E2A3B">
      <w:pPr>
        <w:rPr>
          <w:b/>
          <w:i/>
        </w:rPr>
      </w:pPr>
      <w:r>
        <w:rPr>
          <w:b/>
          <w:i/>
        </w:rPr>
        <w:t>Corrective actions</w:t>
      </w:r>
    </w:p>
    <w:p w14:paraId="28EFC9D0" w14:textId="77777777" w:rsidR="00544647" w:rsidRPr="00AA0CC7" w:rsidRDefault="00544647" w:rsidP="00544647">
      <w:pPr>
        <w:pStyle w:val="NormalIndent"/>
        <w:spacing w:before="60" w:after="0" w:line="276" w:lineRule="auto"/>
        <w:rPr>
          <w:lang w:val="en-US"/>
        </w:rPr>
      </w:pPr>
      <w:r>
        <w:t>Not applicable</w:t>
      </w:r>
    </w:p>
    <w:p w14:paraId="78464699" w14:textId="77777777" w:rsidR="00544647" w:rsidRPr="00544647" w:rsidRDefault="00544647" w:rsidP="00544647">
      <w:pPr>
        <w:pStyle w:val="NormalIndent"/>
      </w:pPr>
    </w:p>
    <w:p w14:paraId="2100FBF4" w14:textId="077E51CE" w:rsidR="002761C7" w:rsidRDefault="002761C7" w:rsidP="005E598D">
      <w:pPr>
        <w:pStyle w:val="Heading3"/>
      </w:pPr>
      <w:bookmarkStart w:id="104" w:name="_Toc389215961"/>
      <w:proofErr w:type="gramStart"/>
      <w:r w:rsidRPr="005C0B93">
        <w:t>WP</w:t>
      </w:r>
      <w:r w:rsidR="001D48A8">
        <w:t xml:space="preserve"> </w:t>
      </w:r>
      <w:r w:rsidRPr="005C0B93">
        <w:t>3</w:t>
      </w:r>
      <w:r w:rsidR="001D48A8">
        <w:t>0</w:t>
      </w:r>
      <w:r w:rsidRPr="005C0B93">
        <w:t xml:space="preserve">3 Functional </w:t>
      </w:r>
      <w:proofErr w:type="spellStart"/>
      <w:r w:rsidRPr="005C0B93">
        <w:t>powertrainarchitecture</w:t>
      </w:r>
      <w:proofErr w:type="spellEnd"/>
      <w:r w:rsidRPr="005C0B93">
        <w:t xml:space="preserve"> &amp; control development </w:t>
      </w:r>
      <w:proofErr w:type="spellStart"/>
      <w:r w:rsidRPr="005C0B93">
        <w:t>wrt</w:t>
      </w:r>
      <w:proofErr w:type="spellEnd"/>
      <w:r w:rsidRPr="005C0B93">
        <w:t>.</w:t>
      </w:r>
      <w:proofErr w:type="gramEnd"/>
      <w:r w:rsidRPr="005C0B93">
        <w:t xml:space="preserve"> </w:t>
      </w:r>
      <w:proofErr w:type="gramStart"/>
      <w:r w:rsidRPr="005C0B93">
        <w:t>integrated</w:t>
      </w:r>
      <w:proofErr w:type="gramEnd"/>
      <w:r w:rsidRPr="005C0B93">
        <w:t xml:space="preserve"> system, safety and req. </w:t>
      </w:r>
      <w:proofErr w:type="spellStart"/>
      <w:r w:rsidRPr="005C0B93">
        <w:t>eng.</w:t>
      </w:r>
      <w:proofErr w:type="spellEnd"/>
      <w:r w:rsidR="001D48A8">
        <w:t xml:space="preserve"> (Lead: AVL)</w:t>
      </w:r>
      <w:bookmarkEnd w:id="104"/>
    </w:p>
    <w:p w14:paraId="1446A546" w14:textId="77777777" w:rsidR="00146477" w:rsidRPr="00146477" w:rsidRDefault="00146477" w:rsidP="00146477">
      <w:pPr>
        <w:pStyle w:val="NormalIndent"/>
      </w:pPr>
    </w:p>
    <w:p w14:paraId="2D96C9C5" w14:textId="77777777" w:rsidR="00544647" w:rsidRPr="006E2A3B" w:rsidRDefault="00544647" w:rsidP="006E2A3B">
      <w:pPr>
        <w:rPr>
          <w:b/>
          <w:i/>
        </w:rPr>
      </w:pPr>
      <w:r w:rsidRPr="006E2A3B">
        <w:rPr>
          <w:b/>
          <w:i/>
        </w:rPr>
        <w:t>Project objectives for the period M1- M12</w:t>
      </w:r>
    </w:p>
    <w:p w14:paraId="365B07A0" w14:textId="77777777" w:rsidR="00544647" w:rsidRDefault="00544647" w:rsidP="00544647">
      <w:pPr>
        <w:pStyle w:val="NormalIndent"/>
      </w:pPr>
      <w:r>
        <w:t>The overall objective of this work package is to realise and implement the use cases from AVL, which focuses on integrated system, safety &amp; requirements engineering within automotive powertrain and control development. The use case is based on the tools currently applied within AVL, as well as on tools that are considered for current and future oriented development environments.</w:t>
      </w:r>
    </w:p>
    <w:p w14:paraId="5D404F9A" w14:textId="77777777" w:rsidR="00544647" w:rsidRPr="009D0647" w:rsidRDefault="00544647" w:rsidP="00544647">
      <w:pPr>
        <w:pStyle w:val="NormalIndent"/>
      </w:pPr>
      <w:r>
        <w:t xml:space="preserve">The objective concerning the use case content is to increase quality and efficiency of powertrain systems &amp; safety activities by applying model based systems engineering (MBSE) based on the defined Use Case of AVL. These activities cover the development process in respect to requirements engineering and systems design/analysis, the support of discipline specific development activities, as well as the integration and validation of the system under development. In order to reach this objective, existing (and emerging) methods and tools to support MBSE must be brought to a maturity level that can be applied/rolled-out in an industrial environment and integrated to tool chains to support users in terms of engineering and support activities. </w:t>
      </w:r>
    </w:p>
    <w:p w14:paraId="073AB5EB" w14:textId="77777777" w:rsidR="00544647" w:rsidRDefault="00544647" w:rsidP="00544647">
      <w:pPr>
        <w:pStyle w:val="NormalIndent"/>
      </w:pPr>
    </w:p>
    <w:p w14:paraId="7261AC38" w14:textId="77777777" w:rsidR="00544647" w:rsidRDefault="00544647" w:rsidP="00544647">
      <w:pPr>
        <w:pStyle w:val="NormalIndent"/>
      </w:pPr>
      <w:r>
        <w:t>Within the period M1-M12 the main objective of the work package was to detail the use case. This is done by a clear and detailed definition of the use case framework as applied within AVL, as well as taking aspects concerning relevant engineering methods and bricks from the use case partners into consideration.</w:t>
      </w:r>
    </w:p>
    <w:p w14:paraId="2818D4DC" w14:textId="77777777" w:rsidR="00544647" w:rsidRDefault="00544647" w:rsidP="00544647">
      <w:pPr>
        <w:pStyle w:val="NormalIndent"/>
      </w:pPr>
      <w:r>
        <w:t>In order to provide required information to WP6, the following objectives were defined:</w:t>
      </w:r>
    </w:p>
    <w:p w14:paraId="5BAAC0C8" w14:textId="77777777" w:rsidR="00544647" w:rsidRDefault="00544647" w:rsidP="005958CE">
      <w:pPr>
        <w:pStyle w:val="NormalIndent"/>
        <w:numPr>
          <w:ilvl w:val="0"/>
          <w:numId w:val="42"/>
        </w:numPr>
      </w:pPr>
      <w:r>
        <w:t>Description of Use Case and System Development Process incl. process activities and deliverables</w:t>
      </w:r>
    </w:p>
    <w:p w14:paraId="40B28FB9" w14:textId="77777777" w:rsidR="00544647" w:rsidRDefault="00544647" w:rsidP="005958CE">
      <w:pPr>
        <w:pStyle w:val="NormalIndent"/>
        <w:numPr>
          <w:ilvl w:val="0"/>
          <w:numId w:val="42"/>
        </w:numPr>
      </w:pPr>
      <w:r>
        <w:lastRenderedPageBreak/>
        <w:t>Identification of engineering methods and detailed description of selected engineering methods</w:t>
      </w:r>
    </w:p>
    <w:p w14:paraId="1D408899" w14:textId="77777777" w:rsidR="00544647" w:rsidRDefault="00544647" w:rsidP="005958CE">
      <w:pPr>
        <w:pStyle w:val="NormalIndent"/>
        <w:numPr>
          <w:ilvl w:val="0"/>
          <w:numId w:val="42"/>
        </w:numPr>
      </w:pPr>
      <w:r>
        <w:t>Definition of initial interoperability requirements incl. development and description of demonstrators</w:t>
      </w:r>
    </w:p>
    <w:p w14:paraId="3009692F" w14:textId="77777777" w:rsidR="00544647" w:rsidRDefault="00544647" w:rsidP="005958CE">
      <w:pPr>
        <w:pStyle w:val="NormalIndent"/>
        <w:numPr>
          <w:ilvl w:val="0"/>
          <w:numId w:val="42"/>
        </w:numPr>
      </w:pPr>
    </w:p>
    <w:p w14:paraId="4FC507A2" w14:textId="77777777" w:rsidR="00544647" w:rsidRPr="006E2A3B" w:rsidRDefault="00544647"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54C2B894" w14:textId="77777777" w:rsidR="00544647" w:rsidRDefault="00544647" w:rsidP="00544647"/>
    <w:p w14:paraId="13ADD7C7" w14:textId="5557CDDC" w:rsidR="00544647" w:rsidRPr="006E2A3B" w:rsidRDefault="00CD427A" w:rsidP="006E2A3B">
      <w:pPr>
        <w:rPr>
          <w:b/>
          <w:i/>
        </w:rPr>
      </w:pPr>
      <w:r>
        <w:rPr>
          <w:b/>
          <w:i/>
        </w:rPr>
        <w:t>Progress towards objectives</w:t>
      </w:r>
    </w:p>
    <w:p w14:paraId="0F3BB71A" w14:textId="77777777" w:rsidR="00544647" w:rsidRPr="00B57080" w:rsidRDefault="00544647" w:rsidP="00544647">
      <w:pPr>
        <w:pStyle w:val="NormalIndent"/>
        <w:jc w:val="left"/>
        <w:rPr>
          <w:rFonts w:cs="Arial"/>
          <w:szCs w:val="22"/>
        </w:rPr>
      </w:pPr>
      <w:r w:rsidRPr="00B57080">
        <w:rPr>
          <w:rFonts w:cs="Arial"/>
          <w:szCs w:val="22"/>
        </w:rPr>
        <w:t>AVL:</w:t>
      </w:r>
    </w:p>
    <w:p w14:paraId="00EC1C34" w14:textId="77777777" w:rsidR="00544647" w:rsidRPr="00E219B7" w:rsidRDefault="00544647" w:rsidP="00544647">
      <w:pPr>
        <w:rPr>
          <w:rFonts w:cs="Arial"/>
          <w:color w:val="000000"/>
          <w:szCs w:val="22"/>
          <w:lang w:val="en-US" w:eastAsia="en-US"/>
        </w:rPr>
      </w:pPr>
      <w:r w:rsidRPr="00E219B7">
        <w:rPr>
          <w:rFonts w:cs="Arial"/>
          <w:color w:val="000000"/>
          <w:szCs w:val="22"/>
          <w:lang w:val="en-US" w:eastAsia="en-US"/>
        </w:rPr>
        <w:t>Use Case Framework and Process defined. Use Case details defined in terms of:</w:t>
      </w:r>
    </w:p>
    <w:p w14:paraId="7D02B81D" w14:textId="77777777" w:rsidR="00544647" w:rsidRDefault="00544647" w:rsidP="00544647">
      <w:pPr>
        <w:rPr>
          <w:rFonts w:cs="Arial"/>
          <w:bCs/>
          <w:color w:val="000000"/>
          <w:szCs w:val="22"/>
          <w:lang w:val="en-US" w:eastAsia="en-US"/>
        </w:rPr>
      </w:pPr>
      <w:r w:rsidRPr="00B57080">
        <w:rPr>
          <w:rFonts w:cs="Arial"/>
          <w:bCs/>
          <w:color w:val="000000"/>
          <w:szCs w:val="22"/>
          <w:lang w:val="en-US" w:eastAsia="en-US"/>
        </w:rPr>
        <w:t>Task 1 - Collect RQ's:</w:t>
      </w:r>
    </w:p>
    <w:p w14:paraId="6C5E2216"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Description of system development &amp; according context for UC</w:t>
      </w:r>
    </w:p>
    <w:p w14:paraId="724EA90A"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System development activities of UC</w:t>
      </w:r>
    </w:p>
    <w:p w14:paraId="4EB7D8FF"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Deliverables resulting out of system development</w:t>
      </w:r>
    </w:p>
    <w:p w14:paraId="7E0C8BEB" w14:textId="77777777" w:rsidR="00544647" w:rsidRDefault="00544647" w:rsidP="00544647">
      <w:pPr>
        <w:rPr>
          <w:rFonts w:cs="Arial"/>
          <w:bCs/>
          <w:color w:val="000000"/>
          <w:szCs w:val="22"/>
          <w:lang w:val="en-US" w:eastAsia="en-US"/>
        </w:rPr>
      </w:pPr>
      <w:r w:rsidRPr="00B57080">
        <w:rPr>
          <w:rFonts w:cs="Arial"/>
          <w:bCs/>
          <w:color w:val="000000"/>
          <w:szCs w:val="22"/>
          <w:lang w:val="en-US" w:eastAsia="en-US"/>
        </w:rPr>
        <w:t>Task 2 - Prototyping IOS Concepts:</w:t>
      </w:r>
    </w:p>
    <w:p w14:paraId="4260BC0B"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Development / engineering methods applied</w:t>
      </w:r>
    </w:p>
    <w:p w14:paraId="141ACDA3"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Detailed description of selected engineering methods incl. handover to WP6</w:t>
      </w:r>
    </w:p>
    <w:p w14:paraId="634F9F4F"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Initial interoperability needs/requirements for IOS/RTP defined</w:t>
      </w:r>
    </w:p>
    <w:p w14:paraId="009F8347" w14:textId="77777777" w:rsidR="00544647" w:rsidRPr="00E219B7" w:rsidRDefault="00544647" w:rsidP="00544647">
      <w:pPr>
        <w:rPr>
          <w:rFonts w:cs="Arial"/>
          <w:color w:val="000000"/>
          <w:szCs w:val="22"/>
          <w:lang w:val="en-US" w:eastAsia="en-US"/>
        </w:rPr>
      </w:pPr>
      <w:r w:rsidRPr="00B57080">
        <w:rPr>
          <w:rFonts w:cs="Arial"/>
          <w:bCs/>
          <w:color w:val="000000"/>
          <w:szCs w:val="22"/>
          <w:lang w:val="en-US" w:eastAsia="en-US"/>
        </w:rPr>
        <w:t>Task 3 - Building SSE:</w:t>
      </w:r>
    </w:p>
    <w:p w14:paraId="027BEBA6"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 xml:space="preserve">Definition of initial concept for Interoperability Demonstrator for </w:t>
      </w:r>
      <w:proofErr w:type="spellStart"/>
      <w:r w:rsidRPr="00B57080">
        <w:rPr>
          <w:rFonts w:cs="Arial"/>
          <w:color w:val="000000"/>
          <w:lang w:val="en-US"/>
        </w:rPr>
        <w:t>SysML</w:t>
      </w:r>
      <w:proofErr w:type="spellEnd"/>
      <w:r w:rsidRPr="00B57080">
        <w:rPr>
          <w:rFonts w:cs="Arial"/>
          <w:color w:val="000000"/>
          <w:lang w:val="en-US"/>
        </w:rPr>
        <w:t>/RQ-Management tool (Artisan Studio &amp; Integrity) - ongoing</w:t>
      </w:r>
    </w:p>
    <w:p w14:paraId="670C0344"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Definition of required RQ-Management tool adaptions (Specification Domain) - ongoing</w:t>
      </w:r>
    </w:p>
    <w:p w14:paraId="52E62360" w14:textId="77777777" w:rsidR="00544647" w:rsidRPr="00E219B7" w:rsidRDefault="00544647" w:rsidP="00544647">
      <w:pPr>
        <w:rPr>
          <w:rFonts w:cs="Arial"/>
          <w:color w:val="000000"/>
          <w:szCs w:val="22"/>
          <w:lang w:val="en-US" w:eastAsia="en-US"/>
        </w:rPr>
      </w:pPr>
      <w:r w:rsidRPr="00B57080">
        <w:rPr>
          <w:rFonts w:cs="Arial"/>
          <w:bCs/>
          <w:color w:val="000000"/>
          <w:szCs w:val="22"/>
          <w:lang w:val="en-US" w:eastAsia="en-US"/>
        </w:rPr>
        <w:t>Task 4 - SEE and Brick assessment:</w:t>
      </w:r>
    </w:p>
    <w:p w14:paraId="61E7F908"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Initial review of first draft of Interoperability Demonstrator to assess usage potential and benefits to be gained in industrial environment</w:t>
      </w:r>
    </w:p>
    <w:p w14:paraId="1B499BF9"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Initial review of AVL RQ-Management tool adaptions</w:t>
      </w:r>
    </w:p>
    <w:p w14:paraId="71F160CB" w14:textId="77777777" w:rsidR="00544647" w:rsidRPr="00B57080" w:rsidRDefault="00544647" w:rsidP="00544647">
      <w:pPr>
        <w:pStyle w:val="NormalIndent"/>
        <w:jc w:val="left"/>
        <w:rPr>
          <w:rFonts w:cs="Arial"/>
          <w:szCs w:val="22"/>
          <w:lang w:val="en-US"/>
        </w:rPr>
      </w:pPr>
    </w:p>
    <w:p w14:paraId="541B3492" w14:textId="77777777" w:rsidR="00544647" w:rsidRPr="00B57080" w:rsidRDefault="00544647" w:rsidP="00544647">
      <w:pPr>
        <w:pStyle w:val="NormalIndent"/>
        <w:jc w:val="left"/>
        <w:rPr>
          <w:rFonts w:cs="Arial"/>
          <w:szCs w:val="22"/>
          <w:lang w:val="en-US"/>
        </w:rPr>
      </w:pPr>
      <w:r w:rsidRPr="00B57080">
        <w:rPr>
          <w:rFonts w:cs="Arial"/>
          <w:szCs w:val="22"/>
          <w:lang w:val="en-US"/>
        </w:rPr>
        <w:t>AIT:</w:t>
      </w:r>
    </w:p>
    <w:p w14:paraId="32BCA360" w14:textId="77777777" w:rsidR="00544647" w:rsidRDefault="00544647" w:rsidP="00544647">
      <w:pPr>
        <w:rPr>
          <w:rFonts w:cs="Arial"/>
          <w:color w:val="000000"/>
          <w:szCs w:val="22"/>
          <w:lang w:val="en-US" w:eastAsia="en-US"/>
        </w:rPr>
      </w:pPr>
      <w:proofErr w:type="gramStart"/>
      <w:r w:rsidRPr="00E219B7">
        <w:rPr>
          <w:rFonts w:cs="Arial"/>
          <w:color w:val="000000"/>
          <w:szCs w:val="22"/>
          <w:lang w:val="en-US" w:eastAsia="en-US"/>
        </w:rPr>
        <w:t>Elaboration how AIT’s tool, WEFACT could be best applied in AVL use case.</w:t>
      </w:r>
      <w:proofErr w:type="gramEnd"/>
    </w:p>
    <w:p w14:paraId="09D467A7" w14:textId="77777777" w:rsidR="00544647" w:rsidRDefault="00544647" w:rsidP="00544647">
      <w:pPr>
        <w:pStyle w:val="NormalIndent"/>
        <w:rPr>
          <w:lang w:val="en-US" w:eastAsia="en-US"/>
        </w:rPr>
      </w:pPr>
    </w:p>
    <w:p w14:paraId="349939FA" w14:textId="77777777" w:rsidR="00544647" w:rsidRDefault="00544647" w:rsidP="00544647">
      <w:pPr>
        <w:pStyle w:val="NormalIndent"/>
        <w:rPr>
          <w:lang w:val="en-US" w:eastAsia="en-US"/>
        </w:rPr>
      </w:pPr>
      <w:r>
        <w:rPr>
          <w:lang w:val="en-US" w:eastAsia="en-US"/>
        </w:rPr>
        <w:t>AVL-S:</w:t>
      </w:r>
    </w:p>
    <w:p w14:paraId="7551EA28" w14:textId="77777777" w:rsidR="00544647" w:rsidRPr="00D1083D" w:rsidRDefault="00544647" w:rsidP="00544647">
      <w:pPr>
        <w:pStyle w:val="NormalIndent"/>
        <w:rPr>
          <w:lang w:val="en-US" w:eastAsia="en-US"/>
        </w:rPr>
      </w:pPr>
      <w:r w:rsidRPr="00D1083D">
        <w:rPr>
          <w:lang w:val="en-US" w:eastAsia="en-US"/>
        </w:rPr>
        <w:t xml:space="preserve">Within </w:t>
      </w:r>
      <w:r>
        <w:rPr>
          <w:lang w:val="en-US" w:eastAsia="en-US"/>
        </w:rPr>
        <w:t>this w</w:t>
      </w:r>
      <w:r w:rsidRPr="00D1083D">
        <w:rPr>
          <w:lang w:val="en-US" w:eastAsia="en-US"/>
        </w:rPr>
        <w:t>ork</w:t>
      </w:r>
      <w:r>
        <w:rPr>
          <w:lang w:val="en-US" w:eastAsia="en-US"/>
        </w:rPr>
        <w:t>-</w:t>
      </w:r>
      <w:r w:rsidRPr="00D1083D">
        <w:rPr>
          <w:lang w:val="en-US" w:eastAsia="en-US"/>
        </w:rPr>
        <w:t xml:space="preserve">package, AVL </w:t>
      </w:r>
      <w:proofErr w:type="spellStart"/>
      <w:r w:rsidRPr="00D1083D">
        <w:rPr>
          <w:lang w:val="en-US" w:eastAsia="en-US"/>
        </w:rPr>
        <w:t>Schric</w:t>
      </w:r>
      <w:r>
        <w:rPr>
          <w:lang w:val="en-US" w:eastAsia="en-US"/>
        </w:rPr>
        <w:t>k</w:t>
      </w:r>
      <w:proofErr w:type="spellEnd"/>
      <w:r>
        <w:rPr>
          <w:lang w:val="en-US" w:eastAsia="en-US"/>
        </w:rPr>
        <w:t xml:space="preserve"> has been supporting 01_AVL. </w:t>
      </w:r>
      <w:r w:rsidRPr="00D1083D">
        <w:rPr>
          <w:lang w:val="en-US" w:eastAsia="en-US"/>
        </w:rPr>
        <w:t>Within this reporting period a start has been made to pilot the Model Based System Engineering Methodology real customer project. Starting with the definition of the Engineering Methods (Requirement engineering, SYSML Modelling), the MBSE Methodology has been refined considering t</w:t>
      </w:r>
      <w:r>
        <w:rPr>
          <w:lang w:val="en-US" w:eastAsia="en-US"/>
        </w:rPr>
        <w:t>he overall CRYSTAL goal of an in</w:t>
      </w:r>
      <w:r w:rsidRPr="00D1083D">
        <w:rPr>
          <w:lang w:val="en-US" w:eastAsia="en-US"/>
        </w:rPr>
        <w:t>teroperable tool</w:t>
      </w:r>
      <w:r>
        <w:rPr>
          <w:lang w:val="en-US" w:eastAsia="en-US"/>
        </w:rPr>
        <w:t>-</w:t>
      </w:r>
      <w:r w:rsidRPr="00D1083D">
        <w:rPr>
          <w:lang w:val="en-US" w:eastAsia="en-US"/>
        </w:rPr>
        <w:t>chain. The engineering methods are d</w:t>
      </w:r>
      <w:r>
        <w:rPr>
          <w:lang w:val="en-US" w:eastAsia="en-US"/>
        </w:rPr>
        <w:t>escribed such that the tool vendo</w:t>
      </w:r>
      <w:r w:rsidRPr="00D1083D">
        <w:rPr>
          <w:lang w:val="en-US" w:eastAsia="en-US"/>
        </w:rPr>
        <w:t xml:space="preserve">rs within the consortium understand how interoperability could support our Use Case.  </w:t>
      </w:r>
    </w:p>
    <w:p w14:paraId="62910587" w14:textId="77777777" w:rsidR="00544647" w:rsidRPr="00D1083D" w:rsidRDefault="00544647" w:rsidP="00544647">
      <w:pPr>
        <w:pStyle w:val="NormalIndent"/>
        <w:rPr>
          <w:lang w:val="en-US" w:eastAsia="en-US"/>
        </w:rPr>
      </w:pPr>
      <w:r w:rsidRPr="00D1083D">
        <w:rPr>
          <w:lang w:val="en-US" w:eastAsia="en-US"/>
        </w:rPr>
        <w:t xml:space="preserve">Training at AVL-S has taken place in order to align the MBSE methodology, PTC Integrity environment and the SYSML environment with the pilot projects objectives. </w:t>
      </w:r>
    </w:p>
    <w:p w14:paraId="708DF5C4" w14:textId="77777777" w:rsidR="00544647" w:rsidRPr="00D1083D" w:rsidRDefault="00544647" w:rsidP="00544647">
      <w:pPr>
        <w:pStyle w:val="NormalIndent"/>
        <w:rPr>
          <w:lang w:val="en-US" w:eastAsia="en-US"/>
        </w:rPr>
      </w:pPr>
      <w:r w:rsidRPr="00D1083D">
        <w:rPr>
          <w:lang w:val="en-US" w:eastAsia="en-US"/>
        </w:rPr>
        <w:t>The PTC Integrity environment has been setup and is currently in use within the pilot project. The modelling work with SYSML has been started</w:t>
      </w:r>
    </w:p>
    <w:p w14:paraId="111A455C" w14:textId="77777777" w:rsidR="00544647" w:rsidRPr="00B57080" w:rsidRDefault="00544647" w:rsidP="00544647">
      <w:pPr>
        <w:pStyle w:val="NormalIndent"/>
        <w:jc w:val="left"/>
        <w:rPr>
          <w:rFonts w:cs="Arial"/>
          <w:szCs w:val="22"/>
          <w:lang w:val="en-US"/>
        </w:rPr>
      </w:pPr>
    </w:p>
    <w:p w14:paraId="37E39624" w14:textId="77777777" w:rsidR="00544647" w:rsidRPr="00B57080" w:rsidRDefault="00544647" w:rsidP="00544647">
      <w:pPr>
        <w:pStyle w:val="NormalIndent"/>
        <w:jc w:val="left"/>
        <w:rPr>
          <w:rFonts w:cs="Arial"/>
          <w:szCs w:val="22"/>
          <w:lang w:val="en-US"/>
        </w:rPr>
      </w:pPr>
      <w:r w:rsidRPr="00B57080">
        <w:rPr>
          <w:rFonts w:cs="Arial"/>
          <w:szCs w:val="22"/>
          <w:lang w:val="en-US"/>
        </w:rPr>
        <w:t>FhG:</w:t>
      </w:r>
    </w:p>
    <w:p w14:paraId="3103B400" w14:textId="77777777" w:rsidR="00544647" w:rsidRPr="00B57080" w:rsidRDefault="00544647" w:rsidP="00544647">
      <w:pPr>
        <w:rPr>
          <w:rFonts w:cs="Arial"/>
          <w:color w:val="000000"/>
          <w:szCs w:val="22"/>
          <w:lang w:val="en-US" w:eastAsia="en-US"/>
        </w:rPr>
      </w:pPr>
      <w:proofErr w:type="gramStart"/>
      <w:r w:rsidRPr="00B57080">
        <w:rPr>
          <w:rFonts w:cs="Arial"/>
          <w:color w:val="000000"/>
          <w:szCs w:val="22"/>
          <w:lang w:val="en-US" w:eastAsia="en-US"/>
        </w:rPr>
        <w:t>Tailoring of the C2FT approach with respect to use case 3.3: C²FTs are safety analysis models that are tightly integrated into system models.</w:t>
      </w:r>
      <w:proofErr w:type="gramEnd"/>
      <w:r w:rsidRPr="00B57080">
        <w:rPr>
          <w:rFonts w:cs="Arial"/>
          <w:color w:val="000000"/>
          <w:szCs w:val="22"/>
          <w:lang w:val="en-US" w:eastAsia="en-US"/>
        </w:rPr>
        <w:t xml:space="preserve"> The general C²FT approach is applicable to different kinds of system models. It can be applied to the functional architecture model, the technical architecture model and other models. However, the concrete application of the C²FTs approach </w:t>
      </w:r>
      <w:r w:rsidRPr="00B57080">
        <w:rPr>
          <w:rFonts w:cs="Arial"/>
          <w:color w:val="000000"/>
          <w:szCs w:val="22"/>
          <w:lang w:val="en-US" w:eastAsia="en-US"/>
        </w:rPr>
        <w:lastRenderedPageBreak/>
        <w:t xml:space="preserve">depends on the system model. This means that the approach for constructing C²FTs has to be tailored to the considered kind of system models. </w:t>
      </w:r>
    </w:p>
    <w:p w14:paraId="761D446E" w14:textId="77777777" w:rsidR="00544647" w:rsidRPr="00B57080" w:rsidRDefault="00544647" w:rsidP="00544647">
      <w:pPr>
        <w:pStyle w:val="NormalIndent"/>
        <w:jc w:val="left"/>
        <w:rPr>
          <w:rFonts w:cs="Arial"/>
          <w:szCs w:val="22"/>
          <w:lang w:val="en-US"/>
        </w:rPr>
      </w:pPr>
    </w:p>
    <w:p w14:paraId="5BD72765" w14:textId="77777777" w:rsidR="00544647" w:rsidRPr="00B57080" w:rsidRDefault="00544647" w:rsidP="00544647">
      <w:pPr>
        <w:pStyle w:val="NormalIndent"/>
        <w:jc w:val="left"/>
        <w:rPr>
          <w:rFonts w:cs="Arial"/>
          <w:szCs w:val="22"/>
          <w:lang w:val="en-US"/>
        </w:rPr>
      </w:pPr>
      <w:r w:rsidRPr="00B57080">
        <w:rPr>
          <w:rFonts w:cs="Arial"/>
          <w:szCs w:val="22"/>
          <w:lang w:val="en-US"/>
        </w:rPr>
        <w:t>IFX-UK:</w:t>
      </w:r>
    </w:p>
    <w:p w14:paraId="680F3C0F" w14:textId="77777777" w:rsidR="00544647" w:rsidRPr="00E219B7" w:rsidRDefault="00544647" w:rsidP="00544647">
      <w:pPr>
        <w:rPr>
          <w:rFonts w:cs="Arial"/>
          <w:color w:val="000000"/>
          <w:szCs w:val="22"/>
          <w:lang w:val="en-US" w:eastAsia="en-US"/>
        </w:rPr>
      </w:pPr>
      <w:r w:rsidRPr="00E219B7">
        <w:rPr>
          <w:rFonts w:cs="Arial"/>
          <w:color w:val="000000"/>
          <w:szCs w:val="22"/>
          <w:lang w:val="en-US" w:eastAsia="en-US"/>
        </w:rPr>
        <w:t xml:space="preserve">We are working on the Variation management within the 3.3 automotive </w:t>
      </w:r>
      <w:proofErr w:type="gramStart"/>
      <w:r w:rsidRPr="00E219B7">
        <w:rPr>
          <w:rFonts w:cs="Arial"/>
          <w:color w:val="000000"/>
          <w:szCs w:val="22"/>
          <w:lang w:val="en-US" w:eastAsia="en-US"/>
        </w:rPr>
        <w:t>use-case</w:t>
      </w:r>
      <w:proofErr w:type="gramEnd"/>
      <w:r w:rsidRPr="00E219B7">
        <w:rPr>
          <w:rFonts w:cs="Arial"/>
          <w:color w:val="000000"/>
          <w:szCs w:val="22"/>
          <w:lang w:val="en-US" w:eastAsia="en-US"/>
        </w:rPr>
        <w:t xml:space="preserve">. Currently we are </w:t>
      </w:r>
      <w:proofErr w:type="spellStart"/>
      <w:r w:rsidRPr="00E219B7">
        <w:rPr>
          <w:rFonts w:cs="Arial"/>
          <w:color w:val="000000"/>
          <w:szCs w:val="22"/>
          <w:lang w:val="en-US" w:eastAsia="en-US"/>
        </w:rPr>
        <w:t>analysing</w:t>
      </w:r>
      <w:proofErr w:type="spellEnd"/>
      <w:r w:rsidRPr="00E219B7">
        <w:rPr>
          <w:rFonts w:cs="Arial"/>
          <w:color w:val="000000"/>
          <w:szCs w:val="22"/>
          <w:lang w:val="en-US" w:eastAsia="en-US"/>
        </w:rPr>
        <w:t xml:space="preserve"> the state of the art solutions being used. We have also been in discussion with the avionics group to see their proposed solutions also. For our solution we started by implementing a central database solution but alternate tooling and an issue with moving the data from one database to another is leading us to drive an API direct access solution for the data instead on </w:t>
      </w:r>
      <w:proofErr w:type="spellStart"/>
      <w:r w:rsidRPr="00E219B7">
        <w:rPr>
          <w:rFonts w:cs="Arial"/>
          <w:color w:val="000000"/>
          <w:szCs w:val="22"/>
          <w:lang w:val="en-US" w:eastAsia="en-US"/>
        </w:rPr>
        <w:t>asureSign</w:t>
      </w:r>
      <w:proofErr w:type="spellEnd"/>
      <w:r w:rsidRPr="00E219B7">
        <w:rPr>
          <w:rFonts w:cs="Arial"/>
          <w:color w:val="000000"/>
          <w:szCs w:val="22"/>
          <w:lang w:val="en-US" w:eastAsia="en-US"/>
        </w:rPr>
        <w:t xml:space="preserve"> for the Data </w:t>
      </w:r>
      <w:proofErr w:type="spellStart"/>
      <w:r w:rsidRPr="00E219B7">
        <w:rPr>
          <w:rFonts w:cs="Arial"/>
          <w:color w:val="000000"/>
          <w:szCs w:val="22"/>
          <w:lang w:val="en-US" w:eastAsia="en-US"/>
        </w:rPr>
        <w:t>Analyser</w:t>
      </w:r>
      <w:proofErr w:type="spellEnd"/>
      <w:r w:rsidRPr="00E219B7">
        <w:rPr>
          <w:rFonts w:cs="Arial"/>
          <w:color w:val="000000"/>
          <w:szCs w:val="22"/>
          <w:lang w:val="en-US" w:eastAsia="en-US"/>
        </w:rPr>
        <w:t xml:space="preserve"> Dashboard</w:t>
      </w:r>
    </w:p>
    <w:p w14:paraId="2B7FFAA5" w14:textId="77777777" w:rsidR="00544647" w:rsidRPr="00E219B7" w:rsidRDefault="00544647" w:rsidP="00544647">
      <w:pPr>
        <w:rPr>
          <w:rFonts w:cs="Arial"/>
          <w:color w:val="000000"/>
          <w:szCs w:val="22"/>
          <w:lang w:val="en-US" w:eastAsia="en-US"/>
        </w:rPr>
      </w:pPr>
      <w:r w:rsidRPr="00E219B7">
        <w:rPr>
          <w:rFonts w:cs="Arial"/>
          <w:color w:val="000000"/>
          <w:szCs w:val="22"/>
          <w:lang w:val="en-US" w:eastAsia="en-US"/>
        </w:rPr>
        <w:t xml:space="preserve">Collaboration with TVS on the </w:t>
      </w:r>
      <w:proofErr w:type="spellStart"/>
      <w:r w:rsidRPr="00E219B7">
        <w:rPr>
          <w:rFonts w:cs="Arial"/>
          <w:color w:val="000000"/>
          <w:szCs w:val="22"/>
          <w:lang w:val="en-US" w:eastAsia="en-US"/>
        </w:rPr>
        <w:t>asureSign</w:t>
      </w:r>
      <w:proofErr w:type="spellEnd"/>
      <w:r w:rsidRPr="00E219B7">
        <w:rPr>
          <w:rFonts w:cs="Arial"/>
          <w:color w:val="000000"/>
          <w:szCs w:val="22"/>
          <w:lang w:val="en-US" w:eastAsia="en-US"/>
        </w:rPr>
        <w:t xml:space="preserve"> tool to detect over and under engineering across different domains - pre-silicon IP, Pre-silicon SOC, post silicon validation (IP and SOC), PTE and SW</w:t>
      </w:r>
    </w:p>
    <w:p w14:paraId="67BF54B2" w14:textId="77777777" w:rsidR="00544647" w:rsidRPr="00B57080" w:rsidRDefault="00544647" w:rsidP="00544647">
      <w:pPr>
        <w:pStyle w:val="NormalIndent"/>
        <w:jc w:val="left"/>
        <w:rPr>
          <w:rFonts w:cs="Arial"/>
          <w:szCs w:val="22"/>
          <w:lang w:val="en-US"/>
        </w:rPr>
      </w:pPr>
    </w:p>
    <w:p w14:paraId="322118D1" w14:textId="77777777" w:rsidR="00544647" w:rsidRPr="00B57080" w:rsidRDefault="00544647" w:rsidP="00544647">
      <w:pPr>
        <w:pStyle w:val="NormalIndent"/>
        <w:jc w:val="left"/>
        <w:rPr>
          <w:rFonts w:cs="Arial"/>
          <w:szCs w:val="22"/>
          <w:lang w:val="en-US"/>
        </w:rPr>
      </w:pPr>
      <w:r w:rsidRPr="00B57080">
        <w:rPr>
          <w:rFonts w:cs="Arial"/>
          <w:szCs w:val="22"/>
          <w:lang w:val="en-US"/>
        </w:rPr>
        <w:t>VIF:</w:t>
      </w:r>
    </w:p>
    <w:p w14:paraId="3AC1CFD6" w14:textId="77777777" w:rsidR="00544647" w:rsidRPr="00E219B7" w:rsidRDefault="00544647" w:rsidP="00544647">
      <w:pPr>
        <w:rPr>
          <w:rFonts w:cs="Arial"/>
          <w:color w:val="000000"/>
          <w:szCs w:val="22"/>
          <w:lang w:val="en-US" w:eastAsia="en-US"/>
        </w:rPr>
      </w:pPr>
      <w:r w:rsidRPr="00E219B7">
        <w:rPr>
          <w:rFonts w:cs="Arial"/>
          <w:color w:val="000000"/>
          <w:szCs w:val="22"/>
          <w:lang w:val="en-US" w:eastAsia="en-US"/>
        </w:rPr>
        <w:t xml:space="preserve">The focus in the first period of the project has been the elicitation of requirements for this use-case. This resulted in two clearly defined tasks. The first one will cover the definition of a </w:t>
      </w:r>
      <w:proofErr w:type="spellStart"/>
      <w:r w:rsidRPr="00E219B7">
        <w:rPr>
          <w:rFonts w:cs="Arial"/>
          <w:color w:val="000000"/>
          <w:szCs w:val="22"/>
          <w:lang w:val="en-US" w:eastAsia="en-US"/>
        </w:rPr>
        <w:t>conept</w:t>
      </w:r>
      <w:proofErr w:type="spellEnd"/>
      <w:r w:rsidRPr="00E219B7">
        <w:rPr>
          <w:rFonts w:cs="Arial"/>
          <w:color w:val="000000"/>
          <w:szCs w:val="22"/>
          <w:lang w:val="en-US" w:eastAsia="en-US"/>
        </w:rPr>
        <w:t xml:space="preserve"> for the mapping between different structural representations. This means that there is a </w:t>
      </w:r>
      <w:proofErr w:type="spellStart"/>
      <w:r w:rsidRPr="00E219B7">
        <w:rPr>
          <w:rFonts w:cs="Arial"/>
          <w:color w:val="000000"/>
          <w:szCs w:val="22"/>
          <w:lang w:val="en-US" w:eastAsia="en-US"/>
        </w:rPr>
        <w:t>semantical</w:t>
      </w:r>
      <w:proofErr w:type="spellEnd"/>
      <w:r w:rsidRPr="00E219B7">
        <w:rPr>
          <w:rFonts w:cs="Arial"/>
          <w:color w:val="000000"/>
          <w:szCs w:val="22"/>
          <w:lang w:val="en-US" w:eastAsia="en-US"/>
        </w:rPr>
        <w:t xml:space="preserve"> and syntactical gap between functional and product-centric representations. The second task is concerned with the semi-formalization of requirements, which can then be used to generate a first basic part of the system architecture in </w:t>
      </w:r>
      <w:proofErr w:type="spellStart"/>
      <w:r w:rsidRPr="00E219B7">
        <w:rPr>
          <w:rFonts w:cs="Arial"/>
          <w:color w:val="000000"/>
          <w:szCs w:val="22"/>
          <w:lang w:val="en-US" w:eastAsia="en-US"/>
        </w:rPr>
        <w:t>SysML</w:t>
      </w:r>
      <w:proofErr w:type="spellEnd"/>
      <w:r w:rsidRPr="00E219B7">
        <w:rPr>
          <w:rFonts w:cs="Arial"/>
          <w:color w:val="000000"/>
          <w:szCs w:val="22"/>
          <w:lang w:val="en-US" w:eastAsia="en-US"/>
        </w:rPr>
        <w:t xml:space="preserve">. The main development will be done in Brick B3_7 and B3_1. </w:t>
      </w:r>
    </w:p>
    <w:p w14:paraId="384F0A47" w14:textId="77777777" w:rsidR="00544647" w:rsidRPr="00B57080" w:rsidRDefault="00544647" w:rsidP="00544647">
      <w:pPr>
        <w:pStyle w:val="NormalIndent"/>
        <w:jc w:val="left"/>
        <w:rPr>
          <w:rFonts w:cs="Arial"/>
          <w:szCs w:val="22"/>
          <w:lang w:val="en-US"/>
        </w:rPr>
      </w:pPr>
    </w:p>
    <w:p w14:paraId="4B4A0ED9" w14:textId="77777777" w:rsidR="00544647" w:rsidRPr="00B57080" w:rsidRDefault="00544647" w:rsidP="00544647">
      <w:pPr>
        <w:pStyle w:val="NormalIndent"/>
        <w:jc w:val="left"/>
        <w:rPr>
          <w:rFonts w:cs="Arial"/>
          <w:szCs w:val="22"/>
          <w:lang w:val="en-US"/>
        </w:rPr>
      </w:pPr>
      <w:r w:rsidRPr="00B57080">
        <w:rPr>
          <w:rFonts w:cs="Arial"/>
          <w:szCs w:val="22"/>
          <w:lang w:val="en-US"/>
        </w:rPr>
        <w:t>PTC:</w:t>
      </w:r>
    </w:p>
    <w:p w14:paraId="7328787D" w14:textId="77777777" w:rsidR="00544647" w:rsidRPr="00B57080" w:rsidRDefault="00544647" w:rsidP="00544647">
      <w:pPr>
        <w:pStyle w:val="NormalIndent"/>
        <w:jc w:val="left"/>
        <w:rPr>
          <w:rFonts w:cs="Arial"/>
          <w:szCs w:val="22"/>
          <w:lang w:val="en-US"/>
        </w:rPr>
      </w:pPr>
      <w:r w:rsidRPr="00B57080">
        <w:rPr>
          <w:rFonts w:cs="Arial"/>
          <w:color w:val="000000"/>
          <w:szCs w:val="22"/>
        </w:rPr>
        <w:t>USE case framework, process, initial interoperability needs for use case identified</w:t>
      </w:r>
    </w:p>
    <w:p w14:paraId="72A3558F" w14:textId="77777777" w:rsidR="00544647" w:rsidRPr="00AA0CC7" w:rsidRDefault="00544647" w:rsidP="00544647">
      <w:pPr>
        <w:pStyle w:val="NormalIndent"/>
      </w:pPr>
    </w:p>
    <w:p w14:paraId="7F163C6A" w14:textId="361E6263" w:rsidR="00544647" w:rsidRPr="006E2A3B" w:rsidRDefault="003173F1" w:rsidP="006E2A3B">
      <w:pPr>
        <w:rPr>
          <w:b/>
          <w:i/>
        </w:rPr>
      </w:pPr>
      <w:r>
        <w:rPr>
          <w:b/>
          <w:i/>
        </w:rPr>
        <w:t>Tangible results</w:t>
      </w:r>
    </w:p>
    <w:p w14:paraId="3720F4C7" w14:textId="77777777" w:rsidR="00544647" w:rsidRPr="00B57080" w:rsidRDefault="00544647" w:rsidP="00544647">
      <w:pPr>
        <w:pStyle w:val="NormalIndent"/>
        <w:jc w:val="left"/>
        <w:rPr>
          <w:rFonts w:cs="Arial"/>
          <w:szCs w:val="22"/>
        </w:rPr>
      </w:pPr>
      <w:r w:rsidRPr="00B57080">
        <w:rPr>
          <w:rFonts w:cs="Arial"/>
          <w:szCs w:val="22"/>
        </w:rPr>
        <w:t>AVL:</w:t>
      </w:r>
    </w:p>
    <w:p w14:paraId="065B366F" w14:textId="77777777" w:rsidR="00544647" w:rsidRPr="00544647" w:rsidRDefault="00544647" w:rsidP="00544647">
      <w:pPr>
        <w:rPr>
          <w:rFonts w:cs="Arial"/>
          <w:bCs/>
          <w:color w:val="000000"/>
          <w:szCs w:val="22"/>
          <w:lang w:val="en-US" w:eastAsia="en-US"/>
        </w:rPr>
      </w:pPr>
      <w:r w:rsidRPr="00544647">
        <w:rPr>
          <w:rFonts w:cs="Arial"/>
          <w:bCs/>
          <w:color w:val="000000"/>
          <w:szCs w:val="22"/>
          <w:lang w:val="en-US" w:eastAsia="en-US"/>
        </w:rPr>
        <w:t>Task 1 - Collect RQ's:</w:t>
      </w:r>
    </w:p>
    <w:p w14:paraId="74440661"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Process for system development &amp; according context for UC described</w:t>
      </w:r>
    </w:p>
    <w:p w14:paraId="70B5B112"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System development activities of UC defined and described</w:t>
      </w:r>
    </w:p>
    <w:p w14:paraId="0556E6B8"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Deliverables resulting out of system development identified and documented</w:t>
      </w:r>
    </w:p>
    <w:p w14:paraId="71DDD8F6" w14:textId="77777777" w:rsidR="00544647" w:rsidRPr="00544647" w:rsidRDefault="00544647" w:rsidP="00544647">
      <w:pPr>
        <w:rPr>
          <w:rFonts w:cs="Arial"/>
          <w:bCs/>
          <w:color w:val="000000"/>
          <w:szCs w:val="22"/>
          <w:lang w:val="en-US" w:eastAsia="en-US"/>
        </w:rPr>
      </w:pPr>
      <w:r w:rsidRPr="00544647">
        <w:rPr>
          <w:rFonts w:cs="Arial"/>
          <w:bCs/>
          <w:color w:val="000000"/>
          <w:szCs w:val="22"/>
          <w:lang w:val="en-US" w:eastAsia="en-US"/>
        </w:rPr>
        <w:t>Task 2 - Prototyping IOS Concepts:</w:t>
      </w:r>
    </w:p>
    <w:p w14:paraId="66D95771"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Development / engineering methods applied in system development identified and described</w:t>
      </w:r>
    </w:p>
    <w:p w14:paraId="3AFC707A"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Detailed description of selected engineering methods developed and aligned with UC partners</w:t>
      </w:r>
    </w:p>
    <w:p w14:paraId="0173DDC7"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Initial interoperability needs/requirements for IOS/RTP defined and aligned with UC partners</w:t>
      </w:r>
    </w:p>
    <w:p w14:paraId="550FCC85"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Required Adaption of AVL RQ tool configuration defined and aligned for RQ Management tool (Integrity)</w:t>
      </w:r>
    </w:p>
    <w:p w14:paraId="5A25F11E" w14:textId="77777777" w:rsidR="00544647" w:rsidRPr="00544647" w:rsidRDefault="00544647" w:rsidP="00544647">
      <w:pPr>
        <w:rPr>
          <w:rFonts w:cs="Arial"/>
          <w:bCs/>
          <w:color w:val="000000"/>
          <w:szCs w:val="22"/>
          <w:lang w:val="en-US" w:eastAsia="en-US"/>
        </w:rPr>
      </w:pPr>
      <w:r w:rsidRPr="00544647">
        <w:rPr>
          <w:rFonts w:cs="Arial"/>
          <w:bCs/>
          <w:color w:val="000000"/>
          <w:szCs w:val="22"/>
          <w:lang w:val="en-US" w:eastAsia="en-US"/>
        </w:rPr>
        <w:t>Task 3 - Building SSE:</w:t>
      </w:r>
    </w:p>
    <w:p w14:paraId="7C9FF94A"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 xml:space="preserve">Initial concept for Interoperability Demonstrator for </w:t>
      </w:r>
      <w:proofErr w:type="spellStart"/>
      <w:r w:rsidRPr="00544647">
        <w:rPr>
          <w:rFonts w:ascii="Arial" w:hAnsi="Arial" w:cs="Arial"/>
          <w:color w:val="000000"/>
          <w:lang w:val="en-US"/>
        </w:rPr>
        <w:t>SysML</w:t>
      </w:r>
      <w:proofErr w:type="spellEnd"/>
      <w:r w:rsidRPr="00544647">
        <w:rPr>
          <w:rFonts w:ascii="Arial" w:hAnsi="Arial" w:cs="Arial"/>
          <w:color w:val="000000"/>
          <w:lang w:val="en-US"/>
        </w:rPr>
        <w:t>/RQ-Management tool (Artisan Studio &amp; Integrity) developed and discussed</w:t>
      </w:r>
    </w:p>
    <w:p w14:paraId="202B9395"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Initial AVL RQ-Management tool adaptions developed</w:t>
      </w:r>
    </w:p>
    <w:p w14:paraId="42C96CCE" w14:textId="77777777" w:rsidR="00544647" w:rsidRPr="00544647" w:rsidRDefault="00544647" w:rsidP="00544647">
      <w:pPr>
        <w:rPr>
          <w:rFonts w:cs="Arial"/>
          <w:bCs/>
          <w:color w:val="000000"/>
          <w:szCs w:val="22"/>
          <w:lang w:val="en-US" w:eastAsia="en-US"/>
        </w:rPr>
      </w:pPr>
      <w:r w:rsidRPr="00544647">
        <w:rPr>
          <w:rFonts w:cs="Arial"/>
          <w:bCs/>
          <w:color w:val="000000"/>
          <w:szCs w:val="22"/>
          <w:lang w:val="en-US" w:eastAsia="en-US"/>
        </w:rPr>
        <w:t>Task 4 - SEE and Brick assessment:</w:t>
      </w:r>
    </w:p>
    <w:p w14:paraId="44600516" w14:textId="77777777" w:rsidR="00544647" w:rsidRPr="00544647" w:rsidRDefault="00544647" w:rsidP="005958CE">
      <w:pPr>
        <w:pStyle w:val="ListParagraph"/>
        <w:numPr>
          <w:ilvl w:val="0"/>
          <w:numId w:val="43"/>
        </w:numPr>
        <w:spacing w:after="0" w:line="240" w:lineRule="auto"/>
        <w:rPr>
          <w:rFonts w:ascii="Arial" w:hAnsi="Arial" w:cs="Arial"/>
          <w:color w:val="000000"/>
          <w:lang w:val="en-US"/>
        </w:rPr>
      </w:pPr>
      <w:r w:rsidRPr="00544647">
        <w:rPr>
          <w:rFonts w:ascii="Arial" w:hAnsi="Arial" w:cs="Arial"/>
          <w:color w:val="000000"/>
          <w:lang w:val="en-US"/>
        </w:rPr>
        <w:t>First draft of Interoperability Demonstrator analyzed</w:t>
      </w:r>
    </w:p>
    <w:p w14:paraId="32AFE633" w14:textId="77777777" w:rsidR="00544647" w:rsidRPr="00B57080" w:rsidRDefault="00544647" w:rsidP="005958CE">
      <w:pPr>
        <w:pStyle w:val="ListParagraph"/>
        <w:numPr>
          <w:ilvl w:val="0"/>
          <w:numId w:val="43"/>
        </w:numPr>
        <w:spacing w:after="0" w:line="240" w:lineRule="auto"/>
        <w:rPr>
          <w:rFonts w:cs="Arial"/>
          <w:color w:val="000000"/>
          <w:lang w:val="en-US"/>
        </w:rPr>
      </w:pPr>
      <w:r w:rsidRPr="00B57080">
        <w:rPr>
          <w:rFonts w:cs="Arial"/>
          <w:color w:val="000000"/>
          <w:lang w:val="en-US"/>
        </w:rPr>
        <w:t>First AVL Integrity configuration adaptions reviewed and changes documented</w:t>
      </w:r>
    </w:p>
    <w:p w14:paraId="211EF7C3" w14:textId="77777777" w:rsidR="00544647" w:rsidRPr="00B57080" w:rsidRDefault="00544647" w:rsidP="00544647">
      <w:pPr>
        <w:pStyle w:val="NormalIndent"/>
        <w:jc w:val="left"/>
        <w:rPr>
          <w:rFonts w:cs="Arial"/>
          <w:szCs w:val="22"/>
        </w:rPr>
      </w:pPr>
    </w:p>
    <w:p w14:paraId="3C13C763" w14:textId="77777777" w:rsidR="00544647" w:rsidRPr="00B57080" w:rsidRDefault="00544647" w:rsidP="00544647">
      <w:pPr>
        <w:pStyle w:val="NormalIndent"/>
        <w:jc w:val="left"/>
        <w:rPr>
          <w:rFonts w:cs="Arial"/>
          <w:szCs w:val="22"/>
        </w:rPr>
      </w:pPr>
      <w:r w:rsidRPr="00B57080">
        <w:rPr>
          <w:rFonts w:cs="Arial"/>
          <w:szCs w:val="22"/>
        </w:rPr>
        <w:lastRenderedPageBreak/>
        <w:t>AIT:</w:t>
      </w:r>
    </w:p>
    <w:p w14:paraId="5DD4E8BF" w14:textId="77777777" w:rsidR="00544647" w:rsidRPr="00E219B7" w:rsidRDefault="00544647" w:rsidP="00544647">
      <w:pPr>
        <w:rPr>
          <w:rFonts w:cs="Arial"/>
          <w:color w:val="000000"/>
          <w:szCs w:val="22"/>
          <w:lang w:val="en-US" w:eastAsia="en-US"/>
        </w:rPr>
      </w:pPr>
      <w:r w:rsidRPr="00E219B7">
        <w:rPr>
          <w:rFonts w:cs="Arial"/>
          <w:color w:val="000000"/>
          <w:szCs w:val="22"/>
          <w:lang w:val="en-US" w:eastAsia="en-US"/>
        </w:rPr>
        <w:t>T1: Contribution to reports and deliverables for the AVL use case</w:t>
      </w:r>
    </w:p>
    <w:p w14:paraId="4BF1C1AD" w14:textId="77777777" w:rsidR="00544647" w:rsidRDefault="00544647" w:rsidP="00544647">
      <w:pPr>
        <w:pStyle w:val="NormalIndent"/>
        <w:jc w:val="left"/>
        <w:rPr>
          <w:rFonts w:cs="Arial"/>
          <w:szCs w:val="22"/>
        </w:rPr>
      </w:pPr>
    </w:p>
    <w:p w14:paraId="149FDEF8" w14:textId="77777777" w:rsidR="00544647" w:rsidRDefault="00544647" w:rsidP="00544647">
      <w:pPr>
        <w:pStyle w:val="NormalIndent"/>
        <w:rPr>
          <w:lang w:val="en-US" w:eastAsia="en-US"/>
        </w:rPr>
      </w:pPr>
      <w:r>
        <w:rPr>
          <w:lang w:val="en-US" w:eastAsia="en-US"/>
        </w:rPr>
        <w:t>AVL-S:</w:t>
      </w:r>
    </w:p>
    <w:p w14:paraId="543990C2" w14:textId="77777777" w:rsidR="00544647" w:rsidRPr="00D1083D" w:rsidRDefault="00544647" w:rsidP="00544647">
      <w:pPr>
        <w:pStyle w:val="NormalIndent"/>
        <w:rPr>
          <w:rFonts w:cs="Arial"/>
          <w:szCs w:val="22"/>
          <w:lang w:val="en-US"/>
        </w:rPr>
      </w:pPr>
      <w:r w:rsidRPr="00D1083D">
        <w:rPr>
          <w:rFonts w:cs="Arial"/>
          <w:szCs w:val="22"/>
          <w:lang w:val="en-US"/>
        </w:rPr>
        <w:t xml:space="preserve">Defined engineering methods describing the workflow and data exchange within the Use Case. </w:t>
      </w:r>
    </w:p>
    <w:p w14:paraId="3F7332F3" w14:textId="77777777" w:rsidR="00544647" w:rsidRPr="00D1083D" w:rsidRDefault="00544647" w:rsidP="00544647">
      <w:pPr>
        <w:pStyle w:val="NormalIndent"/>
        <w:rPr>
          <w:rFonts w:cs="Arial"/>
          <w:szCs w:val="22"/>
          <w:lang w:val="en-US"/>
        </w:rPr>
      </w:pPr>
      <w:r w:rsidRPr="00D1083D">
        <w:rPr>
          <w:rFonts w:cs="Arial"/>
          <w:szCs w:val="22"/>
          <w:lang w:val="en-US"/>
        </w:rPr>
        <w:t xml:space="preserve">The MBSE method is ready for deployment at AVL-S.  </w:t>
      </w:r>
    </w:p>
    <w:p w14:paraId="41767143" w14:textId="77777777" w:rsidR="00544647" w:rsidRPr="00D1083D" w:rsidRDefault="00544647" w:rsidP="00544647">
      <w:pPr>
        <w:pStyle w:val="NormalIndent"/>
        <w:rPr>
          <w:rFonts w:cs="Arial"/>
          <w:szCs w:val="22"/>
          <w:lang w:val="en-US"/>
        </w:rPr>
      </w:pPr>
      <w:r w:rsidRPr="00D1083D">
        <w:rPr>
          <w:rFonts w:cs="Arial"/>
          <w:szCs w:val="22"/>
          <w:lang w:val="en-US"/>
        </w:rPr>
        <w:t xml:space="preserve">By applying the MBSE method to a pilot project a clearer picture of the workflow and dataflow is visible within the pilot project which will lead at a later stage to a refinement of the engineering methods based on real-life project data and work flow experience.  </w:t>
      </w:r>
    </w:p>
    <w:p w14:paraId="77E40123" w14:textId="77777777" w:rsidR="00544647" w:rsidRPr="00D1083D" w:rsidRDefault="00544647" w:rsidP="00544647">
      <w:pPr>
        <w:pStyle w:val="NormalIndent"/>
        <w:jc w:val="left"/>
        <w:rPr>
          <w:rFonts w:cs="Arial"/>
          <w:szCs w:val="22"/>
          <w:lang w:val="en-US"/>
        </w:rPr>
      </w:pPr>
      <w:r w:rsidRPr="00D1083D">
        <w:rPr>
          <w:rFonts w:cs="Arial"/>
          <w:szCs w:val="22"/>
          <w:lang w:val="en-US"/>
        </w:rPr>
        <w:t>The created model</w:t>
      </w:r>
      <w:r>
        <w:rPr>
          <w:rFonts w:cs="Arial"/>
          <w:szCs w:val="22"/>
          <w:lang w:val="en-US"/>
        </w:rPr>
        <w:t>s in SYSML and datasets in PTC Inte</w:t>
      </w:r>
      <w:r w:rsidRPr="00D1083D">
        <w:rPr>
          <w:rFonts w:cs="Arial"/>
          <w:szCs w:val="22"/>
          <w:lang w:val="en-US"/>
        </w:rPr>
        <w:t>g</w:t>
      </w:r>
      <w:r>
        <w:rPr>
          <w:rFonts w:cs="Arial"/>
          <w:szCs w:val="22"/>
          <w:lang w:val="en-US"/>
        </w:rPr>
        <w:t>r</w:t>
      </w:r>
      <w:r w:rsidRPr="00D1083D">
        <w:rPr>
          <w:rFonts w:cs="Arial"/>
          <w:szCs w:val="22"/>
          <w:lang w:val="en-US"/>
        </w:rPr>
        <w:t>ity are ready to be used as an example for testing IOS-enable tools</w:t>
      </w:r>
    </w:p>
    <w:p w14:paraId="010C87D7" w14:textId="77777777" w:rsidR="00544647" w:rsidRPr="00B57080" w:rsidRDefault="00544647" w:rsidP="00544647">
      <w:pPr>
        <w:pStyle w:val="NormalIndent"/>
        <w:jc w:val="left"/>
        <w:rPr>
          <w:rFonts w:cs="Arial"/>
          <w:szCs w:val="22"/>
        </w:rPr>
      </w:pPr>
    </w:p>
    <w:p w14:paraId="58C3FAC7" w14:textId="77777777" w:rsidR="00544647" w:rsidRPr="00B57080" w:rsidRDefault="00544647" w:rsidP="00544647">
      <w:pPr>
        <w:pStyle w:val="NormalIndent"/>
        <w:jc w:val="left"/>
        <w:rPr>
          <w:rFonts w:cs="Arial"/>
          <w:szCs w:val="22"/>
        </w:rPr>
      </w:pPr>
      <w:r w:rsidRPr="00B57080">
        <w:rPr>
          <w:rFonts w:cs="Arial"/>
          <w:szCs w:val="22"/>
        </w:rPr>
        <w:t>FhG:</w:t>
      </w:r>
    </w:p>
    <w:p w14:paraId="71787C8F" w14:textId="77777777" w:rsidR="00544647" w:rsidRDefault="00544647" w:rsidP="005958CE">
      <w:pPr>
        <w:pStyle w:val="NormalIndent"/>
        <w:numPr>
          <w:ilvl w:val="0"/>
          <w:numId w:val="43"/>
        </w:numPr>
        <w:jc w:val="left"/>
        <w:rPr>
          <w:rFonts w:cs="Arial"/>
          <w:color w:val="000000"/>
          <w:szCs w:val="22"/>
        </w:rPr>
      </w:pPr>
      <w:r w:rsidRPr="00B57080">
        <w:rPr>
          <w:rFonts w:cs="Arial"/>
          <w:color w:val="000000"/>
          <w:szCs w:val="22"/>
        </w:rPr>
        <w:t>Description of the (use case 3.3 tailored) C2FT’s approach (M9 deliverable)</w:t>
      </w:r>
    </w:p>
    <w:p w14:paraId="364F5E34" w14:textId="77777777" w:rsidR="00544647" w:rsidRDefault="00544647" w:rsidP="005958CE">
      <w:pPr>
        <w:pStyle w:val="NormalIndent"/>
        <w:numPr>
          <w:ilvl w:val="0"/>
          <w:numId w:val="43"/>
        </w:numPr>
        <w:jc w:val="left"/>
        <w:rPr>
          <w:rFonts w:cs="Arial"/>
          <w:color w:val="000000"/>
          <w:szCs w:val="22"/>
        </w:rPr>
      </w:pPr>
      <w:r w:rsidRPr="00B57080">
        <w:rPr>
          <w:rFonts w:cs="Arial"/>
          <w:color w:val="000000"/>
          <w:szCs w:val="22"/>
        </w:rPr>
        <w:t>Example" Functional model of a power train with related C2FT’s</w:t>
      </w:r>
      <w:proofErr w:type="gramStart"/>
      <w:r w:rsidRPr="00B57080">
        <w:rPr>
          <w:rFonts w:cs="Arial"/>
          <w:color w:val="000000"/>
          <w:szCs w:val="22"/>
        </w:rPr>
        <w:t>" :</w:t>
      </w:r>
      <w:proofErr w:type="gramEnd"/>
      <w:r w:rsidRPr="00B57080">
        <w:rPr>
          <w:rFonts w:cs="Arial"/>
          <w:color w:val="000000"/>
          <w:szCs w:val="22"/>
        </w:rPr>
        <w:t xml:space="preserve"> This document describes an example for modelling component-integrated component fault trees (C2FT’s). The example was set up to </w:t>
      </w:r>
    </w:p>
    <w:p w14:paraId="1DDDCC15" w14:textId="77777777" w:rsidR="00544647" w:rsidRDefault="00544647" w:rsidP="005958CE">
      <w:pPr>
        <w:pStyle w:val="NormalIndent"/>
        <w:numPr>
          <w:ilvl w:val="0"/>
          <w:numId w:val="44"/>
        </w:numPr>
        <w:jc w:val="left"/>
        <w:rPr>
          <w:rFonts w:cs="Arial"/>
          <w:color w:val="000000"/>
          <w:szCs w:val="22"/>
        </w:rPr>
      </w:pPr>
      <w:r w:rsidRPr="00B57080">
        <w:rPr>
          <w:rFonts w:cs="Arial"/>
          <w:color w:val="000000"/>
          <w:szCs w:val="22"/>
        </w:rPr>
        <w:t>get a common understanding concerning elements in the functional architecture,</w:t>
      </w:r>
    </w:p>
    <w:p w14:paraId="60EAF747" w14:textId="77777777" w:rsidR="00544647" w:rsidRDefault="00544647" w:rsidP="005958CE">
      <w:pPr>
        <w:pStyle w:val="NormalIndent"/>
        <w:numPr>
          <w:ilvl w:val="0"/>
          <w:numId w:val="44"/>
        </w:numPr>
        <w:jc w:val="left"/>
        <w:rPr>
          <w:rFonts w:cs="Arial"/>
          <w:color w:val="000000"/>
          <w:szCs w:val="22"/>
        </w:rPr>
      </w:pPr>
      <w:r w:rsidRPr="00B57080">
        <w:rPr>
          <w:rFonts w:cs="Arial"/>
          <w:color w:val="000000"/>
          <w:szCs w:val="22"/>
        </w:rPr>
        <w:t xml:space="preserve">discuss the practicability of the C2FT </w:t>
      </w:r>
      <w:proofErr w:type="spellStart"/>
      <w:r w:rsidRPr="00B57080">
        <w:rPr>
          <w:rFonts w:cs="Arial"/>
          <w:color w:val="000000"/>
          <w:szCs w:val="22"/>
        </w:rPr>
        <w:t>modeling</w:t>
      </w:r>
      <w:proofErr w:type="spellEnd"/>
      <w:r w:rsidRPr="00B57080">
        <w:rPr>
          <w:rFonts w:cs="Arial"/>
          <w:color w:val="000000"/>
          <w:szCs w:val="22"/>
        </w:rPr>
        <w:t xml:space="preserve"> approach for use case 3.3,</w:t>
      </w:r>
    </w:p>
    <w:p w14:paraId="311D3ABB" w14:textId="77777777" w:rsidR="00544647" w:rsidRDefault="00544647" w:rsidP="005958CE">
      <w:pPr>
        <w:pStyle w:val="NormalIndent"/>
        <w:numPr>
          <w:ilvl w:val="0"/>
          <w:numId w:val="44"/>
        </w:numPr>
        <w:jc w:val="left"/>
        <w:rPr>
          <w:rFonts w:cs="Arial"/>
          <w:color w:val="000000"/>
          <w:szCs w:val="22"/>
        </w:rPr>
      </w:pPr>
      <w:r w:rsidRPr="00B57080">
        <w:rPr>
          <w:rFonts w:cs="Arial"/>
          <w:color w:val="000000"/>
          <w:szCs w:val="22"/>
        </w:rPr>
        <w:t xml:space="preserve">discuss in how far the information that is required for modelling C2FT’s is provided by models that are created in use case 3.3, </w:t>
      </w:r>
    </w:p>
    <w:p w14:paraId="4962ECE7" w14:textId="77777777" w:rsidR="00544647" w:rsidRPr="00B57080" w:rsidRDefault="00544647" w:rsidP="005958CE">
      <w:pPr>
        <w:pStyle w:val="NormalIndent"/>
        <w:numPr>
          <w:ilvl w:val="0"/>
          <w:numId w:val="44"/>
        </w:numPr>
        <w:jc w:val="left"/>
        <w:rPr>
          <w:rFonts w:cs="Arial"/>
          <w:szCs w:val="22"/>
        </w:rPr>
      </w:pPr>
      <w:proofErr w:type="gramStart"/>
      <w:r w:rsidRPr="00B57080">
        <w:rPr>
          <w:rFonts w:cs="Arial"/>
          <w:color w:val="000000"/>
          <w:szCs w:val="22"/>
        </w:rPr>
        <w:t>discuss</w:t>
      </w:r>
      <w:proofErr w:type="gramEnd"/>
      <w:r w:rsidRPr="00B57080">
        <w:rPr>
          <w:rFonts w:cs="Arial"/>
          <w:color w:val="000000"/>
          <w:szCs w:val="22"/>
        </w:rPr>
        <w:t xml:space="preserve"> which of the information that is given by the C2FT models is used in the use case 3.3.</w:t>
      </w:r>
    </w:p>
    <w:p w14:paraId="73273301" w14:textId="77777777" w:rsidR="00544647" w:rsidRPr="00B57080" w:rsidRDefault="00544647" w:rsidP="00544647">
      <w:pPr>
        <w:pStyle w:val="NormalIndent"/>
        <w:jc w:val="left"/>
        <w:rPr>
          <w:rFonts w:cs="Arial"/>
          <w:szCs w:val="22"/>
        </w:rPr>
      </w:pPr>
    </w:p>
    <w:p w14:paraId="41DCAC71" w14:textId="77777777" w:rsidR="00544647" w:rsidRPr="00B57080" w:rsidRDefault="00544647" w:rsidP="00544647">
      <w:pPr>
        <w:pStyle w:val="NormalIndent"/>
        <w:jc w:val="left"/>
        <w:rPr>
          <w:rFonts w:cs="Arial"/>
          <w:szCs w:val="22"/>
        </w:rPr>
      </w:pPr>
      <w:r w:rsidRPr="00B57080">
        <w:rPr>
          <w:rFonts w:cs="Arial"/>
          <w:szCs w:val="22"/>
        </w:rPr>
        <w:t>IFX-UK:</w:t>
      </w:r>
    </w:p>
    <w:p w14:paraId="49D0474A" w14:textId="77777777" w:rsidR="00544647" w:rsidRPr="00E219B7" w:rsidRDefault="00544647" w:rsidP="00544647">
      <w:pPr>
        <w:rPr>
          <w:rFonts w:cs="Arial"/>
          <w:color w:val="000000"/>
          <w:szCs w:val="22"/>
          <w:lang w:val="en-US" w:eastAsia="en-US"/>
        </w:rPr>
      </w:pPr>
      <w:r w:rsidRPr="00E219B7">
        <w:rPr>
          <w:rFonts w:cs="Arial"/>
          <w:color w:val="000000"/>
          <w:szCs w:val="22"/>
          <w:lang w:val="en-US" w:eastAsia="en-US"/>
        </w:rPr>
        <w:t xml:space="preserve">Presentations and analysis of the issues is on-going. The basic database solution is under development within Infineon </w:t>
      </w:r>
      <w:proofErr w:type="gramStart"/>
      <w:r w:rsidRPr="00E219B7">
        <w:rPr>
          <w:rFonts w:cs="Arial"/>
          <w:color w:val="000000"/>
          <w:szCs w:val="22"/>
          <w:lang w:val="en-US" w:eastAsia="en-US"/>
        </w:rPr>
        <w:t>currently .</w:t>
      </w:r>
      <w:proofErr w:type="gramEnd"/>
    </w:p>
    <w:p w14:paraId="564BAC5C" w14:textId="77777777" w:rsidR="00544647" w:rsidRPr="00E219B7" w:rsidRDefault="00544647" w:rsidP="00544647">
      <w:pPr>
        <w:rPr>
          <w:rFonts w:cs="Arial"/>
          <w:color w:val="000000"/>
          <w:szCs w:val="22"/>
          <w:lang w:val="en-US" w:eastAsia="en-US"/>
        </w:rPr>
      </w:pPr>
      <w:r w:rsidRPr="00E219B7">
        <w:rPr>
          <w:rFonts w:cs="Arial"/>
          <w:color w:val="000000"/>
          <w:szCs w:val="22"/>
          <w:lang w:val="en-US" w:eastAsia="en-US"/>
        </w:rPr>
        <w:t xml:space="preserve">The </w:t>
      </w:r>
      <w:proofErr w:type="spellStart"/>
      <w:r w:rsidRPr="00E219B7">
        <w:rPr>
          <w:rFonts w:cs="Arial"/>
          <w:color w:val="000000"/>
          <w:szCs w:val="22"/>
          <w:lang w:val="en-US" w:eastAsia="en-US"/>
        </w:rPr>
        <w:t>asureSign</w:t>
      </w:r>
      <w:proofErr w:type="spellEnd"/>
      <w:r w:rsidRPr="00E219B7">
        <w:rPr>
          <w:rFonts w:cs="Arial"/>
          <w:color w:val="000000"/>
          <w:szCs w:val="22"/>
          <w:lang w:val="en-US" w:eastAsia="en-US"/>
        </w:rPr>
        <w:t xml:space="preserve"> tool now implements all the requirements mapping as requested and is currently being rolled out within Infineon, on-going improvements are being supervised, Training given and documentation produced. Also some webinars are also being advertised within the consortium and also within </w:t>
      </w:r>
      <w:proofErr w:type="spellStart"/>
      <w:r w:rsidRPr="00E219B7">
        <w:rPr>
          <w:rFonts w:cs="Arial"/>
          <w:color w:val="000000"/>
          <w:szCs w:val="22"/>
          <w:lang w:val="en-US" w:eastAsia="en-US"/>
        </w:rPr>
        <w:t>VeTess</w:t>
      </w:r>
      <w:proofErr w:type="spellEnd"/>
      <w:r w:rsidRPr="00E219B7">
        <w:rPr>
          <w:rFonts w:cs="Arial"/>
          <w:color w:val="000000"/>
          <w:szCs w:val="22"/>
          <w:lang w:val="en-US" w:eastAsia="en-US"/>
        </w:rPr>
        <w:t xml:space="preserve"> and other external groups.</w:t>
      </w:r>
    </w:p>
    <w:p w14:paraId="30203464" w14:textId="77777777" w:rsidR="00544647" w:rsidRPr="00B57080" w:rsidRDefault="00544647" w:rsidP="00544647">
      <w:pPr>
        <w:pStyle w:val="NormalIndent"/>
        <w:jc w:val="left"/>
        <w:rPr>
          <w:rFonts w:cs="Arial"/>
          <w:szCs w:val="22"/>
          <w:lang w:val="en-US"/>
        </w:rPr>
      </w:pPr>
    </w:p>
    <w:p w14:paraId="5E86BA8A" w14:textId="77777777" w:rsidR="00544647" w:rsidRPr="00B57080" w:rsidRDefault="00544647" w:rsidP="00544647">
      <w:pPr>
        <w:pStyle w:val="NormalIndent"/>
        <w:jc w:val="left"/>
        <w:rPr>
          <w:rFonts w:cs="Arial"/>
          <w:szCs w:val="22"/>
          <w:lang w:val="en-US"/>
        </w:rPr>
      </w:pPr>
      <w:r w:rsidRPr="00B57080">
        <w:rPr>
          <w:rFonts w:cs="Arial"/>
          <w:szCs w:val="22"/>
          <w:lang w:val="en-US"/>
        </w:rPr>
        <w:t>VIF:</w:t>
      </w:r>
    </w:p>
    <w:p w14:paraId="71AF34A5" w14:textId="77777777" w:rsidR="00544647" w:rsidRPr="00B57080" w:rsidRDefault="00544647" w:rsidP="00544647">
      <w:pPr>
        <w:pStyle w:val="NormalIndent"/>
        <w:jc w:val="left"/>
        <w:rPr>
          <w:rFonts w:cs="Arial"/>
          <w:szCs w:val="22"/>
          <w:lang w:val="en-US"/>
        </w:rPr>
      </w:pPr>
      <w:r w:rsidRPr="00B57080">
        <w:rPr>
          <w:rFonts w:cs="Arial"/>
          <w:color w:val="000000"/>
          <w:szCs w:val="22"/>
        </w:rPr>
        <w:t>There is currently a first prototype of the requirements semi-formalization tool.</w:t>
      </w:r>
    </w:p>
    <w:p w14:paraId="69838916" w14:textId="77777777" w:rsidR="00544647" w:rsidRPr="00B57080" w:rsidRDefault="00544647" w:rsidP="00544647">
      <w:pPr>
        <w:pStyle w:val="NormalIndent"/>
        <w:jc w:val="left"/>
        <w:rPr>
          <w:rFonts w:cs="Arial"/>
          <w:szCs w:val="22"/>
        </w:rPr>
      </w:pPr>
    </w:p>
    <w:p w14:paraId="762F0773" w14:textId="77777777" w:rsidR="00544647" w:rsidRPr="00B57080" w:rsidRDefault="00544647" w:rsidP="00544647">
      <w:pPr>
        <w:pStyle w:val="NormalIndent"/>
        <w:jc w:val="left"/>
        <w:rPr>
          <w:rFonts w:cs="Arial"/>
          <w:szCs w:val="22"/>
        </w:rPr>
      </w:pPr>
      <w:r w:rsidRPr="00B57080">
        <w:rPr>
          <w:rFonts w:cs="Arial"/>
          <w:szCs w:val="22"/>
        </w:rPr>
        <w:t>PTC:</w:t>
      </w:r>
    </w:p>
    <w:p w14:paraId="053DCDA7" w14:textId="77777777" w:rsidR="00544647" w:rsidRPr="00B57080" w:rsidRDefault="00544647" w:rsidP="00544647">
      <w:pPr>
        <w:pStyle w:val="NormalIndent"/>
        <w:jc w:val="left"/>
        <w:rPr>
          <w:rFonts w:cs="Arial"/>
          <w:szCs w:val="22"/>
        </w:rPr>
      </w:pPr>
      <w:proofErr w:type="gramStart"/>
      <w:r w:rsidRPr="00B57080">
        <w:rPr>
          <w:rFonts w:cs="Arial"/>
          <w:color w:val="000000"/>
          <w:szCs w:val="22"/>
        </w:rPr>
        <w:t>first</w:t>
      </w:r>
      <w:proofErr w:type="gramEnd"/>
      <w:r w:rsidRPr="00B57080">
        <w:rPr>
          <w:rFonts w:cs="Arial"/>
          <w:color w:val="000000"/>
          <w:szCs w:val="22"/>
        </w:rPr>
        <w:t xml:space="preserve"> Demonstrator for System - and SW design and its management, requirements for interoperability identified</w:t>
      </w:r>
    </w:p>
    <w:p w14:paraId="2F073159" w14:textId="77777777" w:rsidR="00544647" w:rsidRPr="00E219B7" w:rsidRDefault="00544647" w:rsidP="00544647">
      <w:pPr>
        <w:pStyle w:val="NormalIndent"/>
      </w:pPr>
    </w:p>
    <w:p w14:paraId="41FCE738" w14:textId="2C448DF7" w:rsidR="00544647" w:rsidRPr="006E2A3B" w:rsidRDefault="00CD427A" w:rsidP="006E2A3B">
      <w:pPr>
        <w:rPr>
          <w:b/>
          <w:i/>
        </w:rPr>
      </w:pPr>
      <w:r>
        <w:rPr>
          <w:b/>
          <w:i/>
        </w:rPr>
        <w:t>Reasons for deviations</w:t>
      </w:r>
    </w:p>
    <w:p w14:paraId="1E3F188D" w14:textId="77777777" w:rsidR="00544647" w:rsidRDefault="00544647" w:rsidP="00544647"/>
    <w:p w14:paraId="759D9E74" w14:textId="77777777" w:rsidR="00544647" w:rsidRPr="00B57080" w:rsidRDefault="00544647" w:rsidP="00544647">
      <w:pPr>
        <w:pStyle w:val="NormalIndent"/>
        <w:rPr>
          <w:rFonts w:cs="Arial"/>
          <w:szCs w:val="22"/>
        </w:rPr>
      </w:pPr>
      <w:r w:rsidRPr="00B57080">
        <w:rPr>
          <w:rFonts w:cs="Arial"/>
          <w:szCs w:val="22"/>
        </w:rPr>
        <w:t>IFX-UK:</w:t>
      </w:r>
    </w:p>
    <w:p w14:paraId="3AD4C20D" w14:textId="77777777" w:rsidR="00544647" w:rsidRPr="00103BD9" w:rsidRDefault="00544647" w:rsidP="00544647">
      <w:pPr>
        <w:rPr>
          <w:rFonts w:cs="Arial"/>
          <w:color w:val="000000"/>
          <w:szCs w:val="22"/>
          <w:lang w:val="en-US" w:eastAsia="en-US"/>
        </w:rPr>
      </w:pPr>
      <w:r w:rsidRPr="00E219B7">
        <w:rPr>
          <w:rFonts w:cs="Arial"/>
          <w:color w:val="000000"/>
          <w:szCs w:val="22"/>
          <w:lang w:val="en-US" w:eastAsia="en-US"/>
        </w:rPr>
        <w:t xml:space="preserve">Originally a model based RE flow was suggested within this use-case. This was </w:t>
      </w:r>
      <w:proofErr w:type="spellStart"/>
      <w:r w:rsidRPr="00E219B7">
        <w:rPr>
          <w:rFonts w:cs="Arial"/>
          <w:color w:val="000000"/>
          <w:szCs w:val="22"/>
          <w:lang w:val="en-US" w:eastAsia="en-US"/>
        </w:rPr>
        <w:t>analysed</w:t>
      </w:r>
      <w:proofErr w:type="spellEnd"/>
      <w:r w:rsidRPr="00E219B7">
        <w:rPr>
          <w:rFonts w:cs="Arial"/>
          <w:color w:val="000000"/>
          <w:szCs w:val="22"/>
          <w:lang w:val="en-US" w:eastAsia="en-US"/>
        </w:rPr>
        <w:t xml:space="preserve"> and rejected as a result of the </w:t>
      </w:r>
      <w:proofErr w:type="spellStart"/>
      <w:r w:rsidRPr="00E219B7">
        <w:rPr>
          <w:rFonts w:cs="Arial"/>
          <w:color w:val="000000"/>
          <w:szCs w:val="22"/>
          <w:lang w:val="en-US" w:eastAsia="en-US"/>
        </w:rPr>
        <w:t>VeTess</w:t>
      </w:r>
      <w:proofErr w:type="spellEnd"/>
      <w:r w:rsidRPr="00E219B7">
        <w:rPr>
          <w:rFonts w:cs="Arial"/>
          <w:color w:val="000000"/>
          <w:szCs w:val="22"/>
          <w:lang w:val="en-US" w:eastAsia="en-US"/>
        </w:rPr>
        <w:t xml:space="preserve"> project. The work is being replaced with </w:t>
      </w:r>
      <w:proofErr w:type="spellStart"/>
      <w:r w:rsidRPr="00E219B7">
        <w:rPr>
          <w:rFonts w:cs="Arial"/>
          <w:color w:val="000000"/>
          <w:szCs w:val="22"/>
          <w:lang w:val="en-US" w:eastAsia="en-US"/>
        </w:rPr>
        <w:t>analysing</w:t>
      </w:r>
      <w:proofErr w:type="spellEnd"/>
      <w:r w:rsidRPr="00E219B7">
        <w:rPr>
          <w:rFonts w:cs="Arial"/>
          <w:color w:val="000000"/>
          <w:szCs w:val="22"/>
          <w:lang w:val="en-US" w:eastAsia="en-US"/>
        </w:rPr>
        <w:t xml:space="preserve"> and </w:t>
      </w:r>
      <w:r w:rsidRPr="00E219B7">
        <w:rPr>
          <w:rFonts w:cs="Arial"/>
          <w:color w:val="000000"/>
          <w:szCs w:val="22"/>
          <w:lang w:val="en-US" w:eastAsia="en-US"/>
        </w:rPr>
        <w:lastRenderedPageBreak/>
        <w:t>producing a boilerplate to support a Natural Language semi-formal notation solution as highly recommended by the ISO26262 standard for ASIL-C and D safety requirements.</w:t>
      </w:r>
    </w:p>
    <w:p w14:paraId="0F253495" w14:textId="77777777" w:rsidR="00544647" w:rsidRPr="00E219B7" w:rsidRDefault="00544647" w:rsidP="00544647">
      <w:pPr>
        <w:pStyle w:val="NormalIndent"/>
      </w:pPr>
    </w:p>
    <w:p w14:paraId="215EF306" w14:textId="7A73C13F" w:rsidR="00544647" w:rsidRPr="006E2A3B" w:rsidRDefault="00CD427A" w:rsidP="006E2A3B">
      <w:pPr>
        <w:rPr>
          <w:b/>
          <w:i/>
        </w:rPr>
      </w:pPr>
      <w:r>
        <w:rPr>
          <w:b/>
          <w:i/>
        </w:rPr>
        <w:t>Reasons for failing to achieve critical objectives</w:t>
      </w:r>
    </w:p>
    <w:p w14:paraId="529DFE2D" w14:textId="77777777" w:rsidR="00544647" w:rsidRPr="00E219B7" w:rsidRDefault="00544647" w:rsidP="00544647">
      <w:pPr>
        <w:pStyle w:val="NormalIndent"/>
      </w:pPr>
    </w:p>
    <w:p w14:paraId="122CEBC0" w14:textId="491574FC" w:rsidR="00544647" w:rsidRPr="006E2A3B" w:rsidRDefault="00CD427A" w:rsidP="006E2A3B">
      <w:pPr>
        <w:rPr>
          <w:b/>
          <w:i/>
        </w:rPr>
      </w:pPr>
      <w:r>
        <w:rPr>
          <w:b/>
          <w:i/>
        </w:rPr>
        <w:t>Use of resources</w:t>
      </w:r>
    </w:p>
    <w:p w14:paraId="605CF1B3" w14:textId="77777777" w:rsidR="00544647" w:rsidRDefault="00544647" w:rsidP="00544647"/>
    <w:p w14:paraId="68B14EC5" w14:textId="77777777" w:rsidR="00544647" w:rsidRPr="00B57080" w:rsidRDefault="00544647" w:rsidP="00544647">
      <w:pPr>
        <w:rPr>
          <w:rFonts w:cs="Arial"/>
          <w:szCs w:val="22"/>
        </w:rPr>
      </w:pPr>
      <w:r w:rsidRPr="00B57080">
        <w:rPr>
          <w:rFonts w:cs="Arial"/>
          <w:szCs w:val="22"/>
        </w:rPr>
        <w:t>AVL:</w:t>
      </w:r>
    </w:p>
    <w:p w14:paraId="7527C73C" w14:textId="77777777" w:rsidR="00544647" w:rsidRPr="00B57080" w:rsidRDefault="00544647" w:rsidP="00544647">
      <w:pPr>
        <w:rPr>
          <w:rFonts w:cs="Arial"/>
          <w:szCs w:val="22"/>
        </w:rPr>
      </w:pPr>
      <w:r>
        <w:rPr>
          <w:rFonts w:cs="Arial"/>
          <w:szCs w:val="22"/>
        </w:rPr>
        <w:t xml:space="preserve">AVL resources for this WP used in order to define UC content, create organizational awareness of topics, define &amp; detail methods, tools and processes covering UC content. </w:t>
      </w:r>
      <w:r w:rsidRPr="00B57080">
        <w:rPr>
          <w:rFonts w:cs="Arial"/>
          <w:szCs w:val="22"/>
        </w:rPr>
        <w:t xml:space="preserve">Use of AVL resources </w:t>
      </w:r>
      <w:r>
        <w:rPr>
          <w:rFonts w:cs="Arial"/>
          <w:szCs w:val="22"/>
        </w:rPr>
        <w:t xml:space="preserve">in PM’s </w:t>
      </w:r>
      <w:r w:rsidRPr="00B57080">
        <w:rPr>
          <w:rFonts w:cs="Arial"/>
          <w:szCs w:val="22"/>
        </w:rPr>
        <w:t>to be consolidated provided by AVL project management</w:t>
      </w:r>
      <w:r>
        <w:rPr>
          <w:rFonts w:cs="Arial"/>
          <w:szCs w:val="22"/>
        </w:rPr>
        <w:t xml:space="preserve"> (outside scope/responsibility of WP leader @ AVL)</w:t>
      </w:r>
    </w:p>
    <w:p w14:paraId="121349AD" w14:textId="77777777" w:rsidR="00544647" w:rsidRPr="00B57080" w:rsidRDefault="00544647" w:rsidP="00544647">
      <w:pPr>
        <w:rPr>
          <w:rFonts w:cs="Arial"/>
          <w:szCs w:val="22"/>
        </w:rPr>
      </w:pPr>
    </w:p>
    <w:p w14:paraId="08FE3583" w14:textId="77777777" w:rsidR="00544647" w:rsidRPr="00B57080" w:rsidRDefault="00544647" w:rsidP="00544647">
      <w:pPr>
        <w:rPr>
          <w:rFonts w:cs="Arial"/>
          <w:szCs w:val="22"/>
        </w:rPr>
      </w:pPr>
      <w:r w:rsidRPr="00B57080">
        <w:rPr>
          <w:rFonts w:cs="Arial"/>
          <w:szCs w:val="22"/>
        </w:rPr>
        <w:t>AIT:</w:t>
      </w:r>
    </w:p>
    <w:p w14:paraId="1B5796E4" w14:textId="77777777" w:rsidR="00544647" w:rsidRDefault="00544647" w:rsidP="00544647">
      <w:pPr>
        <w:rPr>
          <w:rFonts w:cs="Arial"/>
          <w:color w:val="000000"/>
          <w:szCs w:val="22"/>
          <w:lang w:val="en-US" w:eastAsia="en-US"/>
        </w:rPr>
      </w:pPr>
      <w:r w:rsidRPr="00B57080">
        <w:rPr>
          <w:rFonts w:cs="Arial"/>
          <w:szCs w:val="22"/>
        </w:rPr>
        <w:t>Efforts Planned: 1 PM; Efforts Actual: 0</w:t>
      </w:r>
      <w:proofErr w:type="gramStart"/>
      <w:r w:rsidRPr="00B57080">
        <w:rPr>
          <w:rFonts w:cs="Arial"/>
          <w:szCs w:val="22"/>
        </w:rPr>
        <w:t>,5</w:t>
      </w:r>
      <w:proofErr w:type="gramEnd"/>
      <w:r w:rsidRPr="00B57080">
        <w:rPr>
          <w:rFonts w:cs="Arial"/>
          <w:szCs w:val="22"/>
        </w:rPr>
        <w:t xml:space="preserve"> PM; </w:t>
      </w:r>
      <w:r w:rsidRPr="00B57080">
        <w:rPr>
          <w:rFonts w:cs="Arial"/>
          <w:color w:val="000000"/>
          <w:szCs w:val="22"/>
          <w:lang w:val="en-US" w:eastAsia="en-US"/>
        </w:rPr>
        <w:t>Resources were needed to become common with the AVL use case and prepare AIT’s contribution to WP deliverables.</w:t>
      </w:r>
    </w:p>
    <w:p w14:paraId="0A447A6E" w14:textId="77777777" w:rsidR="00544647" w:rsidRDefault="00544647" w:rsidP="00544647">
      <w:pPr>
        <w:pStyle w:val="NormalIndent"/>
        <w:rPr>
          <w:lang w:val="en-US" w:eastAsia="en-US"/>
        </w:rPr>
      </w:pPr>
    </w:p>
    <w:p w14:paraId="00197A06" w14:textId="77777777" w:rsidR="00544647" w:rsidRPr="009A6C6B" w:rsidRDefault="00544647" w:rsidP="00544647">
      <w:pPr>
        <w:pStyle w:val="NormalIndent"/>
        <w:rPr>
          <w:lang w:val="en-US" w:eastAsia="en-US"/>
        </w:rPr>
      </w:pPr>
      <w:r>
        <w:rPr>
          <w:lang w:val="en-US" w:eastAsia="en-US"/>
        </w:rPr>
        <w:t>AVL-S</w:t>
      </w:r>
      <w:proofErr w:type="gramStart"/>
      <w:r>
        <w:rPr>
          <w:lang w:val="en-US" w:eastAsia="en-US"/>
        </w:rPr>
        <w:t>:</w:t>
      </w:r>
      <w:proofErr w:type="gramEnd"/>
      <w:r>
        <w:rPr>
          <w:lang w:val="en-US" w:eastAsia="en-US"/>
        </w:rPr>
        <w:br/>
        <w:t>Effort Planned: 10,89 PM; Effort Actual: 11,51 PM</w:t>
      </w:r>
    </w:p>
    <w:p w14:paraId="6C6AE429" w14:textId="77777777" w:rsidR="00544647" w:rsidRPr="00B57080" w:rsidRDefault="00544647" w:rsidP="00544647">
      <w:pPr>
        <w:rPr>
          <w:rFonts w:cs="Arial"/>
          <w:szCs w:val="22"/>
        </w:rPr>
      </w:pPr>
    </w:p>
    <w:p w14:paraId="5BBFEAA3" w14:textId="77777777" w:rsidR="00544647" w:rsidRPr="00B57080" w:rsidRDefault="00544647" w:rsidP="00544647">
      <w:pPr>
        <w:rPr>
          <w:rFonts w:cs="Arial"/>
          <w:szCs w:val="22"/>
        </w:rPr>
      </w:pPr>
      <w:r w:rsidRPr="00B57080">
        <w:rPr>
          <w:rFonts w:cs="Arial"/>
          <w:szCs w:val="22"/>
        </w:rPr>
        <w:t>FhG:</w:t>
      </w:r>
    </w:p>
    <w:p w14:paraId="6C994C59" w14:textId="77777777" w:rsidR="00544647" w:rsidRPr="00B57080" w:rsidRDefault="00544647" w:rsidP="00544647">
      <w:pPr>
        <w:rPr>
          <w:rFonts w:cs="Arial"/>
          <w:szCs w:val="22"/>
        </w:rPr>
      </w:pPr>
      <w:r w:rsidRPr="00B57080">
        <w:rPr>
          <w:rFonts w:cs="Arial"/>
          <w:szCs w:val="22"/>
        </w:rPr>
        <w:t>Efforts Planned: 2 PM</w:t>
      </w:r>
    </w:p>
    <w:p w14:paraId="5012EA11" w14:textId="77777777" w:rsidR="00544647" w:rsidRPr="00B57080" w:rsidRDefault="00544647" w:rsidP="00544647">
      <w:pPr>
        <w:rPr>
          <w:rFonts w:cs="Arial"/>
          <w:szCs w:val="22"/>
        </w:rPr>
      </w:pPr>
    </w:p>
    <w:p w14:paraId="00AA720F" w14:textId="77777777" w:rsidR="00544647" w:rsidRPr="00B57080" w:rsidRDefault="00544647" w:rsidP="00544647">
      <w:pPr>
        <w:rPr>
          <w:rFonts w:cs="Arial"/>
          <w:szCs w:val="22"/>
        </w:rPr>
      </w:pPr>
      <w:r w:rsidRPr="00B57080">
        <w:rPr>
          <w:rFonts w:cs="Arial"/>
          <w:szCs w:val="22"/>
        </w:rPr>
        <w:t>IFX-UK:</w:t>
      </w:r>
    </w:p>
    <w:p w14:paraId="25E661CC" w14:textId="77777777" w:rsidR="00544647" w:rsidRPr="00B57080" w:rsidRDefault="00544647" w:rsidP="00544647">
      <w:pPr>
        <w:rPr>
          <w:rFonts w:cs="Arial"/>
          <w:color w:val="000000"/>
          <w:szCs w:val="22"/>
          <w:lang w:val="en-US" w:eastAsia="en-US"/>
        </w:rPr>
      </w:pPr>
      <w:r w:rsidRPr="00B57080">
        <w:rPr>
          <w:rFonts w:cs="Arial"/>
          <w:szCs w:val="22"/>
        </w:rPr>
        <w:t xml:space="preserve">Efforts Planned: 5,2 PM; Efforts Actual: 5,2 PM; </w:t>
      </w:r>
      <w:r w:rsidRPr="00B57080">
        <w:rPr>
          <w:rFonts w:cs="Arial"/>
          <w:color w:val="000000"/>
          <w:szCs w:val="22"/>
          <w:lang w:val="en-US" w:eastAsia="en-US"/>
        </w:rPr>
        <w:t xml:space="preserve">Time spent on </w:t>
      </w:r>
      <w:proofErr w:type="spellStart"/>
      <w:r w:rsidRPr="00B57080">
        <w:rPr>
          <w:rFonts w:cs="Arial"/>
          <w:color w:val="000000"/>
          <w:szCs w:val="22"/>
          <w:lang w:val="en-US" w:eastAsia="en-US"/>
        </w:rPr>
        <w:t>analysing</w:t>
      </w:r>
      <w:proofErr w:type="spellEnd"/>
      <w:r w:rsidRPr="00B57080">
        <w:rPr>
          <w:rFonts w:cs="Arial"/>
          <w:color w:val="000000"/>
          <w:szCs w:val="22"/>
          <w:lang w:val="en-US" w:eastAsia="en-US"/>
        </w:rPr>
        <w:t xml:space="preserve"> current solutions </w:t>
      </w:r>
      <w:proofErr w:type="spellStart"/>
      <w:r w:rsidRPr="00B57080">
        <w:rPr>
          <w:rFonts w:cs="Arial"/>
          <w:color w:val="000000"/>
          <w:szCs w:val="22"/>
          <w:lang w:val="en-US" w:eastAsia="en-US"/>
        </w:rPr>
        <w:t>trialling</w:t>
      </w:r>
      <w:proofErr w:type="spellEnd"/>
      <w:r w:rsidRPr="00B57080">
        <w:rPr>
          <w:rFonts w:cs="Arial"/>
          <w:color w:val="000000"/>
          <w:szCs w:val="22"/>
          <w:lang w:val="en-US" w:eastAsia="en-US"/>
        </w:rPr>
        <w:t xml:space="preserve"> the KID and DAD design solution into the current flow and extrapolating all the required data that is required for storage. Review and re-planning to move onto API work with </w:t>
      </w:r>
      <w:proofErr w:type="spellStart"/>
      <w:r w:rsidRPr="00B57080">
        <w:rPr>
          <w:rFonts w:cs="Arial"/>
          <w:color w:val="000000"/>
          <w:szCs w:val="22"/>
          <w:lang w:val="en-US" w:eastAsia="en-US"/>
        </w:rPr>
        <w:t>asureSign</w:t>
      </w:r>
      <w:proofErr w:type="spellEnd"/>
      <w:r w:rsidRPr="00B57080">
        <w:rPr>
          <w:rFonts w:cs="Arial"/>
          <w:color w:val="000000"/>
          <w:szCs w:val="22"/>
          <w:lang w:val="en-US" w:eastAsia="en-US"/>
        </w:rPr>
        <w:t xml:space="preserve"> as a more optimum solution.</w:t>
      </w:r>
    </w:p>
    <w:p w14:paraId="1242995E" w14:textId="77777777" w:rsidR="00544647" w:rsidRPr="00B57080" w:rsidRDefault="00544647" w:rsidP="00544647">
      <w:pPr>
        <w:rPr>
          <w:rFonts w:cs="Arial"/>
          <w:szCs w:val="22"/>
        </w:rPr>
      </w:pPr>
    </w:p>
    <w:p w14:paraId="20026A5A" w14:textId="77777777" w:rsidR="00544647" w:rsidRPr="00B57080" w:rsidRDefault="00544647" w:rsidP="00544647">
      <w:pPr>
        <w:rPr>
          <w:rFonts w:cs="Arial"/>
          <w:szCs w:val="22"/>
        </w:rPr>
      </w:pPr>
      <w:r w:rsidRPr="00B57080">
        <w:rPr>
          <w:rFonts w:cs="Arial"/>
          <w:szCs w:val="22"/>
        </w:rPr>
        <w:t>VIF:</w:t>
      </w:r>
    </w:p>
    <w:p w14:paraId="17B6CD8F" w14:textId="77777777" w:rsidR="00544647" w:rsidRPr="00B57080" w:rsidRDefault="00544647" w:rsidP="00544647">
      <w:pPr>
        <w:rPr>
          <w:rFonts w:cs="Arial"/>
          <w:color w:val="000000"/>
          <w:szCs w:val="22"/>
          <w:lang w:val="en-US" w:eastAsia="en-US"/>
        </w:rPr>
      </w:pPr>
      <w:r w:rsidRPr="00B57080">
        <w:rPr>
          <w:rFonts w:cs="Arial"/>
          <w:szCs w:val="22"/>
        </w:rPr>
        <w:t>Efforts Planned: 5</w:t>
      </w:r>
      <w:proofErr w:type="gramStart"/>
      <w:r w:rsidRPr="00B57080">
        <w:rPr>
          <w:rFonts w:cs="Arial"/>
          <w:szCs w:val="22"/>
        </w:rPr>
        <w:t>,64</w:t>
      </w:r>
      <w:proofErr w:type="gramEnd"/>
      <w:r w:rsidRPr="00B57080">
        <w:rPr>
          <w:rFonts w:cs="Arial"/>
          <w:szCs w:val="22"/>
        </w:rPr>
        <w:t xml:space="preserve"> PM; Efforts Actual: 4 PM; </w:t>
      </w:r>
      <w:r w:rsidRPr="00B57080">
        <w:rPr>
          <w:rFonts w:cs="Arial"/>
          <w:color w:val="000000"/>
          <w:szCs w:val="22"/>
          <w:lang w:val="en-US" w:eastAsia="en-US"/>
        </w:rPr>
        <w:t xml:space="preserve">The actual use is lower than planned, because of the linear project planning. The implementation will need more </w:t>
      </w:r>
      <w:proofErr w:type="spellStart"/>
      <w:r w:rsidRPr="00B57080">
        <w:rPr>
          <w:rFonts w:cs="Arial"/>
          <w:color w:val="000000"/>
          <w:szCs w:val="22"/>
          <w:lang w:val="en-US" w:eastAsia="en-US"/>
        </w:rPr>
        <w:t>ressources</w:t>
      </w:r>
      <w:proofErr w:type="spellEnd"/>
      <w:r w:rsidRPr="00B57080">
        <w:rPr>
          <w:rFonts w:cs="Arial"/>
          <w:color w:val="000000"/>
          <w:szCs w:val="22"/>
          <w:lang w:val="en-US" w:eastAsia="en-US"/>
        </w:rPr>
        <w:t xml:space="preserve"> than the definition of requirements. This means that more efforts will be used in the last phase of the project. </w:t>
      </w:r>
    </w:p>
    <w:p w14:paraId="5AF8B463" w14:textId="77777777" w:rsidR="00544647" w:rsidRPr="00B57080" w:rsidRDefault="00544647" w:rsidP="00544647">
      <w:pPr>
        <w:rPr>
          <w:rFonts w:cs="Arial"/>
          <w:szCs w:val="22"/>
        </w:rPr>
      </w:pPr>
    </w:p>
    <w:p w14:paraId="122D1C76" w14:textId="77777777" w:rsidR="00544647" w:rsidRPr="00B57080" w:rsidRDefault="00544647" w:rsidP="00544647">
      <w:pPr>
        <w:rPr>
          <w:rFonts w:cs="Arial"/>
          <w:szCs w:val="22"/>
        </w:rPr>
      </w:pPr>
      <w:r w:rsidRPr="00B57080">
        <w:rPr>
          <w:rFonts w:cs="Arial"/>
          <w:szCs w:val="22"/>
        </w:rPr>
        <w:t>PTC:</w:t>
      </w:r>
    </w:p>
    <w:p w14:paraId="67A9989B" w14:textId="77777777" w:rsidR="00544647" w:rsidRPr="00B57080" w:rsidRDefault="00544647" w:rsidP="00544647">
      <w:pPr>
        <w:rPr>
          <w:rFonts w:cs="Arial"/>
          <w:szCs w:val="22"/>
        </w:rPr>
      </w:pPr>
      <w:r w:rsidRPr="00B57080">
        <w:rPr>
          <w:rFonts w:cs="Arial"/>
          <w:szCs w:val="22"/>
        </w:rPr>
        <w:t>Efforts Planned: 1</w:t>
      </w:r>
      <w:proofErr w:type="gramStart"/>
      <w:r w:rsidRPr="00B57080">
        <w:rPr>
          <w:rFonts w:cs="Arial"/>
          <w:szCs w:val="22"/>
        </w:rPr>
        <w:t>,4</w:t>
      </w:r>
      <w:proofErr w:type="gramEnd"/>
      <w:r w:rsidRPr="00B57080">
        <w:rPr>
          <w:rFonts w:cs="Arial"/>
          <w:szCs w:val="22"/>
        </w:rPr>
        <w:t xml:space="preserve"> PM; Efforts Actual: 0,6 PM;</w:t>
      </w:r>
    </w:p>
    <w:p w14:paraId="705065EC" w14:textId="77777777" w:rsidR="00544647" w:rsidRPr="00E219B7" w:rsidRDefault="00544647" w:rsidP="00544647">
      <w:pPr>
        <w:pStyle w:val="NormalIndent"/>
      </w:pPr>
    </w:p>
    <w:p w14:paraId="5762F2FD" w14:textId="6C8DDF24" w:rsidR="00544647" w:rsidRPr="006E2A3B" w:rsidRDefault="008D34D4" w:rsidP="006E2A3B">
      <w:pPr>
        <w:rPr>
          <w:b/>
          <w:i/>
        </w:rPr>
      </w:pPr>
      <w:r>
        <w:rPr>
          <w:b/>
          <w:i/>
        </w:rPr>
        <w:t>Collaboration with other projects</w:t>
      </w:r>
      <w:r w:rsidR="00544647" w:rsidRPr="006E2A3B">
        <w:rPr>
          <w:b/>
          <w:i/>
        </w:rPr>
        <w:t xml:space="preserve"> </w:t>
      </w:r>
    </w:p>
    <w:p w14:paraId="0A10AF1A" w14:textId="77777777" w:rsidR="00544647" w:rsidRDefault="00544647" w:rsidP="00544647"/>
    <w:p w14:paraId="3D1A2E18" w14:textId="08BB491C" w:rsidR="00544647" w:rsidRPr="006E2A3B" w:rsidRDefault="003173F1" w:rsidP="006E2A3B">
      <w:pPr>
        <w:rPr>
          <w:b/>
          <w:i/>
        </w:rPr>
      </w:pPr>
      <w:r>
        <w:rPr>
          <w:b/>
          <w:i/>
        </w:rPr>
        <w:t>Statement on the dissemination activities and exploitation perspectives</w:t>
      </w:r>
    </w:p>
    <w:p w14:paraId="30672AA8" w14:textId="77777777" w:rsidR="00544647" w:rsidRDefault="00544647" w:rsidP="0054464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7"/>
        <w:gridCol w:w="2123"/>
        <w:gridCol w:w="3685"/>
        <w:gridCol w:w="1843"/>
        <w:gridCol w:w="906"/>
        <w:gridCol w:w="760"/>
      </w:tblGrid>
      <w:tr w:rsidR="00544647" w:rsidRPr="00B57080" w14:paraId="7D86D80D" w14:textId="77777777" w:rsidTr="00FD50B3">
        <w:trPr>
          <w:trHeight w:val="300"/>
        </w:trPr>
        <w:tc>
          <w:tcPr>
            <w:tcW w:w="537" w:type="dxa"/>
            <w:noWrap/>
            <w:hideMark/>
          </w:tcPr>
          <w:p w14:paraId="00DC4401" w14:textId="77777777" w:rsidR="00544647" w:rsidRPr="00B57080" w:rsidRDefault="00544647" w:rsidP="00544647">
            <w:pPr>
              <w:pStyle w:val="NormalIndent"/>
              <w:rPr>
                <w:b/>
                <w:bCs/>
              </w:rPr>
            </w:pPr>
            <w:r w:rsidRPr="00B57080">
              <w:rPr>
                <w:b/>
                <w:bCs/>
              </w:rPr>
              <w:t>ID</w:t>
            </w:r>
          </w:p>
        </w:tc>
        <w:tc>
          <w:tcPr>
            <w:tcW w:w="2123" w:type="dxa"/>
            <w:noWrap/>
            <w:hideMark/>
          </w:tcPr>
          <w:p w14:paraId="1D298D18" w14:textId="77777777" w:rsidR="00544647" w:rsidRPr="00B57080" w:rsidRDefault="00544647" w:rsidP="00544647">
            <w:pPr>
              <w:pStyle w:val="NormalIndent"/>
              <w:jc w:val="left"/>
              <w:rPr>
                <w:b/>
                <w:bCs/>
              </w:rPr>
            </w:pPr>
            <w:r w:rsidRPr="00B57080">
              <w:rPr>
                <w:b/>
                <w:bCs/>
              </w:rPr>
              <w:t>Title</w:t>
            </w:r>
          </w:p>
        </w:tc>
        <w:tc>
          <w:tcPr>
            <w:tcW w:w="3685" w:type="dxa"/>
            <w:noWrap/>
            <w:hideMark/>
          </w:tcPr>
          <w:p w14:paraId="5E168412" w14:textId="77777777" w:rsidR="00544647" w:rsidRPr="00B57080" w:rsidRDefault="00544647" w:rsidP="00544647">
            <w:pPr>
              <w:pStyle w:val="NormalIndent"/>
              <w:jc w:val="left"/>
              <w:rPr>
                <w:b/>
                <w:bCs/>
              </w:rPr>
            </w:pPr>
            <w:r w:rsidRPr="00B57080">
              <w:rPr>
                <w:b/>
                <w:bCs/>
              </w:rPr>
              <w:t>Event / Dissemination Channel</w:t>
            </w:r>
          </w:p>
        </w:tc>
        <w:tc>
          <w:tcPr>
            <w:tcW w:w="1843" w:type="dxa"/>
            <w:noWrap/>
            <w:hideMark/>
          </w:tcPr>
          <w:p w14:paraId="20D58E48" w14:textId="77777777" w:rsidR="00544647" w:rsidRPr="00B57080" w:rsidRDefault="00544647" w:rsidP="00544647">
            <w:pPr>
              <w:pStyle w:val="NormalIndent"/>
              <w:jc w:val="left"/>
              <w:rPr>
                <w:b/>
                <w:bCs/>
              </w:rPr>
            </w:pPr>
            <w:r w:rsidRPr="00B57080">
              <w:rPr>
                <w:b/>
                <w:bCs/>
              </w:rPr>
              <w:t>Dissemination Type</w:t>
            </w:r>
          </w:p>
        </w:tc>
        <w:tc>
          <w:tcPr>
            <w:tcW w:w="906" w:type="dxa"/>
            <w:noWrap/>
            <w:hideMark/>
          </w:tcPr>
          <w:p w14:paraId="3BC012F5" w14:textId="77777777" w:rsidR="00544647" w:rsidRPr="00B57080" w:rsidRDefault="00544647" w:rsidP="00544647">
            <w:pPr>
              <w:pStyle w:val="NormalIndent"/>
              <w:jc w:val="left"/>
              <w:rPr>
                <w:b/>
                <w:bCs/>
              </w:rPr>
            </w:pPr>
            <w:r w:rsidRPr="00B57080">
              <w:rPr>
                <w:b/>
                <w:bCs/>
              </w:rPr>
              <w:t>Date</w:t>
            </w:r>
          </w:p>
        </w:tc>
        <w:tc>
          <w:tcPr>
            <w:tcW w:w="760" w:type="dxa"/>
            <w:noWrap/>
            <w:hideMark/>
          </w:tcPr>
          <w:p w14:paraId="52A420B0" w14:textId="77777777" w:rsidR="00544647" w:rsidRPr="00B57080" w:rsidRDefault="00544647" w:rsidP="00544647">
            <w:pPr>
              <w:pStyle w:val="NormalIndent"/>
              <w:jc w:val="center"/>
              <w:rPr>
                <w:b/>
                <w:bCs/>
              </w:rPr>
            </w:pPr>
            <w:r w:rsidRPr="00B57080">
              <w:rPr>
                <w:b/>
                <w:bCs/>
              </w:rPr>
              <w:t>Partner</w:t>
            </w:r>
          </w:p>
        </w:tc>
      </w:tr>
      <w:tr w:rsidR="00544647" w:rsidRPr="00B57080" w14:paraId="0FB22D69" w14:textId="77777777" w:rsidTr="00FD50B3">
        <w:trPr>
          <w:trHeight w:val="1200"/>
        </w:trPr>
        <w:tc>
          <w:tcPr>
            <w:tcW w:w="537" w:type="dxa"/>
            <w:noWrap/>
            <w:hideMark/>
          </w:tcPr>
          <w:p w14:paraId="391B5BF1" w14:textId="77777777" w:rsidR="00544647" w:rsidRPr="00B57080" w:rsidRDefault="00544647" w:rsidP="00544647">
            <w:pPr>
              <w:pStyle w:val="NormalIndent"/>
            </w:pPr>
            <w:r w:rsidRPr="00B57080">
              <w:t>21</w:t>
            </w:r>
          </w:p>
        </w:tc>
        <w:tc>
          <w:tcPr>
            <w:tcW w:w="2123" w:type="dxa"/>
            <w:noWrap/>
            <w:hideMark/>
          </w:tcPr>
          <w:p w14:paraId="69A2F1B5" w14:textId="77777777" w:rsidR="00544647" w:rsidRPr="00B57080" w:rsidRDefault="00544647" w:rsidP="00544647">
            <w:pPr>
              <w:pStyle w:val="NormalIndent"/>
              <w:jc w:val="left"/>
            </w:pPr>
            <w:r w:rsidRPr="00B57080">
              <w:t xml:space="preserve">Co-Simulation and the Functional </w:t>
            </w:r>
            <w:proofErr w:type="spellStart"/>
            <w:r w:rsidRPr="00B57080">
              <w:t>Mockup</w:t>
            </w:r>
            <w:proofErr w:type="spellEnd"/>
            <w:r w:rsidRPr="00B57080">
              <w:t xml:space="preserve"> Interface</w:t>
            </w:r>
          </w:p>
        </w:tc>
        <w:tc>
          <w:tcPr>
            <w:tcW w:w="3685" w:type="dxa"/>
            <w:hideMark/>
          </w:tcPr>
          <w:p w14:paraId="2B1F9FB2" w14:textId="77777777" w:rsidR="00544647" w:rsidRPr="00B57080" w:rsidRDefault="00544647" w:rsidP="00544647">
            <w:pPr>
              <w:pStyle w:val="NormalIndent"/>
              <w:jc w:val="left"/>
            </w:pPr>
            <w:r w:rsidRPr="00B57080">
              <w:t>2nd European Conference on Interoperability for Embedded Systems Development Environments</w:t>
            </w:r>
          </w:p>
        </w:tc>
        <w:tc>
          <w:tcPr>
            <w:tcW w:w="1843" w:type="dxa"/>
            <w:noWrap/>
            <w:hideMark/>
          </w:tcPr>
          <w:p w14:paraId="773E3B90" w14:textId="77777777" w:rsidR="00544647" w:rsidRPr="00B57080" w:rsidRDefault="00544647" w:rsidP="00544647">
            <w:pPr>
              <w:pStyle w:val="NormalIndent"/>
              <w:jc w:val="left"/>
            </w:pPr>
            <w:r w:rsidRPr="00B57080">
              <w:t>Presentation</w:t>
            </w:r>
          </w:p>
        </w:tc>
        <w:tc>
          <w:tcPr>
            <w:tcW w:w="906" w:type="dxa"/>
            <w:noWrap/>
            <w:hideMark/>
          </w:tcPr>
          <w:p w14:paraId="29800397" w14:textId="77777777" w:rsidR="00544647" w:rsidRPr="00B57080" w:rsidRDefault="00544647" w:rsidP="00544647">
            <w:pPr>
              <w:pStyle w:val="NormalIndent"/>
              <w:jc w:val="left"/>
            </w:pPr>
            <w:r w:rsidRPr="00B57080">
              <w:t>03.12.2013</w:t>
            </w:r>
          </w:p>
        </w:tc>
        <w:tc>
          <w:tcPr>
            <w:tcW w:w="760" w:type="dxa"/>
            <w:noWrap/>
            <w:hideMark/>
          </w:tcPr>
          <w:p w14:paraId="2F16907F" w14:textId="77777777" w:rsidR="00544647" w:rsidRPr="00B57080" w:rsidRDefault="00544647" w:rsidP="00544647">
            <w:pPr>
              <w:pStyle w:val="NormalIndent"/>
              <w:jc w:val="center"/>
            </w:pPr>
            <w:r w:rsidRPr="00B57080">
              <w:t>VIF</w:t>
            </w:r>
          </w:p>
        </w:tc>
      </w:tr>
      <w:tr w:rsidR="00544647" w:rsidRPr="00B57080" w14:paraId="453E389B" w14:textId="77777777" w:rsidTr="00FD50B3">
        <w:trPr>
          <w:trHeight w:val="1200"/>
        </w:trPr>
        <w:tc>
          <w:tcPr>
            <w:tcW w:w="537" w:type="dxa"/>
            <w:noWrap/>
            <w:hideMark/>
          </w:tcPr>
          <w:p w14:paraId="4184BD62" w14:textId="77777777" w:rsidR="00544647" w:rsidRPr="00B57080" w:rsidRDefault="00544647" w:rsidP="00544647">
            <w:pPr>
              <w:pStyle w:val="NormalIndent"/>
            </w:pPr>
            <w:r w:rsidRPr="00B57080">
              <w:lastRenderedPageBreak/>
              <w:t>49</w:t>
            </w:r>
          </w:p>
        </w:tc>
        <w:tc>
          <w:tcPr>
            <w:tcW w:w="2123" w:type="dxa"/>
            <w:noWrap/>
            <w:hideMark/>
          </w:tcPr>
          <w:p w14:paraId="1C6220D6" w14:textId="77777777" w:rsidR="00544647" w:rsidRPr="00B57080" w:rsidRDefault="00544647" w:rsidP="00544647">
            <w:pPr>
              <w:pStyle w:val="NormalIndent"/>
              <w:jc w:val="left"/>
              <w:rPr>
                <w:lang w:val="de-DE"/>
              </w:rPr>
            </w:pPr>
            <w:r w:rsidRPr="00B57080">
              <w:rPr>
                <w:lang w:val="de-DE"/>
              </w:rPr>
              <w:t>Synergien in der Modellbasierten Antriebstrang- und Testsystementwicklung</w:t>
            </w:r>
          </w:p>
        </w:tc>
        <w:tc>
          <w:tcPr>
            <w:tcW w:w="3685" w:type="dxa"/>
            <w:hideMark/>
          </w:tcPr>
          <w:p w14:paraId="7B92691C" w14:textId="77777777" w:rsidR="00544647" w:rsidRPr="00B57080" w:rsidRDefault="00544647" w:rsidP="00544647">
            <w:pPr>
              <w:pStyle w:val="NormalIndent"/>
              <w:jc w:val="left"/>
              <w:rPr>
                <w:lang w:val="de-DE"/>
              </w:rPr>
            </w:pPr>
            <w:r w:rsidRPr="00B57080">
              <w:rPr>
                <w:lang w:val="de-DE"/>
              </w:rPr>
              <w:t>http://www.vdi-wissensforum.de/de/nc/angebot/detailseite/event/01TA502014/</w:t>
            </w:r>
          </w:p>
        </w:tc>
        <w:tc>
          <w:tcPr>
            <w:tcW w:w="1843" w:type="dxa"/>
            <w:noWrap/>
            <w:hideMark/>
          </w:tcPr>
          <w:p w14:paraId="3AD7604B" w14:textId="77777777" w:rsidR="00544647" w:rsidRPr="00B57080" w:rsidRDefault="00544647" w:rsidP="00544647">
            <w:pPr>
              <w:pStyle w:val="NormalIndent"/>
              <w:jc w:val="left"/>
            </w:pPr>
            <w:r w:rsidRPr="00B57080">
              <w:t>Article (not journal paper)</w:t>
            </w:r>
          </w:p>
        </w:tc>
        <w:tc>
          <w:tcPr>
            <w:tcW w:w="906" w:type="dxa"/>
            <w:noWrap/>
            <w:hideMark/>
          </w:tcPr>
          <w:p w14:paraId="7395E027" w14:textId="77777777" w:rsidR="00544647" w:rsidRPr="00B57080" w:rsidRDefault="00544647" w:rsidP="00544647">
            <w:pPr>
              <w:pStyle w:val="NormalIndent"/>
              <w:jc w:val="left"/>
            </w:pPr>
            <w:r w:rsidRPr="00B57080">
              <w:t>18.11.2014</w:t>
            </w:r>
          </w:p>
        </w:tc>
        <w:tc>
          <w:tcPr>
            <w:tcW w:w="760" w:type="dxa"/>
            <w:noWrap/>
            <w:hideMark/>
          </w:tcPr>
          <w:p w14:paraId="57C5403D" w14:textId="77777777" w:rsidR="00544647" w:rsidRPr="00B57080" w:rsidRDefault="00544647" w:rsidP="00544647">
            <w:pPr>
              <w:pStyle w:val="NormalIndent"/>
              <w:jc w:val="center"/>
            </w:pPr>
            <w:r w:rsidRPr="00B57080">
              <w:t>VIF, AVL</w:t>
            </w:r>
          </w:p>
        </w:tc>
      </w:tr>
      <w:tr w:rsidR="00544647" w:rsidRPr="00B57080" w14:paraId="27657850" w14:textId="77777777" w:rsidTr="00FD50B3">
        <w:trPr>
          <w:trHeight w:val="900"/>
        </w:trPr>
        <w:tc>
          <w:tcPr>
            <w:tcW w:w="537" w:type="dxa"/>
            <w:noWrap/>
            <w:hideMark/>
          </w:tcPr>
          <w:p w14:paraId="7F0E60FB" w14:textId="77777777" w:rsidR="00544647" w:rsidRPr="00B57080" w:rsidRDefault="00544647" w:rsidP="00544647">
            <w:pPr>
              <w:pStyle w:val="NormalIndent"/>
            </w:pPr>
            <w:r w:rsidRPr="00B57080">
              <w:t>50</w:t>
            </w:r>
          </w:p>
        </w:tc>
        <w:tc>
          <w:tcPr>
            <w:tcW w:w="2123" w:type="dxa"/>
            <w:noWrap/>
            <w:hideMark/>
          </w:tcPr>
          <w:p w14:paraId="65AB72BE" w14:textId="77777777" w:rsidR="00544647" w:rsidRPr="00B57080" w:rsidRDefault="00544647" w:rsidP="00544647">
            <w:pPr>
              <w:pStyle w:val="NormalIndent"/>
              <w:jc w:val="left"/>
              <w:rPr>
                <w:lang w:val="de-DE"/>
              </w:rPr>
            </w:pPr>
            <w:r w:rsidRPr="00B57080">
              <w:rPr>
                <w:lang w:val="de-DE"/>
              </w:rPr>
              <w:t>Synergien in der Modell-basierten Antriebsstrang- &amp; Testsystem-Entwicklung</w:t>
            </w:r>
          </w:p>
        </w:tc>
        <w:tc>
          <w:tcPr>
            <w:tcW w:w="3685" w:type="dxa"/>
            <w:hideMark/>
          </w:tcPr>
          <w:p w14:paraId="7D5DE313" w14:textId="77777777" w:rsidR="00544647" w:rsidRPr="00B57080" w:rsidRDefault="00544647" w:rsidP="00544647">
            <w:pPr>
              <w:pStyle w:val="NormalIndent"/>
              <w:jc w:val="left"/>
            </w:pPr>
            <w:r w:rsidRPr="00B57080">
              <w:t>Virtual Vehicle Magazine:</w:t>
            </w:r>
            <w:r w:rsidRPr="00B57080">
              <w:br/>
              <w:t>http://www.v2c2.at/news-media/vif-magazine/</w:t>
            </w:r>
          </w:p>
        </w:tc>
        <w:tc>
          <w:tcPr>
            <w:tcW w:w="1843" w:type="dxa"/>
            <w:noWrap/>
            <w:hideMark/>
          </w:tcPr>
          <w:p w14:paraId="15DD3A01" w14:textId="77777777" w:rsidR="00544647" w:rsidRPr="00B57080" w:rsidRDefault="00544647" w:rsidP="00544647">
            <w:pPr>
              <w:pStyle w:val="NormalIndent"/>
              <w:jc w:val="left"/>
            </w:pPr>
            <w:r w:rsidRPr="00B57080">
              <w:t>Article (not journal paper)</w:t>
            </w:r>
          </w:p>
        </w:tc>
        <w:tc>
          <w:tcPr>
            <w:tcW w:w="906" w:type="dxa"/>
            <w:noWrap/>
            <w:hideMark/>
          </w:tcPr>
          <w:p w14:paraId="6306F3A1" w14:textId="77777777" w:rsidR="00544647" w:rsidRPr="00B57080" w:rsidRDefault="00544647" w:rsidP="00544647">
            <w:pPr>
              <w:pStyle w:val="NormalIndent"/>
              <w:jc w:val="left"/>
            </w:pPr>
            <w:r w:rsidRPr="00B57080">
              <w:t>15.05.2014</w:t>
            </w:r>
          </w:p>
        </w:tc>
        <w:tc>
          <w:tcPr>
            <w:tcW w:w="760" w:type="dxa"/>
            <w:noWrap/>
            <w:hideMark/>
          </w:tcPr>
          <w:p w14:paraId="1CBD5B54" w14:textId="77777777" w:rsidR="00544647" w:rsidRPr="00B57080" w:rsidRDefault="00544647" w:rsidP="00544647">
            <w:pPr>
              <w:pStyle w:val="NormalIndent"/>
              <w:jc w:val="center"/>
            </w:pPr>
            <w:r w:rsidRPr="00B57080">
              <w:t>VIF, AVL</w:t>
            </w:r>
          </w:p>
        </w:tc>
      </w:tr>
      <w:tr w:rsidR="00544647" w:rsidRPr="00B57080" w14:paraId="754BC0A1" w14:textId="77777777" w:rsidTr="00FD50B3">
        <w:trPr>
          <w:trHeight w:val="900"/>
        </w:trPr>
        <w:tc>
          <w:tcPr>
            <w:tcW w:w="537" w:type="dxa"/>
            <w:noWrap/>
            <w:hideMark/>
          </w:tcPr>
          <w:p w14:paraId="7AC563E2" w14:textId="77777777" w:rsidR="00544647" w:rsidRPr="00B57080" w:rsidRDefault="00544647" w:rsidP="00544647">
            <w:pPr>
              <w:pStyle w:val="NormalIndent"/>
            </w:pPr>
            <w:r w:rsidRPr="00B57080">
              <w:t>51</w:t>
            </w:r>
          </w:p>
        </w:tc>
        <w:tc>
          <w:tcPr>
            <w:tcW w:w="2123" w:type="dxa"/>
            <w:noWrap/>
            <w:hideMark/>
          </w:tcPr>
          <w:p w14:paraId="0195D89B" w14:textId="77777777" w:rsidR="00544647" w:rsidRPr="00B57080" w:rsidRDefault="00544647" w:rsidP="00544647">
            <w:pPr>
              <w:pStyle w:val="NormalIndent"/>
              <w:jc w:val="left"/>
            </w:pPr>
            <w:r w:rsidRPr="00B57080">
              <w:t>Requirements Engineering meets System Design</w:t>
            </w:r>
          </w:p>
        </w:tc>
        <w:tc>
          <w:tcPr>
            <w:tcW w:w="3685" w:type="dxa"/>
            <w:hideMark/>
          </w:tcPr>
          <w:p w14:paraId="6CA35D64" w14:textId="77777777" w:rsidR="00544647" w:rsidRPr="00B57080" w:rsidRDefault="00544647" w:rsidP="00544647">
            <w:pPr>
              <w:pStyle w:val="NormalIndent"/>
              <w:jc w:val="left"/>
              <w:rPr>
                <w:lang w:val="de-DE"/>
              </w:rPr>
            </w:pPr>
            <w:r w:rsidRPr="00B57080">
              <w:rPr>
                <w:lang w:val="de-DE"/>
              </w:rPr>
              <w:t xml:space="preserve">Tag des Systems </w:t>
            </w:r>
            <w:proofErr w:type="spellStart"/>
            <w:r w:rsidRPr="00B57080">
              <w:rPr>
                <w:lang w:val="de-DE"/>
              </w:rPr>
              <w:t>Enginering</w:t>
            </w:r>
            <w:proofErr w:type="spellEnd"/>
            <w:r w:rsidRPr="00B57080">
              <w:rPr>
                <w:lang w:val="de-DE"/>
              </w:rPr>
              <w:t>:</w:t>
            </w:r>
            <w:r w:rsidRPr="00B57080">
              <w:rPr>
                <w:lang w:val="de-DE"/>
              </w:rPr>
              <w:br/>
              <w:t>http://www.tdse.org/</w:t>
            </w:r>
          </w:p>
        </w:tc>
        <w:tc>
          <w:tcPr>
            <w:tcW w:w="1843" w:type="dxa"/>
            <w:noWrap/>
            <w:hideMark/>
          </w:tcPr>
          <w:p w14:paraId="5242B02D" w14:textId="77777777" w:rsidR="00544647" w:rsidRPr="00B57080" w:rsidRDefault="00544647" w:rsidP="00544647">
            <w:pPr>
              <w:pStyle w:val="NormalIndent"/>
              <w:jc w:val="left"/>
            </w:pPr>
            <w:r w:rsidRPr="00B57080">
              <w:t>Presentation</w:t>
            </w:r>
          </w:p>
        </w:tc>
        <w:tc>
          <w:tcPr>
            <w:tcW w:w="906" w:type="dxa"/>
            <w:noWrap/>
            <w:hideMark/>
          </w:tcPr>
          <w:p w14:paraId="636D9479" w14:textId="77777777" w:rsidR="00544647" w:rsidRPr="00B57080" w:rsidRDefault="00544647" w:rsidP="00544647">
            <w:pPr>
              <w:pStyle w:val="NormalIndent"/>
              <w:jc w:val="left"/>
            </w:pPr>
            <w:r w:rsidRPr="00B57080">
              <w:t>12.11.2014</w:t>
            </w:r>
          </w:p>
        </w:tc>
        <w:tc>
          <w:tcPr>
            <w:tcW w:w="760" w:type="dxa"/>
            <w:noWrap/>
            <w:hideMark/>
          </w:tcPr>
          <w:p w14:paraId="7DE5D5E5" w14:textId="77777777" w:rsidR="00544647" w:rsidRPr="00B57080" w:rsidRDefault="00544647" w:rsidP="00544647">
            <w:pPr>
              <w:pStyle w:val="NormalIndent"/>
              <w:jc w:val="center"/>
            </w:pPr>
            <w:r w:rsidRPr="00B57080">
              <w:t>AVL</w:t>
            </w:r>
          </w:p>
        </w:tc>
      </w:tr>
      <w:tr w:rsidR="00544647" w:rsidRPr="00B57080" w14:paraId="34712C83" w14:textId="77777777" w:rsidTr="00FD50B3">
        <w:trPr>
          <w:trHeight w:val="900"/>
        </w:trPr>
        <w:tc>
          <w:tcPr>
            <w:tcW w:w="537" w:type="dxa"/>
            <w:noWrap/>
            <w:hideMark/>
          </w:tcPr>
          <w:p w14:paraId="7629C5DD" w14:textId="77777777" w:rsidR="00544647" w:rsidRPr="00B57080" w:rsidRDefault="00544647" w:rsidP="00544647">
            <w:pPr>
              <w:pStyle w:val="NormalIndent"/>
            </w:pPr>
            <w:r w:rsidRPr="00B57080">
              <w:t>52</w:t>
            </w:r>
          </w:p>
        </w:tc>
        <w:tc>
          <w:tcPr>
            <w:tcW w:w="2123" w:type="dxa"/>
            <w:noWrap/>
            <w:hideMark/>
          </w:tcPr>
          <w:p w14:paraId="3B98A659" w14:textId="77777777" w:rsidR="00544647" w:rsidRPr="00B57080" w:rsidRDefault="00544647" w:rsidP="00544647">
            <w:pPr>
              <w:pStyle w:val="NormalIndent"/>
              <w:jc w:val="left"/>
            </w:pPr>
            <w:r w:rsidRPr="00B57080">
              <w:t xml:space="preserve">Intelligent testing Conference </w:t>
            </w:r>
          </w:p>
        </w:tc>
        <w:tc>
          <w:tcPr>
            <w:tcW w:w="3685" w:type="dxa"/>
            <w:hideMark/>
          </w:tcPr>
          <w:p w14:paraId="6A326FEF" w14:textId="77777777" w:rsidR="00544647" w:rsidRPr="00B57080" w:rsidRDefault="00544647" w:rsidP="00544647">
            <w:pPr>
              <w:pStyle w:val="NormalIndent"/>
              <w:jc w:val="left"/>
            </w:pPr>
            <w:r w:rsidRPr="00B57080">
              <w:t>Presentation on Intelligent Requirements engineering - CRYSTAL mention on improving tool interaction</w:t>
            </w:r>
          </w:p>
        </w:tc>
        <w:tc>
          <w:tcPr>
            <w:tcW w:w="1843" w:type="dxa"/>
            <w:noWrap/>
            <w:hideMark/>
          </w:tcPr>
          <w:p w14:paraId="2BFD083B" w14:textId="77777777" w:rsidR="00544647" w:rsidRPr="00B57080" w:rsidRDefault="00544647" w:rsidP="00544647">
            <w:pPr>
              <w:pStyle w:val="NormalIndent"/>
              <w:jc w:val="left"/>
            </w:pPr>
            <w:r w:rsidRPr="00B57080">
              <w:t>Presentation</w:t>
            </w:r>
          </w:p>
        </w:tc>
        <w:tc>
          <w:tcPr>
            <w:tcW w:w="906" w:type="dxa"/>
            <w:noWrap/>
            <w:hideMark/>
          </w:tcPr>
          <w:p w14:paraId="25318232" w14:textId="77777777" w:rsidR="00544647" w:rsidRPr="00B57080" w:rsidRDefault="00544647" w:rsidP="00544647">
            <w:pPr>
              <w:pStyle w:val="NormalIndent"/>
              <w:jc w:val="left"/>
            </w:pPr>
            <w:r w:rsidRPr="00B57080">
              <w:t>16.10.2013</w:t>
            </w:r>
          </w:p>
        </w:tc>
        <w:tc>
          <w:tcPr>
            <w:tcW w:w="760" w:type="dxa"/>
            <w:noWrap/>
            <w:hideMark/>
          </w:tcPr>
          <w:p w14:paraId="775C8BEE" w14:textId="77777777" w:rsidR="00544647" w:rsidRPr="00B57080" w:rsidRDefault="00544647" w:rsidP="00544647">
            <w:pPr>
              <w:pStyle w:val="NormalIndent"/>
              <w:jc w:val="center"/>
            </w:pPr>
            <w:r w:rsidRPr="00B57080">
              <w:t>IFX-UK</w:t>
            </w:r>
          </w:p>
        </w:tc>
      </w:tr>
      <w:tr w:rsidR="00544647" w:rsidRPr="00B57080" w14:paraId="417F5974" w14:textId="77777777" w:rsidTr="00FD50B3">
        <w:trPr>
          <w:trHeight w:val="1200"/>
        </w:trPr>
        <w:tc>
          <w:tcPr>
            <w:tcW w:w="537" w:type="dxa"/>
            <w:noWrap/>
            <w:hideMark/>
          </w:tcPr>
          <w:p w14:paraId="74C56B96" w14:textId="77777777" w:rsidR="00544647" w:rsidRPr="00B57080" w:rsidRDefault="00544647" w:rsidP="00544647">
            <w:pPr>
              <w:pStyle w:val="NormalIndent"/>
            </w:pPr>
            <w:r w:rsidRPr="00B57080">
              <w:t>53</w:t>
            </w:r>
          </w:p>
        </w:tc>
        <w:tc>
          <w:tcPr>
            <w:tcW w:w="2123" w:type="dxa"/>
            <w:noWrap/>
            <w:hideMark/>
          </w:tcPr>
          <w:p w14:paraId="54BD5D11" w14:textId="77777777" w:rsidR="00544647" w:rsidRPr="00B57080" w:rsidRDefault="00544647" w:rsidP="00544647">
            <w:pPr>
              <w:pStyle w:val="NormalIndent"/>
              <w:jc w:val="left"/>
            </w:pPr>
            <w:r w:rsidRPr="00B57080">
              <w:t xml:space="preserve">mails and </w:t>
            </w:r>
            <w:proofErr w:type="spellStart"/>
            <w:r w:rsidRPr="00B57080">
              <w:t>linkedin</w:t>
            </w:r>
            <w:proofErr w:type="spellEnd"/>
          </w:p>
        </w:tc>
        <w:tc>
          <w:tcPr>
            <w:tcW w:w="3685" w:type="dxa"/>
            <w:hideMark/>
          </w:tcPr>
          <w:p w14:paraId="7FA82D83" w14:textId="77777777" w:rsidR="00544647" w:rsidRPr="00B57080" w:rsidRDefault="00544647" w:rsidP="00544647">
            <w:pPr>
              <w:pStyle w:val="NormalIndent"/>
              <w:jc w:val="left"/>
            </w:pPr>
            <w:proofErr w:type="gramStart"/>
            <w:r w:rsidRPr="00B57080">
              <w:t>many</w:t>
            </w:r>
            <w:proofErr w:type="gramEnd"/>
            <w:r w:rsidRPr="00B57080">
              <w:t xml:space="preserve"> mentions with IFX Munich and Villach in relation to the project.  Also many ongoing external discussions on </w:t>
            </w:r>
            <w:proofErr w:type="spellStart"/>
            <w:r w:rsidRPr="00B57080">
              <w:t>linkedin</w:t>
            </w:r>
            <w:proofErr w:type="spellEnd"/>
            <w:r w:rsidRPr="00B57080">
              <w:t xml:space="preserve"> also relating to work being done under CRYSTAL</w:t>
            </w:r>
          </w:p>
        </w:tc>
        <w:tc>
          <w:tcPr>
            <w:tcW w:w="1843" w:type="dxa"/>
            <w:noWrap/>
            <w:hideMark/>
          </w:tcPr>
          <w:p w14:paraId="71E700B5" w14:textId="77777777" w:rsidR="00544647" w:rsidRPr="00B57080" w:rsidRDefault="00544647" w:rsidP="00544647">
            <w:pPr>
              <w:pStyle w:val="NormalIndent"/>
              <w:jc w:val="left"/>
            </w:pPr>
            <w:r w:rsidRPr="00B57080">
              <w:t>Social Media / Website</w:t>
            </w:r>
          </w:p>
        </w:tc>
        <w:tc>
          <w:tcPr>
            <w:tcW w:w="906" w:type="dxa"/>
            <w:noWrap/>
            <w:hideMark/>
          </w:tcPr>
          <w:p w14:paraId="46132533" w14:textId="77777777" w:rsidR="00544647" w:rsidRPr="00B57080" w:rsidRDefault="00544647" w:rsidP="00544647">
            <w:pPr>
              <w:pStyle w:val="NormalIndent"/>
              <w:jc w:val="left"/>
            </w:pPr>
            <w:r w:rsidRPr="00B57080">
              <w:t>08.04.2014</w:t>
            </w:r>
          </w:p>
        </w:tc>
        <w:tc>
          <w:tcPr>
            <w:tcW w:w="760" w:type="dxa"/>
            <w:noWrap/>
            <w:hideMark/>
          </w:tcPr>
          <w:p w14:paraId="678702B2" w14:textId="77777777" w:rsidR="00544647" w:rsidRPr="00B57080" w:rsidRDefault="00544647" w:rsidP="00544647">
            <w:pPr>
              <w:pStyle w:val="NormalIndent"/>
              <w:jc w:val="center"/>
            </w:pPr>
            <w:r w:rsidRPr="00B57080">
              <w:t>IFX-UK</w:t>
            </w:r>
          </w:p>
        </w:tc>
      </w:tr>
      <w:tr w:rsidR="00544647" w:rsidRPr="00B57080" w14:paraId="0B2C3663" w14:textId="77777777" w:rsidTr="00FD50B3">
        <w:trPr>
          <w:trHeight w:val="1200"/>
        </w:trPr>
        <w:tc>
          <w:tcPr>
            <w:tcW w:w="537" w:type="dxa"/>
            <w:noWrap/>
            <w:hideMark/>
          </w:tcPr>
          <w:p w14:paraId="4D979B78" w14:textId="77777777" w:rsidR="00544647" w:rsidRPr="00B57080" w:rsidRDefault="00544647" w:rsidP="00544647">
            <w:pPr>
              <w:pStyle w:val="NormalIndent"/>
            </w:pPr>
            <w:r w:rsidRPr="00B57080">
              <w:t>54</w:t>
            </w:r>
          </w:p>
        </w:tc>
        <w:tc>
          <w:tcPr>
            <w:tcW w:w="2123" w:type="dxa"/>
            <w:noWrap/>
            <w:hideMark/>
          </w:tcPr>
          <w:p w14:paraId="4C342CC0" w14:textId="77777777" w:rsidR="00544647" w:rsidRPr="00B57080" w:rsidRDefault="00544647" w:rsidP="00544647">
            <w:pPr>
              <w:pStyle w:val="NormalIndent"/>
              <w:jc w:val="left"/>
            </w:pPr>
            <w:r w:rsidRPr="00B57080">
              <w:t>Example for modelling C2FT's in the Use Case 3.3</w:t>
            </w:r>
          </w:p>
        </w:tc>
        <w:tc>
          <w:tcPr>
            <w:tcW w:w="3685" w:type="dxa"/>
            <w:hideMark/>
          </w:tcPr>
          <w:p w14:paraId="08A599A5" w14:textId="77777777" w:rsidR="00544647" w:rsidRPr="00B57080" w:rsidRDefault="00544647" w:rsidP="00544647">
            <w:pPr>
              <w:pStyle w:val="NormalIndent"/>
              <w:jc w:val="left"/>
            </w:pPr>
            <w:r w:rsidRPr="00B57080">
              <w:t>The example was set up to explain the use case owner how the C2FT approach can be used in the use case and to discuss the practicability of C2FT for the use case.</w:t>
            </w:r>
          </w:p>
        </w:tc>
        <w:tc>
          <w:tcPr>
            <w:tcW w:w="1843" w:type="dxa"/>
            <w:noWrap/>
            <w:hideMark/>
          </w:tcPr>
          <w:p w14:paraId="540404E4" w14:textId="77777777" w:rsidR="00544647" w:rsidRPr="00B57080" w:rsidRDefault="00544647" w:rsidP="00544647">
            <w:pPr>
              <w:pStyle w:val="NormalIndent"/>
              <w:jc w:val="left"/>
            </w:pPr>
            <w:r w:rsidRPr="00B57080">
              <w:t>Others</w:t>
            </w:r>
          </w:p>
        </w:tc>
        <w:tc>
          <w:tcPr>
            <w:tcW w:w="906" w:type="dxa"/>
            <w:noWrap/>
            <w:hideMark/>
          </w:tcPr>
          <w:p w14:paraId="393C7047" w14:textId="77777777" w:rsidR="00544647" w:rsidRPr="00B57080" w:rsidRDefault="00544647" w:rsidP="00544647">
            <w:pPr>
              <w:pStyle w:val="NormalIndent"/>
              <w:jc w:val="left"/>
            </w:pPr>
            <w:r w:rsidRPr="00B57080">
              <w:t>09.04.2014</w:t>
            </w:r>
          </w:p>
        </w:tc>
        <w:tc>
          <w:tcPr>
            <w:tcW w:w="760" w:type="dxa"/>
            <w:noWrap/>
            <w:hideMark/>
          </w:tcPr>
          <w:p w14:paraId="5EAC1847" w14:textId="77777777" w:rsidR="00544647" w:rsidRPr="00B57080" w:rsidRDefault="00544647" w:rsidP="00544647">
            <w:pPr>
              <w:pStyle w:val="NormalIndent"/>
              <w:jc w:val="center"/>
            </w:pPr>
            <w:r w:rsidRPr="00B57080">
              <w:t>FHG</w:t>
            </w:r>
          </w:p>
        </w:tc>
      </w:tr>
    </w:tbl>
    <w:p w14:paraId="3A2F183B" w14:textId="77777777" w:rsidR="00544647" w:rsidRPr="00C84E4C" w:rsidRDefault="00544647" w:rsidP="00544647">
      <w:pPr>
        <w:pStyle w:val="NormalIndent"/>
      </w:pPr>
    </w:p>
    <w:p w14:paraId="3BC165FA" w14:textId="36DC59A2" w:rsidR="00544647" w:rsidRPr="006E2A3B" w:rsidRDefault="00CD427A" w:rsidP="006E2A3B">
      <w:pPr>
        <w:rPr>
          <w:b/>
          <w:i/>
        </w:rPr>
      </w:pPr>
      <w:r>
        <w:rPr>
          <w:b/>
          <w:i/>
        </w:rPr>
        <w:t>Corrective actions</w:t>
      </w:r>
    </w:p>
    <w:p w14:paraId="72B1669C" w14:textId="0844D66B" w:rsidR="00544647" w:rsidRDefault="00544647" w:rsidP="00544647">
      <w:pPr>
        <w:pStyle w:val="NormalIndent"/>
      </w:pPr>
      <w:r>
        <w:t>Not applicable</w:t>
      </w:r>
    </w:p>
    <w:p w14:paraId="21515D7B" w14:textId="77777777" w:rsidR="00D45E36" w:rsidRPr="00544647" w:rsidRDefault="00D45E36" w:rsidP="00544647">
      <w:pPr>
        <w:pStyle w:val="NormalIndent"/>
      </w:pPr>
    </w:p>
    <w:p w14:paraId="3DCE7DD5" w14:textId="49F5853E" w:rsidR="002761C7" w:rsidRDefault="001D48A8" w:rsidP="005E598D">
      <w:pPr>
        <w:pStyle w:val="Heading3"/>
      </w:pPr>
      <w:bookmarkStart w:id="105" w:name="_Toc389215962"/>
      <w:r>
        <w:t>WP</w:t>
      </w:r>
      <w:r w:rsidR="00490E34">
        <w:t xml:space="preserve"> </w:t>
      </w:r>
      <w:r>
        <w:t>30</w:t>
      </w:r>
      <w:r w:rsidR="002761C7" w:rsidRPr="005C0B93">
        <w:t>4 Test case definition interlinked with mode</w:t>
      </w:r>
      <w:r>
        <w:t>l based requirement engineering</w:t>
      </w:r>
      <w:r w:rsidR="002761C7" w:rsidRPr="005C0B93">
        <w:t xml:space="preserve"> / </w:t>
      </w:r>
      <w:proofErr w:type="gramStart"/>
      <w:r w:rsidR="002761C7" w:rsidRPr="005C0B93">
        <w:t>Variant</w:t>
      </w:r>
      <w:proofErr w:type="gramEnd"/>
      <w:r w:rsidR="002761C7" w:rsidRPr="005C0B93">
        <w:t xml:space="preserve"> management</w:t>
      </w:r>
      <w:r>
        <w:t xml:space="preserve"> (Lead: AVL)</w:t>
      </w:r>
      <w:bookmarkEnd w:id="105"/>
    </w:p>
    <w:p w14:paraId="1516D6B6" w14:textId="77777777" w:rsidR="00D45E36" w:rsidRDefault="00D45E36" w:rsidP="00D45E36">
      <w:pPr>
        <w:rPr>
          <w:b/>
          <w:i/>
        </w:rPr>
      </w:pPr>
      <w:bookmarkStart w:id="106" w:name="_Toc361235351"/>
    </w:p>
    <w:p w14:paraId="7E4EFF84" w14:textId="77777777" w:rsidR="00D45E36" w:rsidRPr="006E2A3B" w:rsidRDefault="00D45E36" w:rsidP="00D45E36">
      <w:pPr>
        <w:rPr>
          <w:b/>
          <w:i/>
        </w:rPr>
      </w:pPr>
      <w:r w:rsidRPr="006E2A3B">
        <w:rPr>
          <w:b/>
          <w:i/>
        </w:rPr>
        <w:t>Project objectives for the period M1- M12</w:t>
      </w:r>
    </w:p>
    <w:bookmarkEnd w:id="106"/>
    <w:p w14:paraId="2CF13243" w14:textId="77777777" w:rsidR="00D45E36" w:rsidRDefault="00D45E36" w:rsidP="00D45E36">
      <w:pPr>
        <w:pStyle w:val="NormalIndent"/>
        <w:spacing w:before="60" w:after="0" w:line="276" w:lineRule="auto"/>
      </w:pPr>
      <w:r>
        <w:t xml:space="preserve">WP3.4 is divided by two sub use cases UC3.4a and UC3.4b. Both sub use cases have some overlapping fields and will be combined to an overall use case. </w:t>
      </w:r>
      <w:r w:rsidRPr="00923481">
        <w:t>The o</w:t>
      </w:r>
      <w:r>
        <w:t>bjective of these sub uses cases according the DOW was</w:t>
      </w:r>
      <w:r w:rsidRPr="00923481">
        <w:t xml:space="preserve"> to increase quality and efficiency of powertrain system engineering</w:t>
      </w:r>
      <w:r>
        <w:t xml:space="preserve"> </w:t>
      </w:r>
      <w:r w:rsidRPr="00923481">
        <w:t xml:space="preserve">activities </w:t>
      </w:r>
    </w:p>
    <w:p w14:paraId="3C21F694" w14:textId="77777777" w:rsidR="00D45E36" w:rsidRDefault="00D45E36" w:rsidP="005958CE">
      <w:pPr>
        <w:pStyle w:val="NormalIndent"/>
        <w:numPr>
          <w:ilvl w:val="0"/>
          <w:numId w:val="46"/>
        </w:numPr>
        <w:spacing w:before="60" w:after="0" w:line="276" w:lineRule="auto"/>
      </w:pPr>
      <w:r w:rsidRPr="00923481">
        <w:t>by applying model</w:t>
      </w:r>
      <w:r>
        <w:t>-</w:t>
      </w:r>
      <w:r w:rsidRPr="00923481">
        <w:t>based requirement engineering (AVL</w:t>
      </w:r>
      <w:r>
        <w:t>, UC3.4a</w:t>
      </w:r>
      <w:r w:rsidRPr="00923481">
        <w:t>)</w:t>
      </w:r>
    </w:p>
    <w:p w14:paraId="7DFD551E" w14:textId="77777777" w:rsidR="00D45E36" w:rsidRDefault="00D45E36" w:rsidP="005958CE">
      <w:pPr>
        <w:pStyle w:val="NormalIndent"/>
        <w:numPr>
          <w:ilvl w:val="0"/>
          <w:numId w:val="46"/>
        </w:numPr>
        <w:spacing w:before="60" w:after="0" w:line="276" w:lineRule="auto"/>
      </w:pPr>
      <w:proofErr w:type="gramStart"/>
      <w:r>
        <w:t>by</w:t>
      </w:r>
      <w:proofErr w:type="gramEnd"/>
      <w:r>
        <w:t xml:space="preserve"> applying </w:t>
      </w:r>
      <w:r w:rsidRPr="00923481">
        <w:t>requirements engineering as defined by</w:t>
      </w:r>
      <w:r>
        <w:t xml:space="preserve"> </w:t>
      </w:r>
      <w:r w:rsidRPr="00923481">
        <w:t>AVL-R</w:t>
      </w:r>
      <w:r>
        <w:t xml:space="preserve"> (UC3.4b)</w:t>
      </w:r>
      <w:r w:rsidRPr="00923481">
        <w:t xml:space="preserve"> with increased automation of test case generation and simulation model variant management.</w:t>
      </w:r>
    </w:p>
    <w:p w14:paraId="7AB7596E" w14:textId="77777777" w:rsidR="00D45E36" w:rsidRPr="0023225D" w:rsidRDefault="00D45E36" w:rsidP="005958CE">
      <w:pPr>
        <w:pStyle w:val="NormalIndent"/>
        <w:numPr>
          <w:ilvl w:val="1"/>
          <w:numId w:val="46"/>
        </w:numPr>
        <w:spacing w:before="60" w:after="0" w:line="276" w:lineRule="auto"/>
      </w:pPr>
      <w:r>
        <w:rPr>
          <w:lang w:val="en-US"/>
        </w:rPr>
        <w:t>This use case is extended by the areas of i</w:t>
      </w:r>
      <w:r w:rsidRPr="008F26AC">
        <w:rPr>
          <w:lang w:val="en-US"/>
        </w:rPr>
        <w:t>ntegration of a System-of-</w:t>
      </w:r>
      <w:r>
        <w:rPr>
          <w:lang w:val="en-US"/>
        </w:rPr>
        <w:t>S</w:t>
      </w:r>
      <w:r w:rsidRPr="008F26AC">
        <w:rPr>
          <w:lang w:val="en-US"/>
        </w:rPr>
        <w:t>ystems (</w:t>
      </w:r>
      <w:proofErr w:type="spellStart"/>
      <w:r w:rsidRPr="008F26AC">
        <w:rPr>
          <w:lang w:val="en-US"/>
        </w:rPr>
        <w:t>SoS</w:t>
      </w:r>
      <w:proofErr w:type="spellEnd"/>
      <w:r w:rsidRPr="008F26AC">
        <w:rPr>
          <w:lang w:val="en-US"/>
        </w:rPr>
        <w:t>) platfo</w:t>
      </w:r>
      <w:r>
        <w:rPr>
          <w:lang w:val="en-US"/>
        </w:rPr>
        <w:t>rm, and the creation of an integrated tool environment</w:t>
      </w:r>
    </w:p>
    <w:p w14:paraId="66EEC2A0" w14:textId="77777777" w:rsidR="00D45E36" w:rsidRDefault="00D45E36" w:rsidP="005958CE">
      <w:pPr>
        <w:pStyle w:val="NormalIndent"/>
        <w:numPr>
          <w:ilvl w:val="0"/>
          <w:numId w:val="46"/>
        </w:numPr>
        <w:spacing w:before="60" w:after="0" w:line="276" w:lineRule="auto"/>
      </w:pPr>
      <w:r>
        <w:rPr>
          <w:lang w:val="en-US"/>
        </w:rPr>
        <w:lastRenderedPageBreak/>
        <w:t>Both UCs have in common to enable straightforward simulation m</w:t>
      </w:r>
      <w:r w:rsidRPr="008F26AC">
        <w:rPr>
          <w:lang w:val="en-US"/>
        </w:rPr>
        <w:t xml:space="preserve">odel </w:t>
      </w:r>
      <w:r>
        <w:rPr>
          <w:lang w:val="en-US"/>
        </w:rPr>
        <w:t>exchange on basis of the IOS specification</w:t>
      </w:r>
    </w:p>
    <w:p w14:paraId="70AD6317" w14:textId="77777777" w:rsidR="00D45E36" w:rsidRPr="00923481" w:rsidRDefault="00D45E36" w:rsidP="00D45E36">
      <w:pPr>
        <w:pStyle w:val="NormalIndent"/>
        <w:spacing w:before="60" w:after="0" w:line="276" w:lineRule="auto"/>
      </w:pPr>
    </w:p>
    <w:p w14:paraId="46BF69EF" w14:textId="77777777" w:rsidR="00D45E36" w:rsidRDefault="00D45E36" w:rsidP="00D45E36">
      <w:pPr>
        <w:pStyle w:val="NormalIndent"/>
      </w:pPr>
      <w:r w:rsidRPr="00923481">
        <w:t>Currently many steps</w:t>
      </w:r>
      <w:r>
        <w:t xml:space="preserve"> in these activities</w:t>
      </w:r>
      <w:r w:rsidRPr="00923481">
        <w:t xml:space="preserve"> are done manually, e.g. creating simulation models separate for different purposes,</w:t>
      </w:r>
      <w:r>
        <w:t xml:space="preserve"> </w:t>
      </w:r>
      <w:r w:rsidRPr="00923481">
        <w:t>adapting them for several variants, compiling and composing them for a certain test case scenario.</w:t>
      </w:r>
      <w:r>
        <w:t xml:space="preserve"> </w:t>
      </w:r>
      <w:r w:rsidRPr="00923481">
        <w:t>In addition, requirements are either defined implicitly within the models or are only loosely coupled with a</w:t>
      </w:r>
      <w:r>
        <w:t xml:space="preserve"> </w:t>
      </w:r>
      <w:r w:rsidRPr="00923481">
        <w:t>requirement management tool. These implicit or loosely coupled requirements do not enable automated</w:t>
      </w:r>
      <w:r>
        <w:t xml:space="preserve"> </w:t>
      </w:r>
      <w:r w:rsidRPr="00923481">
        <w:t>verification of these requirements within a certain V-model.</w:t>
      </w:r>
    </w:p>
    <w:p w14:paraId="384FC3FA" w14:textId="77777777" w:rsidR="00D45E36" w:rsidRDefault="00D45E36" w:rsidP="00D45E36">
      <w:pPr>
        <w:pStyle w:val="NormalIndent"/>
      </w:pPr>
      <w:r w:rsidRPr="00923481">
        <w:t>Thus, the major objective of this work package is to provide an integrated requirement management and</w:t>
      </w:r>
      <w:r>
        <w:t xml:space="preserve"> </w:t>
      </w:r>
      <w:r w:rsidRPr="00923481">
        <w:t>verification approach as well as integrated variant management and test case generation. This is done by</w:t>
      </w:r>
      <w:r>
        <w:t xml:space="preserve"> </w:t>
      </w:r>
      <w:r w:rsidRPr="00923481">
        <w:t>coupling the appropriate tool chains with the IOS Specification developed within the CRYSTAL project and apply</w:t>
      </w:r>
      <w:r>
        <w:t xml:space="preserve"> </w:t>
      </w:r>
      <w:r w:rsidRPr="00923481">
        <w:t>corresponding methods to ensure these major objectives.</w:t>
      </w:r>
    </w:p>
    <w:p w14:paraId="671E129A" w14:textId="77777777" w:rsidR="00D45E36" w:rsidRPr="00923481" w:rsidRDefault="00D45E36" w:rsidP="00D45E36">
      <w:pPr>
        <w:pStyle w:val="NormalIndent"/>
      </w:pPr>
      <w:r w:rsidRPr="00923481">
        <w:t>Due to an improved interoperability of modelling/simulation tools, however, the current situation is</w:t>
      </w:r>
      <w:r>
        <w:t xml:space="preserve"> considered to be</w:t>
      </w:r>
      <w:r w:rsidRPr="00923481">
        <w:t xml:space="preserve"> improved</w:t>
      </w:r>
      <w:r>
        <w:t xml:space="preserve"> </w:t>
      </w:r>
      <w:r w:rsidRPr="00923481">
        <w:t>significantly. Modelling/simulation environments could exchange or link data by applying well defined interfaces</w:t>
      </w:r>
      <w:r>
        <w:t xml:space="preserve"> </w:t>
      </w:r>
      <w:r w:rsidRPr="00923481">
        <w:t>and services.</w:t>
      </w:r>
    </w:p>
    <w:p w14:paraId="07BC9469" w14:textId="77777777" w:rsidR="00D45E36" w:rsidRPr="00923481" w:rsidRDefault="00D45E36" w:rsidP="00D45E36">
      <w:pPr>
        <w:pStyle w:val="NormalIndent"/>
      </w:pPr>
      <w:r w:rsidRPr="00923481">
        <w:t>Consequences of are:</w:t>
      </w:r>
    </w:p>
    <w:p w14:paraId="68963A49" w14:textId="77777777" w:rsidR="00D45E36" w:rsidRPr="00923481" w:rsidRDefault="00D45E36" w:rsidP="005958CE">
      <w:pPr>
        <w:pStyle w:val="NormalIndent"/>
        <w:numPr>
          <w:ilvl w:val="0"/>
          <w:numId w:val="45"/>
        </w:numPr>
      </w:pPr>
      <w:r w:rsidRPr="00923481">
        <w:t>An improved degree of automation</w:t>
      </w:r>
    </w:p>
    <w:p w14:paraId="664700EC" w14:textId="77777777" w:rsidR="00D45E36" w:rsidRPr="00923481" w:rsidRDefault="00D45E36" w:rsidP="005958CE">
      <w:pPr>
        <w:pStyle w:val="NormalIndent"/>
        <w:numPr>
          <w:ilvl w:val="0"/>
          <w:numId w:val="45"/>
        </w:numPr>
      </w:pPr>
      <w:r w:rsidRPr="00923481">
        <w:t>A reduced set of development overhead</w:t>
      </w:r>
    </w:p>
    <w:p w14:paraId="4CFB47FB" w14:textId="77777777" w:rsidR="00D45E36" w:rsidRPr="00923481" w:rsidRDefault="00D45E36" w:rsidP="005958CE">
      <w:pPr>
        <w:pStyle w:val="NormalIndent"/>
        <w:numPr>
          <w:ilvl w:val="0"/>
          <w:numId w:val="45"/>
        </w:numPr>
      </w:pPr>
      <w:r w:rsidRPr="00923481">
        <w:t>Project collaboration becomes more straightforward</w:t>
      </w:r>
    </w:p>
    <w:p w14:paraId="5F0557C0" w14:textId="77777777" w:rsidR="00D45E36" w:rsidRDefault="00D45E36" w:rsidP="00D45E36">
      <w:pPr>
        <w:pStyle w:val="NormalIndent"/>
      </w:pPr>
      <w:r w:rsidRPr="00923481">
        <w:t>In addition to interoperability aspects, a centralized model management environment (e.g. a model backbone)</w:t>
      </w:r>
      <w:r>
        <w:t xml:space="preserve"> </w:t>
      </w:r>
      <w:r w:rsidRPr="001077BA">
        <w:t>enables further advantages such as versioning and variant management, single point of source, etc.</w:t>
      </w:r>
      <w:r>
        <w:t xml:space="preserve"> and will also integrate the two sub use cases to an overall use case (e.g. by sharing simulation models)</w:t>
      </w:r>
    </w:p>
    <w:p w14:paraId="7B6B79B1" w14:textId="77777777" w:rsidR="00D45E36" w:rsidRDefault="00D45E36" w:rsidP="00D45E36">
      <w:pPr>
        <w:rPr>
          <w:b/>
          <w:i/>
        </w:rPr>
      </w:pPr>
    </w:p>
    <w:p w14:paraId="6B044C58" w14:textId="77777777" w:rsidR="00D45E36" w:rsidRPr="00D45E36" w:rsidRDefault="00D45E36" w:rsidP="00D45E36">
      <w:pPr>
        <w:rPr>
          <w:b/>
          <w:i/>
        </w:rPr>
      </w:pPr>
      <w:r w:rsidRPr="00D45E36">
        <w:rPr>
          <w:b/>
          <w:i/>
        </w:rPr>
        <w:t xml:space="preserve">Work </w:t>
      </w:r>
      <w:r w:rsidRPr="00D45E36">
        <w:rPr>
          <w:rStyle w:val="Emphasis"/>
          <w:b/>
          <w:i w:val="0"/>
        </w:rPr>
        <w:t>Package</w:t>
      </w:r>
      <w:r w:rsidRPr="00D45E36">
        <w:rPr>
          <w:b/>
          <w:i/>
        </w:rPr>
        <w:t xml:space="preserve"> progress and achievements during period </w:t>
      </w:r>
      <w:r w:rsidRPr="00D45E36">
        <w:rPr>
          <w:b/>
          <w:i/>
          <w:lang w:val="en-US"/>
        </w:rPr>
        <w:t>M1-M12</w:t>
      </w:r>
    </w:p>
    <w:p w14:paraId="3C411098" w14:textId="77777777" w:rsidR="00D45E36" w:rsidRDefault="00D45E36" w:rsidP="00D45E36">
      <w:r>
        <w:t>This section gives details for each work package the work performed and progress achieved.</w:t>
      </w:r>
    </w:p>
    <w:p w14:paraId="2726787A" w14:textId="77777777" w:rsidR="00D45E36" w:rsidRPr="008D7EFC" w:rsidRDefault="00D45E36" w:rsidP="00D45E36">
      <w:pPr>
        <w:pStyle w:val="NormalIndent"/>
      </w:pPr>
    </w:p>
    <w:p w14:paraId="09E8B152" w14:textId="4116BCDE" w:rsidR="00D45E36" w:rsidRPr="00D45E36" w:rsidRDefault="00D45E36" w:rsidP="00D45E36">
      <w:pPr>
        <w:rPr>
          <w:b/>
          <w:i/>
        </w:rPr>
      </w:pPr>
      <w:r>
        <w:rPr>
          <w:b/>
          <w:i/>
        </w:rPr>
        <w:t>Progress towards objectives</w:t>
      </w:r>
    </w:p>
    <w:p w14:paraId="3EE757D4" w14:textId="77777777" w:rsidR="00D45E36" w:rsidRDefault="00D45E36" w:rsidP="005958CE">
      <w:pPr>
        <w:pStyle w:val="NormalIndent"/>
        <w:numPr>
          <w:ilvl w:val="0"/>
          <w:numId w:val="47"/>
        </w:numPr>
      </w:pPr>
      <w:r>
        <w:t>Overall UC objectives</w:t>
      </w:r>
    </w:p>
    <w:p w14:paraId="4C212CF7" w14:textId="77777777" w:rsidR="00D45E36" w:rsidRDefault="00D45E36" w:rsidP="005958CE">
      <w:pPr>
        <w:pStyle w:val="NormalIndent"/>
        <w:numPr>
          <w:ilvl w:val="1"/>
          <w:numId w:val="47"/>
        </w:numPr>
      </w:pPr>
      <w:r w:rsidRPr="008E1A3D">
        <w:t>Separation of sub-use-cases done as well as definition the commonalities and interaction points of both use cases.</w:t>
      </w:r>
      <w:r>
        <w:t xml:space="preserve"> </w:t>
      </w:r>
      <w:r w:rsidRPr="008E1A3D">
        <w:t>Internal workshops</w:t>
      </w:r>
      <w:r>
        <w:t xml:space="preserve"> of the UC leaders AVL and AVL-R</w:t>
      </w:r>
      <w:r w:rsidRPr="008E1A3D">
        <w:t xml:space="preserve"> are done regularly to involve people in the UC definition phase</w:t>
      </w:r>
      <w:r>
        <w:t xml:space="preserve"> and increase the impact of the planned use case (AVL and AVL-R)</w:t>
      </w:r>
      <w:r w:rsidRPr="008E1A3D">
        <w:t>.</w:t>
      </w:r>
    </w:p>
    <w:p w14:paraId="2FC6EE7A" w14:textId="77777777" w:rsidR="00D45E36" w:rsidRDefault="00D45E36" w:rsidP="005958CE">
      <w:pPr>
        <w:pStyle w:val="NormalIndent"/>
        <w:numPr>
          <w:ilvl w:val="1"/>
          <w:numId w:val="47"/>
        </w:numPr>
      </w:pPr>
      <w:r>
        <w:t>First concepts of the overall objective of simulation model exchange on the basis of OSLC are developed (AVL and AVL-R).</w:t>
      </w:r>
    </w:p>
    <w:p w14:paraId="7DB783A0" w14:textId="77777777" w:rsidR="00D45E36" w:rsidRDefault="00D45E36" w:rsidP="005958CE">
      <w:pPr>
        <w:pStyle w:val="NormalIndent"/>
        <w:numPr>
          <w:ilvl w:val="1"/>
          <w:numId w:val="47"/>
        </w:numPr>
      </w:pPr>
      <w:r>
        <w:t xml:space="preserve">The activities in WP3.4 regarding model-based requirement engineering were monitored and aligned to activities in SP6 appropriately (support by OFFIS, CTH, VIF, TUG, TTTech, </w:t>
      </w:r>
      <w:proofErr w:type="gramStart"/>
      <w:r>
        <w:t>FhG</w:t>
      </w:r>
      <w:proofErr w:type="gramEnd"/>
      <w:r>
        <w:t>).</w:t>
      </w:r>
    </w:p>
    <w:p w14:paraId="04419201" w14:textId="77777777" w:rsidR="00D45E36" w:rsidRDefault="00D45E36" w:rsidP="005958CE">
      <w:pPr>
        <w:pStyle w:val="NormalIndent"/>
        <w:numPr>
          <w:ilvl w:val="0"/>
          <w:numId w:val="47"/>
        </w:numPr>
      </w:pPr>
      <w:r>
        <w:t>UC3.4a (lead: AVL)</w:t>
      </w:r>
    </w:p>
    <w:p w14:paraId="628AF406" w14:textId="77777777" w:rsidR="00D45E36" w:rsidRDefault="00D45E36" w:rsidP="005958CE">
      <w:pPr>
        <w:numPr>
          <w:ilvl w:val="1"/>
          <w:numId w:val="47"/>
        </w:numPr>
      </w:pPr>
      <w:r w:rsidRPr="008E1A3D">
        <w:t>Definition of UCs for the first project period is finished.</w:t>
      </w:r>
      <w:r>
        <w:t xml:space="preserve"> Regular meetings (internally of the UC leader AVL and externally with the project partners)</w:t>
      </w:r>
      <w:r w:rsidRPr="008E1A3D">
        <w:t xml:space="preserve"> </w:t>
      </w:r>
      <w:r>
        <w:t>were coordinated (AVL, AVL+R, support by all remaining WP partners).</w:t>
      </w:r>
    </w:p>
    <w:p w14:paraId="07C064D9" w14:textId="77777777" w:rsidR="00D45E36" w:rsidRPr="00B368D8" w:rsidRDefault="00D45E36" w:rsidP="005958CE">
      <w:pPr>
        <w:pStyle w:val="NormalIndent"/>
        <w:numPr>
          <w:ilvl w:val="1"/>
          <w:numId w:val="47"/>
        </w:numPr>
      </w:pPr>
      <w:r>
        <w:t>Definition of engineering methods and embedding them into the public use case (so-called harmonized interoperability challenges) (AVL, FhG, IST)</w:t>
      </w:r>
    </w:p>
    <w:p w14:paraId="7AE98410" w14:textId="77777777" w:rsidR="00D45E36" w:rsidRDefault="00D45E36" w:rsidP="005958CE">
      <w:pPr>
        <w:numPr>
          <w:ilvl w:val="1"/>
          <w:numId w:val="47"/>
        </w:numPr>
      </w:pPr>
      <w:r w:rsidRPr="008E1A3D">
        <w:lastRenderedPageBreak/>
        <w:t>The partners currently work most on the topic of requirements engineering and IOS Concepts. For that reason, AVL has invited twice for a requirement engineering workshop with the additional focus on OSLC</w:t>
      </w:r>
      <w:r>
        <w:t xml:space="preserve"> (AVL in collaboration mainly with FhG, CTH, VIF, TUG, OFFIS, </w:t>
      </w:r>
      <w:proofErr w:type="gramStart"/>
      <w:r>
        <w:t>PTC</w:t>
      </w:r>
      <w:proofErr w:type="gramEnd"/>
      <w:r>
        <w:t>)</w:t>
      </w:r>
      <w:r w:rsidRPr="008E1A3D">
        <w:t>.</w:t>
      </w:r>
    </w:p>
    <w:p w14:paraId="6B7C5298" w14:textId="77777777" w:rsidR="00D45E36" w:rsidRDefault="00D45E36" w:rsidP="005958CE">
      <w:pPr>
        <w:pStyle w:val="NormalIndent"/>
        <w:numPr>
          <w:ilvl w:val="1"/>
          <w:numId w:val="47"/>
        </w:numPr>
      </w:pPr>
      <w:r>
        <w:t>The discussion has led to a deliverable, with an extensive use case description and the development of corresponding engineering methods, whose implementation is started in order to progress towards the use case objectives of model-based requirement engineering (AVL, AVL-R).</w:t>
      </w:r>
    </w:p>
    <w:p w14:paraId="1B7989EE" w14:textId="77777777" w:rsidR="00D45E36" w:rsidRDefault="00D45E36" w:rsidP="005958CE">
      <w:pPr>
        <w:pStyle w:val="NormalIndent"/>
        <w:numPr>
          <w:ilvl w:val="1"/>
          <w:numId w:val="47"/>
        </w:numPr>
      </w:pPr>
      <w:r>
        <w:t xml:space="preserve">For model-based requirement engineering requirement formalization has been considered as a major challenge. In the use case, requirements formalization will be addressed by integration of emission legislation using the example WLTP. </w:t>
      </w:r>
      <w:r w:rsidRPr="002435CC">
        <w:t>The creat</w:t>
      </w:r>
      <w:r>
        <w:t>ion</w:t>
      </w:r>
      <w:r w:rsidRPr="002435CC">
        <w:t xml:space="preserve"> of first prototypes of requirement formalization for the WLTP emission legislation is coordinated by AVL</w:t>
      </w:r>
      <w:r>
        <w:t xml:space="preserve"> and aligned with the activities of UC partners (AVL, FhG, CTH, VIF, TUG, </w:t>
      </w:r>
      <w:proofErr w:type="gramStart"/>
      <w:r>
        <w:t>OFFIS</w:t>
      </w:r>
      <w:proofErr w:type="gramEnd"/>
      <w:r>
        <w:t>).</w:t>
      </w:r>
    </w:p>
    <w:p w14:paraId="20AD3AEA" w14:textId="77777777" w:rsidR="00D45E36" w:rsidRDefault="00D45E36" w:rsidP="005958CE">
      <w:pPr>
        <w:pStyle w:val="NormalIndent"/>
        <w:numPr>
          <w:ilvl w:val="1"/>
          <w:numId w:val="47"/>
        </w:numPr>
      </w:pPr>
      <w:r w:rsidRPr="002435CC">
        <w:t xml:space="preserve">Coordination of IOS Tool integration to connect the various aspects of the requirement formalization will be the next step here </w:t>
      </w:r>
      <w:r>
        <w:t xml:space="preserve">(direct result of the requirement workshops (AVL, FhG, CTH, VIF, TUG, </w:t>
      </w:r>
      <w:proofErr w:type="gramStart"/>
      <w:r>
        <w:t>OFFIS</w:t>
      </w:r>
      <w:proofErr w:type="gramEnd"/>
      <w:r>
        <w:t>).</w:t>
      </w:r>
    </w:p>
    <w:p w14:paraId="30B9F97A" w14:textId="77777777" w:rsidR="00D45E36" w:rsidRDefault="00D45E36" w:rsidP="005958CE">
      <w:pPr>
        <w:pStyle w:val="NormalIndent"/>
        <w:numPr>
          <w:ilvl w:val="1"/>
          <w:numId w:val="47"/>
        </w:numPr>
      </w:pPr>
      <w:r w:rsidRPr="002435CC">
        <w:t xml:space="preserve">Furthermore, AVL is currently coordinating prototyping IOS concepts according to the use case definition for the tools AVL </w:t>
      </w:r>
      <w:proofErr w:type="spellStart"/>
      <w:r w:rsidRPr="002435CC">
        <w:t>Creta</w:t>
      </w:r>
      <w:proofErr w:type="spellEnd"/>
      <w:r w:rsidRPr="002435CC">
        <w:t xml:space="preserve">, AVL Santorin and HP Quality </w:t>
      </w:r>
      <w:proofErr w:type="spellStart"/>
      <w:r w:rsidRPr="002435CC">
        <w:t>Center</w:t>
      </w:r>
      <w:proofErr w:type="spellEnd"/>
      <w:r w:rsidRPr="002435CC">
        <w:t xml:space="preserve">. First concepts for integrating AVL Cruise/Boost, AVL </w:t>
      </w:r>
      <w:proofErr w:type="spellStart"/>
      <w:r w:rsidRPr="002435CC">
        <w:t>VeVaT</w:t>
      </w:r>
      <w:proofErr w:type="spellEnd"/>
      <w:r w:rsidRPr="002435CC">
        <w:t xml:space="preserve">/Magic and PTC Integrity (regarding AVL-R activities), </w:t>
      </w:r>
      <w:proofErr w:type="spellStart"/>
      <w:r w:rsidRPr="002435CC">
        <w:t>Atego</w:t>
      </w:r>
      <w:proofErr w:type="spellEnd"/>
      <w:r w:rsidRPr="002435CC">
        <w:t xml:space="preserve"> </w:t>
      </w:r>
      <w:proofErr w:type="spellStart"/>
      <w:r w:rsidRPr="002435CC">
        <w:t>ArtisanStudio</w:t>
      </w:r>
      <w:proofErr w:type="spellEnd"/>
      <w:r w:rsidRPr="002435CC">
        <w:t xml:space="preserve"> are developed as well</w:t>
      </w:r>
      <w:r>
        <w:t xml:space="preserve"> (collaboration with VIF, FhG, CTH, </w:t>
      </w:r>
      <w:proofErr w:type="gramStart"/>
      <w:r>
        <w:t>TUG</w:t>
      </w:r>
      <w:proofErr w:type="gramEnd"/>
      <w:r>
        <w:t>)</w:t>
      </w:r>
      <w:r w:rsidRPr="002435CC">
        <w:t>.</w:t>
      </w:r>
    </w:p>
    <w:p w14:paraId="69A48852" w14:textId="77777777" w:rsidR="00D45E36" w:rsidRPr="002435CC" w:rsidRDefault="00D45E36" w:rsidP="005958CE">
      <w:pPr>
        <w:pStyle w:val="NormalIndent"/>
        <w:numPr>
          <w:ilvl w:val="1"/>
          <w:numId w:val="47"/>
        </w:numPr>
      </w:pPr>
      <w:r>
        <w:t xml:space="preserve">Planned use case extension by AVL in collaboration with TUG and VIF: </w:t>
      </w:r>
      <w:r w:rsidRPr="00FE1F5B">
        <w:t xml:space="preserve">Definition and refinement of an internal requirements formalization language for synchronous systems. The language is used within the recently developed tool </w:t>
      </w:r>
      <w:proofErr w:type="spellStart"/>
      <w:r w:rsidRPr="00FE1F5B">
        <w:t>MoMuT</w:t>
      </w:r>
      <w:proofErr w:type="spellEnd"/>
      <w:r w:rsidRPr="00FE1F5B">
        <w:t>::REQs, to formalize requirements and enable an automated analysis and test case generation procedure. The tight coupling of requirements and test cases also enables a very high grained traceability between the work products.</w:t>
      </w:r>
    </w:p>
    <w:p w14:paraId="680EAB2C" w14:textId="77777777" w:rsidR="00D45E36" w:rsidRDefault="00D45E36" w:rsidP="005958CE">
      <w:pPr>
        <w:pStyle w:val="NormalIndent"/>
        <w:numPr>
          <w:ilvl w:val="0"/>
          <w:numId w:val="47"/>
        </w:numPr>
      </w:pPr>
      <w:r>
        <w:t>UC3.4b (lead AVL-R)</w:t>
      </w:r>
    </w:p>
    <w:p w14:paraId="15C99AB8" w14:textId="77777777" w:rsidR="00D45E36" w:rsidRPr="008F26AC" w:rsidRDefault="00D45E36" w:rsidP="005958CE">
      <w:pPr>
        <w:pStyle w:val="NormalIndent"/>
        <w:numPr>
          <w:ilvl w:val="1"/>
          <w:numId w:val="47"/>
        </w:numPr>
        <w:jc w:val="left"/>
        <w:rPr>
          <w:lang w:val="en-US"/>
        </w:rPr>
      </w:pPr>
      <w:r w:rsidRPr="008F26AC">
        <w:rPr>
          <w:u w:val="single"/>
          <w:lang w:val="en-US"/>
        </w:rPr>
        <w:t>Model Exchange and Integration of a System-of-systems (</w:t>
      </w:r>
      <w:proofErr w:type="spellStart"/>
      <w:proofErr w:type="gramStart"/>
      <w:r w:rsidRPr="008F26AC">
        <w:rPr>
          <w:u w:val="single"/>
          <w:lang w:val="en-US"/>
        </w:rPr>
        <w:t>SoS</w:t>
      </w:r>
      <w:proofErr w:type="spellEnd"/>
      <w:proofErr w:type="gramEnd"/>
      <w:r w:rsidRPr="008F26AC">
        <w:rPr>
          <w:u w:val="single"/>
          <w:lang w:val="en-US"/>
        </w:rPr>
        <w:t>) platform</w:t>
      </w:r>
      <w:r>
        <w:rPr>
          <w:lang w:val="en-US"/>
        </w:rPr>
        <w:t>.</w:t>
      </w:r>
      <w:r>
        <w:rPr>
          <w:lang w:val="en-US"/>
        </w:rPr>
        <w:br/>
      </w:r>
      <w:r w:rsidRPr="008F26AC">
        <w:rPr>
          <w:lang w:val="en-US"/>
        </w:rPr>
        <w:t>To improve the quality of these control system models, proper simulation models of the plant and the physical vehicle behavior enables development frontloading. For vehicle simulation, AVL-R is using the simul</w:t>
      </w:r>
      <w:r>
        <w:rPr>
          <w:lang w:val="en-US"/>
        </w:rPr>
        <w:t>ation environment AVL BOOST RT.</w:t>
      </w:r>
      <w:r>
        <w:rPr>
          <w:lang w:val="en-US"/>
        </w:rPr>
        <w:br/>
      </w:r>
      <w:r w:rsidRPr="008F26AC">
        <w:rPr>
          <w:lang w:val="en-US"/>
        </w:rPr>
        <w:t>In addition the imported AVL BOOST RT have to be integrated and configured in the versatile System-of-systems (</w:t>
      </w:r>
      <w:proofErr w:type="spellStart"/>
      <w:proofErr w:type="gramStart"/>
      <w:r w:rsidRPr="008F26AC">
        <w:rPr>
          <w:lang w:val="en-US"/>
        </w:rPr>
        <w:t>SoS</w:t>
      </w:r>
      <w:proofErr w:type="spellEnd"/>
      <w:proofErr w:type="gramEnd"/>
      <w:r w:rsidRPr="008F26AC">
        <w:rPr>
          <w:lang w:val="en-US"/>
        </w:rPr>
        <w:t>) platform where different hardware or software systems to create a new execution environment. The current activity is focus on the synchronization of the Part one from AVL to e</w:t>
      </w:r>
      <w:r>
        <w:rPr>
          <w:lang w:val="en-US"/>
        </w:rPr>
        <w:t>x</w:t>
      </w:r>
      <w:r w:rsidRPr="008F26AC">
        <w:rPr>
          <w:lang w:val="en-US"/>
        </w:rPr>
        <w:t>change the date form there test and Data backbone</w:t>
      </w:r>
      <w:r>
        <w:rPr>
          <w:lang w:val="en-US"/>
        </w:rPr>
        <w:t>. In Addition, AVL-R is synchronizing</w:t>
      </w:r>
      <w:r w:rsidRPr="008F26AC">
        <w:rPr>
          <w:lang w:val="en-US"/>
        </w:rPr>
        <w:t xml:space="preserve"> with </w:t>
      </w:r>
      <w:r w:rsidRPr="00B368D8">
        <w:rPr>
          <w:u w:val="single"/>
          <w:lang w:val="en-US"/>
        </w:rPr>
        <w:t>TTTech</w:t>
      </w:r>
      <w:r w:rsidRPr="008F26AC">
        <w:rPr>
          <w:lang w:val="en-US"/>
        </w:rPr>
        <w:t xml:space="preserve"> to use the exchanged model in the </w:t>
      </w:r>
      <w:proofErr w:type="spellStart"/>
      <w:r w:rsidRPr="008F26AC">
        <w:rPr>
          <w:lang w:val="en-US"/>
        </w:rPr>
        <w:t>SoS</w:t>
      </w:r>
      <w:proofErr w:type="spellEnd"/>
      <w:r w:rsidRPr="008F26AC">
        <w:rPr>
          <w:lang w:val="en-US"/>
        </w:rPr>
        <w:t>-Platform</w:t>
      </w:r>
    </w:p>
    <w:p w14:paraId="72412F40" w14:textId="77777777" w:rsidR="00D45E36" w:rsidRPr="008F26AC" w:rsidRDefault="00D45E36" w:rsidP="005958CE">
      <w:pPr>
        <w:pStyle w:val="NormalIndent"/>
        <w:numPr>
          <w:ilvl w:val="1"/>
          <w:numId w:val="47"/>
        </w:numPr>
        <w:jc w:val="left"/>
        <w:rPr>
          <w:lang w:val="en-US"/>
        </w:rPr>
      </w:pPr>
      <w:r w:rsidRPr="008F26AC">
        <w:rPr>
          <w:u w:val="single"/>
          <w:lang w:val="en-US"/>
        </w:rPr>
        <w:t>Integrated Tool environment.</w:t>
      </w:r>
      <w:r>
        <w:rPr>
          <w:lang w:val="en-US"/>
        </w:rPr>
        <w:br/>
      </w:r>
      <w:r w:rsidRPr="008F26AC">
        <w:rPr>
          <w:lang w:val="en-US"/>
        </w:rPr>
        <w:t>The interconnection between several tools and their interoperability capabilities and the integrated tool environment (</w:t>
      </w:r>
      <w:proofErr w:type="spellStart"/>
      <w:r w:rsidRPr="008F26AC">
        <w:rPr>
          <w:lang w:val="en-US"/>
        </w:rPr>
        <w:t>AVLab</w:t>
      </w:r>
      <w:proofErr w:type="spellEnd"/>
      <w:r w:rsidRPr="008F26AC">
        <w:rPr>
          <w:lang w:val="en-US"/>
        </w:rPr>
        <w:t>) is currently realized in a not standardized way and has to be improved. For an improvement it has to be analyzed about an IOS implementation. Currently we are in the definition phase of the usage of IOS for our integrated</w:t>
      </w:r>
      <w:r>
        <w:rPr>
          <w:lang w:val="en-US"/>
        </w:rPr>
        <w:t xml:space="preserve"> Tool environment (collaboration with PTC, VIF).</w:t>
      </w:r>
    </w:p>
    <w:p w14:paraId="49BEA31C" w14:textId="5DEE9504" w:rsidR="00D45E36" w:rsidRPr="00D45E36" w:rsidRDefault="00D45E36" w:rsidP="005958CE">
      <w:pPr>
        <w:pStyle w:val="NormalIndent"/>
        <w:numPr>
          <w:ilvl w:val="1"/>
          <w:numId w:val="47"/>
        </w:numPr>
        <w:jc w:val="left"/>
      </w:pPr>
      <w:r w:rsidRPr="0023225D">
        <w:rPr>
          <w:u w:val="single"/>
          <w:lang w:val="en-US"/>
        </w:rPr>
        <w:t>Variant management</w:t>
      </w:r>
      <w:proofErr w:type="gramStart"/>
      <w:r w:rsidRPr="0023225D">
        <w:rPr>
          <w:u w:val="single"/>
          <w:lang w:val="en-US"/>
        </w:rPr>
        <w:t>:</w:t>
      </w:r>
      <w:proofErr w:type="gramEnd"/>
      <w:r w:rsidRPr="0023225D">
        <w:rPr>
          <w:u w:val="single"/>
          <w:lang w:val="en-US"/>
        </w:rPr>
        <w:br/>
      </w:r>
      <w:r w:rsidRPr="00D45E36">
        <w:rPr>
          <w:lang w:val="en-US"/>
        </w:rPr>
        <w:t>T</w:t>
      </w:r>
      <w:r w:rsidRPr="0023225D">
        <w:rPr>
          <w:lang w:val="en-US"/>
        </w:rPr>
        <w:t xml:space="preserve">he main part of this use case is to improvement with variability/variant management concepts. Regarding this, there has also been a first phase to understand the challenges of the use case. In the second phase we started to </w:t>
      </w:r>
      <w:r w:rsidRPr="0023225D">
        <w:rPr>
          <w:lang w:val="en-US"/>
        </w:rPr>
        <w:lastRenderedPageBreak/>
        <w:t>specify the requirements. This process is currently on-going.</w:t>
      </w:r>
      <w:r>
        <w:rPr>
          <w:lang w:val="en-US"/>
        </w:rPr>
        <w:t xml:space="preserve"> (collaboration with PTC, VIF)</w:t>
      </w:r>
    </w:p>
    <w:p w14:paraId="24D79112" w14:textId="77777777" w:rsidR="00D45E36" w:rsidRDefault="00D45E36" w:rsidP="005958CE">
      <w:pPr>
        <w:pStyle w:val="NormalIndent"/>
        <w:numPr>
          <w:ilvl w:val="1"/>
          <w:numId w:val="47"/>
        </w:numPr>
        <w:jc w:val="left"/>
      </w:pPr>
    </w:p>
    <w:p w14:paraId="31844290" w14:textId="16D71EA3" w:rsidR="00D45E36" w:rsidRPr="00D45E36" w:rsidRDefault="003173F1" w:rsidP="00D45E36">
      <w:pPr>
        <w:rPr>
          <w:b/>
          <w:i/>
        </w:rPr>
      </w:pPr>
      <w:r>
        <w:rPr>
          <w:b/>
          <w:i/>
        </w:rPr>
        <w:t>Tangible results</w:t>
      </w:r>
    </w:p>
    <w:p w14:paraId="39FA5C8A" w14:textId="77777777" w:rsidR="00D45E36" w:rsidRPr="008E1A3D" w:rsidRDefault="00D45E36" w:rsidP="005958CE">
      <w:pPr>
        <w:pStyle w:val="NormalIndent"/>
        <w:numPr>
          <w:ilvl w:val="0"/>
          <w:numId w:val="48"/>
        </w:numPr>
      </w:pPr>
      <w:r>
        <w:t>Overall UC</w:t>
      </w:r>
    </w:p>
    <w:p w14:paraId="54BCE5E2" w14:textId="77777777" w:rsidR="00D45E36" w:rsidRPr="00773FED" w:rsidRDefault="00D45E36" w:rsidP="005958CE">
      <w:pPr>
        <w:pStyle w:val="NormalIndent"/>
        <w:numPr>
          <w:ilvl w:val="1"/>
          <w:numId w:val="47"/>
        </w:numPr>
        <w:jc w:val="left"/>
        <w:rPr>
          <w:lang w:val="en-US"/>
        </w:rPr>
      </w:pPr>
      <w:r w:rsidRPr="00773FED">
        <w:rPr>
          <w:u w:val="single"/>
          <w:lang w:val="en-US"/>
        </w:rPr>
        <w:t>Use case definitions</w:t>
      </w:r>
      <w:r w:rsidRPr="00773FED">
        <w:rPr>
          <w:lang w:val="en-US"/>
        </w:rPr>
        <w:t xml:space="preserve"> are well documented in form of corresponding </w:t>
      </w:r>
      <w:r w:rsidRPr="00773FED">
        <w:rPr>
          <w:u w:val="single"/>
          <w:lang w:val="en-US"/>
        </w:rPr>
        <w:t>deliverables</w:t>
      </w:r>
      <w:r w:rsidRPr="00773FED">
        <w:rPr>
          <w:lang w:val="en-US"/>
        </w:rPr>
        <w:t>. Workshop and meeting results are documented by corresponding meeting protocols.</w:t>
      </w:r>
      <w:r w:rsidRPr="009A2A8C">
        <w:rPr>
          <w:lang w:val="en-US"/>
        </w:rPr>
        <w:t xml:space="preserve"> </w:t>
      </w:r>
      <w:r w:rsidRPr="00773FED">
        <w:rPr>
          <w:lang w:val="en-US"/>
        </w:rPr>
        <w:t>Use Case Definition</w:t>
      </w:r>
      <w:r w:rsidRPr="009A2A8C">
        <w:rPr>
          <w:lang w:val="en-US"/>
        </w:rPr>
        <w:t>s</w:t>
      </w:r>
      <w:r w:rsidRPr="00773FED">
        <w:rPr>
          <w:lang w:val="en-US"/>
        </w:rPr>
        <w:t xml:space="preserve"> are well communicated</w:t>
      </w:r>
      <w:r w:rsidRPr="009A2A8C">
        <w:rPr>
          <w:lang w:val="en-US"/>
        </w:rPr>
        <w:t xml:space="preserve"> and supported</w:t>
      </w:r>
      <w:r w:rsidRPr="00773FED">
        <w:rPr>
          <w:lang w:val="en-US"/>
        </w:rPr>
        <w:t xml:space="preserve"> inside AVL</w:t>
      </w:r>
      <w:r w:rsidRPr="009A2A8C">
        <w:rPr>
          <w:lang w:val="en-US"/>
        </w:rPr>
        <w:t>/AVL-R</w:t>
      </w:r>
      <w:r w:rsidRPr="00773FED">
        <w:rPr>
          <w:lang w:val="en-US"/>
        </w:rPr>
        <w:t xml:space="preserve"> and are well coordinated</w:t>
      </w:r>
      <w:r w:rsidRPr="009A2A8C">
        <w:rPr>
          <w:lang w:val="en-US"/>
        </w:rPr>
        <w:t xml:space="preserve"> and aligned</w:t>
      </w:r>
      <w:r w:rsidRPr="00773FED">
        <w:rPr>
          <w:lang w:val="en-US"/>
        </w:rPr>
        <w:t xml:space="preserve"> with the WP partners</w:t>
      </w:r>
      <w:r w:rsidRPr="009A2A8C">
        <w:rPr>
          <w:lang w:val="en-US"/>
        </w:rPr>
        <w:t xml:space="preserve"> activities</w:t>
      </w:r>
      <w:r w:rsidRPr="00773FED">
        <w:rPr>
          <w:lang w:val="en-US"/>
        </w:rPr>
        <w:t>.</w:t>
      </w:r>
    </w:p>
    <w:p w14:paraId="6DCC0171" w14:textId="77777777" w:rsidR="00D45E36" w:rsidRDefault="00D45E36" w:rsidP="005958CE">
      <w:pPr>
        <w:pStyle w:val="NormalIndent"/>
        <w:numPr>
          <w:ilvl w:val="0"/>
          <w:numId w:val="48"/>
        </w:numPr>
      </w:pPr>
      <w:r>
        <w:t>UC3.4a</w:t>
      </w:r>
    </w:p>
    <w:p w14:paraId="46602CEF" w14:textId="77777777" w:rsidR="00D45E36" w:rsidRDefault="00D45E36" w:rsidP="005958CE">
      <w:pPr>
        <w:pStyle w:val="NormalIndent"/>
        <w:numPr>
          <w:ilvl w:val="1"/>
          <w:numId w:val="47"/>
        </w:numPr>
        <w:jc w:val="left"/>
        <w:rPr>
          <w:lang w:val="en-US"/>
        </w:rPr>
      </w:pPr>
      <w:r>
        <w:rPr>
          <w:lang w:val="en-US"/>
        </w:rPr>
        <w:t>Definition of engineering methods and harmonized interoperability challenges (AVL, FhG)</w:t>
      </w:r>
    </w:p>
    <w:p w14:paraId="72A8A16A" w14:textId="77777777" w:rsidR="00D45E36" w:rsidRPr="009A2A8C" w:rsidRDefault="00D45E36" w:rsidP="005958CE">
      <w:pPr>
        <w:pStyle w:val="NormalIndent"/>
        <w:numPr>
          <w:ilvl w:val="1"/>
          <w:numId w:val="47"/>
        </w:numPr>
        <w:jc w:val="left"/>
        <w:rPr>
          <w:lang w:val="en-US"/>
        </w:rPr>
      </w:pPr>
      <w:r>
        <w:rPr>
          <w:lang w:val="en-US"/>
        </w:rPr>
        <w:t>Analysis of the WLTP standard and development of architectural modeling structure based in this analysis (FhG).</w:t>
      </w:r>
    </w:p>
    <w:p w14:paraId="4A45627B" w14:textId="77777777" w:rsidR="00D45E36" w:rsidRDefault="00D45E36" w:rsidP="005958CE">
      <w:pPr>
        <w:pStyle w:val="NormalIndent"/>
        <w:numPr>
          <w:ilvl w:val="1"/>
          <w:numId w:val="47"/>
        </w:numPr>
        <w:jc w:val="left"/>
        <w:rPr>
          <w:lang w:val="en-US"/>
        </w:rPr>
      </w:pPr>
      <w:r w:rsidRPr="004D2FB6">
        <w:rPr>
          <w:u w:val="single"/>
          <w:lang w:val="en-US"/>
        </w:rPr>
        <w:t>First prototypes</w:t>
      </w:r>
      <w:r w:rsidRPr="004D2FB6">
        <w:rPr>
          <w:lang w:val="en-US"/>
        </w:rPr>
        <w:t xml:space="preserve"> of requirement formalization for the WLTP emiss</w:t>
      </w:r>
      <w:r>
        <w:rPr>
          <w:lang w:val="en-US"/>
        </w:rPr>
        <w:t xml:space="preserve">ion legislation are implemented by the project partners VIF, CTH, FhG and were supported by AVL, OFFIS and TUG by several coordination, consulting and review activities. This includes a concept for model transformation about generating </w:t>
      </w:r>
      <w:proofErr w:type="spellStart"/>
      <w:r>
        <w:rPr>
          <w:lang w:val="en-US"/>
        </w:rPr>
        <w:t>SysML</w:t>
      </w:r>
      <w:proofErr w:type="spellEnd"/>
      <w:r>
        <w:rPr>
          <w:lang w:val="en-US"/>
        </w:rPr>
        <w:t xml:space="preserve"> elements based on formalized textual requirements and an initial setup for a controlled experiment comparing three different formalization techniques (MSD, FSP, Boilerplate via DSL)</w:t>
      </w:r>
    </w:p>
    <w:p w14:paraId="62DFF601" w14:textId="77777777" w:rsidR="00D45E36" w:rsidRDefault="00D45E36" w:rsidP="005958CE">
      <w:pPr>
        <w:pStyle w:val="NormalIndent"/>
        <w:numPr>
          <w:ilvl w:val="1"/>
          <w:numId w:val="47"/>
        </w:numPr>
        <w:jc w:val="left"/>
        <w:rPr>
          <w:lang w:val="en-US"/>
        </w:rPr>
      </w:pPr>
      <w:r>
        <w:rPr>
          <w:lang w:val="en-US"/>
        </w:rPr>
        <w:t xml:space="preserve">In order to provide an integrated tool chain for model-based requirement engineering, the provided solutions need to be integrated. </w:t>
      </w:r>
      <w:r w:rsidRPr="004D2FB6">
        <w:rPr>
          <w:lang w:val="en-US"/>
        </w:rPr>
        <w:t xml:space="preserve">Currently, the partners are coming up with first </w:t>
      </w:r>
      <w:r w:rsidRPr="00B43A3C">
        <w:rPr>
          <w:u w:val="single"/>
          <w:lang w:val="en-US"/>
        </w:rPr>
        <w:t>tool integration prototypes</w:t>
      </w:r>
      <w:r>
        <w:rPr>
          <w:lang w:val="en-US"/>
        </w:rPr>
        <w:t xml:space="preserve"> and </w:t>
      </w:r>
      <w:r w:rsidRPr="00B43A3C">
        <w:rPr>
          <w:u w:val="single"/>
          <w:lang w:val="en-US"/>
        </w:rPr>
        <w:t>concepts</w:t>
      </w:r>
      <w:r>
        <w:rPr>
          <w:lang w:val="en-US"/>
        </w:rPr>
        <w:t xml:space="preserve"> (AVL, VIF, CTH, FhG, TUG)</w:t>
      </w:r>
    </w:p>
    <w:p w14:paraId="44ED5EBA" w14:textId="77777777" w:rsidR="00D45E36" w:rsidRDefault="00D45E36" w:rsidP="005958CE">
      <w:pPr>
        <w:pStyle w:val="NormalIndent"/>
        <w:numPr>
          <w:ilvl w:val="1"/>
          <w:numId w:val="47"/>
        </w:numPr>
        <w:jc w:val="left"/>
        <w:rPr>
          <w:lang w:val="en-US"/>
        </w:rPr>
      </w:pPr>
      <w:r>
        <w:rPr>
          <w:lang w:val="en-US"/>
        </w:rPr>
        <w:t xml:space="preserve">According to the use case definitions, </w:t>
      </w:r>
      <w:r w:rsidRPr="00B43A3C">
        <w:rPr>
          <w:u w:val="single"/>
          <w:lang w:val="en-US"/>
        </w:rPr>
        <w:t>IOS prototypes</w:t>
      </w:r>
      <w:r w:rsidRPr="00B43A3C">
        <w:rPr>
          <w:lang w:val="en-US"/>
        </w:rPr>
        <w:t xml:space="preserve"> are implemented for</w:t>
      </w:r>
      <w:r>
        <w:rPr>
          <w:lang w:val="en-US"/>
        </w:rPr>
        <w:t xml:space="preserve"> the tools</w:t>
      </w:r>
      <w:r w:rsidRPr="00B43A3C">
        <w:rPr>
          <w:lang w:val="en-US"/>
        </w:rPr>
        <w:t xml:space="preserve"> AVL </w:t>
      </w:r>
      <w:proofErr w:type="spellStart"/>
      <w:r w:rsidRPr="00B43A3C">
        <w:rPr>
          <w:lang w:val="en-US"/>
        </w:rPr>
        <w:t>Creta</w:t>
      </w:r>
      <w:proofErr w:type="spellEnd"/>
      <w:r w:rsidRPr="00B43A3C">
        <w:rPr>
          <w:lang w:val="en-US"/>
        </w:rPr>
        <w:t xml:space="preserve">, AVL Santorin and HP </w:t>
      </w:r>
      <w:proofErr w:type="spellStart"/>
      <w:r w:rsidRPr="00B43A3C">
        <w:rPr>
          <w:lang w:val="en-US"/>
        </w:rPr>
        <w:t>Quali</w:t>
      </w:r>
      <w:r>
        <w:rPr>
          <w:lang w:val="en-US"/>
        </w:rPr>
        <w:t>t</w:t>
      </w:r>
      <w:r w:rsidRPr="00B43A3C">
        <w:rPr>
          <w:lang w:val="en-US"/>
        </w:rPr>
        <w:t>yCenter</w:t>
      </w:r>
      <w:proofErr w:type="spellEnd"/>
      <w:r w:rsidRPr="00B43A3C">
        <w:rPr>
          <w:lang w:val="en-US"/>
        </w:rPr>
        <w:t xml:space="preserve"> in form of </w:t>
      </w:r>
      <w:r w:rsidRPr="00B43A3C">
        <w:rPr>
          <w:u w:val="single"/>
          <w:lang w:val="en-US"/>
        </w:rPr>
        <w:t>OSLC adapters</w:t>
      </w:r>
      <w:r w:rsidRPr="00B43A3C">
        <w:rPr>
          <w:lang w:val="en-US"/>
        </w:rPr>
        <w:t>.</w:t>
      </w:r>
      <w:r>
        <w:rPr>
          <w:lang w:val="en-US"/>
        </w:rPr>
        <w:t xml:space="preserve"> These adapters are already applied in first experimental integrated tool chains based on the use case definitions (AVL, VIF, </w:t>
      </w:r>
      <w:proofErr w:type="gramStart"/>
      <w:r>
        <w:rPr>
          <w:lang w:val="en-US"/>
        </w:rPr>
        <w:t>IST</w:t>
      </w:r>
      <w:proofErr w:type="gramEnd"/>
      <w:r>
        <w:rPr>
          <w:lang w:val="en-US"/>
        </w:rPr>
        <w:t>).</w:t>
      </w:r>
    </w:p>
    <w:p w14:paraId="6157E1A8" w14:textId="77777777" w:rsidR="00D45E36" w:rsidRPr="00B43A3C" w:rsidRDefault="00D45E36" w:rsidP="005958CE">
      <w:pPr>
        <w:pStyle w:val="NormalIndent"/>
        <w:numPr>
          <w:ilvl w:val="1"/>
          <w:numId w:val="47"/>
        </w:numPr>
        <w:jc w:val="left"/>
        <w:rPr>
          <w:lang w:val="en-US"/>
        </w:rPr>
      </w:pPr>
      <w:r w:rsidRPr="00B43A3C">
        <w:rPr>
          <w:u w:val="single"/>
          <w:lang w:val="en-US"/>
        </w:rPr>
        <w:t>Concepts</w:t>
      </w:r>
      <w:r w:rsidRPr="00B43A3C">
        <w:rPr>
          <w:lang w:val="en-US"/>
        </w:rPr>
        <w:t xml:space="preserve"> for such </w:t>
      </w:r>
      <w:r>
        <w:rPr>
          <w:lang w:val="en-US"/>
        </w:rPr>
        <w:t xml:space="preserve">OSLC </w:t>
      </w:r>
      <w:r w:rsidRPr="00B43A3C">
        <w:rPr>
          <w:lang w:val="en-US"/>
        </w:rPr>
        <w:t xml:space="preserve">adapters are already available for AVL Cruise/Boost, AVL </w:t>
      </w:r>
      <w:proofErr w:type="spellStart"/>
      <w:r w:rsidRPr="00B43A3C">
        <w:rPr>
          <w:lang w:val="en-US"/>
        </w:rPr>
        <w:t>VeVa</w:t>
      </w:r>
      <w:r>
        <w:rPr>
          <w:lang w:val="en-US"/>
        </w:rPr>
        <w:t>T</w:t>
      </w:r>
      <w:proofErr w:type="spellEnd"/>
      <w:r>
        <w:rPr>
          <w:lang w:val="en-US"/>
        </w:rPr>
        <w:t xml:space="preserve">/Magic, PTC Integrity and </w:t>
      </w:r>
      <w:proofErr w:type="spellStart"/>
      <w:r>
        <w:rPr>
          <w:lang w:val="en-US"/>
        </w:rPr>
        <w:t>Atego</w:t>
      </w:r>
      <w:proofErr w:type="spellEnd"/>
      <w:r w:rsidRPr="00B43A3C">
        <w:rPr>
          <w:lang w:val="en-US"/>
        </w:rPr>
        <w:t xml:space="preserve"> </w:t>
      </w:r>
      <w:proofErr w:type="spellStart"/>
      <w:r w:rsidRPr="00B43A3C">
        <w:rPr>
          <w:lang w:val="en-US"/>
        </w:rPr>
        <w:t>ArtisanStudio</w:t>
      </w:r>
      <w:proofErr w:type="spellEnd"/>
      <w:r w:rsidRPr="00B43A3C">
        <w:rPr>
          <w:lang w:val="en-US"/>
        </w:rPr>
        <w:t>. These concepts are partly developed in collaboration with the WP partners</w:t>
      </w:r>
      <w:r>
        <w:rPr>
          <w:lang w:val="en-US"/>
        </w:rPr>
        <w:t xml:space="preserve"> (AVL, PTC, FhG, CTH, </w:t>
      </w:r>
      <w:proofErr w:type="gramStart"/>
      <w:r>
        <w:rPr>
          <w:lang w:val="en-US"/>
        </w:rPr>
        <w:t>IST</w:t>
      </w:r>
      <w:proofErr w:type="gramEnd"/>
      <w:r>
        <w:rPr>
          <w:lang w:val="en-US"/>
        </w:rPr>
        <w:t>)</w:t>
      </w:r>
      <w:r w:rsidRPr="00B43A3C">
        <w:rPr>
          <w:lang w:val="en-US"/>
        </w:rPr>
        <w:t>.</w:t>
      </w:r>
      <w:r>
        <w:rPr>
          <w:lang w:val="en-US"/>
        </w:rPr>
        <w:br/>
      </w:r>
    </w:p>
    <w:p w14:paraId="0378CCF1" w14:textId="77777777" w:rsidR="00D45E36" w:rsidRDefault="00D45E36" w:rsidP="005958CE">
      <w:pPr>
        <w:pStyle w:val="NormalIndent"/>
        <w:numPr>
          <w:ilvl w:val="0"/>
          <w:numId w:val="48"/>
        </w:numPr>
      </w:pPr>
      <w:r>
        <w:t>UC3.4b</w:t>
      </w:r>
    </w:p>
    <w:p w14:paraId="4C5AE409" w14:textId="77777777" w:rsidR="00D45E36" w:rsidRPr="001B32D6" w:rsidRDefault="00D45E36" w:rsidP="005958CE">
      <w:pPr>
        <w:pStyle w:val="NormalIndent"/>
        <w:numPr>
          <w:ilvl w:val="1"/>
          <w:numId w:val="48"/>
        </w:numPr>
        <w:jc w:val="left"/>
        <w:rPr>
          <w:lang w:val="en-US"/>
        </w:rPr>
      </w:pPr>
      <w:r>
        <w:rPr>
          <w:lang w:val="en-US"/>
        </w:rPr>
        <w:t xml:space="preserve">Definition of engineering methods has been completed (AVL-R, PTC, </w:t>
      </w:r>
      <w:proofErr w:type="gramStart"/>
      <w:r>
        <w:rPr>
          <w:lang w:val="en-US"/>
        </w:rPr>
        <w:t>TTTech</w:t>
      </w:r>
      <w:proofErr w:type="gramEnd"/>
      <w:r>
        <w:rPr>
          <w:lang w:val="en-US"/>
        </w:rPr>
        <w:t>).</w:t>
      </w:r>
    </w:p>
    <w:p w14:paraId="55EB06BC" w14:textId="77777777" w:rsidR="00D45E36" w:rsidRPr="004D2FB6" w:rsidRDefault="00D45E36" w:rsidP="005958CE">
      <w:pPr>
        <w:pStyle w:val="NormalIndent"/>
        <w:numPr>
          <w:ilvl w:val="1"/>
          <w:numId w:val="48"/>
        </w:numPr>
        <w:jc w:val="left"/>
        <w:rPr>
          <w:lang w:val="en-US"/>
        </w:rPr>
      </w:pPr>
      <w:r w:rsidRPr="004D2FB6">
        <w:rPr>
          <w:u w:val="single"/>
          <w:lang w:val="en-US"/>
        </w:rPr>
        <w:t>Model Exchange and Integration of a System-of-systems (</w:t>
      </w:r>
      <w:proofErr w:type="spellStart"/>
      <w:r w:rsidRPr="004D2FB6">
        <w:rPr>
          <w:u w:val="single"/>
          <w:lang w:val="en-US"/>
        </w:rPr>
        <w:t>SoS</w:t>
      </w:r>
      <w:proofErr w:type="spellEnd"/>
      <w:r w:rsidRPr="004D2FB6">
        <w:rPr>
          <w:u w:val="single"/>
          <w:lang w:val="en-US"/>
        </w:rPr>
        <w:t>) platform</w:t>
      </w:r>
    </w:p>
    <w:p w14:paraId="346E2F7E" w14:textId="77777777" w:rsidR="00D45E36" w:rsidRDefault="00D45E36" w:rsidP="00D45E36">
      <w:pPr>
        <w:pStyle w:val="NormalIndent"/>
        <w:ind w:left="1416"/>
        <w:jc w:val="left"/>
        <w:rPr>
          <w:lang w:val="en-US"/>
        </w:rPr>
      </w:pPr>
      <w:r w:rsidRPr="004D2FB6">
        <w:rPr>
          <w:lang w:val="en-US"/>
        </w:rPr>
        <w:t xml:space="preserve">First investigation </w:t>
      </w:r>
      <w:r>
        <w:rPr>
          <w:lang w:val="en-US"/>
        </w:rPr>
        <w:t xml:space="preserve">results </w:t>
      </w:r>
      <w:r w:rsidRPr="004D2FB6">
        <w:rPr>
          <w:lang w:val="en-US"/>
        </w:rPr>
        <w:t>of</w:t>
      </w:r>
      <w:r>
        <w:rPr>
          <w:lang w:val="en-US"/>
        </w:rPr>
        <w:t xml:space="preserve"> the applied</w:t>
      </w:r>
      <w:r w:rsidRPr="004D2FB6">
        <w:rPr>
          <w:lang w:val="en-US"/>
        </w:rPr>
        <w:t xml:space="preserve"> </w:t>
      </w:r>
      <w:r>
        <w:rPr>
          <w:lang w:val="en-US"/>
        </w:rPr>
        <w:t>simulation</w:t>
      </w:r>
      <w:r w:rsidRPr="004D2FB6">
        <w:rPr>
          <w:lang w:val="en-US"/>
        </w:rPr>
        <w:t xml:space="preserve"> model and the needed HW.</w:t>
      </w:r>
      <w:r>
        <w:rPr>
          <w:lang w:val="en-US"/>
        </w:rPr>
        <w:t xml:space="preserve"> Concepts for a</w:t>
      </w:r>
      <w:r w:rsidRPr="004D2FB6">
        <w:rPr>
          <w:lang w:val="en-US"/>
        </w:rPr>
        <w:t>daptation</w:t>
      </w:r>
      <w:r>
        <w:rPr>
          <w:lang w:val="en-US"/>
        </w:rPr>
        <w:t>s</w:t>
      </w:r>
      <w:r w:rsidRPr="004D2FB6">
        <w:rPr>
          <w:lang w:val="en-US"/>
        </w:rPr>
        <w:t xml:space="preserve"> in the proposed </w:t>
      </w:r>
      <w:r>
        <w:rPr>
          <w:lang w:val="en-US"/>
        </w:rPr>
        <w:t>h</w:t>
      </w:r>
      <w:r w:rsidRPr="004D2FB6">
        <w:rPr>
          <w:lang w:val="en-US"/>
        </w:rPr>
        <w:t xml:space="preserve">ardware and in the content of the </w:t>
      </w:r>
      <w:r>
        <w:rPr>
          <w:lang w:val="en-US"/>
        </w:rPr>
        <w:t>m</w:t>
      </w:r>
      <w:r w:rsidRPr="004D2FB6">
        <w:rPr>
          <w:lang w:val="en-US"/>
        </w:rPr>
        <w:t>odel</w:t>
      </w:r>
      <w:r>
        <w:rPr>
          <w:lang w:val="en-US"/>
        </w:rPr>
        <w:t xml:space="preserve"> have been created (AVL-R, TTTech). </w:t>
      </w:r>
    </w:p>
    <w:p w14:paraId="0220BC69" w14:textId="77777777" w:rsidR="00D45E36" w:rsidRPr="004D2FB6" w:rsidRDefault="00D45E36" w:rsidP="005958CE">
      <w:pPr>
        <w:pStyle w:val="NormalIndent"/>
        <w:numPr>
          <w:ilvl w:val="0"/>
          <w:numId w:val="49"/>
        </w:numPr>
        <w:jc w:val="left"/>
        <w:rPr>
          <w:lang w:val="en-US"/>
        </w:rPr>
      </w:pPr>
      <w:r>
        <w:rPr>
          <w:lang w:val="en-US"/>
        </w:rPr>
        <w:t>I</w:t>
      </w:r>
      <w:r w:rsidRPr="00E67804">
        <w:rPr>
          <w:lang w:val="en-US"/>
        </w:rPr>
        <w:t>dentification of use case driven requirements for the IOS and collection</w:t>
      </w:r>
      <w:r>
        <w:rPr>
          <w:lang w:val="en-US"/>
        </w:rPr>
        <w:t xml:space="preserve"> </w:t>
      </w:r>
      <w:r w:rsidRPr="00E67804">
        <w:rPr>
          <w:lang w:val="en-US"/>
        </w:rPr>
        <w:t>&amp;</w:t>
      </w:r>
      <w:r>
        <w:rPr>
          <w:lang w:val="en-US"/>
        </w:rPr>
        <w:t xml:space="preserve"> </w:t>
      </w:r>
      <w:r w:rsidRPr="00E67804">
        <w:rPr>
          <w:lang w:val="en-US"/>
        </w:rPr>
        <w:t>communication of these requirements to the IOS related work</w:t>
      </w:r>
      <w:r>
        <w:rPr>
          <w:lang w:val="en-US"/>
        </w:rPr>
        <w:t xml:space="preserve"> </w:t>
      </w:r>
      <w:r w:rsidRPr="00E67804">
        <w:rPr>
          <w:lang w:val="en-US"/>
        </w:rPr>
        <w:t>packages</w:t>
      </w:r>
      <w:r>
        <w:rPr>
          <w:lang w:val="en-US"/>
        </w:rPr>
        <w:t xml:space="preserve"> (AVL-R)</w:t>
      </w:r>
    </w:p>
    <w:p w14:paraId="3CE8AE22" w14:textId="77777777" w:rsidR="00D45E36" w:rsidRPr="004D2FB6" w:rsidRDefault="00D45E36" w:rsidP="005958CE">
      <w:pPr>
        <w:pStyle w:val="NormalIndent"/>
        <w:numPr>
          <w:ilvl w:val="1"/>
          <w:numId w:val="48"/>
        </w:numPr>
        <w:jc w:val="left"/>
        <w:rPr>
          <w:lang w:val="en-US"/>
        </w:rPr>
      </w:pPr>
      <w:r w:rsidRPr="004D2FB6">
        <w:rPr>
          <w:u w:val="single"/>
          <w:lang w:val="en-US"/>
        </w:rPr>
        <w:t>Integrated Tool environment</w:t>
      </w:r>
    </w:p>
    <w:p w14:paraId="456D2BB7" w14:textId="77777777" w:rsidR="00D45E36" w:rsidRPr="004D2FB6" w:rsidRDefault="00D45E36" w:rsidP="00D45E36">
      <w:pPr>
        <w:pStyle w:val="NormalIndent"/>
        <w:ind w:left="1416"/>
        <w:jc w:val="left"/>
        <w:rPr>
          <w:lang w:val="en-US"/>
        </w:rPr>
      </w:pPr>
      <w:r w:rsidRPr="004D2FB6">
        <w:rPr>
          <w:lang w:val="en-US"/>
        </w:rPr>
        <w:t xml:space="preserve">First </w:t>
      </w:r>
      <w:r>
        <w:rPr>
          <w:lang w:val="en-US"/>
        </w:rPr>
        <w:t>concepts</w:t>
      </w:r>
      <w:r w:rsidRPr="004D2FB6">
        <w:rPr>
          <w:lang w:val="en-US"/>
        </w:rPr>
        <w:t xml:space="preserve"> about the usage of IOS</w:t>
      </w:r>
      <w:r>
        <w:rPr>
          <w:lang w:val="en-US"/>
        </w:rPr>
        <w:t xml:space="preserve"> especially for model exchange (AVL, AVL-R, VIF, </w:t>
      </w:r>
      <w:proofErr w:type="gramStart"/>
      <w:r>
        <w:rPr>
          <w:lang w:val="en-US"/>
        </w:rPr>
        <w:t>PTC</w:t>
      </w:r>
      <w:proofErr w:type="gramEnd"/>
      <w:r>
        <w:rPr>
          <w:lang w:val="en-US"/>
        </w:rPr>
        <w:t>)</w:t>
      </w:r>
      <w:r w:rsidRPr="004D2FB6">
        <w:rPr>
          <w:lang w:val="en-US"/>
        </w:rPr>
        <w:t>.</w:t>
      </w:r>
    </w:p>
    <w:p w14:paraId="0832E267" w14:textId="77777777" w:rsidR="00D45E36" w:rsidRPr="00E67804" w:rsidRDefault="00D45E36" w:rsidP="005958CE">
      <w:pPr>
        <w:pStyle w:val="NormalIndent"/>
        <w:numPr>
          <w:ilvl w:val="1"/>
          <w:numId w:val="48"/>
        </w:numPr>
        <w:jc w:val="left"/>
      </w:pPr>
      <w:r w:rsidRPr="00B43A3C">
        <w:rPr>
          <w:u w:val="single"/>
          <w:lang w:val="en-US"/>
        </w:rPr>
        <w:t>Variant management</w:t>
      </w:r>
      <w:r w:rsidRPr="00B43A3C">
        <w:rPr>
          <w:lang w:val="en-US"/>
        </w:rPr>
        <w:br/>
      </w:r>
      <w:proofErr w:type="gramStart"/>
      <w:r>
        <w:rPr>
          <w:lang w:val="en-US"/>
        </w:rPr>
        <w:t>Enhancing</w:t>
      </w:r>
      <w:proofErr w:type="gramEnd"/>
      <w:r w:rsidRPr="00B43A3C">
        <w:rPr>
          <w:lang w:val="en-US"/>
        </w:rPr>
        <w:t xml:space="preserve"> the current implementation of AVL with additional requirements to accelerate the development process.</w:t>
      </w:r>
      <w:r>
        <w:rPr>
          <w:lang w:val="en-US"/>
        </w:rPr>
        <w:t xml:space="preserve"> (AVL-R, PTC, VIF)</w:t>
      </w:r>
      <w:r w:rsidRPr="00B43A3C">
        <w:rPr>
          <w:lang w:val="en-US"/>
        </w:rPr>
        <w:t xml:space="preserve"> </w:t>
      </w:r>
    </w:p>
    <w:p w14:paraId="23243182" w14:textId="77777777" w:rsidR="00D45E36" w:rsidRPr="00E67804" w:rsidRDefault="00D45E36" w:rsidP="005958CE">
      <w:pPr>
        <w:pStyle w:val="NormalIndent"/>
        <w:numPr>
          <w:ilvl w:val="2"/>
          <w:numId w:val="47"/>
        </w:numPr>
        <w:jc w:val="left"/>
        <w:rPr>
          <w:lang w:val="en-US"/>
        </w:rPr>
      </w:pPr>
    </w:p>
    <w:p w14:paraId="7EAE5386" w14:textId="77777777" w:rsidR="00FD50B3" w:rsidRDefault="00FD50B3" w:rsidP="00FD50B3">
      <w:pPr>
        <w:rPr>
          <w:b/>
          <w:i/>
        </w:rPr>
      </w:pPr>
      <w:r>
        <w:rPr>
          <w:b/>
          <w:i/>
        </w:rPr>
        <w:t>R</w:t>
      </w:r>
      <w:r w:rsidR="00D45E36" w:rsidRPr="00D45E36">
        <w:rPr>
          <w:b/>
          <w:i/>
        </w:rPr>
        <w:t>eas</w:t>
      </w:r>
      <w:r>
        <w:rPr>
          <w:b/>
          <w:i/>
        </w:rPr>
        <w:t>ons for deviations from Annex I</w:t>
      </w:r>
    </w:p>
    <w:p w14:paraId="1C498E4C" w14:textId="00C737FD" w:rsidR="00D45E36" w:rsidRPr="00FD50B3" w:rsidRDefault="00D45E36" w:rsidP="00FD50B3">
      <w:pPr>
        <w:pStyle w:val="NormalIndent"/>
        <w:numPr>
          <w:ilvl w:val="0"/>
          <w:numId w:val="48"/>
        </w:numPr>
        <w:ind w:left="708"/>
        <w:jc w:val="left"/>
      </w:pPr>
      <w:r>
        <w:t>UC3.4b:</w:t>
      </w:r>
    </w:p>
    <w:p w14:paraId="4CE4B540" w14:textId="77777777" w:rsidR="00D45E36" w:rsidRPr="00373688" w:rsidRDefault="00D45E36" w:rsidP="005958CE">
      <w:pPr>
        <w:pStyle w:val="NormalIndent"/>
        <w:numPr>
          <w:ilvl w:val="1"/>
          <w:numId w:val="48"/>
        </w:numPr>
        <w:jc w:val="left"/>
        <w:rPr>
          <w:lang w:val="en-US"/>
        </w:rPr>
      </w:pPr>
      <w:r w:rsidRPr="00373688">
        <w:t>Focus change from requirement engineering to variant management without any</w:t>
      </w:r>
      <w:r w:rsidRPr="00373688">
        <w:rPr>
          <w:lang w:val="en-US"/>
        </w:rPr>
        <w:t xml:space="preserve"> change in other tasks or in </w:t>
      </w:r>
      <w:r>
        <w:rPr>
          <w:lang w:val="en-US"/>
        </w:rPr>
        <w:t xml:space="preserve">the basic project </w:t>
      </w:r>
      <w:r w:rsidRPr="00373688">
        <w:rPr>
          <w:lang w:val="en-US"/>
        </w:rPr>
        <w:t>planning</w:t>
      </w:r>
      <w:r>
        <w:rPr>
          <w:lang w:val="en-US"/>
        </w:rPr>
        <w:t xml:space="preserve"> (the next milestone M20 will be kept, see also Section </w:t>
      </w:r>
      <w:r>
        <w:rPr>
          <w:lang w:val="en-US"/>
        </w:rPr>
        <w:fldChar w:fldCharType="begin"/>
      </w:r>
      <w:r>
        <w:rPr>
          <w:lang w:val="en-US"/>
        </w:rPr>
        <w:instrText xml:space="preserve"> REF _Ref386529264 \r \h </w:instrText>
      </w:r>
      <w:r>
        <w:rPr>
          <w:lang w:val="en-US"/>
        </w:rPr>
      </w:r>
      <w:r>
        <w:rPr>
          <w:lang w:val="en-US"/>
        </w:rPr>
        <w:fldChar w:fldCharType="separate"/>
      </w:r>
      <w:r w:rsidR="0098608B">
        <w:rPr>
          <w:lang w:val="en-US"/>
        </w:rPr>
        <w:t>0</w:t>
      </w:r>
      <w:r>
        <w:rPr>
          <w:lang w:val="en-US"/>
        </w:rPr>
        <w:fldChar w:fldCharType="end"/>
      </w:r>
      <w:r>
        <w:rPr>
          <w:lang w:val="en-US"/>
        </w:rPr>
        <w:t>)</w:t>
      </w:r>
    </w:p>
    <w:p w14:paraId="7D0A4890" w14:textId="77777777" w:rsidR="00D45E36" w:rsidRPr="0043055A" w:rsidRDefault="00D45E36" w:rsidP="00D45E36"/>
    <w:p w14:paraId="0E8EC73C" w14:textId="1B255C96" w:rsidR="00D45E36" w:rsidRPr="00D45E36" w:rsidRDefault="00FD50B3" w:rsidP="00D45E36">
      <w:pPr>
        <w:rPr>
          <w:b/>
          <w:i/>
        </w:rPr>
      </w:pPr>
      <w:r>
        <w:rPr>
          <w:b/>
          <w:i/>
        </w:rPr>
        <w:t>R</w:t>
      </w:r>
      <w:r w:rsidR="00D45E36" w:rsidRPr="00D45E36">
        <w:rPr>
          <w:b/>
          <w:i/>
        </w:rPr>
        <w:t>easons for failing</w:t>
      </w:r>
      <w:r>
        <w:rPr>
          <w:b/>
          <w:i/>
        </w:rPr>
        <w:t xml:space="preserve"> to achieve critical objectives</w:t>
      </w:r>
    </w:p>
    <w:p w14:paraId="167DF322" w14:textId="77777777" w:rsidR="00D45E36" w:rsidRPr="00373688" w:rsidRDefault="00D45E36" w:rsidP="005958CE">
      <w:pPr>
        <w:pStyle w:val="NormalIndent"/>
        <w:numPr>
          <w:ilvl w:val="0"/>
          <w:numId w:val="48"/>
        </w:numPr>
        <w:ind w:left="708"/>
        <w:jc w:val="left"/>
        <w:rPr>
          <w:lang w:val="de-DE"/>
        </w:rPr>
      </w:pPr>
      <w:r w:rsidRPr="00373688">
        <w:t>UC3.4b:</w:t>
      </w:r>
    </w:p>
    <w:p w14:paraId="78E52AE0" w14:textId="68CACDB7" w:rsidR="00D45E36" w:rsidRPr="001B32D6" w:rsidRDefault="00D45E36" w:rsidP="005958CE">
      <w:pPr>
        <w:pStyle w:val="NormalIndent"/>
        <w:numPr>
          <w:ilvl w:val="1"/>
          <w:numId w:val="48"/>
        </w:numPr>
        <w:jc w:val="left"/>
        <w:rPr>
          <w:lang w:val="en-US"/>
        </w:rPr>
      </w:pPr>
      <w:r>
        <w:rPr>
          <w:lang w:val="en-US"/>
        </w:rPr>
        <w:t>Delayed</w:t>
      </w:r>
      <w:r w:rsidRPr="0043055A">
        <w:rPr>
          <w:lang w:val="en-US"/>
        </w:rPr>
        <w:t xml:space="preserve"> prototype development will be compensated via</w:t>
      </w:r>
      <w:r>
        <w:rPr>
          <w:lang w:val="en-US"/>
        </w:rPr>
        <w:t xml:space="preserve"> an AVL-R </w:t>
      </w:r>
      <w:r w:rsidRPr="0043055A">
        <w:rPr>
          <w:lang w:val="en-US"/>
        </w:rPr>
        <w:t>internal resource shift. Results will be delivered in M20.</w:t>
      </w:r>
    </w:p>
    <w:p w14:paraId="0AAAD72D" w14:textId="77777777" w:rsidR="00D45E36" w:rsidRPr="001B32D6" w:rsidRDefault="00D45E36" w:rsidP="00D45E36">
      <w:pPr>
        <w:rPr>
          <w:lang w:val="en-US"/>
        </w:rPr>
      </w:pPr>
    </w:p>
    <w:p w14:paraId="570DA04E" w14:textId="40324D16" w:rsidR="00D45E36" w:rsidRPr="00D45E36" w:rsidRDefault="00FD50B3" w:rsidP="00D45E36">
      <w:pPr>
        <w:rPr>
          <w:b/>
          <w:i/>
        </w:rPr>
      </w:pPr>
      <w:bookmarkStart w:id="107" w:name="_Ref386529264"/>
      <w:r>
        <w:rPr>
          <w:b/>
          <w:i/>
        </w:rPr>
        <w:t>U</w:t>
      </w:r>
      <w:r w:rsidR="00D45E36" w:rsidRPr="00D45E36">
        <w:rPr>
          <w:b/>
          <w:i/>
        </w:rPr>
        <w:t>se of resources</w:t>
      </w:r>
      <w:bookmarkEnd w:id="107"/>
    </w:p>
    <w:p w14:paraId="40CBAAB3" w14:textId="77777777" w:rsidR="00D45E36" w:rsidRDefault="00D45E36" w:rsidP="005958CE">
      <w:pPr>
        <w:numPr>
          <w:ilvl w:val="0"/>
          <w:numId w:val="47"/>
        </w:numPr>
      </w:pPr>
      <w:r>
        <w:t xml:space="preserve">UC3.4b related issues: </w:t>
      </w:r>
    </w:p>
    <w:p w14:paraId="6060711D" w14:textId="77777777" w:rsidR="00D45E36" w:rsidRDefault="00D45E36" w:rsidP="005958CE">
      <w:pPr>
        <w:numPr>
          <w:ilvl w:val="1"/>
          <w:numId w:val="47"/>
        </w:numPr>
      </w:pPr>
      <w:r>
        <w:t>Due to a longer use case definition phase compared to the original plan, especially efforts for implementation are shift to a later period in the project. In this later period, a higher amount of efforts is now planned and is expected to compensate the current deviation.</w:t>
      </w:r>
    </w:p>
    <w:p w14:paraId="4C8DE25D" w14:textId="77777777" w:rsidR="00D45E36" w:rsidRPr="00D45E36" w:rsidRDefault="00D45E36" w:rsidP="00D45E36">
      <w:pPr>
        <w:pStyle w:val="NormalIndent"/>
      </w:pPr>
    </w:p>
    <w:p w14:paraId="6EE04870" w14:textId="3EBF86BD" w:rsidR="00D45E36" w:rsidRPr="00D45E36" w:rsidRDefault="00FD50B3" w:rsidP="00D45E36">
      <w:pPr>
        <w:rPr>
          <w:b/>
          <w:i/>
        </w:rPr>
      </w:pPr>
      <w:r>
        <w:rPr>
          <w:b/>
          <w:i/>
        </w:rPr>
        <w:t>Collaboration with other projects</w:t>
      </w:r>
    </w:p>
    <w:p w14:paraId="2D47E7E6" w14:textId="77777777" w:rsidR="00D45E36" w:rsidRDefault="00D45E36" w:rsidP="005958CE">
      <w:pPr>
        <w:numPr>
          <w:ilvl w:val="0"/>
          <w:numId w:val="47"/>
        </w:numPr>
      </w:pPr>
      <w:r>
        <w:t>UC3.4a:</w:t>
      </w:r>
    </w:p>
    <w:p w14:paraId="3A983C18" w14:textId="77777777" w:rsidR="00D45E36" w:rsidRDefault="00D45E36" w:rsidP="005958CE">
      <w:pPr>
        <w:pStyle w:val="NormalIndent"/>
        <w:numPr>
          <w:ilvl w:val="1"/>
          <w:numId w:val="47"/>
        </w:numPr>
      </w:pPr>
      <w:r>
        <w:t>MBAT project: Information flow has happen especially in the area of requirements validation and verification as well as on tool interoperability in the realm of requirement engineering (collaboration with TUG).</w:t>
      </w:r>
    </w:p>
    <w:p w14:paraId="7A31EFD6" w14:textId="77777777" w:rsidR="00D45E36" w:rsidRPr="00083ABD" w:rsidRDefault="00D45E36" w:rsidP="005958CE">
      <w:pPr>
        <w:pStyle w:val="NormalIndent"/>
        <w:numPr>
          <w:ilvl w:val="1"/>
          <w:numId w:val="47"/>
        </w:numPr>
      </w:pPr>
    </w:p>
    <w:p w14:paraId="7D4640E1" w14:textId="08DF17FD" w:rsidR="00D45E36" w:rsidRPr="00D45E36" w:rsidRDefault="003173F1" w:rsidP="00D45E36">
      <w:pPr>
        <w:rPr>
          <w:b/>
          <w:i/>
        </w:rPr>
      </w:pPr>
      <w:r>
        <w:rPr>
          <w:b/>
          <w:i/>
        </w:rPr>
        <w:t>Statement on the dissemination activities and exploitation perspectives</w:t>
      </w:r>
    </w:p>
    <w:p w14:paraId="0B33E19E" w14:textId="77777777" w:rsidR="00D45E36" w:rsidRDefault="00D45E36" w:rsidP="005958CE">
      <w:pPr>
        <w:numPr>
          <w:ilvl w:val="0"/>
          <w:numId w:val="47"/>
        </w:numPr>
      </w:pPr>
      <w:r>
        <w:t>UC3.4a:</w:t>
      </w:r>
    </w:p>
    <w:p w14:paraId="606310D6" w14:textId="77777777" w:rsidR="00D45E36" w:rsidRDefault="00D45E36" w:rsidP="005958CE">
      <w:pPr>
        <w:pStyle w:val="NormalIndent"/>
        <w:numPr>
          <w:ilvl w:val="1"/>
          <w:numId w:val="47"/>
        </w:numPr>
      </w:pPr>
      <w:r>
        <w:t>Publication with UC partner CTH about the requirement formalization of the WLTP emission legislation standard with a proposed tool chain set-up to automate requirement validation.</w:t>
      </w:r>
    </w:p>
    <w:p w14:paraId="6C839871" w14:textId="77777777" w:rsidR="00D45E36" w:rsidRPr="00083ABD" w:rsidRDefault="00D45E36" w:rsidP="00D45E36">
      <w:pPr>
        <w:pStyle w:val="NormalIndent"/>
        <w:ind w:left="1440"/>
      </w:pPr>
    </w:p>
    <w:p w14:paraId="5389C28C" w14:textId="16343936" w:rsidR="00D45E36" w:rsidRPr="00D45E36" w:rsidRDefault="00D45E36" w:rsidP="00D45E36">
      <w:pPr>
        <w:rPr>
          <w:b/>
          <w:i/>
        </w:rPr>
      </w:pPr>
      <w:r>
        <w:rPr>
          <w:b/>
          <w:i/>
        </w:rPr>
        <w:t>Corrective actions</w:t>
      </w:r>
    </w:p>
    <w:p w14:paraId="66F968C5" w14:textId="5BCDA3A8" w:rsidR="00D45E36" w:rsidRDefault="00D45E36" w:rsidP="00D45E36">
      <w:pPr>
        <w:pStyle w:val="NormalIndent"/>
        <w:spacing w:before="60" w:after="0" w:line="276" w:lineRule="auto"/>
      </w:pPr>
      <w:r>
        <w:t>N/A</w:t>
      </w:r>
    </w:p>
    <w:p w14:paraId="1C832967" w14:textId="77777777" w:rsidR="00E14D7C" w:rsidRPr="00146477" w:rsidRDefault="00E14D7C" w:rsidP="00146477">
      <w:pPr>
        <w:pStyle w:val="NormalIndent"/>
      </w:pPr>
    </w:p>
    <w:p w14:paraId="35BE2514" w14:textId="70260A3D" w:rsidR="002761C7" w:rsidRDefault="002761C7" w:rsidP="005E598D">
      <w:pPr>
        <w:pStyle w:val="Heading3"/>
      </w:pPr>
      <w:bookmarkStart w:id="108" w:name="_Toc389215963"/>
      <w:r w:rsidRPr="005C0B93">
        <w:t>WP</w:t>
      </w:r>
      <w:r w:rsidR="001D48A8">
        <w:t xml:space="preserve"> </w:t>
      </w:r>
      <w:r w:rsidRPr="005C0B93">
        <w:t>3</w:t>
      </w:r>
      <w:r w:rsidR="001D48A8">
        <w:t>0</w:t>
      </w:r>
      <w:r w:rsidRPr="005C0B93">
        <w:t>5 ISO 26262 safety assessment and functional assessment for type of fluid changing in a climate contro</w:t>
      </w:r>
      <w:r w:rsidR="00E14D7C">
        <w:t>l</w:t>
      </w:r>
      <w:r w:rsidR="001D48A8">
        <w:t xml:space="preserve"> (Lead: CRF)</w:t>
      </w:r>
      <w:bookmarkEnd w:id="108"/>
    </w:p>
    <w:p w14:paraId="307D8772" w14:textId="77777777" w:rsidR="00E14D7C" w:rsidRPr="00E14D7C" w:rsidRDefault="00E14D7C" w:rsidP="00E14D7C">
      <w:pPr>
        <w:pStyle w:val="NormalIndent"/>
      </w:pPr>
    </w:p>
    <w:p w14:paraId="1C18C13D" w14:textId="77777777" w:rsidR="00E14D7C" w:rsidRPr="006E2A3B" w:rsidRDefault="00E14D7C" w:rsidP="006E2A3B">
      <w:pPr>
        <w:rPr>
          <w:b/>
          <w:i/>
        </w:rPr>
      </w:pPr>
      <w:r w:rsidRPr="006E2A3B">
        <w:rPr>
          <w:b/>
          <w:i/>
        </w:rPr>
        <w:t>Project objectives for the period M1- M12</w:t>
      </w:r>
    </w:p>
    <w:p w14:paraId="4E67094F" w14:textId="77777777" w:rsidR="00E14D7C" w:rsidRDefault="00E14D7C" w:rsidP="00E14D7C">
      <w:pPr>
        <w:pStyle w:val="NormalIndent"/>
      </w:pPr>
      <w:r>
        <w:t>The project objectives were focused on the use case definition and engineering environment description for the application of a new climate system with a safety relevant modification due to the use of a toxic and flammable refrigerant fluid.</w:t>
      </w:r>
    </w:p>
    <w:p w14:paraId="7B0C583E" w14:textId="77777777" w:rsidR="00D45E36" w:rsidRDefault="00D45E36" w:rsidP="00E14D7C">
      <w:pPr>
        <w:pStyle w:val="NormalIndent"/>
      </w:pPr>
    </w:p>
    <w:p w14:paraId="724B267D" w14:textId="77777777" w:rsidR="00E14D7C" w:rsidRPr="006E2A3B" w:rsidRDefault="00E14D7C"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3A8AFFAA" w14:textId="77777777" w:rsidR="00E14D7C" w:rsidRDefault="00E14D7C" w:rsidP="00E14D7C">
      <w:r>
        <w:t>This section gives details for each work package the work performed and progress achieved.</w:t>
      </w:r>
    </w:p>
    <w:p w14:paraId="017F02AA" w14:textId="77777777" w:rsidR="00E14D7C" w:rsidRPr="008D7EFC" w:rsidRDefault="00E14D7C" w:rsidP="00E14D7C">
      <w:pPr>
        <w:pStyle w:val="NormalIndent"/>
      </w:pPr>
    </w:p>
    <w:p w14:paraId="0D6910BD" w14:textId="60E6817A" w:rsidR="00E14D7C" w:rsidRPr="006E2A3B" w:rsidRDefault="00CD427A" w:rsidP="006E2A3B">
      <w:pPr>
        <w:rPr>
          <w:b/>
          <w:i/>
        </w:rPr>
      </w:pPr>
      <w:r>
        <w:rPr>
          <w:b/>
          <w:i/>
        </w:rPr>
        <w:t>Progress towards objectives</w:t>
      </w:r>
    </w:p>
    <w:p w14:paraId="1612B682" w14:textId="77777777" w:rsidR="00E14D7C" w:rsidRDefault="00E14D7C" w:rsidP="00E14D7C">
      <w:pPr>
        <w:pStyle w:val="NormalIndent"/>
      </w:pPr>
      <w:r>
        <w:lastRenderedPageBreak/>
        <w:t>The activity was focused on the description and modelling of the use case and its engineering environment, aiming to identify the main interoperability challenges for the IOS specification, both in relation to the actual use case and to the more general aspects involved in the definition of the common automotive use case linked to WP307.</w:t>
      </w:r>
    </w:p>
    <w:p w14:paraId="66F060BE" w14:textId="77777777" w:rsidR="00E14D7C" w:rsidRDefault="00E14D7C" w:rsidP="00E14D7C">
      <w:pPr>
        <w:pStyle w:val="NormalIndent"/>
      </w:pPr>
      <w:r>
        <w:t xml:space="preserve">The main interoperability challenges were identified end the modelling has been completed within the Simulink and Enterprise Architect frameworks. To provide means for traceability of </w:t>
      </w:r>
      <w:r w:rsidRPr="00224C51">
        <w:t xml:space="preserve">work items </w:t>
      </w:r>
      <w:r>
        <w:t>and t</w:t>
      </w:r>
      <w:r w:rsidRPr="00224C51">
        <w:t>ransformation/</w:t>
      </w:r>
      <w:r>
        <w:t xml:space="preserve">translation </w:t>
      </w:r>
      <w:r w:rsidRPr="00224C51">
        <w:t>bet</w:t>
      </w:r>
      <w:r>
        <w:t>ween models for interactions are identified as general IOS specifications</w:t>
      </w:r>
      <w:r w:rsidRPr="00224C51">
        <w:t xml:space="preserve"> for the use case, where the main challenges are to identify which links are necessary and which artefacts need to be linked and at w</w:t>
      </w:r>
      <w:r>
        <w:t>hich level of detail.</w:t>
      </w:r>
    </w:p>
    <w:p w14:paraId="2EBC5478" w14:textId="77777777" w:rsidR="00E14D7C" w:rsidRDefault="00E14D7C" w:rsidP="00E14D7C">
      <w:pPr>
        <w:pStyle w:val="NormalIndent"/>
      </w:pPr>
      <w:r>
        <w:t>The work has been done considering the application of ISO 26262 standard requirements.</w:t>
      </w:r>
    </w:p>
    <w:p w14:paraId="0A014FFF" w14:textId="77777777" w:rsidR="00E14D7C" w:rsidRDefault="00E14D7C" w:rsidP="00E14D7C">
      <w:pPr>
        <w:pStyle w:val="NormalIndent"/>
      </w:pPr>
      <w:r>
        <w:t>The deliverable related to the activity performed, D305.011 Milestone Report - V1, has been completed and submitted in time according to project schedule.</w:t>
      </w:r>
    </w:p>
    <w:p w14:paraId="6F66994A" w14:textId="77777777" w:rsidR="00E14D7C" w:rsidRPr="00AA0CC7" w:rsidRDefault="00E14D7C" w:rsidP="00E14D7C">
      <w:pPr>
        <w:pStyle w:val="NormalIndent"/>
      </w:pPr>
    </w:p>
    <w:p w14:paraId="4E1399CD" w14:textId="1D4AFC25" w:rsidR="00E14D7C" w:rsidRPr="006E2A3B" w:rsidRDefault="003173F1" w:rsidP="006E2A3B">
      <w:pPr>
        <w:rPr>
          <w:b/>
          <w:i/>
        </w:rPr>
      </w:pPr>
      <w:r>
        <w:rPr>
          <w:b/>
          <w:i/>
        </w:rPr>
        <w:t>Tangible results</w:t>
      </w:r>
    </w:p>
    <w:p w14:paraId="60A2DAB2" w14:textId="77777777" w:rsidR="00E14D7C" w:rsidRDefault="00E14D7C" w:rsidP="00E14D7C">
      <w:pPr>
        <w:pStyle w:val="NormalIndent"/>
      </w:pPr>
      <w:r>
        <w:t>The activity about the modelling has produced the Simulink model of the climate system, as the actual use case, and the UML/</w:t>
      </w:r>
      <w:proofErr w:type="spellStart"/>
      <w:r>
        <w:t>SysML</w:t>
      </w:r>
      <w:proofErr w:type="spellEnd"/>
      <w:r>
        <w:t xml:space="preserve"> model in the Enterprise Architect environment reflecting the safety requirements elaborated after the hazard analysis and risk assessment on the item.</w:t>
      </w:r>
    </w:p>
    <w:p w14:paraId="62ACC072" w14:textId="77777777" w:rsidR="00E14D7C" w:rsidRPr="007330C8" w:rsidRDefault="00E14D7C" w:rsidP="00E14D7C">
      <w:pPr>
        <w:pStyle w:val="NormalIndent"/>
      </w:pPr>
    </w:p>
    <w:p w14:paraId="185FB0D4" w14:textId="7CE14CE5" w:rsidR="00E14D7C" w:rsidRPr="006E2A3B" w:rsidRDefault="00CD427A" w:rsidP="006E2A3B">
      <w:pPr>
        <w:rPr>
          <w:b/>
          <w:i/>
        </w:rPr>
      </w:pPr>
      <w:r>
        <w:rPr>
          <w:b/>
          <w:i/>
        </w:rPr>
        <w:t>Reasons for deviations</w:t>
      </w:r>
    </w:p>
    <w:p w14:paraId="2F9DD39D" w14:textId="77777777" w:rsidR="00E14D7C" w:rsidRDefault="00E14D7C" w:rsidP="00E14D7C">
      <w:r>
        <w:t>No deviations.</w:t>
      </w:r>
    </w:p>
    <w:p w14:paraId="54CC0420" w14:textId="77777777" w:rsidR="00E14D7C" w:rsidRPr="00AB1009" w:rsidRDefault="00E14D7C" w:rsidP="00E14D7C">
      <w:pPr>
        <w:pStyle w:val="NormalIndent"/>
      </w:pPr>
    </w:p>
    <w:p w14:paraId="31C73484" w14:textId="6D4FEDE4" w:rsidR="00E14D7C" w:rsidRPr="006E2A3B" w:rsidRDefault="00CD427A" w:rsidP="006E2A3B">
      <w:pPr>
        <w:rPr>
          <w:b/>
          <w:i/>
        </w:rPr>
      </w:pPr>
      <w:r>
        <w:rPr>
          <w:b/>
          <w:i/>
        </w:rPr>
        <w:t>Reasons for failing to achieve critical objectives</w:t>
      </w:r>
    </w:p>
    <w:p w14:paraId="3D08B8D6" w14:textId="77777777" w:rsidR="00E14D7C" w:rsidRDefault="00E14D7C" w:rsidP="00E14D7C">
      <w:proofErr w:type="gramStart"/>
      <w:r>
        <w:t>N.A.</w:t>
      </w:r>
      <w:proofErr w:type="gramEnd"/>
    </w:p>
    <w:p w14:paraId="12A7CC20" w14:textId="77777777" w:rsidR="00E14D7C" w:rsidRPr="00AB1009" w:rsidRDefault="00E14D7C" w:rsidP="00E14D7C">
      <w:pPr>
        <w:pStyle w:val="NormalIndent"/>
      </w:pPr>
    </w:p>
    <w:p w14:paraId="4A4EAE0F" w14:textId="188A6C72" w:rsidR="00E14D7C" w:rsidRPr="006E2A3B" w:rsidRDefault="00CD427A" w:rsidP="006E2A3B">
      <w:pPr>
        <w:rPr>
          <w:b/>
          <w:i/>
        </w:rPr>
      </w:pPr>
      <w:r>
        <w:rPr>
          <w:b/>
          <w:i/>
        </w:rPr>
        <w:t>Use of resources</w:t>
      </w:r>
    </w:p>
    <w:p w14:paraId="6C0B2CA0" w14:textId="77777777" w:rsidR="00E14D7C" w:rsidRDefault="00E14D7C" w:rsidP="00E14D7C">
      <w:r>
        <w:t>The resources involved were used for the above described activities.</w:t>
      </w:r>
    </w:p>
    <w:p w14:paraId="03BBD669" w14:textId="77777777" w:rsidR="00E14D7C" w:rsidRDefault="00E14D7C" w:rsidP="00E14D7C">
      <w:r>
        <w:t>They were as planned 13.5 PM month for CRF and 9 PM for DITEN.</w:t>
      </w:r>
    </w:p>
    <w:p w14:paraId="581D3D5B" w14:textId="77777777" w:rsidR="00E14D7C" w:rsidRPr="00C520F1" w:rsidRDefault="00E14D7C" w:rsidP="00E14D7C">
      <w:pPr>
        <w:pStyle w:val="NormalIndent"/>
      </w:pPr>
      <w:r>
        <w:t>No deviations occurred.</w:t>
      </w:r>
    </w:p>
    <w:p w14:paraId="74C7A346" w14:textId="77777777" w:rsidR="00E14D7C" w:rsidRPr="00AB1009" w:rsidRDefault="00E14D7C" w:rsidP="00E14D7C">
      <w:pPr>
        <w:pStyle w:val="NormalIndent"/>
      </w:pPr>
    </w:p>
    <w:p w14:paraId="29CF9EC1" w14:textId="67427638" w:rsidR="00E14D7C" w:rsidRPr="006E2A3B" w:rsidRDefault="001D48A8" w:rsidP="006E2A3B">
      <w:pPr>
        <w:rPr>
          <w:b/>
          <w:i/>
        </w:rPr>
      </w:pPr>
      <w:r>
        <w:rPr>
          <w:b/>
          <w:i/>
        </w:rPr>
        <w:t>Collaboration with other projects</w:t>
      </w:r>
      <w:r w:rsidR="00E14D7C" w:rsidRPr="006E2A3B">
        <w:rPr>
          <w:b/>
          <w:i/>
        </w:rPr>
        <w:t xml:space="preserve"> </w:t>
      </w:r>
    </w:p>
    <w:p w14:paraId="28D511DE" w14:textId="77777777" w:rsidR="00E14D7C" w:rsidRDefault="00E14D7C" w:rsidP="00E14D7C">
      <w:proofErr w:type="gramStart"/>
      <w:r>
        <w:t>N.A.</w:t>
      </w:r>
      <w:proofErr w:type="gramEnd"/>
    </w:p>
    <w:p w14:paraId="111B4173" w14:textId="77777777" w:rsidR="00E14D7C" w:rsidRPr="00AB1009" w:rsidRDefault="00E14D7C" w:rsidP="00E14D7C">
      <w:pPr>
        <w:pStyle w:val="NormalIndent"/>
      </w:pPr>
    </w:p>
    <w:p w14:paraId="5DAA9D69" w14:textId="55C54A8E" w:rsidR="00E14D7C" w:rsidRPr="00CD427A" w:rsidRDefault="003173F1" w:rsidP="00CD427A">
      <w:pPr>
        <w:rPr>
          <w:b/>
          <w:i/>
        </w:rPr>
      </w:pPr>
      <w:r>
        <w:rPr>
          <w:b/>
          <w:i/>
        </w:rPr>
        <w:t>Statement on the dissemination activities and exploitation perspectives</w:t>
      </w:r>
    </w:p>
    <w:p w14:paraId="58C461DF" w14:textId="77777777" w:rsidR="00E14D7C" w:rsidRDefault="00E14D7C" w:rsidP="00E14D7C">
      <w:pPr>
        <w:pStyle w:val="NormalIndent"/>
      </w:pPr>
      <w:r>
        <w:t>Currently the CRF dissemination activities related to the application of the use case are only internal, by meeting among potential interested actors, looking to the application for the assessment results according to ISO 26262 standard.</w:t>
      </w:r>
    </w:p>
    <w:p w14:paraId="00EB7F4F" w14:textId="77777777" w:rsidR="00E14D7C" w:rsidRDefault="00E14D7C" w:rsidP="00E14D7C">
      <w:pPr>
        <w:pStyle w:val="NormalIndent"/>
      </w:pPr>
      <w:r>
        <w:t>The exploitation perspective is related to the e</w:t>
      </w:r>
      <w:r w:rsidRPr="00D533BF">
        <w:t>nhance</w:t>
      </w:r>
      <w:r>
        <w:t>ment of</w:t>
      </w:r>
      <w:r w:rsidRPr="00D533BF">
        <w:t xml:space="preserve"> good practice</w:t>
      </w:r>
      <w:r>
        <w:t>s</w:t>
      </w:r>
      <w:r w:rsidRPr="00D533BF">
        <w:t xml:space="preserve"> by spreading results </w:t>
      </w:r>
      <w:r>
        <w:t>internally, and by the customers, and to the possible improvement of the engineering environment extended also to other more general applications.</w:t>
      </w:r>
    </w:p>
    <w:p w14:paraId="657F9E43" w14:textId="77777777" w:rsidR="00E14D7C" w:rsidRDefault="00E14D7C" w:rsidP="00E14D7C">
      <w:pPr>
        <w:pStyle w:val="NormalIndent"/>
      </w:pPr>
    </w:p>
    <w:p w14:paraId="6BE762C1" w14:textId="4D237D78" w:rsidR="00E14D7C" w:rsidRDefault="00E14D7C" w:rsidP="00E14D7C">
      <w:pPr>
        <w:pStyle w:val="NormalIndent"/>
      </w:pPr>
      <w:r>
        <w:t xml:space="preserve">The dissemination activities of DITEN are related to trainings of </w:t>
      </w:r>
      <w:r w:rsidRPr="00FE6B97">
        <w:t>Electronic Engineering Master students</w:t>
      </w:r>
      <w:r>
        <w:t xml:space="preserve"> at </w:t>
      </w:r>
      <w:r w:rsidRPr="00FE6B97">
        <w:t>Univer</w:t>
      </w:r>
      <w:r>
        <w:t xml:space="preserve">sity of Genoa, during </w:t>
      </w:r>
      <w:r w:rsidRPr="00FE6B97">
        <w:t>Academic Year 2013-2014</w:t>
      </w:r>
      <w:r>
        <w:t xml:space="preserve">, based on the presentation of the workflow and modelling sample in </w:t>
      </w:r>
      <w:proofErr w:type="spellStart"/>
      <w:r>
        <w:t>SysML</w:t>
      </w:r>
      <w:proofErr w:type="spellEnd"/>
      <w:r>
        <w:t>, for automotive domain and general system engineering in CRYSTAL environment.</w:t>
      </w:r>
    </w:p>
    <w:p w14:paraId="26C4796E" w14:textId="77777777" w:rsidR="00E14D7C" w:rsidRDefault="00E14D7C" w:rsidP="00E14D7C">
      <w:pPr>
        <w:pStyle w:val="NormalIndent"/>
      </w:pPr>
      <w:r>
        <w:t>The exploitation perspective - t</w:t>
      </w:r>
      <w:r w:rsidRPr="00FE6B97">
        <w:t>he activity is no profit in schools</w:t>
      </w:r>
      <w:r>
        <w:t xml:space="preserve"> - is related to the </w:t>
      </w:r>
      <w:r w:rsidRPr="00FE6B97">
        <w:t>MSc student training on</w:t>
      </w:r>
      <w:r>
        <w:t xml:space="preserve"> Model-Based System Engineering and to the t</w:t>
      </w:r>
      <w:r w:rsidRPr="00FE6B97">
        <w:t>raining for teachers, trainers and wo</w:t>
      </w:r>
      <w:r>
        <w:t xml:space="preserve">rkers. </w:t>
      </w:r>
      <w:r w:rsidRPr="00FE6B97">
        <w:t>A first set of lectures (for MSc students) is being rel</w:t>
      </w:r>
      <w:r>
        <w:t>eased in M</w:t>
      </w:r>
      <w:r w:rsidRPr="00FE6B97">
        <w:t>arch 2014 (</w:t>
      </w:r>
      <w:proofErr w:type="spellStart"/>
      <w:r w:rsidRPr="00FE6B97">
        <w:t>SysML</w:t>
      </w:r>
      <w:proofErr w:type="spellEnd"/>
      <w:r w:rsidRPr="00FE6B97">
        <w:t xml:space="preserve"> basic). The next </w:t>
      </w:r>
      <w:r w:rsidRPr="00FE6B97">
        <w:lastRenderedPageBreak/>
        <w:t>releases (periodical) will involve more examples and models, typically coming from the automotive domain. This will allow also extending the audience reach, in particular in the direction of industrial training</w:t>
      </w:r>
      <w:r>
        <w:t>. First results will be available by M</w:t>
      </w:r>
      <w:r w:rsidRPr="00FE6B97">
        <w:t xml:space="preserve">arch 2014, </w:t>
      </w:r>
      <w:proofErr w:type="gramStart"/>
      <w:r w:rsidRPr="00FE6B97">
        <w:t>then</w:t>
      </w:r>
      <w:proofErr w:type="gramEnd"/>
      <w:r w:rsidRPr="00FE6B97">
        <w:t xml:space="preserve"> periodical updates</w:t>
      </w:r>
      <w:r>
        <w:t xml:space="preserve"> will come.</w:t>
      </w:r>
    </w:p>
    <w:p w14:paraId="5A73396A" w14:textId="77777777" w:rsidR="00E14D7C" w:rsidRPr="00837A1C" w:rsidRDefault="00E14D7C" w:rsidP="00E14D7C">
      <w:pPr>
        <w:pStyle w:val="NormalIndent"/>
      </w:pPr>
    </w:p>
    <w:p w14:paraId="116E8A27" w14:textId="6BFC54D9" w:rsidR="00E14D7C" w:rsidRPr="006E2A3B" w:rsidRDefault="00CD427A" w:rsidP="006E2A3B">
      <w:pPr>
        <w:rPr>
          <w:b/>
          <w:i/>
        </w:rPr>
      </w:pPr>
      <w:r>
        <w:rPr>
          <w:b/>
          <w:i/>
        </w:rPr>
        <w:t>Corrective actions</w:t>
      </w:r>
    </w:p>
    <w:p w14:paraId="72AC2A8F" w14:textId="77777777" w:rsidR="00E14D7C" w:rsidRPr="00AA0CC7" w:rsidRDefault="00E14D7C" w:rsidP="00E14D7C">
      <w:pPr>
        <w:pStyle w:val="NormalIndent"/>
        <w:spacing w:before="60" w:after="0" w:line="276" w:lineRule="auto"/>
        <w:rPr>
          <w:lang w:val="en-US"/>
        </w:rPr>
      </w:pPr>
      <w:proofErr w:type="gramStart"/>
      <w:r>
        <w:rPr>
          <w:lang w:val="en-US"/>
        </w:rPr>
        <w:t>N.A.</w:t>
      </w:r>
      <w:proofErr w:type="gramEnd"/>
    </w:p>
    <w:p w14:paraId="51E9AD74" w14:textId="77777777" w:rsidR="00E14D7C" w:rsidRDefault="00E14D7C" w:rsidP="00E14D7C">
      <w:pPr>
        <w:pStyle w:val="NormalIndent"/>
        <w:spacing w:before="60" w:after="0" w:line="276" w:lineRule="auto"/>
      </w:pPr>
    </w:p>
    <w:p w14:paraId="5AA13BCB" w14:textId="1B5A3E10" w:rsidR="002761C7" w:rsidRDefault="002761C7" w:rsidP="005E598D">
      <w:pPr>
        <w:pStyle w:val="Heading3"/>
      </w:pPr>
      <w:bookmarkStart w:id="109" w:name="_Toc389215964"/>
      <w:r w:rsidRPr="005C0B93">
        <w:t>WP</w:t>
      </w:r>
      <w:r w:rsidR="001D48A8">
        <w:t xml:space="preserve"> </w:t>
      </w:r>
      <w:r w:rsidRPr="005C0B93">
        <w:t>3</w:t>
      </w:r>
      <w:r w:rsidR="001D48A8">
        <w:t>0</w:t>
      </w:r>
      <w:r w:rsidRPr="005C0B93">
        <w:t xml:space="preserve">6 OS </w:t>
      </w:r>
      <w:proofErr w:type="spellStart"/>
      <w:r w:rsidRPr="005C0B93">
        <w:t>MutiCore</w:t>
      </w:r>
      <w:proofErr w:type="spellEnd"/>
      <w:r w:rsidRPr="005C0B93">
        <w:t xml:space="preserve"> Compatible AUTOSAR &amp; Safety Mechanisms for ISO26262 compliance</w:t>
      </w:r>
      <w:r w:rsidR="001D48A8">
        <w:t xml:space="preserve"> (Lead: </w:t>
      </w:r>
      <w:proofErr w:type="spellStart"/>
      <w:r w:rsidR="001D48A8">
        <w:t>Valoe</w:t>
      </w:r>
      <w:proofErr w:type="spellEnd"/>
      <w:r w:rsidR="001D48A8">
        <w:t>-F)</w:t>
      </w:r>
      <w:bookmarkEnd w:id="109"/>
    </w:p>
    <w:p w14:paraId="3D545E2F" w14:textId="77777777" w:rsidR="00B746E4" w:rsidRPr="00DA7D04" w:rsidRDefault="00B746E4" w:rsidP="00DA7D04">
      <w:pPr>
        <w:rPr>
          <w:b/>
          <w:i/>
        </w:rPr>
      </w:pPr>
      <w:r w:rsidRPr="00DA7D04">
        <w:rPr>
          <w:b/>
          <w:i/>
        </w:rPr>
        <w:t>Project objectives for the period M1- M12</w:t>
      </w:r>
    </w:p>
    <w:p w14:paraId="6F7284A4" w14:textId="77777777" w:rsidR="00B746E4" w:rsidRDefault="00B746E4" w:rsidP="00B746E4">
      <w:pPr>
        <w:pStyle w:val="NormalIndent"/>
      </w:pPr>
      <w:r>
        <w:t>The project objectives were focused on the identification of a user story to support the use case definition and engineering environment description.</w:t>
      </w:r>
    </w:p>
    <w:p w14:paraId="4C458132" w14:textId="77777777" w:rsidR="00B746E4" w:rsidRDefault="00B746E4" w:rsidP="00B746E4">
      <w:pPr>
        <w:pStyle w:val="NormalIndent"/>
        <w:spacing w:before="60" w:after="0" w:line="276" w:lineRule="auto"/>
      </w:pPr>
    </w:p>
    <w:p w14:paraId="217A4604" w14:textId="77777777" w:rsidR="00B746E4" w:rsidRPr="00DA7D04" w:rsidRDefault="00B746E4" w:rsidP="00DA7D04">
      <w:pPr>
        <w:rPr>
          <w:b/>
          <w:i/>
        </w:rPr>
      </w:pPr>
      <w:bookmarkStart w:id="110" w:name="_Toc361737500"/>
      <w:r w:rsidRPr="00DA7D04">
        <w:rPr>
          <w:b/>
          <w:i/>
        </w:rPr>
        <w:t>Work Package progress and achievements during period M1-</w:t>
      </w:r>
      <w:r w:rsidRPr="00DA7D04">
        <w:rPr>
          <w:b/>
          <w:i/>
          <w:lang w:val="en-US"/>
        </w:rPr>
        <w:t>M</w:t>
      </w:r>
      <w:bookmarkEnd w:id="110"/>
      <w:r w:rsidRPr="00DA7D04">
        <w:rPr>
          <w:b/>
          <w:i/>
          <w:lang w:val="en-US"/>
        </w:rPr>
        <w:t>12</w:t>
      </w:r>
    </w:p>
    <w:p w14:paraId="3118CCD7" w14:textId="77777777" w:rsidR="00B746E4" w:rsidRDefault="00B746E4" w:rsidP="00B746E4">
      <w:r>
        <w:t>This section gives details for each work package the work performed and progress achieved.</w:t>
      </w:r>
    </w:p>
    <w:p w14:paraId="1F772AA6" w14:textId="77777777" w:rsidR="00B746E4" w:rsidRPr="008D7EFC" w:rsidRDefault="00B746E4" w:rsidP="00B746E4">
      <w:pPr>
        <w:pStyle w:val="NormalIndent"/>
      </w:pPr>
    </w:p>
    <w:p w14:paraId="34BE6868" w14:textId="4D454453" w:rsidR="00B746E4" w:rsidRPr="00B746E4" w:rsidRDefault="00B746E4" w:rsidP="00B746E4">
      <w:pPr>
        <w:rPr>
          <w:b/>
          <w:i/>
        </w:rPr>
      </w:pPr>
      <w:bookmarkStart w:id="111" w:name="_Toc361235354"/>
      <w:bookmarkStart w:id="112" w:name="_Toc361737502"/>
      <w:r>
        <w:rPr>
          <w:b/>
          <w:i/>
        </w:rPr>
        <w:t>P</w:t>
      </w:r>
      <w:r w:rsidRPr="00B746E4">
        <w:rPr>
          <w:b/>
          <w:i/>
        </w:rPr>
        <w:t>rogress towards objectives</w:t>
      </w:r>
      <w:bookmarkEnd w:id="111"/>
      <w:bookmarkEnd w:id="112"/>
    </w:p>
    <w:p w14:paraId="3F57B629" w14:textId="35751340" w:rsidR="00B746E4" w:rsidRDefault="00B746E4" w:rsidP="00B746E4">
      <w:pPr>
        <w:pStyle w:val="NormalIndent"/>
      </w:pPr>
      <w:r>
        <w:t xml:space="preserve">The activity was focus on the identification of a candidate which we know will dictate the use of a multicore controller. The engine controller has been identified and </w:t>
      </w:r>
      <w:proofErr w:type="spellStart"/>
      <w:r>
        <w:t>Valeo</w:t>
      </w:r>
      <w:proofErr w:type="spellEnd"/>
      <w:r>
        <w:t xml:space="preserve"> will provide </w:t>
      </w:r>
      <w:proofErr w:type="spellStart"/>
      <w:r>
        <w:t>Matlab</w:t>
      </w:r>
      <w:proofErr w:type="spellEnd"/>
      <w:r>
        <w:t>/Simulink models and requirements. But because of its complexity it has been decided to cut it down to only part of the functionalities which is representative and manageable by a small project team.</w:t>
      </w:r>
    </w:p>
    <w:p w14:paraId="22F41E16" w14:textId="0B705943" w:rsidR="00B746E4" w:rsidRDefault="00B746E4" w:rsidP="00B746E4">
      <w:pPr>
        <w:pStyle w:val="NormalIndent"/>
      </w:pPr>
      <w:r>
        <w:t>In term of hardware, criteria for selecting a microcontroller have been used to select the right one.</w:t>
      </w:r>
    </w:p>
    <w:p w14:paraId="0A32E7A5" w14:textId="77777777" w:rsidR="00B746E4" w:rsidRDefault="00B746E4" w:rsidP="00B746E4">
      <w:pPr>
        <w:pStyle w:val="NormalIndent"/>
      </w:pPr>
      <w:r>
        <w:t>The SW architecture for the user story is currently under construction and must be AUTOSAR 4.0 compliant. Safety recommendation from ISO 26262 standard are also been built.</w:t>
      </w:r>
    </w:p>
    <w:p w14:paraId="5DED5A83" w14:textId="77777777" w:rsidR="00B746E4" w:rsidRDefault="00B746E4" w:rsidP="00B746E4">
      <w:pPr>
        <w:pStyle w:val="NormalIndent"/>
      </w:pPr>
    </w:p>
    <w:p w14:paraId="75B64EEB" w14:textId="18518BE4" w:rsidR="00B746E4" w:rsidRDefault="00B746E4" w:rsidP="00B746E4">
      <w:pPr>
        <w:pStyle w:val="NormalIndent"/>
      </w:pPr>
      <w:r>
        <w:t xml:space="preserve">In term of interoperability, the dissemination of requirements coming from different sources from OEM to the SW configuration has been identified had the challenge to be address by Crystal. This implies change into tools like Elektrobit </w:t>
      </w:r>
      <w:proofErr w:type="spellStart"/>
      <w:r>
        <w:t>Tresos</w:t>
      </w:r>
      <w:proofErr w:type="spellEnd"/>
      <w:r>
        <w:t xml:space="preserve"> Studio. Adaptation of the OS is also needed to support multicore and safety requirements. </w:t>
      </w:r>
    </w:p>
    <w:p w14:paraId="6DFE8CD2" w14:textId="77777777" w:rsidR="00B746E4" w:rsidRDefault="00B746E4" w:rsidP="00B746E4">
      <w:pPr>
        <w:pStyle w:val="NormalIndent"/>
      </w:pPr>
    </w:p>
    <w:p w14:paraId="596D5371" w14:textId="77777777" w:rsidR="00B746E4" w:rsidRDefault="00B746E4" w:rsidP="00B746E4">
      <w:pPr>
        <w:pStyle w:val="NormalIndent"/>
      </w:pPr>
      <w:r>
        <w:t>The deliverable related to the activity performed, D306.011 Milestone Report - V1, has been completed and submitted.</w:t>
      </w:r>
    </w:p>
    <w:p w14:paraId="5226F954" w14:textId="77777777" w:rsidR="00B746E4" w:rsidRPr="00AA0CC7" w:rsidRDefault="00B746E4" w:rsidP="00B746E4">
      <w:pPr>
        <w:pStyle w:val="NormalIndent"/>
      </w:pPr>
    </w:p>
    <w:p w14:paraId="3C37FF35" w14:textId="0AAD7479" w:rsidR="00B746E4" w:rsidRPr="00B746E4" w:rsidRDefault="003173F1" w:rsidP="00B746E4">
      <w:pPr>
        <w:rPr>
          <w:b/>
          <w:i/>
        </w:rPr>
      </w:pPr>
      <w:r>
        <w:rPr>
          <w:b/>
          <w:i/>
        </w:rPr>
        <w:t>Tangible results</w:t>
      </w:r>
    </w:p>
    <w:p w14:paraId="64D5849A" w14:textId="77777777" w:rsidR="00B746E4" w:rsidRDefault="00B746E4" w:rsidP="00B746E4">
      <w:pPr>
        <w:pStyle w:val="NormalIndent"/>
      </w:pPr>
      <w:r>
        <w:t>Microcontroller selected.</w:t>
      </w:r>
    </w:p>
    <w:p w14:paraId="6E4CE454" w14:textId="77777777" w:rsidR="00B746E4" w:rsidRDefault="00B746E4" w:rsidP="00B746E4">
      <w:pPr>
        <w:pStyle w:val="NormalIndent"/>
      </w:pPr>
      <w:r>
        <w:t>User Story is identified</w:t>
      </w:r>
    </w:p>
    <w:p w14:paraId="16E0694C" w14:textId="77777777" w:rsidR="00B746E4" w:rsidRPr="007330C8" w:rsidRDefault="00B746E4" w:rsidP="00B746E4">
      <w:pPr>
        <w:pStyle w:val="NormalIndent"/>
      </w:pPr>
    </w:p>
    <w:p w14:paraId="02E0536D" w14:textId="18A6BDCE" w:rsidR="00B746E4" w:rsidRDefault="00B746E4" w:rsidP="00B746E4">
      <w:bookmarkStart w:id="113" w:name="_Toc361235356"/>
      <w:bookmarkStart w:id="114" w:name="_Toc361737504"/>
      <w:r>
        <w:rPr>
          <w:b/>
          <w:i/>
        </w:rPr>
        <w:t>R</w:t>
      </w:r>
      <w:r w:rsidRPr="00B746E4">
        <w:rPr>
          <w:b/>
          <w:i/>
        </w:rPr>
        <w:t>easons for deviations from Annex I</w:t>
      </w:r>
      <w:bookmarkEnd w:id="113"/>
      <w:bookmarkEnd w:id="114"/>
    </w:p>
    <w:p w14:paraId="72ED1D57" w14:textId="77777777" w:rsidR="00B746E4" w:rsidRDefault="00B746E4" w:rsidP="00B746E4">
      <w:r>
        <w:t>No deviations.</w:t>
      </w:r>
    </w:p>
    <w:p w14:paraId="0D8B7AE9" w14:textId="77777777" w:rsidR="00B746E4" w:rsidRPr="00AB1009" w:rsidRDefault="00B746E4" w:rsidP="00B746E4">
      <w:pPr>
        <w:pStyle w:val="NormalIndent"/>
      </w:pPr>
    </w:p>
    <w:p w14:paraId="3AF7010E" w14:textId="7EB0A734" w:rsidR="00B746E4" w:rsidRPr="00B746E4" w:rsidRDefault="00B746E4" w:rsidP="00B746E4">
      <w:pPr>
        <w:rPr>
          <w:b/>
          <w:i/>
        </w:rPr>
      </w:pPr>
      <w:bookmarkStart w:id="115" w:name="_Toc361235357"/>
      <w:bookmarkStart w:id="116" w:name="_Toc361737505"/>
      <w:r>
        <w:rPr>
          <w:b/>
          <w:i/>
        </w:rPr>
        <w:t>R</w:t>
      </w:r>
      <w:r w:rsidRPr="00B746E4">
        <w:rPr>
          <w:b/>
          <w:i/>
        </w:rPr>
        <w:t>easons for failing to achieve critical objectives</w:t>
      </w:r>
      <w:bookmarkEnd w:id="115"/>
      <w:bookmarkEnd w:id="116"/>
    </w:p>
    <w:p w14:paraId="0D487382" w14:textId="77777777" w:rsidR="00B746E4" w:rsidRDefault="00B746E4" w:rsidP="00B746E4">
      <w:proofErr w:type="gramStart"/>
      <w:r>
        <w:t>N.A.</w:t>
      </w:r>
      <w:proofErr w:type="gramEnd"/>
    </w:p>
    <w:p w14:paraId="2F83F208" w14:textId="77777777" w:rsidR="00B746E4" w:rsidRPr="00AB1009" w:rsidRDefault="00B746E4" w:rsidP="00B746E4">
      <w:pPr>
        <w:pStyle w:val="NormalIndent"/>
      </w:pPr>
    </w:p>
    <w:p w14:paraId="4AA8168F" w14:textId="45945AB6" w:rsidR="00B746E4" w:rsidRDefault="00B746E4" w:rsidP="00B746E4">
      <w:bookmarkStart w:id="117" w:name="_Toc361235358"/>
      <w:bookmarkStart w:id="118" w:name="_Toc361737506"/>
      <w:r>
        <w:rPr>
          <w:b/>
          <w:i/>
        </w:rPr>
        <w:t>U</w:t>
      </w:r>
      <w:r w:rsidRPr="00B746E4">
        <w:rPr>
          <w:b/>
          <w:i/>
        </w:rPr>
        <w:t>se of resources</w:t>
      </w:r>
      <w:bookmarkEnd w:id="117"/>
      <w:bookmarkEnd w:id="118"/>
    </w:p>
    <w:p w14:paraId="2D764E2F" w14:textId="77777777" w:rsidR="00B746E4" w:rsidRDefault="00B746E4" w:rsidP="00B746E4">
      <w:r>
        <w:lastRenderedPageBreak/>
        <w:t>The resources involved were used for the above described activities.</w:t>
      </w:r>
    </w:p>
    <w:p w14:paraId="2EA21992" w14:textId="77777777" w:rsidR="00B746E4" w:rsidRDefault="00B746E4" w:rsidP="00B746E4">
      <w:r>
        <w:t xml:space="preserve">They were as planned 12 PM month for </w:t>
      </w:r>
      <w:proofErr w:type="spellStart"/>
      <w:r>
        <w:t>Valeo</w:t>
      </w:r>
      <w:proofErr w:type="spellEnd"/>
      <w:r>
        <w:t xml:space="preserve"> and 36 PM for </w:t>
      </w:r>
      <w:proofErr w:type="spellStart"/>
      <w:r>
        <w:t>ElektroBit</w:t>
      </w:r>
      <w:proofErr w:type="spellEnd"/>
      <w:r>
        <w:t>.</w:t>
      </w:r>
    </w:p>
    <w:p w14:paraId="0EE37F42" w14:textId="77777777" w:rsidR="00B746E4" w:rsidRPr="00AB1009" w:rsidRDefault="00B746E4" w:rsidP="00B746E4">
      <w:pPr>
        <w:pStyle w:val="NormalIndent"/>
      </w:pPr>
    </w:p>
    <w:p w14:paraId="4895C7F0" w14:textId="12D3457C" w:rsidR="00B746E4" w:rsidRPr="00B746E4" w:rsidRDefault="001D48A8" w:rsidP="00B746E4">
      <w:pPr>
        <w:rPr>
          <w:b/>
          <w:i/>
        </w:rPr>
      </w:pPr>
      <w:r>
        <w:rPr>
          <w:b/>
          <w:i/>
        </w:rPr>
        <w:t>Collaboration with other projects</w:t>
      </w:r>
      <w:r w:rsidR="00B746E4" w:rsidRPr="00B746E4">
        <w:rPr>
          <w:b/>
          <w:i/>
        </w:rPr>
        <w:t xml:space="preserve">  </w:t>
      </w:r>
    </w:p>
    <w:p w14:paraId="481A0A45" w14:textId="77777777" w:rsidR="00B746E4" w:rsidRDefault="00B746E4" w:rsidP="00B746E4">
      <w:proofErr w:type="gramStart"/>
      <w:r>
        <w:t>N.A.</w:t>
      </w:r>
      <w:proofErr w:type="gramEnd"/>
    </w:p>
    <w:p w14:paraId="2A08E45E" w14:textId="77777777" w:rsidR="00B746E4" w:rsidRPr="00AB1009" w:rsidRDefault="00B746E4" w:rsidP="00B746E4">
      <w:pPr>
        <w:pStyle w:val="NormalIndent"/>
      </w:pPr>
    </w:p>
    <w:p w14:paraId="322DA1D2" w14:textId="3FB55E75" w:rsidR="00B746E4" w:rsidRPr="00B746E4" w:rsidRDefault="003173F1" w:rsidP="00B746E4">
      <w:pPr>
        <w:rPr>
          <w:b/>
          <w:i/>
        </w:rPr>
      </w:pPr>
      <w:r>
        <w:rPr>
          <w:b/>
          <w:i/>
        </w:rPr>
        <w:t>Statement on the dissemination activities and exploitation perspectives</w:t>
      </w:r>
    </w:p>
    <w:p w14:paraId="42CB9960" w14:textId="77777777" w:rsidR="00B746E4" w:rsidRDefault="00B746E4" w:rsidP="00B746E4">
      <w:pPr>
        <w:pStyle w:val="NormalIndent"/>
      </w:pPr>
      <w:r>
        <w:t>Currently the VALEO dissemination activities related to the application of the use case are only internal, by meeting among potential interested actors and by internal newspaper article describing the activities.</w:t>
      </w:r>
    </w:p>
    <w:p w14:paraId="17C7DB15" w14:textId="77777777" w:rsidR="00B746E4" w:rsidRDefault="00B746E4" w:rsidP="00B746E4">
      <w:pPr>
        <w:pStyle w:val="NormalIndent"/>
      </w:pPr>
      <w:r>
        <w:t>The exploitation perspective is related to the e</w:t>
      </w:r>
      <w:r w:rsidRPr="00D533BF">
        <w:t>nhance</w:t>
      </w:r>
      <w:r>
        <w:t>ment of</w:t>
      </w:r>
      <w:r w:rsidRPr="00D533BF">
        <w:t xml:space="preserve"> good practice</w:t>
      </w:r>
      <w:r>
        <w:t>s</w:t>
      </w:r>
      <w:r w:rsidRPr="00D533BF">
        <w:t xml:space="preserve"> by spreading results </w:t>
      </w:r>
      <w:r>
        <w:t>internally, creating new design standards and add rules for multicore development training, and to the possible improvement of the engineering methods extended also to other more general applications.</w:t>
      </w:r>
    </w:p>
    <w:p w14:paraId="6A7704E3" w14:textId="77777777" w:rsidR="00B746E4" w:rsidRPr="00837A1C" w:rsidRDefault="00B746E4" w:rsidP="00B746E4">
      <w:pPr>
        <w:pStyle w:val="NormalIndent"/>
      </w:pPr>
    </w:p>
    <w:p w14:paraId="73037584" w14:textId="16E9A5EF" w:rsidR="00B746E4" w:rsidRPr="00B746E4" w:rsidRDefault="00B746E4" w:rsidP="00B746E4">
      <w:pPr>
        <w:rPr>
          <w:b/>
          <w:i/>
        </w:rPr>
      </w:pPr>
      <w:bookmarkStart w:id="119" w:name="_Toc361235361"/>
      <w:bookmarkStart w:id="120" w:name="_Toc361737509"/>
      <w:r>
        <w:rPr>
          <w:b/>
          <w:i/>
        </w:rPr>
        <w:t>Corrective action</w:t>
      </w:r>
      <w:bookmarkEnd w:id="119"/>
      <w:bookmarkEnd w:id="120"/>
      <w:r>
        <w:rPr>
          <w:b/>
          <w:i/>
        </w:rPr>
        <w:t>s</w:t>
      </w:r>
    </w:p>
    <w:p w14:paraId="7AAC2AB9" w14:textId="77777777" w:rsidR="00B746E4" w:rsidRPr="00AA0CC7" w:rsidRDefault="00B746E4" w:rsidP="00B746E4">
      <w:pPr>
        <w:pStyle w:val="NormalIndent"/>
        <w:spacing w:before="60" w:after="0" w:line="276" w:lineRule="auto"/>
        <w:rPr>
          <w:lang w:val="en-US"/>
        </w:rPr>
      </w:pPr>
      <w:proofErr w:type="gramStart"/>
      <w:r>
        <w:rPr>
          <w:lang w:val="en-US"/>
        </w:rPr>
        <w:t>N.A.</w:t>
      </w:r>
      <w:proofErr w:type="gramEnd"/>
    </w:p>
    <w:p w14:paraId="4FF9CDAE" w14:textId="77777777" w:rsidR="00B746E4" w:rsidRPr="00B746E4" w:rsidRDefault="00B746E4" w:rsidP="00B746E4">
      <w:pPr>
        <w:pStyle w:val="NormalIndent"/>
      </w:pPr>
    </w:p>
    <w:p w14:paraId="767FB82E" w14:textId="797244FD" w:rsidR="002761C7" w:rsidRDefault="001D48A8" w:rsidP="005E598D">
      <w:pPr>
        <w:pStyle w:val="Heading3"/>
      </w:pPr>
      <w:bookmarkStart w:id="121" w:name="_Toc389215965"/>
      <w:r>
        <w:t>WP 30</w:t>
      </w:r>
      <w:r w:rsidR="002761C7" w:rsidRPr="005C0B93">
        <w:t>7 Public Use Case AUTOMOTIVE</w:t>
      </w:r>
      <w:r>
        <w:t xml:space="preserve"> (VIF)</w:t>
      </w:r>
      <w:bookmarkEnd w:id="121"/>
    </w:p>
    <w:p w14:paraId="18D1F6BC" w14:textId="77777777" w:rsidR="00E14D7C" w:rsidRPr="006E2A3B" w:rsidRDefault="00E14D7C" w:rsidP="006E2A3B">
      <w:pPr>
        <w:rPr>
          <w:b/>
          <w:i/>
        </w:rPr>
      </w:pPr>
      <w:r w:rsidRPr="006E2A3B">
        <w:rPr>
          <w:b/>
          <w:i/>
        </w:rPr>
        <w:t>Project objectives for the period M1- M12</w:t>
      </w:r>
    </w:p>
    <w:p w14:paraId="2653215F" w14:textId="77777777" w:rsidR="00E14D7C" w:rsidRDefault="00E14D7C" w:rsidP="00E14D7C">
      <w:r>
        <w:t xml:space="preserve">The objective of this first reporting period was the description of the public use case. </w:t>
      </w:r>
    </w:p>
    <w:p w14:paraId="5E341393" w14:textId="77777777" w:rsidR="00E14D7C" w:rsidRPr="00DC620E" w:rsidRDefault="00E14D7C" w:rsidP="00E14D7C">
      <w:r w:rsidRPr="00DC620E">
        <w:t>This task investigates the detailed use case descriptions of the non-public use cases in order to identify a subset</w:t>
      </w:r>
      <w:r>
        <w:t xml:space="preserve"> </w:t>
      </w:r>
      <w:r w:rsidRPr="00DC620E">
        <w:t xml:space="preserve">of interacting bricks that could serve as a point of demonstration. </w:t>
      </w:r>
      <w:r>
        <w:t xml:space="preserve">However, </w:t>
      </w:r>
      <w:r w:rsidRPr="00DC620E">
        <w:t>due to the large heterogeneity between the use cases</w:t>
      </w:r>
      <w:r>
        <w:t xml:space="preserve"> i</w:t>
      </w:r>
      <w:r w:rsidRPr="00DC620E">
        <w:t xml:space="preserve">t </w:t>
      </w:r>
      <w:r>
        <w:t>was</w:t>
      </w:r>
      <w:r w:rsidRPr="00DC620E">
        <w:t xml:space="preserve"> not </w:t>
      </w:r>
      <w:r>
        <w:t>indented</w:t>
      </w:r>
      <w:r w:rsidRPr="00DC620E">
        <w:t xml:space="preserve"> to build a common use</w:t>
      </w:r>
      <w:r>
        <w:t xml:space="preserve"> case</w:t>
      </w:r>
      <w:r w:rsidRPr="00DC620E">
        <w:t xml:space="preserve"> but instead to highlight the commonalities and</w:t>
      </w:r>
      <w:r>
        <w:t xml:space="preserve"> </w:t>
      </w:r>
      <w:r w:rsidRPr="00DC620E">
        <w:t>differences between the automotive partners. It is therefore not necessary to define and create sample data for a</w:t>
      </w:r>
      <w:r>
        <w:t xml:space="preserve"> </w:t>
      </w:r>
      <w:r w:rsidRPr="00DC620E">
        <w:t>concrete example system</w:t>
      </w:r>
      <w:r>
        <w:t xml:space="preserve">. </w:t>
      </w:r>
    </w:p>
    <w:p w14:paraId="0EDFD4FC" w14:textId="77777777" w:rsidR="00E14D7C" w:rsidRPr="00DC620E" w:rsidRDefault="00E14D7C" w:rsidP="00E14D7C">
      <w:pPr>
        <w:pStyle w:val="NormalIndent"/>
      </w:pPr>
    </w:p>
    <w:p w14:paraId="3BFA6E36" w14:textId="77777777" w:rsidR="00E14D7C" w:rsidRPr="006E2A3B" w:rsidRDefault="00E14D7C"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18C3D749" w14:textId="77777777" w:rsidR="00E14D7C" w:rsidRDefault="00E14D7C" w:rsidP="00E14D7C">
      <w:r>
        <w:t>This section gives details for each work package the work performed and progress achieved.</w:t>
      </w:r>
    </w:p>
    <w:p w14:paraId="2C26C00C" w14:textId="77777777" w:rsidR="00E14D7C" w:rsidRPr="008D7EFC" w:rsidRDefault="00E14D7C" w:rsidP="00E14D7C">
      <w:pPr>
        <w:pStyle w:val="NormalIndent"/>
      </w:pPr>
    </w:p>
    <w:p w14:paraId="067F916C" w14:textId="18D9D4B6" w:rsidR="00E14D7C" w:rsidRPr="006E2A3B" w:rsidRDefault="00CD427A" w:rsidP="006E2A3B">
      <w:pPr>
        <w:rPr>
          <w:b/>
          <w:i/>
        </w:rPr>
      </w:pPr>
      <w:r>
        <w:rPr>
          <w:b/>
          <w:i/>
        </w:rPr>
        <w:t>Progress towards objectives</w:t>
      </w:r>
    </w:p>
    <w:p w14:paraId="66FA9D0C" w14:textId="77777777" w:rsidR="00E14D7C" w:rsidRDefault="00E14D7C" w:rsidP="00E14D7C">
      <w:pPr>
        <w:pStyle w:val="NormalIndent"/>
      </w:pPr>
      <w:r>
        <w:t>All automotive use case leaders have contributed to the description of the public use case with a description of relevant aspects in their respective use cases. Moreover, since WP3.7 has been functioning as a forum for automotive coordination, the automotive partners have participated in regular telephone meetings discussing common interoperability challenges and topics within the automotive domain.</w:t>
      </w:r>
    </w:p>
    <w:p w14:paraId="3767B3C5" w14:textId="77777777" w:rsidR="00E14D7C" w:rsidRDefault="00E14D7C" w:rsidP="00E14D7C">
      <w:pPr>
        <w:pStyle w:val="NormalIndent"/>
      </w:pPr>
      <w:r>
        <w:t>As a result of these discussions and a face-to-face workshop, the automotive domain has defined a set of general preliminary automotive IOS challenges. These interoperability challenges have been harmonized and synchronized within the domain and with the IOS working group and serve as an input for the IOS definition. All partners have contributed to the completion and revision of deliverable D307.011 Milestone Report - V1.</w:t>
      </w:r>
    </w:p>
    <w:p w14:paraId="20686150" w14:textId="77777777" w:rsidR="00E14D7C" w:rsidRDefault="00E14D7C" w:rsidP="00E14D7C">
      <w:pPr>
        <w:pStyle w:val="NormalIndent"/>
      </w:pPr>
      <w:r>
        <w:t xml:space="preserve">A first version of the demonstrator has already been set up and presented in the interim review meeting. All partners have already provided ideas how </w:t>
      </w:r>
      <w:proofErr w:type="gramStart"/>
      <w:r>
        <w:t>results from their industrial use cases</w:t>
      </w:r>
      <w:proofErr w:type="gramEnd"/>
      <w:r>
        <w:t xml:space="preserve"> could be included in the demonstrator. </w:t>
      </w:r>
    </w:p>
    <w:p w14:paraId="5F69FE3F" w14:textId="77777777" w:rsidR="00E14D7C" w:rsidRDefault="00E14D7C" w:rsidP="00E14D7C">
      <w:pPr>
        <w:pStyle w:val="NormalIndent"/>
        <w:rPr>
          <w:b/>
        </w:rPr>
      </w:pPr>
    </w:p>
    <w:p w14:paraId="004B9BF8" w14:textId="77777777" w:rsidR="00E14D7C" w:rsidRPr="007A2A4D" w:rsidRDefault="00E14D7C" w:rsidP="00E14D7C">
      <w:pPr>
        <w:pStyle w:val="NormalIndent"/>
        <w:rPr>
          <w:b/>
        </w:rPr>
      </w:pPr>
      <w:r w:rsidRPr="007A2A4D">
        <w:rPr>
          <w:b/>
        </w:rPr>
        <w:t>Meetings</w:t>
      </w:r>
      <w:r>
        <w:rPr>
          <w:b/>
        </w:rPr>
        <w:t xml:space="preserve"> and Communications</w:t>
      </w:r>
      <w:r w:rsidRPr="007A2A4D">
        <w:rPr>
          <w:b/>
        </w:rPr>
        <w:t xml:space="preserve">: </w:t>
      </w:r>
    </w:p>
    <w:p w14:paraId="6FAB2DD7" w14:textId="750490F7" w:rsidR="00E14D7C" w:rsidRDefault="00E14D7C" w:rsidP="00E14D7C">
      <w:pPr>
        <w:pStyle w:val="NormalIndent"/>
      </w:pPr>
      <w:r>
        <w:lastRenderedPageBreak/>
        <w:t xml:space="preserve">We organize a </w:t>
      </w:r>
      <w:r w:rsidRPr="007127E1">
        <w:rPr>
          <w:i/>
        </w:rPr>
        <w:t xml:space="preserve">weekly </w:t>
      </w:r>
      <w:r w:rsidR="00E91697">
        <w:rPr>
          <w:i/>
        </w:rPr>
        <w:t>WebEx</w:t>
      </w:r>
      <w:r w:rsidRPr="007127E1">
        <w:rPr>
          <w:i/>
        </w:rPr>
        <w:t>-Meeting</w:t>
      </w:r>
      <w:r>
        <w:t xml:space="preserve"> in order to discuss relevant topics – this includes the definition of the demonstrator for the automotive domain, the execution of the technical management process, and the harmonization of identified interoperability challenges. </w:t>
      </w:r>
    </w:p>
    <w:p w14:paraId="150A8C84" w14:textId="77777777" w:rsidR="00E14D7C" w:rsidRDefault="00E14D7C" w:rsidP="00E14D7C">
      <w:pPr>
        <w:pStyle w:val="NormalIndent"/>
      </w:pPr>
      <w:r>
        <w:t xml:space="preserve">In order to intensify these activities there has also been a </w:t>
      </w:r>
      <w:r w:rsidRPr="007127E1">
        <w:rPr>
          <w:i/>
        </w:rPr>
        <w:t>face-to-face workshop</w:t>
      </w:r>
      <w:r>
        <w:t xml:space="preserve"> in February, which has been used for a detailed investigation of the automotive challenges and their harmonization. </w:t>
      </w:r>
    </w:p>
    <w:p w14:paraId="50BD6BF5" w14:textId="77777777" w:rsidR="00E14D7C" w:rsidRDefault="00E14D7C" w:rsidP="00E14D7C">
      <w:pPr>
        <w:pStyle w:val="NormalIndent"/>
      </w:pPr>
      <w:r>
        <w:t xml:space="preserve">The PUC Automotive has established itself as a </w:t>
      </w:r>
      <w:r w:rsidRPr="007127E1">
        <w:rPr>
          <w:i/>
        </w:rPr>
        <w:t>forum for discussions</w:t>
      </w:r>
      <w:r>
        <w:t xml:space="preserve"> and exchange of know-how within the automotive domain. We also invite other domains to participate for special topics in order to foster cross-domain communication.  </w:t>
      </w:r>
    </w:p>
    <w:p w14:paraId="0DE38533" w14:textId="77777777" w:rsidR="00E14D7C" w:rsidRDefault="00E14D7C" w:rsidP="00E14D7C">
      <w:pPr>
        <w:pStyle w:val="NormalIndent"/>
      </w:pPr>
      <w:r w:rsidRPr="007127E1">
        <w:rPr>
          <w:i/>
        </w:rPr>
        <w:t>Communication with SP6</w:t>
      </w:r>
      <w:r>
        <w:t xml:space="preserve">, especially WP601, is ensured by the close collaboration with the IOS representative for the automotive domain. </w:t>
      </w:r>
    </w:p>
    <w:p w14:paraId="6C79BE48" w14:textId="77777777" w:rsidR="00E14D7C" w:rsidRDefault="00E14D7C" w:rsidP="00E14D7C">
      <w:pPr>
        <w:pStyle w:val="NormalIndent"/>
      </w:pPr>
    </w:p>
    <w:p w14:paraId="1585B84F" w14:textId="77777777" w:rsidR="00E14D7C" w:rsidRPr="00656DFE" w:rsidRDefault="00E14D7C" w:rsidP="00E14D7C">
      <w:pPr>
        <w:pStyle w:val="NormalIndent"/>
        <w:rPr>
          <w:b/>
        </w:rPr>
      </w:pPr>
      <w:r w:rsidRPr="00656DFE">
        <w:rPr>
          <w:b/>
        </w:rPr>
        <w:t>Partner contributions:</w:t>
      </w:r>
    </w:p>
    <w:p w14:paraId="45FC749B" w14:textId="43CB4E97" w:rsidR="00E14D7C" w:rsidRPr="005F60F0" w:rsidRDefault="00E14D7C" w:rsidP="00E14D7C">
      <w:pPr>
        <w:pStyle w:val="NormalIndent"/>
      </w:pPr>
      <w:r w:rsidRPr="005F60F0">
        <w:rPr>
          <w:b/>
        </w:rPr>
        <w:t>VIF</w:t>
      </w:r>
      <w:r>
        <w:t xml:space="preserve"> is responsible for the lead and coordination of the public use case automotive. In this first phase of the project, we decided to use this public use case as a discussion forum for the whole automotive domain. The core group involves the use case leaders and the widened group includes all partners working in the automotive domain. VIF organizes weekly meetings with specific topics in order to keep the partners informed and the discussions ongoing. VIF also organized a F2F workshop in order to specify the core interoperability challenges of the automotive domain. One main purpose of this work package is the demonstration of the results of the automotive domain. We have already implemented a first version of a demonstrator and planned some extensions. So far, the demonstrator is based on existing proprietary interfaces and used to identify the interoperability challenges in more detail. During the design of the demonstrator it has been kept in mind that proprietary interfaces will be substituted by IOS compliant interfaces in the next phases of the project. VIF provides the Systems Engineering Environment and supports the implementation of this demonstrator. </w:t>
      </w:r>
    </w:p>
    <w:p w14:paraId="01124A36" w14:textId="77777777" w:rsidR="00E14D7C" w:rsidRDefault="00E14D7C" w:rsidP="00E14D7C"/>
    <w:p w14:paraId="35B59C4F" w14:textId="1787AB70" w:rsidR="00E14D7C" w:rsidRPr="00AB05AF" w:rsidRDefault="00E14D7C" w:rsidP="00E14D7C">
      <w:r w:rsidRPr="007127E1">
        <w:rPr>
          <w:b/>
        </w:rPr>
        <w:t>CRF</w:t>
      </w:r>
      <w:r>
        <w:t xml:space="preserve"> regularly</w:t>
      </w:r>
      <w:r w:rsidRPr="003B6C3C">
        <w:t xml:space="preserve"> </w:t>
      </w:r>
      <w:r>
        <w:t>participates in</w:t>
      </w:r>
      <w:r w:rsidRPr="00AB05AF">
        <w:t xml:space="preserve"> the </w:t>
      </w:r>
      <w:r w:rsidR="00E91697">
        <w:t>WebEx</w:t>
      </w:r>
      <w:r w:rsidRPr="00AB05AF">
        <w:t xml:space="preserve"> meetings for the improvement of the general automotive IOS challenges understanding/definition.</w:t>
      </w:r>
    </w:p>
    <w:p w14:paraId="133A605D" w14:textId="77777777" w:rsidR="00E14D7C" w:rsidRPr="003B6C3C" w:rsidRDefault="00E14D7C" w:rsidP="00E14D7C">
      <w:r w:rsidRPr="003B6C3C">
        <w:t xml:space="preserve">The </w:t>
      </w:r>
      <w:r>
        <w:t xml:space="preserve">contribution to the </w:t>
      </w:r>
      <w:r w:rsidRPr="003B6C3C">
        <w:t>deliverable of the period (D307.011 Milestone Report - V1) has been completed, revised</w:t>
      </w:r>
      <w:r>
        <w:t>,</w:t>
      </w:r>
      <w:r w:rsidRPr="003B6C3C">
        <w:t xml:space="preserve"> and delivered in time.</w:t>
      </w:r>
    </w:p>
    <w:p w14:paraId="418F90AC" w14:textId="77777777" w:rsidR="00E14D7C" w:rsidRPr="00AB05AF" w:rsidRDefault="00E14D7C" w:rsidP="00E14D7C">
      <w:pPr>
        <w:pStyle w:val="NormalIndent"/>
      </w:pPr>
    </w:p>
    <w:p w14:paraId="3BADFBDD" w14:textId="77777777" w:rsidR="00E14D7C" w:rsidRPr="00AB05AF" w:rsidRDefault="00E14D7C" w:rsidP="00E14D7C">
      <w:pPr>
        <w:pStyle w:val="NormalIndent"/>
      </w:pPr>
      <w:r w:rsidRPr="007127E1">
        <w:rPr>
          <w:b/>
        </w:rPr>
        <w:t>Volvo</w:t>
      </w:r>
      <w:r>
        <w:t xml:space="preserve"> has presented the interoperability challenges regarding Simulink - </w:t>
      </w:r>
      <w:proofErr w:type="spellStart"/>
      <w:r>
        <w:t>SystemWeaver</w:t>
      </w:r>
      <w:proofErr w:type="spellEnd"/>
      <w:r>
        <w:t xml:space="preserve"> connection and has contributed to deliverable D307.011 Milestone Report V1 - Public Use Case Automotive.</w:t>
      </w:r>
    </w:p>
    <w:p w14:paraId="1CA41DE9" w14:textId="77777777" w:rsidR="00E14D7C" w:rsidRDefault="00E14D7C" w:rsidP="00E14D7C">
      <w:pPr>
        <w:pStyle w:val="NormalIndent"/>
      </w:pPr>
    </w:p>
    <w:p w14:paraId="5F1C3834" w14:textId="77777777" w:rsidR="00E14D7C" w:rsidRPr="00911F65" w:rsidRDefault="00E14D7C" w:rsidP="00E14D7C">
      <w:pPr>
        <w:jc w:val="both"/>
        <w:rPr>
          <w:rFonts w:cs="Arial"/>
        </w:rPr>
      </w:pPr>
      <w:r w:rsidRPr="007127E1">
        <w:rPr>
          <w:b/>
        </w:rPr>
        <w:t>AVL</w:t>
      </w:r>
      <w:r w:rsidRPr="005F60F0">
        <w:t xml:space="preserve"> provides</w:t>
      </w:r>
      <w:r>
        <w:t>, b</w:t>
      </w:r>
      <w:r w:rsidRPr="005F60F0">
        <w:t xml:space="preserve">ased on content of WP303, specific input for WP307 concerning the following </w:t>
      </w:r>
      <w:r w:rsidRPr="00911F65">
        <w:rPr>
          <w:rFonts w:cs="Arial"/>
        </w:rPr>
        <w:t>topics:</w:t>
      </w:r>
    </w:p>
    <w:p w14:paraId="58A50472" w14:textId="77777777" w:rsidR="00E14D7C" w:rsidRPr="00911F65" w:rsidRDefault="00E14D7C" w:rsidP="005958CE">
      <w:pPr>
        <w:pStyle w:val="ListParagraph"/>
        <w:numPr>
          <w:ilvl w:val="0"/>
          <w:numId w:val="50"/>
        </w:numPr>
        <w:spacing w:after="0" w:line="240" w:lineRule="auto"/>
        <w:rPr>
          <w:rFonts w:ascii="Arial" w:hAnsi="Arial" w:cs="Arial"/>
          <w:lang w:val="en-US"/>
        </w:rPr>
      </w:pPr>
      <w:r w:rsidRPr="00911F65">
        <w:rPr>
          <w:rFonts w:ascii="Arial" w:hAnsi="Arial" w:cs="Arial"/>
          <w:lang w:val="en-US"/>
        </w:rPr>
        <w:t>Definition of classification system / top-down approach to structure system development into different levels - from vehicle to software levels</w:t>
      </w:r>
    </w:p>
    <w:p w14:paraId="4DA87649" w14:textId="77777777" w:rsidR="00E14D7C" w:rsidRPr="00911F65" w:rsidRDefault="00E14D7C" w:rsidP="005958CE">
      <w:pPr>
        <w:pStyle w:val="ListParagraph"/>
        <w:numPr>
          <w:ilvl w:val="0"/>
          <w:numId w:val="50"/>
        </w:numPr>
        <w:spacing w:after="0" w:line="240" w:lineRule="auto"/>
        <w:rPr>
          <w:rFonts w:ascii="Arial" w:hAnsi="Arial" w:cs="Arial"/>
          <w:lang w:val="en-US"/>
        </w:rPr>
      </w:pPr>
      <w:r w:rsidRPr="00911F65">
        <w:rPr>
          <w:rFonts w:ascii="Arial" w:hAnsi="Arial" w:cs="Arial"/>
          <w:lang w:val="en-US"/>
        </w:rPr>
        <w:t>Definition and documentation of systems engineering process on vehicle and powertrain system level</w:t>
      </w:r>
    </w:p>
    <w:p w14:paraId="52CEA56F" w14:textId="77777777" w:rsidR="00E14D7C" w:rsidRPr="00911F65" w:rsidRDefault="00E14D7C" w:rsidP="005958CE">
      <w:pPr>
        <w:pStyle w:val="ListParagraph"/>
        <w:numPr>
          <w:ilvl w:val="0"/>
          <w:numId w:val="50"/>
        </w:numPr>
        <w:spacing w:after="0" w:line="240" w:lineRule="auto"/>
        <w:rPr>
          <w:rFonts w:ascii="Arial" w:hAnsi="Arial" w:cs="Arial"/>
          <w:lang w:val="en-US"/>
        </w:rPr>
      </w:pPr>
      <w:r w:rsidRPr="00911F65">
        <w:rPr>
          <w:rFonts w:ascii="Arial" w:hAnsi="Arial" w:cs="Arial"/>
          <w:lang w:val="en-US"/>
        </w:rPr>
        <w:t>Description of powertrain system requirements engineering and management process</w:t>
      </w:r>
    </w:p>
    <w:p w14:paraId="5CAD8823" w14:textId="77777777" w:rsidR="00E14D7C" w:rsidRPr="00911F65" w:rsidRDefault="00E14D7C" w:rsidP="005958CE">
      <w:pPr>
        <w:pStyle w:val="ListParagraph"/>
        <w:numPr>
          <w:ilvl w:val="0"/>
          <w:numId w:val="50"/>
        </w:numPr>
        <w:spacing w:after="0" w:line="240" w:lineRule="auto"/>
        <w:rPr>
          <w:rFonts w:ascii="Arial" w:hAnsi="Arial" w:cs="Arial"/>
          <w:lang w:val="en-US"/>
        </w:rPr>
      </w:pPr>
      <w:r w:rsidRPr="00911F65">
        <w:rPr>
          <w:rFonts w:ascii="Arial" w:hAnsi="Arial" w:cs="Arial"/>
          <w:lang w:val="en-US"/>
        </w:rPr>
        <w:t xml:space="preserve">Definition of interoperability challenge for the mapping of functional structures to product structure element represented in bill of material (BoM) as a main requirement in order to close the gap between traditional hardware- oriented product development and systems engineering. </w:t>
      </w:r>
    </w:p>
    <w:p w14:paraId="084C8760" w14:textId="1ADF0956" w:rsidR="00E14D7C" w:rsidRPr="005F60F0" w:rsidRDefault="00E14D7C" w:rsidP="00E14D7C">
      <w:r>
        <w:t xml:space="preserve">Regarding WP304 there has also been considerable input to the Public Use Case. First of all, there has been quite a lot of contribution to the deliverable. Second, WP304 served as an important example for several discussions in the automotive domain, e.g. the derivation of harmonized </w:t>
      </w:r>
      <w:r>
        <w:lastRenderedPageBreak/>
        <w:t>interoperability challenges and the incorporation of other standards and technologies except of OS</w:t>
      </w:r>
      <w:r w:rsidR="00911F65">
        <w:t>LC (e.g. ASAM ODS, FMI, etc.).</w:t>
      </w:r>
    </w:p>
    <w:p w14:paraId="7AF22D7C" w14:textId="77777777" w:rsidR="00E14D7C" w:rsidRPr="007127E1" w:rsidRDefault="00E14D7C" w:rsidP="00E14D7C">
      <w:pPr>
        <w:pStyle w:val="NormalIndent"/>
      </w:pPr>
    </w:p>
    <w:p w14:paraId="37C7F66B" w14:textId="77777777" w:rsidR="00E14D7C" w:rsidRDefault="00E14D7C" w:rsidP="00E14D7C">
      <w:r w:rsidRPr="007127E1">
        <w:rPr>
          <w:b/>
        </w:rPr>
        <w:t>AVL-R</w:t>
      </w:r>
      <w:r>
        <w:t xml:space="preserve"> has defined</w:t>
      </w:r>
      <w:r w:rsidRPr="007127E1">
        <w:t xml:space="preserve"> three different user scenarios</w:t>
      </w:r>
      <w:r>
        <w:t xml:space="preserve"> in </w:t>
      </w:r>
      <w:r w:rsidRPr="007127E1">
        <w:t>UC3.4b</w:t>
      </w:r>
      <w:r>
        <w:t>. T</w:t>
      </w:r>
      <w:r w:rsidRPr="007127E1">
        <w:t xml:space="preserve">hese user scenarios </w:t>
      </w:r>
      <w:r>
        <w:t>describe different</w:t>
      </w:r>
      <w:r w:rsidRPr="007127E1">
        <w:t xml:space="preserve"> interoperability challenges which are conceptually defined and transferred.</w:t>
      </w:r>
    </w:p>
    <w:p w14:paraId="0D4530D4" w14:textId="77777777" w:rsidR="00E14D7C" w:rsidRDefault="00E14D7C" w:rsidP="00E14D7C">
      <w:pPr>
        <w:pStyle w:val="NormalIndent"/>
      </w:pPr>
      <w:r>
        <w:t xml:space="preserve">AVL-R has contributed to the provision of </w:t>
      </w:r>
      <w:r w:rsidRPr="005F60F0">
        <w:t>automotive-wide harmonized input to specific IOS needs</w:t>
      </w:r>
      <w:r>
        <w:t xml:space="preserve"> and the automotive demonstrator. </w:t>
      </w:r>
    </w:p>
    <w:p w14:paraId="326EF335" w14:textId="77777777" w:rsidR="00E14D7C" w:rsidRDefault="00E14D7C" w:rsidP="00E14D7C">
      <w:pPr>
        <w:pStyle w:val="NormalIndent"/>
      </w:pPr>
    </w:p>
    <w:p w14:paraId="657508F3" w14:textId="77777777" w:rsidR="00E14D7C" w:rsidRPr="00C91CAE" w:rsidRDefault="00E14D7C" w:rsidP="00E14D7C">
      <w:pPr>
        <w:pStyle w:val="NormalIndent"/>
        <w:rPr>
          <w:b/>
        </w:rPr>
      </w:pPr>
      <w:r w:rsidRPr="00C91CAE">
        <w:rPr>
          <w:b/>
        </w:rPr>
        <w:t>AVL-S</w:t>
      </w:r>
      <w:r>
        <w:rPr>
          <w:b/>
        </w:rPr>
        <w:t xml:space="preserve"> </w:t>
      </w:r>
      <w:r w:rsidRPr="00C91CAE">
        <w:t>has, together with VIF, organized regular meetings in order to foster the communication in the automotive domain. Domain lead and Public use case lead have been a joint activity of both partners.</w:t>
      </w:r>
      <w:r>
        <w:rPr>
          <w:b/>
        </w:rPr>
        <w:t xml:space="preserve">  </w:t>
      </w:r>
    </w:p>
    <w:p w14:paraId="55E5442B" w14:textId="77777777" w:rsidR="00E14D7C" w:rsidRPr="007127E1" w:rsidRDefault="00E14D7C" w:rsidP="00E14D7C">
      <w:pPr>
        <w:pStyle w:val="NormalIndent"/>
      </w:pPr>
    </w:p>
    <w:p w14:paraId="5775030E" w14:textId="77777777" w:rsidR="00E14D7C" w:rsidRDefault="00E14D7C" w:rsidP="00E14D7C">
      <w:pPr>
        <w:pStyle w:val="NormalIndent"/>
      </w:pPr>
      <w:r w:rsidRPr="00C91CAE">
        <w:rPr>
          <w:b/>
        </w:rPr>
        <w:t>Daimler</w:t>
      </w:r>
      <w:r>
        <w:t xml:space="preserve"> has elaborated use case-driven input from WP3.2 about engineering methods concerning system level development steps towards the public use case in WP3.7. Additionally, use case-specific interoperability challenges have been specified and transferred. For providing automotive-wide harmonized input to specific IOS needs, WP3.2 contributed their viewpoint towards WP3.7 and SP6.</w:t>
      </w:r>
    </w:p>
    <w:p w14:paraId="3F031D55" w14:textId="77777777" w:rsidR="00E14D7C" w:rsidRDefault="00E14D7C" w:rsidP="00E14D7C">
      <w:pPr>
        <w:pStyle w:val="NormalIndent"/>
      </w:pPr>
    </w:p>
    <w:p w14:paraId="75891945" w14:textId="77777777" w:rsidR="00E14D7C" w:rsidRPr="007127E1" w:rsidRDefault="00E14D7C" w:rsidP="00E14D7C">
      <w:pPr>
        <w:pStyle w:val="NormalIndent"/>
      </w:pPr>
      <w:r w:rsidRPr="00C91CAE">
        <w:rPr>
          <w:b/>
        </w:rPr>
        <w:t>Valeo-F</w:t>
      </w:r>
      <w:r>
        <w:t xml:space="preserve"> has contributed to the description of the public use case with a description of our use case. Moreover, since WP3.7 has been functioning as a forum for automotive coordination, we have participated in regular telephone meetings discussing common interoperability challenges in the automotive domain.</w:t>
      </w:r>
    </w:p>
    <w:p w14:paraId="279B72A4" w14:textId="77777777" w:rsidR="00E14D7C" w:rsidRPr="00AA0CC7" w:rsidRDefault="00E14D7C" w:rsidP="00E14D7C">
      <w:pPr>
        <w:pStyle w:val="NormalIndent"/>
      </w:pPr>
    </w:p>
    <w:p w14:paraId="1189B9C0" w14:textId="03C8FFC3" w:rsidR="00E14D7C" w:rsidRPr="006E2A3B" w:rsidRDefault="003173F1" w:rsidP="006E2A3B">
      <w:pPr>
        <w:rPr>
          <w:b/>
          <w:i/>
        </w:rPr>
      </w:pPr>
      <w:r>
        <w:rPr>
          <w:b/>
          <w:i/>
        </w:rPr>
        <w:t>Tangible results</w:t>
      </w:r>
    </w:p>
    <w:p w14:paraId="1A01E230" w14:textId="77777777" w:rsidR="00E14D7C" w:rsidRDefault="00E14D7C" w:rsidP="00E14D7C">
      <w:pPr>
        <w:pStyle w:val="NormalIndent"/>
      </w:pPr>
      <w:r w:rsidRPr="005D212A">
        <w:rPr>
          <w:i/>
        </w:rPr>
        <w:t>D307.011 Milestone Report - V1</w:t>
      </w:r>
      <w:r>
        <w:t xml:space="preserve">: In this first deliverable the single partner use cases and their potential contribution to the public use case have been described. This deliverable also includes a first description of the automotive demonstrator. The deliverable has been provided as a joint effort of all partners in time. </w:t>
      </w:r>
    </w:p>
    <w:p w14:paraId="554EF878" w14:textId="77777777" w:rsidR="00E14D7C" w:rsidRDefault="00E14D7C" w:rsidP="00E14D7C">
      <w:pPr>
        <w:pStyle w:val="NormalIndent"/>
      </w:pPr>
    </w:p>
    <w:p w14:paraId="519EF3CD" w14:textId="77777777" w:rsidR="00E14D7C" w:rsidRDefault="00E14D7C" w:rsidP="00E14D7C">
      <w:pPr>
        <w:pStyle w:val="NormalIndent"/>
      </w:pPr>
      <w:r w:rsidRPr="005D212A">
        <w:rPr>
          <w:i/>
        </w:rPr>
        <w:t xml:space="preserve">Automotive demonstrator: </w:t>
      </w:r>
      <w:r>
        <w:t>The automotive demonstrator has been built together with PTC, because they are a major tool provider in the automotive domain. A first version of the demonstrator has already been presented at the interim review meeting in Brussels in February. We are constantly working on the extension of this demonstrator. Until now, still using proprietary or existing interfaces – the demonstrator will be used to get a clear understanding of interoperability challenges in the automotive domain. In the second phase of the project, these interfaces will be step-by-step substituted by standardized (IOS compliant) interfaces. This means that the demonstrator will then be used to evaluate the project results.</w:t>
      </w:r>
    </w:p>
    <w:p w14:paraId="59FBE201" w14:textId="77777777" w:rsidR="00E14D7C" w:rsidRPr="00553A3E" w:rsidRDefault="00E14D7C" w:rsidP="00E14D7C"/>
    <w:p w14:paraId="2F1A14BC" w14:textId="152B2646" w:rsidR="00E14D7C" w:rsidRPr="006E2A3B" w:rsidRDefault="00CD427A" w:rsidP="006E2A3B">
      <w:pPr>
        <w:rPr>
          <w:b/>
          <w:i/>
        </w:rPr>
      </w:pPr>
      <w:r>
        <w:rPr>
          <w:b/>
          <w:i/>
        </w:rPr>
        <w:t>Reasons for deviations</w:t>
      </w:r>
    </w:p>
    <w:p w14:paraId="169A3802" w14:textId="77777777" w:rsidR="00E14D7C" w:rsidRDefault="00E14D7C" w:rsidP="00E14D7C">
      <w:r>
        <w:t xml:space="preserve">There are no deviations. </w:t>
      </w:r>
    </w:p>
    <w:p w14:paraId="2FCD9340" w14:textId="77777777" w:rsidR="001D48A8" w:rsidRPr="001D48A8" w:rsidRDefault="001D48A8" w:rsidP="001D48A8">
      <w:pPr>
        <w:pStyle w:val="NormalIndent"/>
      </w:pPr>
    </w:p>
    <w:p w14:paraId="3E417FD0" w14:textId="1FCC0C71" w:rsidR="00E14D7C" w:rsidRPr="006E2A3B" w:rsidRDefault="00CD427A" w:rsidP="006E2A3B">
      <w:pPr>
        <w:rPr>
          <w:b/>
          <w:i/>
        </w:rPr>
      </w:pPr>
      <w:r>
        <w:rPr>
          <w:b/>
          <w:i/>
        </w:rPr>
        <w:t>Reasons for failing to achieve critical objectives</w:t>
      </w:r>
    </w:p>
    <w:p w14:paraId="01F352FB" w14:textId="39839321" w:rsidR="00E14D7C" w:rsidRPr="006506E2" w:rsidRDefault="00E14D7C" w:rsidP="00E14D7C">
      <w:pPr>
        <w:pStyle w:val="NormalIndent"/>
        <w:tabs>
          <w:tab w:val="left" w:pos="5535"/>
        </w:tabs>
      </w:pPr>
      <w:r>
        <w:t>Critical objectives h</w:t>
      </w:r>
      <w:r w:rsidR="00911F65">
        <w:t xml:space="preserve">ave been accomplished on time. </w:t>
      </w:r>
    </w:p>
    <w:p w14:paraId="6EC30C1F" w14:textId="77777777" w:rsidR="00E14D7C" w:rsidRPr="00553A3E" w:rsidRDefault="00E14D7C" w:rsidP="00E14D7C"/>
    <w:p w14:paraId="4BB4F028" w14:textId="6E90C8AA" w:rsidR="00E14D7C" w:rsidRPr="006E2A3B" w:rsidRDefault="00CD427A" w:rsidP="006E2A3B">
      <w:pPr>
        <w:rPr>
          <w:b/>
          <w:i/>
        </w:rPr>
      </w:pPr>
      <w:r>
        <w:rPr>
          <w:b/>
          <w:i/>
        </w:rPr>
        <w:t>Use of resources</w:t>
      </w:r>
    </w:p>
    <w:tbl>
      <w:tblPr>
        <w:tblW w:w="5000" w:type="pct"/>
        <w:tblCellSpacing w:w="0" w:type="dxa"/>
        <w:tblCellMar>
          <w:left w:w="0" w:type="dxa"/>
          <w:right w:w="0" w:type="dxa"/>
        </w:tblCellMar>
        <w:tblLook w:val="04A0" w:firstRow="1" w:lastRow="0" w:firstColumn="1" w:lastColumn="0" w:noHBand="0" w:noVBand="1"/>
      </w:tblPr>
      <w:tblGrid>
        <w:gridCol w:w="4819"/>
        <w:gridCol w:w="4819"/>
      </w:tblGrid>
      <w:tr w:rsidR="00E14D7C" w:rsidRPr="001B7002" w14:paraId="593E6EA1" w14:textId="77777777" w:rsidTr="00846B82">
        <w:trPr>
          <w:tblCellSpacing w:w="0" w:type="dxa"/>
        </w:trPr>
        <w:tc>
          <w:tcPr>
            <w:tcW w:w="0" w:type="auto"/>
            <w:vAlign w:val="center"/>
            <w:hideMark/>
          </w:tcPr>
          <w:p w14:paraId="776E18B4" w14:textId="77777777" w:rsidR="00E14D7C" w:rsidRPr="001B7002" w:rsidRDefault="00E14D7C" w:rsidP="00846B82">
            <w:pPr>
              <w:rPr>
                <w:rFonts w:ascii="Times New Roman" w:hAnsi="Times New Roman"/>
                <w:sz w:val="24"/>
                <w:szCs w:val="24"/>
                <w:lang w:val="en-US" w:eastAsia="de-AT"/>
              </w:rPr>
            </w:pPr>
          </w:p>
        </w:tc>
        <w:tc>
          <w:tcPr>
            <w:tcW w:w="0" w:type="auto"/>
            <w:vAlign w:val="center"/>
            <w:hideMark/>
          </w:tcPr>
          <w:p w14:paraId="55B699FD" w14:textId="77777777" w:rsidR="00E14D7C" w:rsidRPr="001B7002" w:rsidRDefault="00E14D7C" w:rsidP="00846B82">
            <w:pPr>
              <w:rPr>
                <w:rFonts w:ascii="Times New Roman" w:hAnsi="Times New Roman"/>
                <w:sz w:val="24"/>
                <w:szCs w:val="24"/>
                <w:lang w:val="en-US" w:eastAsia="de-AT"/>
              </w:rPr>
            </w:pPr>
          </w:p>
        </w:tc>
      </w:tr>
    </w:tbl>
    <w:p w14:paraId="6048EAE9" w14:textId="09A28182" w:rsidR="00E14D7C" w:rsidRPr="003D334E" w:rsidRDefault="001D48A8" w:rsidP="00E14D7C">
      <w:pPr>
        <w:pStyle w:val="NormalIndent"/>
        <w:rPr>
          <w:lang w:val="en-US"/>
        </w:rPr>
      </w:pPr>
      <w:r w:rsidRPr="003E672D">
        <w:rPr>
          <w:lang w:val="en-US"/>
        </w:rPr>
        <w:t xml:space="preserve">Details see Annex I </w:t>
      </w:r>
      <w:r w:rsidR="003E672D">
        <w:rPr>
          <w:lang w:val="en-US"/>
        </w:rPr>
        <w:t>Beneficiary Report</w:t>
      </w:r>
    </w:p>
    <w:p w14:paraId="167C55C2" w14:textId="77777777" w:rsidR="00E14D7C" w:rsidRDefault="00E14D7C" w:rsidP="00E14D7C">
      <w:pPr>
        <w:rPr>
          <w:lang w:val="en-US"/>
        </w:rPr>
      </w:pPr>
      <w:r w:rsidRPr="001B7002">
        <w:rPr>
          <w:lang w:val="en-US"/>
        </w:rPr>
        <w:lastRenderedPageBreak/>
        <w:t>The actual use is lower than planned</w:t>
      </w:r>
      <w:r>
        <w:rPr>
          <w:lang w:val="en-US"/>
        </w:rPr>
        <w:t xml:space="preserve"> for some partners</w:t>
      </w:r>
      <w:r w:rsidRPr="001B7002">
        <w:rPr>
          <w:lang w:val="en-US"/>
        </w:rPr>
        <w:t>, because of the linear project planning. The implementation will need more resources than the definition of requirements. This means that more efforts will be used in the last phase of the project.</w:t>
      </w:r>
    </w:p>
    <w:p w14:paraId="61A1A8CB" w14:textId="77777777" w:rsidR="00E14D7C" w:rsidRPr="00E14D7C" w:rsidRDefault="00E14D7C" w:rsidP="00E14D7C">
      <w:pPr>
        <w:pStyle w:val="NormalIndent"/>
        <w:rPr>
          <w:lang w:val="en-US"/>
        </w:rPr>
      </w:pPr>
    </w:p>
    <w:p w14:paraId="3AF2A11C" w14:textId="14E101EF" w:rsidR="00E14D7C" w:rsidRPr="006E2A3B" w:rsidRDefault="001D48A8" w:rsidP="006E2A3B">
      <w:pPr>
        <w:rPr>
          <w:b/>
          <w:i/>
        </w:rPr>
      </w:pPr>
      <w:r>
        <w:rPr>
          <w:b/>
          <w:i/>
        </w:rPr>
        <w:t>Collaboration with other projects</w:t>
      </w:r>
      <w:r w:rsidR="00E14D7C" w:rsidRPr="006E2A3B">
        <w:rPr>
          <w:b/>
          <w:i/>
        </w:rPr>
        <w:t xml:space="preserve"> </w:t>
      </w:r>
    </w:p>
    <w:p w14:paraId="091B7A67" w14:textId="77777777" w:rsidR="00E14D7C" w:rsidRDefault="00E14D7C" w:rsidP="00E14D7C">
      <w:r>
        <w:t xml:space="preserve">The automotive domain has been in contact with different use case and tool providers in the MBAT project in order to gain insights in their work and experiences with respect to tool interoperability. </w:t>
      </w:r>
    </w:p>
    <w:p w14:paraId="7E3382FA" w14:textId="77777777" w:rsidR="00E14D7C" w:rsidRPr="00C4761C" w:rsidRDefault="00E14D7C" w:rsidP="00E14D7C">
      <w:pPr>
        <w:pStyle w:val="NormalIndent"/>
      </w:pPr>
    </w:p>
    <w:p w14:paraId="1934AE8D" w14:textId="02F8869D" w:rsidR="00E14D7C" w:rsidRPr="006E2A3B" w:rsidRDefault="003173F1" w:rsidP="006E2A3B">
      <w:pPr>
        <w:rPr>
          <w:b/>
          <w:i/>
        </w:rPr>
      </w:pPr>
      <w:r>
        <w:rPr>
          <w:b/>
          <w:i/>
        </w:rPr>
        <w:t>Statement on the dissemination activities and exploitation perspectives</w:t>
      </w:r>
    </w:p>
    <w:p w14:paraId="014B5232" w14:textId="77777777" w:rsidR="00E14D7C" w:rsidRDefault="00E14D7C" w:rsidP="00E14D7C">
      <w:pPr>
        <w:pStyle w:val="NormalIndent"/>
        <w:rPr>
          <w:lang w:val="de-AT"/>
        </w:rPr>
      </w:pPr>
      <w:r w:rsidRPr="001B7002">
        <w:rPr>
          <w:lang w:val="de-AT"/>
        </w:rPr>
        <w:t xml:space="preserve">“Crystal - Durchgängige Entwicklung sicherheitskritischer Systeme“ In Virtual </w:t>
      </w:r>
      <w:proofErr w:type="spellStart"/>
      <w:r w:rsidRPr="001B7002">
        <w:rPr>
          <w:lang w:val="de-AT"/>
        </w:rPr>
        <w:t>Vehicle</w:t>
      </w:r>
      <w:proofErr w:type="spellEnd"/>
      <w:r w:rsidRPr="001B7002">
        <w:rPr>
          <w:lang w:val="de-AT"/>
        </w:rPr>
        <w:t xml:space="preserve"> Magazine: http://www.v2c2.at/news-media/vif-magazine/</w:t>
      </w:r>
      <w:r w:rsidRPr="001B7002">
        <w:rPr>
          <w:lang w:val="de-AT"/>
        </w:rPr>
        <w:cr/>
      </w:r>
    </w:p>
    <w:p w14:paraId="419D0A07" w14:textId="77777777" w:rsidR="00E14D7C" w:rsidRDefault="00E14D7C" w:rsidP="00E14D7C">
      <w:pPr>
        <w:pStyle w:val="NormalIndent"/>
      </w:pPr>
      <w:r>
        <w:rPr>
          <w:lang w:val="en-US"/>
        </w:rPr>
        <w:t>“</w:t>
      </w:r>
      <w:r w:rsidRPr="001B7002">
        <w:rPr>
          <w:lang w:val="en-US"/>
        </w:rPr>
        <w:t>Co-Simulation and the Functional Mockup Interface</w:t>
      </w:r>
      <w:r>
        <w:rPr>
          <w:lang w:val="en-US"/>
        </w:rPr>
        <w:t xml:space="preserve">”, Presentation at </w:t>
      </w:r>
      <w:r w:rsidRPr="001B7002">
        <w:t>2nd European Conference on Interoperability for Embedded Systems Development Environments</w:t>
      </w:r>
    </w:p>
    <w:p w14:paraId="40967B6C" w14:textId="77777777" w:rsidR="00E14D7C" w:rsidRPr="001B7002" w:rsidRDefault="00E14D7C" w:rsidP="00E14D7C">
      <w:pPr>
        <w:pStyle w:val="NormalIndent"/>
        <w:rPr>
          <w:lang w:val="en-US"/>
        </w:rPr>
      </w:pPr>
    </w:p>
    <w:p w14:paraId="6809AB1C" w14:textId="783B9542" w:rsidR="00E14D7C" w:rsidRPr="006E2A3B" w:rsidRDefault="00CD427A" w:rsidP="006E2A3B">
      <w:pPr>
        <w:rPr>
          <w:b/>
          <w:i/>
        </w:rPr>
      </w:pPr>
      <w:r>
        <w:rPr>
          <w:b/>
          <w:i/>
        </w:rPr>
        <w:t>Corrective actions</w:t>
      </w:r>
    </w:p>
    <w:p w14:paraId="55F638F2" w14:textId="77777777" w:rsidR="00E14D7C" w:rsidRPr="00AA0CC7" w:rsidRDefault="00E14D7C" w:rsidP="00E14D7C">
      <w:pPr>
        <w:pStyle w:val="NormalIndent"/>
        <w:spacing w:before="60" w:after="0" w:line="276" w:lineRule="auto"/>
        <w:rPr>
          <w:lang w:val="en-US"/>
        </w:rPr>
      </w:pPr>
      <w:r>
        <w:rPr>
          <w:lang w:val="en-US"/>
        </w:rPr>
        <w:t xml:space="preserve">No corrective actions required. </w:t>
      </w:r>
    </w:p>
    <w:p w14:paraId="688690AD" w14:textId="77777777" w:rsidR="00E14D7C" w:rsidRPr="00E14D7C" w:rsidRDefault="00E14D7C" w:rsidP="00E14D7C">
      <w:pPr>
        <w:pStyle w:val="NormalIndent"/>
      </w:pPr>
    </w:p>
    <w:p w14:paraId="1CC9A9F5" w14:textId="6B056BB2" w:rsidR="002761C7" w:rsidRDefault="001D48A8" w:rsidP="005E598D">
      <w:pPr>
        <w:pStyle w:val="Heading3"/>
      </w:pPr>
      <w:bookmarkStart w:id="122" w:name="_Toc389215966"/>
      <w:r>
        <w:t>WP</w:t>
      </w:r>
      <w:r w:rsidR="00490E34">
        <w:t xml:space="preserve"> </w:t>
      </w:r>
      <w:r>
        <w:t>30</w:t>
      </w:r>
      <w:r w:rsidR="002761C7" w:rsidRPr="005C0B93">
        <w:t>8 Specifying Ontology AUTOMOTIVE</w:t>
      </w:r>
      <w:r>
        <w:t xml:space="preserve"> (TUB)</w:t>
      </w:r>
      <w:bookmarkEnd w:id="122"/>
    </w:p>
    <w:p w14:paraId="6B446455" w14:textId="77777777" w:rsidR="00911F65" w:rsidRPr="00911F65" w:rsidRDefault="00911F65" w:rsidP="00911F65">
      <w:pPr>
        <w:pStyle w:val="NormalIndent"/>
      </w:pPr>
    </w:p>
    <w:p w14:paraId="5A3C85F6" w14:textId="77777777" w:rsidR="00911F65" w:rsidRPr="006E2A3B" w:rsidRDefault="00911F65" w:rsidP="006E2A3B">
      <w:pPr>
        <w:rPr>
          <w:b/>
          <w:i/>
        </w:rPr>
      </w:pPr>
      <w:r w:rsidRPr="006E2A3B">
        <w:rPr>
          <w:b/>
          <w:i/>
        </w:rPr>
        <w:t>Project objectives for the period M1- M12</w:t>
      </w:r>
    </w:p>
    <w:p w14:paraId="1BCDEF92" w14:textId="77777777" w:rsidR="00911F65" w:rsidRDefault="00911F65" w:rsidP="00911F65">
      <w:pPr>
        <w:rPr>
          <w:szCs w:val="22"/>
        </w:rPr>
      </w:pPr>
      <w:r>
        <w:rPr>
          <w:szCs w:val="22"/>
        </w:rPr>
        <w:t xml:space="preserve">In this work package the main objective is the creation of </w:t>
      </w:r>
      <w:proofErr w:type="gramStart"/>
      <w:r>
        <w:rPr>
          <w:szCs w:val="22"/>
        </w:rPr>
        <w:t>an ontology</w:t>
      </w:r>
      <w:proofErr w:type="gramEnd"/>
      <w:r>
        <w:rPr>
          <w:szCs w:val="22"/>
        </w:rPr>
        <w:t xml:space="preserve"> for the automotive domain that can be utilized in the IOS. The scope of the ontology should cover the different use cases of the automotive subproject SP3.</w:t>
      </w:r>
    </w:p>
    <w:p w14:paraId="466C6AF6" w14:textId="77777777" w:rsidR="00911F65" w:rsidRPr="0067576F" w:rsidRDefault="00911F65" w:rsidP="00911F65">
      <w:pPr>
        <w:pStyle w:val="NormalIndent"/>
      </w:pPr>
      <w:r>
        <w:t>The main task for this reporting period was the collection of the state of the art for automotive ontologies with the goal to collect all relevant input for an own ontology that works best for the IOS.</w:t>
      </w:r>
    </w:p>
    <w:p w14:paraId="48503EAD" w14:textId="77777777" w:rsidR="00911F65" w:rsidRDefault="00911F65" w:rsidP="00911F65">
      <w:pPr>
        <w:pStyle w:val="NormalIndent"/>
        <w:spacing w:before="60" w:after="0" w:line="276" w:lineRule="auto"/>
      </w:pPr>
    </w:p>
    <w:p w14:paraId="49814E7C" w14:textId="77777777" w:rsidR="00911F65" w:rsidRPr="006E2A3B" w:rsidRDefault="00911F65"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7FE1A06F" w14:textId="77777777" w:rsidR="00911F65" w:rsidRDefault="00911F65" w:rsidP="00911F65">
      <w:r>
        <w:t>This section gives details for each work package the work performed and progress achieved.</w:t>
      </w:r>
    </w:p>
    <w:p w14:paraId="0DD4BFE9" w14:textId="77777777" w:rsidR="00911F65" w:rsidRPr="008D7EFC" w:rsidRDefault="00911F65" w:rsidP="00911F65">
      <w:pPr>
        <w:pStyle w:val="NormalIndent"/>
      </w:pPr>
    </w:p>
    <w:p w14:paraId="5F803C4D" w14:textId="6A4F8930" w:rsidR="00911F65" w:rsidRPr="006E2A3B" w:rsidRDefault="00CD427A" w:rsidP="006E2A3B">
      <w:pPr>
        <w:rPr>
          <w:b/>
          <w:i/>
        </w:rPr>
      </w:pPr>
      <w:r>
        <w:rPr>
          <w:b/>
          <w:i/>
        </w:rPr>
        <w:t>Progress towards objectives</w:t>
      </w:r>
    </w:p>
    <w:p w14:paraId="55963D4C" w14:textId="77777777" w:rsidR="00911F65" w:rsidRPr="0067576F" w:rsidRDefault="00911F65" w:rsidP="00911F65">
      <w:pPr>
        <w:pStyle w:val="NormalIndent"/>
      </w:pPr>
      <w:r>
        <w:t xml:space="preserve">The main task in this reporting period is the collection of the state of the art for automotive ontologies. To come up with all relevant information, we looked into previous projects, as well as into the core standards and technologies that are relevant for the automotive sector. The results can be found in D308.010 and focus mostly on 3 sources: ISO 26262, </w:t>
      </w:r>
      <w:proofErr w:type="spellStart"/>
      <w:r>
        <w:t>Autosar</w:t>
      </w:r>
      <w:proofErr w:type="spellEnd"/>
      <w:r>
        <w:t xml:space="preserve"> and EAST-ADL.</w:t>
      </w:r>
    </w:p>
    <w:tbl>
      <w:tblPr>
        <w:tblW w:w="974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6"/>
        <w:gridCol w:w="4923"/>
        <w:gridCol w:w="3367"/>
      </w:tblGrid>
      <w:tr w:rsidR="00911F65" w14:paraId="784855CC" w14:textId="77777777" w:rsidTr="001D48A8">
        <w:tc>
          <w:tcPr>
            <w:tcW w:w="1456" w:type="dxa"/>
            <w:tcBorders>
              <w:top w:val="single" w:sz="4" w:space="0" w:color="auto"/>
              <w:left w:val="single" w:sz="4" w:space="0" w:color="auto"/>
              <w:bottom w:val="single" w:sz="4" w:space="0" w:color="auto"/>
              <w:right w:val="single" w:sz="4" w:space="0" w:color="auto"/>
            </w:tcBorders>
            <w:hideMark/>
          </w:tcPr>
          <w:p w14:paraId="7FBA78F4" w14:textId="77777777" w:rsidR="00911F65" w:rsidRDefault="00911F65" w:rsidP="00846B82">
            <w:pPr>
              <w:rPr>
                <w:rFonts w:cs="Arial"/>
                <w:b/>
                <w:color w:val="000000"/>
                <w:sz w:val="20"/>
                <w:lang w:val="en-US" w:eastAsia="en-US"/>
              </w:rPr>
            </w:pPr>
            <w:r>
              <w:rPr>
                <w:rFonts w:cs="Arial"/>
                <w:b/>
                <w:color w:val="000000"/>
                <w:sz w:val="20"/>
                <w:lang w:val="en-US" w:eastAsia="en-US"/>
              </w:rPr>
              <w:t>Partner</w:t>
            </w:r>
          </w:p>
        </w:tc>
        <w:tc>
          <w:tcPr>
            <w:tcW w:w="4923" w:type="dxa"/>
            <w:tcBorders>
              <w:top w:val="single" w:sz="4" w:space="0" w:color="auto"/>
              <w:left w:val="single" w:sz="4" w:space="0" w:color="auto"/>
              <w:bottom w:val="single" w:sz="4" w:space="0" w:color="auto"/>
              <w:right w:val="single" w:sz="4" w:space="0" w:color="auto"/>
            </w:tcBorders>
            <w:hideMark/>
          </w:tcPr>
          <w:p w14:paraId="2FBF1B82" w14:textId="77777777" w:rsidR="00911F65" w:rsidRDefault="00911F65" w:rsidP="00846B82">
            <w:pPr>
              <w:rPr>
                <w:rFonts w:cs="Arial"/>
                <w:b/>
                <w:color w:val="000000"/>
                <w:sz w:val="20"/>
                <w:lang w:val="en-US" w:eastAsia="en-US"/>
              </w:rPr>
            </w:pPr>
            <w:r>
              <w:rPr>
                <w:rFonts w:cs="Arial"/>
                <w:b/>
                <w:color w:val="000000"/>
                <w:sz w:val="20"/>
                <w:lang w:val="en-US" w:eastAsia="en-US"/>
              </w:rPr>
              <w:t>Activities</w:t>
            </w:r>
          </w:p>
        </w:tc>
        <w:tc>
          <w:tcPr>
            <w:tcW w:w="3367" w:type="dxa"/>
            <w:tcBorders>
              <w:top w:val="single" w:sz="4" w:space="0" w:color="auto"/>
              <w:left w:val="single" w:sz="4" w:space="0" w:color="auto"/>
              <w:bottom w:val="single" w:sz="4" w:space="0" w:color="auto"/>
              <w:right w:val="single" w:sz="4" w:space="0" w:color="auto"/>
            </w:tcBorders>
            <w:hideMark/>
          </w:tcPr>
          <w:p w14:paraId="518F0F3C" w14:textId="77777777" w:rsidR="00911F65" w:rsidRDefault="00911F65" w:rsidP="00846B82">
            <w:pPr>
              <w:rPr>
                <w:rFonts w:cs="Arial"/>
                <w:b/>
                <w:color w:val="000000"/>
                <w:sz w:val="20"/>
                <w:lang w:val="en-US" w:eastAsia="en-US"/>
              </w:rPr>
            </w:pPr>
            <w:r>
              <w:rPr>
                <w:rFonts w:cs="Arial"/>
                <w:b/>
                <w:color w:val="000000"/>
                <w:sz w:val="20"/>
                <w:lang w:val="en-US" w:eastAsia="en-US"/>
              </w:rPr>
              <w:t>Deliverables</w:t>
            </w:r>
          </w:p>
        </w:tc>
      </w:tr>
      <w:tr w:rsidR="00911F65" w14:paraId="79FA3E19" w14:textId="77777777" w:rsidTr="001D48A8">
        <w:tc>
          <w:tcPr>
            <w:tcW w:w="1456" w:type="dxa"/>
            <w:tcBorders>
              <w:top w:val="single" w:sz="4" w:space="0" w:color="auto"/>
              <w:left w:val="single" w:sz="4" w:space="0" w:color="auto"/>
              <w:bottom w:val="single" w:sz="4" w:space="0" w:color="auto"/>
              <w:right w:val="single" w:sz="4" w:space="0" w:color="auto"/>
            </w:tcBorders>
            <w:hideMark/>
          </w:tcPr>
          <w:p w14:paraId="0A106D9F" w14:textId="77777777" w:rsidR="00911F65" w:rsidRDefault="00911F65" w:rsidP="00846B82">
            <w:pPr>
              <w:rPr>
                <w:rFonts w:cs="Arial"/>
                <w:color w:val="000000"/>
                <w:sz w:val="20"/>
                <w:lang w:val="en-US" w:eastAsia="en-US"/>
              </w:rPr>
            </w:pPr>
            <w:r>
              <w:rPr>
                <w:rFonts w:cs="Arial"/>
                <w:color w:val="000000"/>
                <w:sz w:val="20"/>
                <w:lang w:val="en-US" w:eastAsia="en-US"/>
              </w:rPr>
              <w:t>TUB</w:t>
            </w:r>
          </w:p>
        </w:tc>
        <w:tc>
          <w:tcPr>
            <w:tcW w:w="4923" w:type="dxa"/>
            <w:tcBorders>
              <w:top w:val="single" w:sz="4" w:space="0" w:color="auto"/>
              <w:left w:val="single" w:sz="4" w:space="0" w:color="auto"/>
              <w:bottom w:val="single" w:sz="4" w:space="0" w:color="auto"/>
              <w:right w:val="single" w:sz="4" w:space="0" w:color="auto"/>
            </w:tcBorders>
            <w:hideMark/>
          </w:tcPr>
          <w:p w14:paraId="334A1FA4" w14:textId="77777777" w:rsidR="00911F65" w:rsidRDefault="00911F65" w:rsidP="00846B82">
            <w:pPr>
              <w:rPr>
                <w:rFonts w:cs="Arial"/>
                <w:color w:val="000000"/>
                <w:sz w:val="20"/>
                <w:lang w:val="en-US" w:eastAsia="en-US"/>
              </w:rPr>
            </w:pPr>
            <w:r>
              <w:rPr>
                <w:rFonts w:cs="Arial"/>
                <w:color w:val="000000"/>
                <w:sz w:val="20"/>
                <w:lang w:val="en-US" w:eastAsia="en-US"/>
              </w:rPr>
              <w:t>As WP leader, TUB contributes to all tasks and coordinates all activities in the WP. Specific activities include:</w:t>
            </w:r>
          </w:p>
          <w:p w14:paraId="3DAC96DE" w14:textId="77777777" w:rsidR="00911F65" w:rsidRDefault="00911F65" w:rsidP="005958CE">
            <w:pPr>
              <w:pStyle w:val="NormalIndent"/>
              <w:numPr>
                <w:ilvl w:val="0"/>
                <w:numId w:val="40"/>
              </w:numPr>
              <w:rPr>
                <w:sz w:val="20"/>
                <w:lang w:val="en-US" w:eastAsia="en-US"/>
              </w:rPr>
            </w:pPr>
            <w:r>
              <w:rPr>
                <w:sz w:val="20"/>
                <w:lang w:val="en-US" w:eastAsia="en-US"/>
              </w:rPr>
              <w:t>Task leader T3.8.1</w:t>
            </w:r>
          </w:p>
          <w:p w14:paraId="212496A5" w14:textId="77777777" w:rsidR="00911F65" w:rsidRDefault="00911F65" w:rsidP="005958CE">
            <w:pPr>
              <w:pStyle w:val="NormalIndent"/>
              <w:numPr>
                <w:ilvl w:val="0"/>
                <w:numId w:val="40"/>
              </w:numPr>
              <w:rPr>
                <w:sz w:val="20"/>
                <w:lang w:val="en-US" w:eastAsia="en-US"/>
              </w:rPr>
            </w:pPr>
            <w:r>
              <w:rPr>
                <w:sz w:val="20"/>
                <w:lang w:val="en-US" w:eastAsia="en-US"/>
              </w:rPr>
              <w:t>Editor D308.010</w:t>
            </w:r>
          </w:p>
        </w:tc>
        <w:tc>
          <w:tcPr>
            <w:tcW w:w="3367" w:type="dxa"/>
            <w:tcBorders>
              <w:top w:val="single" w:sz="4" w:space="0" w:color="auto"/>
              <w:left w:val="single" w:sz="4" w:space="0" w:color="auto"/>
              <w:bottom w:val="single" w:sz="4" w:space="0" w:color="auto"/>
              <w:right w:val="single" w:sz="4" w:space="0" w:color="auto"/>
            </w:tcBorders>
            <w:hideMark/>
          </w:tcPr>
          <w:p w14:paraId="13B4032C" w14:textId="77777777" w:rsidR="00911F65" w:rsidRDefault="00911F65" w:rsidP="00846B82">
            <w:pPr>
              <w:pStyle w:val="NormalIndent"/>
              <w:rPr>
                <w:sz w:val="20"/>
              </w:rPr>
            </w:pPr>
            <w:r>
              <w:rPr>
                <w:sz w:val="20"/>
              </w:rPr>
              <w:t>D308.010</w:t>
            </w:r>
          </w:p>
          <w:p w14:paraId="7BEA708B" w14:textId="77777777" w:rsidR="00911F65" w:rsidRDefault="00911F65" w:rsidP="005958CE">
            <w:pPr>
              <w:pStyle w:val="NormalIndent"/>
              <w:numPr>
                <w:ilvl w:val="0"/>
                <w:numId w:val="40"/>
              </w:numPr>
              <w:rPr>
                <w:sz w:val="20"/>
              </w:rPr>
            </w:pPr>
            <w:r>
              <w:rPr>
                <w:sz w:val="20"/>
              </w:rPr>
              <w:t>Editor</w:t>
            </w:r>
          </w:p>
          <w:p w14:paraId="6BEC8239" w14:textId="77777777" w:rsidR="00911F65" w:rsidRDefault="00911F65" w:rsidP="005958CE">
            <w:pPr>
              <w:pStyle w:val="NormalIndent"/>
              <w:numPr>
                <w:ilvl w:val="0"/>
                <w:numId w:val="40"/>
              </w:numPr>
              <w:rPr>
                <w:sz w:val="20"/>
              </w:rPr>
            </w:pPr>
            <w:r>
              <w:rPr>
                <w:sz w:val="20"/>
              </w:rPr>
              <w:t>Contents contribution</w:t>
            </w:r>
          </w:p>
          <w:p w14:paraId="6B4CBCF7" w14:textId="77777777" w:rsidR="00911F65" w:rsidRDefault="00911F65" w:rsidP="00846B82">
            <w:pPr>
              <w:pStyle w:val="NormalIndent"/>
              <w:rPr>
                <w:sz w:val="20"/>
              </w:rPr>
            </w:pPr>
          </w:p>
        </w:tc>
      </w:tr>
      <w:tr w:rsidR="00911F65" w14:paraId="538BBC5F" w14:textId="77777777" w:rsidTr="001D48A8">
        <w:tc>
          <w:tcPr>
            <w:tcW w:w="1456" w:type="dxa"/>
            <w:tcBorders>
              <w:top w:val="single" w:sz="4" w:space="0" w:color="auto"/>
              <w:left w:val="single" w:sz="4" w:space="0" w:color="auto"/>
              <w:bottom w:val="single" w:sz="4" w:space="0" w:color="auto"/>
              <w:right w:val="single" w:sz="4" w:space="0" w:color="auto"/>
            </w:tcBorders>
            <w:hideMark/>
          </w:tcPr>
          <w:p w14:paraId="102D345B" w14:textId="77777777" w:rsidR="00911F65" w:rsidRDefault="00911F65" w:rsidP="00846B82">
            <w:pPr>
              <w:rPr>
                <w:rFonts w:cs="Arial"/>
                <w:color w:val="000000"/>
                <w:sz w:val="20"/>
                <w:lang w:val="en-US" w:eastAsia="en-US"/>
              </w:rPr>
            </w:pPr>
            <w:r>
              <w:rPr>
                <w:rFonts w:cs="Arial"/>
                <w:color w:val="000000"/>
                <w:sz w:val="20"/>
                <w:lang w:val="en-US" w:eastAsia="en-US"/>
              </w:rPr>
              <w:t>AVL</w:t>
            </w:r>
          </w:p>
        </w:tc>
        <w:tc>
          <w:tcPr>
            <w:tcW w:w="4923" w:type="dxa"/>
            <w:tcBorders>
              <w:top w:val="single" w:sz="4" w:space="0" w:color="auto"/>
              <w:left w:val="single" w:sz="4" w:space="0" w:color="auto"/>
              <w:bottom w:val="single" w:sz="4" w:space="0" w:color="auto"/>
              <w:right w:val="single" w:sz="4" w:space="0" w:color="auto"/>
            </w:tcBorders>
            <w:hideMark/>
          </w:tcPr>
          <w:p w14:paraId="313E307F" w14:textId="77777777" w:rsidR="00911F65" w:rsidRDefault="00911F65" w:rsidP="005958CE">
            <w:pPr>
              <w:numPr>
                <w:ilvl w:val="0"/>
                <w:numId w:val="40"/>
              </w:numPr>
              <w:rPr>
                <w:rFonts w:cs="Arial"/>
                <w:color w:val="000000"/>
                <w:sz w:val="20"/>
                <w:lang w:val="en-US" w:eastAsia="en-US"/>
              </w:rPr>
            </w:pPr>
            <w:r>
              <w:rPr>
                <w:rFonts w:cs="Arial"/>
                <w:color w:val="000000"/>
                <w:sz w:val="20"/>
                <w:lang w:val="en-US" w:eastAsia="en-US"/>
              </w:rPr>
              <w:t>Contribution and review D308.010</w:t>
            </w:r>
          </w:p>
          <w:p w14:paraId="39D73CC6" w14:textId="77777777" w:rsidR="00911F65" w:rsidRDefault="00911F65" w:rsidP="005958CE">
            <w:pPr>
              <w:pStyle w:val="NormalIndent"/>
              <w:numPr>
                <w:ilvl w:val="0"/>
                <w:numId w:val="40"/>
              </w:numPr>
              <w:rPr>
                <w:sz w:val="20"/>
                <w:lang w:val="en-US" w:eastAsia="en-US"/>
              </w:rPr>
            </w:pPr>
            <w:r>
              <w:rPr>
                <w:sz w:val="20"/>
                <w:lang w:val="en-US" w:eastAsia="en-US"/>
              </w:rPr>
              <w:t>Topics OSLC, DODT, Cesar, ontology based requirements engineering</w:t>
            </w:r>
          </w:p>
        </w:tc>
        <w:tc>
          <w:tcPr>
            <w:tcW w:w="3367" w:type="dxa"/>
            <w:tcBorders>
              <w:top w:val="single" w:sz="4" w:space="0" w:color="auto"/>
              <w:left w:val="single" w:sz="4" w:space="0" w:color="auto"/>
              <w:bottom w:val="single" w:sz="4" w:space="0" w:color="auto"/>
              <w:right w:val="single" w:sz="4" w:space="0" w:color="auto"/>
            </w:tcBorders>
            <w:hideMark/>
          </w:tcPr>
          <w:p w14:paraId="11433A18" w14:textId="77777777" w:rsidR="00911F65" w:rsidRDefault="00911F65" w:rsidP="00846B82">
            <w:pPr>
              <w:pStyle w:val="NormalIndent"/>
              <w:rPr>
                <w:sz w:val="20"/>
              </w:rPr>
            </w:pPr>
            <w:r>
              <w:rPr>
                <w:sz w:val="20"/>
              </w:rPr>
              <w:t>D308.010</w:t>
            </w:r>
          </w:p>
          <w:p w14:paraId="5B186D1B" w14:textId="77777777" w:rsidR="00911F65" w:rsidRDefault="00911F65" w:rsidP="005958CE">
            <w:pPr>
              <w:numPr>
                <w:ilvl w:val="0"/>
                <w:numId w:val="40"/>
              </w:numPr>
              <w:rPr>
                <w:sz w:val="20"/>
              </w:rPr>
            </w:pPr>
            <w:r>
              <w:rPr>
                <w:sz w:val="20"/>
              </w:rPr>
              <w:t>Contents contribution</w:t>
            </w:r>
          </w:p>
          <w:p w14:paraId="531E7C19" w14:textId="77777777" w:rsidR="00911F65" w:rsidRPr="004D04CE" w:rsidRDefault="00911F65" w:rsidP="005958CE">
            <w:pPr>
              <w:numPr>
                <w:ilvl w:val="0"/>
                <w:numId w:val="40"/>
              </w:numPr>
              <w:rPr>
                <w:sz w:val="20"/>
              </w:rPr>
            </w:pPr>
            <w:r>
              <w:rPr>
                <w:sz w:val="20"/>
              </w:rPr>
              <w:t>Review</w:t>
            </w:r>
          </w:p>
        </w:tc>
      </w:tr>
      <w:tr w:rsidR="00911F65" w14:paraId="0570D3A4" w14:textId="77777777" w:rsidTr="001D48A8">
        <w:tc>
          <w:tcPr>
            <w:tcW w:w="1456" w:type="dxa"/>
            <w:tcBorders>
              <w:top w:val="single" w:sz="4" w:space="0" w:color="auto"/>
              <w:left w:val="single" w:sz="4" w:space="0" w:color="auto"/>
              <w:bottom w:val="single" w:sz="4" w:space="0" w:color="auto"/>
              <w:right w:val="single" w:sz="4" w:space="0" w:color="auto"/>
            </w:tcBorders>
            <w:hideMark/>
          </w:tcPr>
          <w:p w14:paraId="32C67AEE" w14:textId="77777777" w:rsidR="00911F65" w:rsidRDefault="00911F65" w:rsidP="00846B82">
            <w:pPr>
              <w:rPr>
                <w:rFonts w:cs="Arial"/>
                <w:color w:val="000000"/>
                <w:sz w:val="20"/>
                <w:lang w:val="en-US" w:eastAsia="en-US"/>
              </w:rPr>
            </w:pPr>
            <w:r>
              <w:rPr>
                <w:rFonts w:cs="Arial"/>
                <w:color w:val="000000"/>
                <w:sz w:val="20"/>
                <w:lang w:val="en-US" w:eastAsia="en-US"/>
              </w:rPr>
              <w:t>AVL-R</w:t>
            </w:r>
          </w:p>
        </w:tc>
        <w:tc>
          <w:tcPr>
            <w:tcW w:w="4923" w:type="dxa"/>
            <w:tcBorders>
              <w:top w:val="single" w:sz="4" w:space="0" w:color="auto"/>
              <w:left w:val="single" w:sz="4" w:space="0" w:color="auto"/>
              <w:bottom w:val="single" w:sz="4" w:space="0" w:color="auto"/>
              <w:right w:val="single" w:sz="4" w:space="0" w:color="auto"/>
            </w:tcBorders>
            <w:hideMark/>
          </w:tcPr>
          <w:p w14:paraId="0366BDF4" w14:textId="77777777" w:rsidR="00911F65" w:rsidRDefault="00911F65" w:rsidP="005958CE">
            <w:pPr>
              <w:numPr>
                <w:ilvl w:val="0"/>
                <w:numId w:val="40"/>
              </w:numPr>
              <w:rPr>
                <w:rFonts w:cs="Arial"/>
                <w:color w:val="000000"/>
                <w:sz w:val="20"/>
                <w:lang w:val="en-US" w:eastAsia="en-US"/>
              </w:rPr>
            </w:pPr>
            <w:r>
              <w:rPr>
                <w:rFonts w:cs="Arial"/>
                <w:color w:val="000000"/>
                <w:sz w:val="20"/>
                <w:lang w:val="en-US" w:eastAsia="en-US"/>
              </w:rPr>
              <w:t>Contribution D308.010</w:t>
            </w:r>
          </w:p>
          <w:p w14:paraId="1791E3AE" w14:textId="77777777" w:rsidR="00911F65" w:rsidRDefault="00911F65" w:rsidP="005958CE">
            <w:pPr>
              <w:numPr>
                <w:ilvl w:val="0"/>
                <w:numId w:val="40"/>
              </w:numPr>
              <w:rPr>
                <w:rFonts w:cs="Arial"/>
                <w:color w:val="000000"/>
                <w:sz w:val="20"/>
                <w:lang w:val="en-US" w:eastAsia="en-US"/>
              </w:rPr>
            </w:pPr>
            <w:r>
              <w:rPr>
                <w:sz w:val="20"/>
                <w:lang w:val="en-US" w:eastAsia="en-US"/>
              </w:rPr>
              <w:t xml:space="preserve">Topic </w:t>
            </w:r>
            <w:proofErr w:type="spellStart"/>
            <w:r>
              <w:rPr>
                <w:sz w:val="20"/>
                <w:lang w:val="en-US" w:eastAsia="en-US"/>
              </w:rPr>
              <w:t>Autosar</w:t>
            </w:r>
            <w:proofErr w:type="spellEnd"/>
          </w:p>
        </w:tc>
        <w:tc>
          <w:tcPr>
            <w:tcW w:w="3367" w:type="dxa"/>
            <w:tcBorders>
              <w:top w:val="single" w:sz="4" w:space="0" w:color="auto"/>
              <w:left w:val="single" w:sz="4" w:space="0" w:color="auto"/>
              <w:bottom w:val="single" w:sz="4" w:space="0" w:color="auto"/>
              <w:right w:val="single" w:sz="4" w:space="0" w:color="auto"/>
            </w:tcBorders>
            <w:hideMark/>
          </w:tcPr>
          <w:p w14:paraId="52D839DD" w14:textId="77777777" w:rsidR="00911F65" w:rsidRDefault="00911F65" w:rsidP="00846B82">
            <w:pPr>
              <w:pStyle w:val="NormalIndent"/>
              <w:rPr>
                <w:sz w:val="20"/>
              </w:rPr>
            </w:pPr>
            <w:r>
              <w:rPr>
                <w:sz w:val="20"/>
              </w:rPr>
              <w:t>D308.010</w:t>
            </w:r>
          </w:p>
          <w:p w14:paraId="4C30C134" w14:textId="77777777" w:rsidR="00911F65" w:rsidRPr="004D04CE" w:rsidRDefault="00911F65" w:rsidP="005958CE">
            <w:pPr>
              <w:numPr>
                <w:ilvl w:val="0"/>
                <w:numId w:val="40"/>
              </w:numPr>
              <w:rPr>
                <w:sz w:val="20"/>
              </w:rPr>
            </w:pPr>
            <w:r>
              <w:rPr>
                <w:sz w:val="20"/>
              </w:rPr>
              <w:t>Contents contribution</w:t>
            </w:r>
          </w:p>
        </w:tc>
      </w:tr>
      <w:tr w:rsidR="00911F65" w14:paraId="520AB250" w14:textId="77777777" w:rsidTr="001D48A8">
        <w:tc>
          <w:tcPr>
            <w:tcW w:w="1456" w:type="dxa"/>
            <w:tcBorders>
              <w:top w:val="single" w:sz="4" w:space="0" w:color="auto"/>
              <w:left w:val="single" w:sz="4" w:space="0" w:color="auto"/>
              <w:bottom w:val="single" w:sz="4" w:space="0" w:color="auto"/>
              <w:right w:val="single" w:sz="4" w:space="0" w:color="auto"/>
            </w:tcBorders>
            <w:hideMark/>
          </w:tcPr>
          <w:p w14:paraId="5473F5B2" w14:textId="77777777" w:rsidR="00911F65" w:rsidRDefault="00911F65" w:rsidP="00846B82">
            <w:pPr>
              <w:rPr>
                <w:rFonts w:cs="Arial"/>
                <w:color w:val="000000"/>
                <w:sz w:val="20"/>
                <w:lang w:val="en-US" w:eastAsia="en-US"/>
              </w:rPr>
            </w:pPr>
            <w:r>
              <w:rPr>
                <w:rFonts w:cs="Arial"/>
                <w:color w:val="000000"/>
                <w:sz w:val="20"/>
                <w:lang w:val="en-US" w:eastAsia="en-US"/>
              </w:rPr>
              <w:t>CRF</w:t>
            </w:r>
          </w:p>
        </w:tc>
        <w:tc>
          <w:tcPr>
            <w:tcW w:w="4923" w:type="dxa"/>
            <w:tcBorders>
              <w:top w:val="single" w:sz="4" w:space="0" w:color="auto"/>
              <w:left w:val="single" w:sz="4" w:space="0" w:color="auto"/>
              <w:bottom w:val="single" w:sz="4" w:space="0" w:color="auto"/>
              <w:right w:val="single" w:sz="4" w:space="0" w:color="auto"/>
            </w:tcBorders>
            <w:hideMark/>
          </w:tcPr>
          <w:p w14:paraId="7FA59390" w14:textId="77777777" w:rsidR="00911F65" w:rsidRDefault="00911F65" w:rsidP="005958CE">
            <w:pPr>
              <w:numPr>
                <w:ilvl w:val="0"/>
                <w:numId w:val="41"/>
              </w:numPr>
              <w:rPr>
                <w:rFonts w:cs="Arial"/>
                <w:color w:val="000000"/>
                <w:sz w:val="20"/>
                <w:lang w:val="en-US" w:eastAsia="en-US"/>
              </w:rPr>
            </w:pPr>
            <w:r>
              <w:rPr>
                <w:rFonts w:cs="Arial"/>
                <w:color w:val="000000"/>
                <w:sz w:val="20"/>
                <w:lang w:val="en-US" w:eastAsia="en-US"/>
              </w:rPr>
              <w:t>Contribution D308.010</w:t>
            </w:r>
          </w:p>
          <w:p w14:paraId="0E1AFCB8" w14:textId="77777777" w:rsidR="00911F65" w:rsidRDefault="00911F65" w:rsidP="005958CE">
            <w:pPr>
              <w:numPr>
                <w:ilvl w:val="0"/>
                <w:numId w:val="41"/>
              </w:numPr>
              <w:rPr>
                <w:rFonts w:cs="Arial"/>
                <w:color w:val="000000"/>
                <w:sz w:val="20"/>
                <w:lang w:val="en-US" w:eastAsia="en-US"/>
              </w:rPr>
            </w:pPr>
            <w:r>
              <w:rPr>
                <w:sz w:val="20"/>
                <w:lang w:val="en-US" w:eastAsia="en-US"/>
              </w:rPr>
              <w:t>Topic ISO 26262</w:t>
            </w:r>
          </w:p>
        </w:tc>
        <w:tc>
          <w:tcPr>
            <w:tcW w:w="3367" w:type="dxa"/>
            <w:tcBorders>
              <w:top w:val="single" w:sz="4" w:space="0" w:color="auto"/>
              <w:left w:val="single" w:sz="4" w:space="0" w:color="auto"/>
              <w:bottom w:val="single" w:sz="4" w:space="0" w:color="auto"/>
              <w:right w:val="single" w:sz="4" w:space="0" w:color="auto"/>
            </w:tcBorders>
            <w:hideMark/>
          </w:tcPr>
          <w:p w14:paraId="3C5DC6A2" w14:textId="77777777" w:rsidR="00911F65" w:rsidRDefault="00911F65" w:rsidP="00846B82">
            <w:pPr>
              <w:pStyle w:val="NormalIndent"/>
              <w:rPr>
                <w:sz w:val="20"/>
              </w:rPr>
            </w:pPr>
            <w:r>
              <w:rPr>
                <w:sz w:val="20"/>
              </w:rPr>
              <w:t>D308.010</w:t>
            </w:r>
          </w:p>
          <w:p w14:paraId="7499F9A2" w14:textId="77777777" w:rsidR="00911F65" w:rsidRPr="004D04CE" w:rsidRDefault="00911F65" w:rsidP="005958CE">
            <w:pPr>
              <w:numPr>
                <w:ilvl w:val="0"/>
                <w:numId w:val="40"/>
              </w:numPr>
              <w:rPr>
                <w:sz w:val="20"/>
              </w:rPr>
            </w:pPr>
            <w:r>
              <w:rPr>
                <w:sz w:val="20"/>
              </w:rPr>
              <w:t>Contents contribution</w:t>
            </w:r>
          </w:p>
        </w:tc>
      </w:tr>
      <w:tr w:rsidR="00911F65" w14:paraId="0ACD7485" w14:textId="77777777" w:rsidTr="001D48A8">
        <w:tc>
          <w:tcPr>
            <w:tcW w:w="1456" w:type="dxa"/>
            <w:tcBorders>
              <w:top w:val="single" w:sz="4" w:space="0" w:color="auto"/>
              <w:left w:val="single" w:sz="4" w:space="0" w:color="auto"/>
              <w:bottom w:val="single" w:sz="4" w:space="0" w:color="auto"/>
              <w:right w:val="single" w:sz="4" w:space="0" w:color="auto"/>
            </w:tcBorders>
          </w:tcPr>
          <w:p w14:paraId="7F6787A4" w14:textId="77777777" w:rsidR="00911F65" w:rsidRDefault="00911F65" w:rsidP="00846B82">
            <w:pPr>
              <w:rPr>
                <w:rFonts w:cs="Arial"/>
                <w:color w:val="000000"/>
                <w:sz w:val="20"/>
                <w:lang w:val="en-US" w:eastAsia="en-US"/>
              </w:rPr>
            </w:pPr>
            <w:r>
              <w:rPr>
                <w:rFonts w:cs="Arial"/>
                <w:color w:val="000000"/>
                <w:sz w:val="20"/>
                <w:lang w:val="en-US" w:eastAsia="en-US"/>
              </w:rPr>
              <w:lastRenderedPageBreak/>
              <w:t>DAIMLER</w:t>
            </w:r>
          </w:p>
        </w:tc>
        <w:tc>
          <w:tcPr>
            <w:tcW w:w="4923" w:type="dxa"/>
            <w:tcBorders>
              <w:top w:val="single" w:sz="4" w:space="0" w:color="auto"/>
              <w:left w:val="single" w:sz="4" w:space="0" w:color="auto"/>
              <w:bottom w:val="single" w:sz="4" w:space="0" w:color="auto"/>
              <w:right w:val="single" w:sz="4" w:space="0" w:color="auto"/>
            </w:tcBorders>
          </w:tcPr>
          <w:p w14:paraId="41CBA3F3" w14:textId="77777777" w:rsidR="00911F65" w:rsidRDefault="00911F65" w:rsidP="005958CE">
            <w:pPr>
              <w:numPr>
                <w:ilvl w:val="0"/>
                <w:numId w:val="40"/>
              </w:numPr>
              <w:rPr>
                <w:rFonts w:cs="Arial"/>
                <w:color w:val="000000"/>
                <w:sz w:val="20"/>
                <w:lang w:val="en-US" w:eastAsia="en-US"/>
              </w:rPr>
            </w:pPr>
            <w:r>
              <w:rPr>
                <w:rFonts w:cs="Arial"/>
                <w:color w:val="000000"/>
                <w:sz w:val="20"/>
                <w:lang w:val="en-US" w:eastAsia="en-US"/>
              </w:rPr>
              <w:t>Contribution D308.010</w:t>
            </w:r>
          </w:p>
          <w:p w14:paraId="3C5D8768" w14:textId="77777777" w:rsidR="00911F65" w:rsidRDefault="00911F65" w:rsidP="005958CE">
            <w:pPr>
              <w:numPr>
                <w:ilvl w:val="0"/>
                <w:numId w:val="40"/>
              </w:numPr>
              <w:rPr>
                <w:rFonts w:cs="Arial"/>
                <w:color w:val="000000"/>
                <w:sz w:val="20"/>
                <w:lang w:val="en-US" w:eastAsia="en-US"/>
              </w:rPr>
            </w:pPr>
            <w:r>
              <w:rPr>
                <w:sz w:val="20"/>
                <w:lang w:val="en-US" w:eastAsia="en-US"/>
              </w:rPr>
              <w:t>Topic Ontology Tools</w:t>
            </w:r>
          </w:p>
        </w:tc>
        <w:tc>
          <w:tcPr>
            <w:tcW w:w="3367" w:type="dxa"/>
            <w:tcBorders>
              <w:top w:val="single" w:sz="4" w:space="0" w:color="auto"/>
              <w:left w:val="single" w:sz="4" w:space="0" w:color="auto"/>
              <w:bottom w:val="single" w:sz="4" w:space="0" w:color="auto"/>
              <w:right w:val="single" w:sz="4" w:space="0" w:color="auto"/>
            </w:tcBorders>
          </w:tcPr>
          <w:p w14:paraId="6B206A5C" w14:textId="77777777" w:rsidR="00911F65" w:rsidRDefault="00911F65" w:rsidP="00846B82">
            <w:pPr>
              <w:pStyle w:val="NormalIndent"/>
              <w:rPr>
                <w:sz w:val="20"/>
              </w:rPr>
            </w:pPr>
            <w:r>
              <w:rPr>
                <w:sz w:val="20"/>
              </w:rPr>
              <w:t>D308.010</w:t>
            </w:r>
          </w:p>
          <w:p w14:paraId="559D337F" w14:textId="77777777" w:rsidR="00911F65" w:rsidRPr="004D04CE" w:rsidRDefault="00911F65" w:rsidP="005958CE">
            <w:pPr>
              <w:numPr>
                <w:ilvl w:val="0"/>
                <w:numId w:val="40"/>
              </w:numPr>
              <w:rPr>
                <w:sz w:val="20"/>
              </w:rPr>
            </w:pPr>
            <w:r>
              <w:rPr>
                <w:sz w:val="20"/>
              </w:rPr>
              <w:t>Contents contribution</w:t>
            </w:r>
          </w:p>
        </w:tc>
      </w:tr>
      <w:tr w:rsidR="00911F65" w14:paraId="6EFD78BE" w14:textId="77777777" w:rsidTr="001D48A8">
        <w:tc>
          <w:tcPr>
            <w:tcW w:w="1456" w:type="dxa"/>
            <w:tcBorders>
              <w:top w:val="single" w:sz="4" w:space="0" w:color="auto"/>
              <w:left w:val="single" w:sz="4" w:space="0" w:color="auto"/>
              <w:bottom w:val="single" w:sz="4" w:space="0" w:color="auto"/>
              <w:right w:val="single" w:sz="4" w:space="0" w:color="auto"/>
            </w:tcBorders>
          </w:tcPr>
          <w:p w14:paraId="06FBBC94" w14:textId="77777777" w:rsidR="00911F65" w:rsidRDefault="00911F65" w:rsidP="00846B82">
            <w:pPr>
              <w:rPr>
                <w:rFonts w:cs="Arial"/>
                <w:color w:val="000000"/>
                <w:sz w:val="20"/>
                <w:lang w:val="en-US" w:eastAsia="en-US"/>
              </w:rPr>
            </w:pPr>
            <w:r>
              <w:rPr>
                <w:rFonts w:cs="Arial"/>
                <w:color w:val="000000"/>
                <w:sz w:val="20"/>
                <w:lang w:val="en-US" w:eastAsia="en-US"/>
              </w:rPr>
              <w:t>VALEO</w:t>
            </w:r>
          </w:p>
        </w:tc>
        <w:tc>
          <w:tcPr>
            <w:tcW w:w="4923" w:type="dxa"/>
            <w:tcBorders>
              <w:top w:val="single" w:sz="4" w:space="0" w:color="auto"/>
              <w:left w:val="single" w:sz="4" w:space="0" w:color="auto"/>
              <w:bottom w:val="single" w:sz="4" w:space="0" w:color="auto"/>
              <w:right w:val="single" w:sz="4" w:space="0" w:color="auto"/>
            </w:tcBorders>
          </w:tcPr>
          <w:p w14:paraId="027E3E54" w14:textId="77777777" w:rsidR="00911F65" w:rsidRDefault="00911F65" w:rsidP="005958CE">
            <w:pPr>
              <w:numPr>
                <w:ilvl w:val="0"/>
                <w:numId w:val="40"/>
              </w:numPr>
              <w:rPr>
                <w:rFonts w:cs="Arial"/>
                <w:color w:val="000000"/>
                <w:sz w:val="20"/>
                <w:lang w:val="en-US" w:eastAsia="en-US"/>
              </w:rPr>
            </w:pPr>
            <w:r>
              <w:rPr>
                <w:rFonts w:cs="Arial"/>
                <w:color w:val="000000"/>
                <w:sz w:val="20"/>
                <w:lang w:val="en-US" w:eastAsia="en-US"/>
              </w:rPr>
              <w:t>Contribution D308.010</w:t>
            </w:r>
          </w:p>
          <w:p w14:paraId="4029D7B6" w14:textId="77777777" w:rsidR="00911F65" w:rsidRDefault="00911F65" w:rsidP="005958CE">
            <w:pPr>
              <w:numPr>
                <w:ilvl w:val="0"/>
                <w:numId w:val="40"/>
              </w:numPr>
              <w:rPr>
                <w:rFonts w:cs="Arial"/>
                <w:color w:val="000000"/>
                <w:sz w:val="20"/>
                <w:lang w:val="en-US" w:eastAsia="en-US"/>
              </w:rPr>
            </w:pPr>
            <w:r>
              <w:rPr>
                <w:sz w:val="20"/>
                <w:lang w:val="en-US" w:eastAsia="en-US"/>
              </w:rPr>
              <w:t>Topic EAST-ADL</w:t>
            </w:r>
          </w:p>
        </w:tc>
        <w:tc>
          <w:tcPr>
            <w:tcW w:w="3367" w:type="dxa"/>
            <w:tcBorders>
              <w:top w:val="single" w:sz="4" w:space="0" w:color="auto"/>
              <w:left w:val="single" w:sz="4" w:space="0" w:color="auto"/>
              <w:bottom w:val="single" w:sz="4" w:space="0" w:color="auto"/>
              <w:right w:val="single" w:sz="4" w:space="0" w:color="auto"/>
            </w:tcBorders>
          </w:tcPr>
          <w:p w14:paraId="204527A1" w14:textId="77777777" w:rsidR="00911F65" w:rsidRDefault="00911F65" w:rsidP="00846B82">
            <w:pPr>
              <w:pStyle w:val="NormalIndent"/>
              <w:rPr>
                <w:sz w:val="20"/>
              </w:rPr>
            </w:pPr>
            <w:r>
              <w:rPr>
                <w:sz w:val="20"/>
              </w:rPr>
              <w:t>D308.010</w:t>
            </w:r>
          </w:p>
          <w:p w14:paraId="180E130C" w14:textId="77777777" w:rsidR="00911F65" w:rsidRPr="004D04CE" w:rsidRDefault="00911F65" w:rsidP="005958CE">
            <w:pPr>
              <w:numPr>
                <w:ilvl w:val="0"/>
                <w:numId w:val="40"/>
              </w:numPr>
              <w:rPr>
                <w:sz w:val="20"/>
              </w:rPr>
            </w:pPr>
            <w:r>
              <w:rPr>
                <w:sz w:val="20"/>
              </w:rPr>
              <w:t>Contents contribution</w:t>
            </w:r>
          </w:p>
        </w:tc>
      </w:tr>
      <w:tr w:rsidR="00911F65" w14:paraId="347E5A7D" w14:textId="77777777" w:rsidTr="001D48A8">
        <w:tc>
          <w:tcPr>
            <w:tcW w:w="1456" w:type="dxa"/>
            <w:tcBorders>
              <w:top w:val="single" w:sz="4" w:space="0" w:color="auto"/>
              <w:left w:val="single" w:sz="4" w:space="0" w:color="auto"/>
              <w:bottom w:val="single" w:sz="4" w:space="0" w:color="auto"/>
              <w:right w:val="single" w:sz="4" w:space="0" w:color="auto"/>
            </w:tcBorders>
          </w:tcPr>
          <w:p w14:paraId="0D0DF282" w14:textId="77777777" w:rsidR="00911F65" w:rsidRDefault="00911F65" w:rsidP="00846B82">
            <w:pPr>
              <w:rPr>
                <w:rFonts w:cs="Arial"/>
                <w:color w:val="000000"/>
                <w:sz w:val="20"/>
                <w:lang w:val="en-US" w:eastAsia="en-US"/>
              </w:rPr>
            </w:pPr>
            <w:r>
              <w:rPr>
                <w:rFonts w:cs="Arial"/>
                <w:color w:val="000000"/>
                <w:sz w:val="20"/>
                <w:lang w:val="en-US" w:eastAsia="en-US"/>
              </w:rPr>
              <w:t>VOLVO</w:t>
            </w:r>
          </w:p>
        </w:tc>
        <w:tc>
          <w:tcPr>
            <w:tcW w:w="4923" w:type="dxa"/>
            <w:tcBorders>
              <w:top w:val="single" w:sz="4" w:space="0" w:color="auto"/>
              <w:left w:val="single" w:sz="4" w:space="0" w:color="auto"/>
              <w:bottom w:val="single" w:sz="4" w:space="0" w:color="auto"/>
              <w:right w:val="single" w:sz="4" w:space="0" w:color="auto"/>
            </w:tcBorders>
          </w:tcPr>
          <w:p w14:paraId="6B1D24D7" w14:textId="77777777" w:rsidR="00911F65" w:rsidRDefault="00911F65" w:rsidP="005958CE">
            <w:pPr>
              <w:numPr>
                <w:ilvl w:val="0"/>
                <w:numId w:val="40"/>
              </w:numPr>
              <w:rPr>
                <w:rFonts w:cs="Arial"/>
                <w:color w:val="000000"/>
                <w:sz w:val="20"/>
                <w:lang w:val="en-US" w:eastAsia="en-US"/>
              </w:rPr>
            </w:pPr>
            <w:r>
              <w:rPr>
                <w:rFonts w:cs="Arial"/>
                <w:color w:val="000000"/>
                <w:sz w:val="20"/>
                <w:lang w:val="en-US" w:eastAsia="en-US"/>
              </w:rPr>
              <w:t>Contribution and review D308.010</w:t>
            </w:r>
          </w:p>
          <w:p w14:paraId="581B2E1C" w14:textId="77777777" w:rsidR="00911F65" w:rsidRDefault="00911F65" w:rsidP="005958CE">
            <w:pPr>
              <w:pStyle w:val="NormalIndent"/>
              <w:numPr>
                <w:ilvl w:val="0"/>
                <w:numId w:val="40"/>
              </w:numPr>
              <w:rPr>
                <w:sz w:val="20"/>
                <w:lang w:val="en-US" w:eastAsia="en-US"/>
              </w:rPr>
            </w:pPr>
            <w:r>
              <w:rPr>
                <w:sz w:val="20"/>
                <w:lang w:val="en-US" w:eastAsia="en-US"/>
              </w:rPr>
              <w:t>Topics OSLC, DODT, Cesar</w:t>
            </w:r>
          </w:p>
        </w:tc>
        <w:tc>
          <w:tcPr>
            <w:tcW w:w="3367" w:type="dxa"/>
            <w:tcBorders>
              <w:top w:val="single" w:sz="4" w:space="0" w:color="auto"/>
              <w:left w:val="single" w:sz="4" w:space="0" w:color="auto"/>
              <w:bottom w:val="single" w:sz="4" w:space="0" w:color="auto"/>
              <w:right w:val="single" w:sz="4" w:space="0" w:color="auto"/>
            </w:tcBorders>
          </w:tcPr>
          <w:p w14:paraId="25C4D87E" w14:textId="77777777" w:rsidR="00911F65" w:rsidRDefault="00911F65" w:rsidP="00846B82">
            <w:pPr>
              <w:pStyle w:val="NormalIndent"/>
              <w:rPr>
                <w:sz w:val="20"/>
              </w:rPr>
            </w:pPr>
            <w:r>
              <w:rPr>
                <w:sz w:val="20"/>
              </w:rPr>
              <w:t>D308.010</w:t>
            </w:r>
          </w:p>
          <w:p w14:paraId="0BB217F8" w14:textId="77777777" w:rsidR="00911F65" w:rsidRDefault="00911F65" w:rsidP="005958CE">
            <w:pPr>
              <w:numPr>
                <w:ilvl w:val="0"/>
                <w:numId w:val="40"/>
              </w:numPr>
              <w:rPr>
                <w:sz w:val="20"/>
              </w:rPr>
            </w:pPr>
            <w:r>
              <w:rPr>
                <w:sz w:val="20"/>
              </w:rPr>
              <w:t>Contents contribution</w:t>
            </w:r>
          </w:p>
          <w:p w14:paraId="4A4E2F6E" w14:textId="77777777" w:rsidR="00911F65" w:rsidRPr="004D04CE" w:rsidRDefault="00911F65" w:rsidP="005958CE">
            <w:pPr>
              <w:numPr>
                <w:ilvl w:val="0"/>
                <w:numId w:val="40"/>
              </w:numPr>
              <w:rPr>
                <w:sz w:val="20"/>
              </w:rPr>
            </w:pPr>
            <w:r>
              <w:rPr>
                <w:sz w:val="20"/>
              </w:rPr>
              <w:t>Review</w:t>
            </w:r>
          </w:p>
        </w:tc>
      </w:tr>
    </w:tbl>
    <w:p w14:paraId="6E624AD8" w14:textId="77777777" w:rsidR="00911F65" w:rsidRPr="00AA0CC7" w:rsidRDefault="00911F65" w:rsidP="00911F65">
      <w:pPr>
        <w:pStyle w:val="NormalIndent"/>
      </w:pPr>
    </w:p>
    <w:p w14:paraId="4BDE2DB7" w14:textId="4FD3AF15" w:rsidR="00911F65" w:rsidRPr="006E2A3B" w:rsidRDefault="003173F1" w:rsidP="006E2A3B">
      <w:pPr>
        <w:rPr>
          <w:b/>
          <w:i/>
        </w:rPr>
      </w:pPr>
      <w:r>
        <w:rPr>
          <w:b/>
          <w:i/>
        </w:rPr>
        <w:t>Tangible results</w:t>
      </w:r>
    </w:p>
    <w:p w14:paraId="258C98E1" w14:textId="77777777" w:rsidR="00911F65" w:rsidRDefault="00911F65" w:rsidP="001D48A8">
      <w:r>
        <w:t>D308.010, State of the art for automotive ontology</w:t>
      </w:r>
    </w:p>
    <w:p w14:paraId="1DD1A996" w14:textId="77777777" w:rsidR="00911F65" w:rsidRPr="00553A3E" w:rsidRDefault="00911F65" w:rsidP="00911F65"/>
    <w:p w14:paraId="0F639BAA" w14:textId="367D0989" w:rsidR="00911F65" w:rsidRPr="006E2A3B" w:rsidRDefault="00CD427A" w:rsidP="006E2A3B">
      <w:pPr>
        <w:rPr>
          <w:b/>
          <w:i/>
        </w:rPr>
      </w:pPr>
      <w:r>
        <w:rPr>
          <w:b/>
          <w:i/>
        </w:rPr>
        <w:t>Reasons for deviations</w:t>
      </w:r>
    </w:p>
    <w:p w14:paraId="7B5776C3" w14:textId="77777777" w:rsidR="00911F65" w:rsidRDefault="00911F65" w:rsidP="00911F65">
      <w:r>
        <w:t>No deviation from Annex I</w:t>
      </w:r>
    </w:p>
    <w:p w14:paraId="657404E8" w14:textId="77777777" w:rsidR="00911F65" w:rsidRDefault="00911F65" w:rsidP="00911F65"/>
    <w:p w14:paraId="2EED320B" w14:textId="6B612E72" w:rsidR="00911F65" w:rsidRPr="006E2A3B" w:rsidRDefault="00CD427A" w:rsidP="006E2A3B">
      <w:pPr>
        <w:rPr>
          <w:b/>
          <w:i/>
        </w:rPr>
      </w:pPr>
      <w:r>
        <w:rPr>
          <w:b/>
          <w:i/>
        </w:rPr>
        <w:t>Reasons for failing to achieve critical objectives</w:t>
      </w:r>
    </w:p>
    <w:p w14:paraId="5CA589D7" w14:textId="77777777" w:rsidR="00911F65" w:rsidRDefault="00911F65" w:rsidP="00911F65">
      <w:r>
        <w:t>No failing of achievable objectives foreseen.</w:t>
      </w:r>
    </w:p>
    <w:p w14:paraId="55A5DFA3" w14:textId="77777777" w:rsidR="00911F65" w:rsidRPr="00553A3E" w:rsidRDefault="00911F65" w:rsidP="00911F65"/>
    <w:p w14:paraId="57814495" w14:textId="18E6F295" w:rsidR="00911F65" w:rsidRPr="006E2A3B" w:rsidRDefault="00CD427A" w:rsidP="006E2A3B">
      <w:pPr>
        <w:rPr>
          <w:b/>
          <w:i/>
        </w:rPr>
      </w:pPr>
      <w:r>
        <w:rPr>
          <w:b/>
          <w:i/>
        </w:rPr>
        <w:t>Use of resources</w:t>
      </w:r>
    </w:p>
    <w:p w14:paraId="1530F634" w14:textId="4A12180D" w:rsidR="00911F65" w:rsidRDefault="00911F65" w:rsidP="00911F65">
      <w:pPr>
        <w:rPr>
          <w:lang w:val="en-US"/>
        </w:rPr>
      </w:pPr>
      <w:r>
        <w:rPr>
          <w:lang w:val="en-US"/>
        </w:rPr>
        <w:t>There is slight underspending in effort (4.25MM) compa</w:t>
      </w:r>
      <w:r w:rsidR="001D48A8">
        <w:rPr>
          <w:lang w:val="en-US"/>
        </w:rPr>
        <w:t>red to effort planned (5.33MM).</w:t>
      </w:r>
    </w:p>
    <w:p w14:paraId="333184F0" w14:textId="0DC5B957" w:rsidR="001D48A8" w:rsidRPr="001D48A8" w:rsidRDefault="001D48A8" w:rsidP="001D48A8">
      <w:pPr>
        <w:pStyle w:val="NormalIndent"/>
        <w:rPr>
          <w:lang w:val="en-US"/>
        </w:rPr>
      </w:pPr>
      <w:r>
        <w:rPr>
          <w:lang w:val="en-US"/>
        </w:rPr>
        <w:t>Details see in Annex I Use of resources of each beneficiary</w:t>
      </w:r>
    </w:p>
    <w:p w14:paraId="1261D5DA" w14:textId="77777777" w:rsidR="00911F65" w:rsidRPr="008026CE" w:rsidRDefault="00911F65" w:rsidP="00911F65">
      <w:pPr>
        <w:rPr>
          <w:lang w:val="en-US"/>
        </w:rPr>
      </w:pPr>
    </w:p>
    <w:p w14:paraId="4E55BF12" w14:textId="533BAD2E" w:rsidR="00911F65" w:rsidRPr="006E2A3B" w:rsidRDefault="001D48A8" w:rsidP="006E2A3B">
      <w:pPr>
        <w:rPr>
          <w:b/>
          <w:i/>
        </w:rPr>
      </w:pPr>
      <w:r>
        <w:rPr>
          <w:b/>
          <w:i/>
        </w:rPr>
        <w:t>Collaboration with other projects</w:t>
      </w:r>
    </w:p>
    <w:p w14:paraId="4A8FFC31" w14:textId="77777777" w:rsidR="00911F65" w:rsidRDefault="00911F65" w:rsidP="00911F65">
      <w:r>
        <w:t>Not applicable</w:t>
      </w:r>
    </w:p>
    <w:p w14:paraId="10CAB7CC" w14:textId="77777777" w:rsidR="00911F65" w:rsidRPr="008026CE" w:rsidRDefault="00911F65" w:rsidP="00911F65">
      <w:pPr>
        <w:pStyle w:val="NormalIndent"/>
      </w:pPr>
    </w:p>
    <w:p w14:paraId="4BF9D856" w14:textId="223F77E7" w:rsidR="00911F65" w:rsidRPr="006E2A3B" w:rsidRDefault="003173F1" w:rsidP="006E2A3B">
      <w:pPr>
        <w:rPr>
          <w:b/>
          <w:i/>
        </w:rPr>
      </w:pPr>
      <w:r>
        <w:rPr>
          <w:b/>
          <w:i/>
        </w:rPr>
        <w:t>Statement on the dissemination activities and exploitation perspectives</w:t>
      </w:r>
    </w:p>
    <w:p w14:paraId="4AED432B" w14:textId="77777777" w:rsidR="00911F65" w:rsidRDefault="00911F65" w:rsidP="00911F65">
      <w:r>
        <w:t>Not applicable</w:t>
      </w:r>
    </w:p>
    <w:p w14:paraId="39CA00AD" w14:textId="77777777" w:rsidR="00911F65" w:rsidRPr="00911F65" w:rsidRDefault="00911F65" w:rsidP="00911F65">
      <w:pPr>
        <w:pStyle w:val="NormalIndent"/>
      </w:pPr>
    </w:p>
    <w:p w14:paraId="0B369FFE" w14:textId="67A3A045" w:rsidR="00911F65" w:rsidRPr="006E2A3B" w:rsidRDefault="00CD427A" w:rsidP="006E2A3B">
      <w:pPr>
        <w:rPr>
          <w:b/>
          <w:i/>
        </w:rPr>
      </w:pPr>
      <w:r>
        <w:rPr>
          <w:b/>
          <w:i/>
        </w:rPr>
        <w:t>Corrective actions</w:t>
      </w:r>
    </w:p>
    <w:p w14:paraId="49A47ECE" w14:textId="77777777" w:rsidR="00911F65" w:rsidRDefault="00911F65" w:rsidP="00911F65">
      <w:pPr>
        <w:rPr>
          <w:lang w:val="en-US"/>
        </w:rPr>
      </w:pPr>
      <w:r>
        <w:rPr>
          <w:lang w:val="en-US"/>
        </w:rPr>
        <w:t>There is active contribution to scoping discussions with other ontology WPs and SP6 in order to clarify the role of the ontology in CRYSTAL, including its relationship with IOS. Once the scoping discussions on the role of ontology in Crystal have finished, the work can continue with increased effort.</w:t>
      </w:r>
    </w:p>
    <w:p w14:paraId="46A19321" w14:textId="77777777" w:rsidR="00911F65" w:rsidRPr="00AA0CC7" w:rsidRDefault="00911F65" w:rsidP="00911F65">
      <w:pPr>
        <w:pStyle w:val="NormalIndent"/>
        <w:spacing w:before="60" w:after="0" w:line="276" w:lineRule="auto"/>
        <w:rPr>
          <w:lang w:val="en-US"/>
        </w:rPr>
      </w:pPr>
    </w:p>
    <w:p w14:paraId="2FC22D20" w14:textId="0F92A142" w:rsidR="00FE6C44" w:rsidRPr="00497ADB" w:rsidRDefault="00497ADB" w:rsidP="00497ADB">
      <w:pPr>
        <w:pStyle w:val="Heading2"/>
      </w:pPr>
      <w:bookmarkStart w:id="123" w:name="_Toc389215967"/>
      <w:r w:rsidRPr="00497ADB">
        <w:t xml:space="preserve">Sub Project 4 </w:t>
      </w:r>
      <w:r>
        <w:t>– Health Domain (Lead: Philips)</w:t>
      </w:r>
      <w:bookmarkEnd w:id="123"/>
    </w:p>
    <w:p w14:paraId="3F91F45E" w14:textId="77777777" w:rsidR="00497ADB" w:rsidRDefault="00497ADB" w:rsidP="00FE6C44">
      <w:pPr>
        <w:rPr>
          <w:b/>
          <w:i/>
        </w:rPr>
      </w:pPr>
    </w:p>
    <w:p w14:paraId="3FF242C8" w14:textId="2A94F686" w:rsidR="00FE6C44" w:rsidRPr="00FE6C44" w:rsidRDefault="00FE6C44" w:rsidP="00FE6C44">
      <w:pPr>
        <w:rPr>
          <w:b/>
          <w:i/>
          <w:lang w:val="en-US"/>
        </w:rPr>
      </w:pPr>
      <w:r>
        <w:rPr>
          <w:b/>
          <w:i/>
        </w:rPr>
        <w:t>P</w:t>
      </w:r>
      <w:r w:rsidRPr="00FE6C44">
        <w:rPr>
          <w:b/>
          <w:i/>
        </w:rPr>
        <w:t xml:space="preserve">roject objectives for the period </w:t>
      </w:r>
      <w:r w:rsidRPr="00FE6C44">
        <w:rPr>
          <w:b/>
          <w:i/>
          <w:lang w:val="en-US"/>
        </w:rPr>
        <w:t>M1- M12</w:t>
      </w:r>
    </w:p>
    <w:p w14:paraId="77D55072" w14:textId="77777777" w:rsidR="00FE6C44" w:rsidRDefault="00FE6C44" w:rsidP="00FE6C44">
      <w:pPr>
        <w:pStyle w:val="NormalIndent"/>
        <w:spacing w:before="60" w:after="0" w:line="276" w:lineRule="auto"/>
      </w:pPr>
      <w:r>
        <w:t>The SP4 objectives are in close alignment with the Crystal objectives:</w:t>
      </w:r>
    </w:p>
    <w:p w14:paraId="4D7C2B9C" w14:textId="77777777" w:rsidR="00FE6C44" w:rsidRDefault="00FE6C44" w:rsidP="005958CE">
      <w:pPr>
        <w:pStyle w:val="NormalIndent"/>
        <w:numPr>
          <w:ilvl w:val="0"/>
          <w:numId w:val="166"/>
        </w:numPr>
        <w:spacing w:before="60" w:after="0" w:line="276" w:lineRule="auto"/>
      </w:pPr>
      <w:r>
        <w:t>Enhance interoperability and provide seamless ready-to-use tool chains</w:t>
      </w:r>
    </w:p>
    <w:p w14:paraId="2FA1E5CD" w14:textId="77777777" w:rsidR="00FE6C44" w:rsidRDefault="00FE6C44" w:rsidP="005958CE">
      <w:pPr>
        <w:pStyle w:val="NormalIndent"/>
        <w:numPr>
          <w:ilvl w:val="0"/>
          <w:numId w:val="166"/>
        </w:numPr>
        <w:spacing w:before="60" w:after="0" w:line="276" w:lineRule="auto"/>
      </w:pPr>
      <w:r>
        <w:t>Manage increasing embedded system complexity</w:t>
      </w:r>
    </w:p>
    <w:p w14:paraId="70F9B30D" w14:textId="77777777" w:rsidR="00FE6C44" w:rsidRDefault="00FE6C44" w:rsidP="005958CE">
      <w:pPr>
        <w:pStyle w:val="NormalIndent"/>
        <w:numPr>
          <w:ilvl w:val="0"/>
          <w:numId w:val="166"/>
        </w:numPr>
        <w:spacing w:before="60" w:after="0" w:line="276" w:lineRule="auto"/>
      </w:pPr>
      <w:r>
        <w:t>Support cross-domain reusability, re-certification, re-qualification and design variability</w:t>
      </w:r>
    </w:p>
    <w:p w14:paraId="3656E1CD" w14:textId="77777777" w:rsidR="00FE6C44" w:rsidRPr="008F7CA5" w:rsidRDefault="00FE6C44" w:rsidP="005958CE">
      <w:pPr>
        <w:pStyle w:val="NormalIndent"/>
        <w:numPr>
          <w:ilvl w:val="0"/>
          <w:numId w:val="166"/>
        </w:numPr>
        <w:spacing w:before="60" w:after="0" w:line="276" w:lineRule="auto"/>
      </w:pPr>
      <w:r>
        <w:t>Reduce development &amp; design costs and time-to-market</w:t>
      </w:r>
    </w:p>
    <w:p w14:paraId="3E21347D" w14:textId="77777777" w:rsidR="00FE6C44" w:rsidRDefault="00FE6C44" w:rsidP="00FE6C44">
      <w:pPr>
        <w:pStyle w:val="NormalIndent"/>
        <w:spacing w:before="60" w:after="0" w:line="276" w:lineRule="auto"/>
      </w:pPr>
      <w:r>
        <w:t>The objectives have been specified per period by means of the deliverables. In M1-M12, the focus was on describing the use cases and the requirements to IOS and SEE.</w:t>
      </w:r>
    </w:p>
    <w:p w14:paraId="1AE77009" w14:textId="77777777" w:rsidR="00FE6C44" w:rsidRPr="008F7CA5" w:rsidRDefault="00FE6C44" w:rsidP="00FE6C44">
      <w:pPr>
        <w:pStyle w:val="NormalIndent"/>
        <w:spacing w:before="60" w:after="0" w:line="276" w:lineRule="auto"/>
      </w:pPr>
    </w:p>
    <w:p w14:paraId="3BC1CDD4" w14:textId="77777777" w:rsidR="00FE6C44" w:rsidRDefault="00FE6C44" w:rsidP="00FE6C44">
      <w:pPr>
        <w:pStyle w:val="NormalIndent"/>
        <w:spacing w:before="60" w:after="0" w:line="276" w:lineRule="auto"/>
      </w:pPr>
      <w:r>
        <w:t>In the period until M12, we have laid down a solid base for achieving the goals:</w:t>
      </w:r>
    </w:p>
    <w:p w14:paraId="15021F93" w14:textId="77777777" w:rsidR="00FE6C44" w:rsidRDefault="00FE6C44" w:rsidP="005958CE">
      <w:pPr>
        <w:pStyle w:val="NormalIndent"/>
        <w:numPr>
          <w:ilvl w:val="0"/>
          <w:numId w:val="166"/>
        </w:numPr>
        <w:spacing w:before="60" w:after="0" w:line="276" w:lineRule="auto"/>
      </w:pPr>
      <w:r>
        <w:lastRenderedPageBreak/>
        <w:t>Defined the use cases</w:t>
      </w:r>
    </w:p>
    <w:p w14:paraId="0D8210EA" w14:textId="77777777" w:rsidR="00FE6C44" w:rsidRDefault="00FE6C44" w:rsidP="005958CE">
      <w:pPr>
        <w:pStyle w:val="NormalIndent"/>
        <w:numPr>
          <w:ilvl w:val="0"/>
          <w:numId w:val="166"/>
        </w:numPr>
        <w:spacing w:before="60" w:after="0" w:line="276" w:lineRule="auto"/>
      </w:pPr>
      <w:r>
        <w:t>Used new tools and new models to gain insight in the desired Engineering workflow</w:t>
      </w:r>
    </w:p>
    <w:p w14:paraId="51CF9190" w14:textId="77777777" w:rsidR="00FE6C44" w:rsidRDefault="00FE6C44" w:rsidP="005958CE">
      <w:pPr>
        <w:pStyle w:val="NormalIndent"/>
        <w:numPr>
          <w:ilvl w:val="0"/>
          <w:numId w:val="166"/>
        </w:numPr>
        <w:spacing w:before="60" w:after="0" w:line="276" w:lineRule="auto"/>
      </w:pPr>
      <w:r>
        <w:t>Defined the tool chain (current and desired)</w:t>
      </w:r>
    </w:p>
    <w:p w14:paraId="23100FC4" w14:textId="77777777" w:rsidR="00FE6C44" w:rsidRDefault="00FE6C44" w:rsidP="005958CE">
      <w:pPr>
        <w:pStyle w:val="NormalIndent"/>
        <w:numPr>
          <w:ilvl w:val="0"/>
          <w:numId w:val="166"/>
        </w:numPr>
        <w:spacing w:before="60" w:after="0" w:line="276" w:lineRule="auto"/>
      </w:pPr>
      <w:r>
        <w:t>Defined engineering methods, technical core requirements, technical refined requirements and technical items</w:t>
      </w:r>
    </w:p>
    <w:p w14:paraId="3A398C7F" w14:textId="77777777" w:rsidR="00FE6C44" w:rsidRDefault="00FE6C44" w:rsidP="005958CE">
      <w:pPr>
        <w:pStyle w:val="NormalIndent"/>
        <w:numPr>
          <w:ilvl w:val="0"/>
          <w:numId w:val="166"/>
        </w:numPr>
        <w:spacing w:before="60" w:after="0" w:line="276" w:lineRule="auto"/>
      </w:pPr>
      <w:r>
        <w:t>First steps in defining the IOS</w:t>
      </w:r>
    </w:p>
    <w:p w14:paraId="4CCFCA1D" w14:textId="77777777" w:rsidR="00FE6C44" w:rsidRPr="008F7CA5" w:rsidRDefault="00FE6C44" w:rsidP="00FE6C44">
      <w:pPr>
        <w:pStyle w:val="NormalIndent"/>
        <w:spacing w:before="60" w:after="0" w:line="276" w:lineRule="auto"/>
      </w:pPr>
    </w:p>
    <w:p w14:paraId="6C474A73" w14:textId="227F3162" w:rsidR="00FE6C44" w:rsidRPr="00497ADB" w:rsidRDefault="00497ADB" w:rsidP="00497ADB">
      <w:pPr>
        <w:rPr>
          <w:b/>
          <w:i/>
        </w:rPr>
      </w:pPr>
      <w:r>
        <w:rPr>
          <w:b/>
          <w:i/>
        </w:rPr>
        <w:t>P</w:t>
      </w:r>
      <w:r w:rsidR="00FE6C44" w:rsidRPr="00497ADB">
        <w:rPr>
          <w:b/>
          <w:i/>
        </w:rPr>
        <w:t>rogress and achievements during period M1-</w:t>
      </w:r>
      <w:r w:rsidR="00FE6C44" w:rsidRPr="00497ADB">
        <w:rPr>
          <w:b/>
          <w:i/>
          <w:lang w:val="en-US"/>
        </w:rPr>
        <w:t>M12</w:t>
      </w:r>
    </w:p>
    <w:p w14:paraId="06000256" w14:textId="77777777" w:rsidR="00FE6C44" w:rsidRDefault="00FE6C44" w:rsidP="00FE6C44"/>
    <w:p w14:paraId="49664794" w14:textId="0460684B" w:rsidR="00FE6C44" w:rsidRPr="00497ADB" w:rsidRDefault="00497ADB" w:rsidP="00497ADB">
      <w:pPr>
        <w:rPr>
          <w:b/>
          <w:i/>
        </w:rPr>
      </w:pPr>
      <w:r>
        <w:rPr>
          <w:b/>
          <w:i/>
        </w:rPr>
        <w:t>Progress towards objectives</w:t>
      </w:r>
    </w:p>
    <w:p w14:paraId="447B4EAF" w14:textId="77777777" w:rsidR="00FE6C44" w:rsidRDefault="00FE6C44" w:rsidP="00FE6C44">
      <w:pPr>
        <w:pStyle w:val="NormalIndent"/>
        <w:spacing w:before="60" w:after="0" w:line="276" w:lineRule="auto"/>
      </w:pPr>
      <w:r>
        <w:t>Since the Healthcare use case owners do not have very diverse experience with model-driven development we took the following approach as described in Figure 1. The figure will be explained below.</w:t>
      </w:r>
    </w:p>
    <w:p w14:paraId="49865688" w14:textId="77777777" w:rsidR="00FE6C44" w:rsidRDefault="00FE6C44" w:rsidP="00FE6C44">
      <w:pPr>
        <w:pStyle w:val="NormalIndent"/>
        <w:spacing w:before="60" w:after="0" w:line="276" w:lineRule="auto"/>
      </w:pPr>
    </w:p>
    <w:p w14:paraId="41B279C5" w14:textId="77777777" w:rsidR="00FE6C44" w:rsidRDefault="00FE6C44" w:rsidP="00FE6C44">
      <w:pPr>
        <w:pStyle w:val="NormalIndent"/>
        <w:keepNext/>
        <w:spacing w:before="60" w:after="0" w:line="276" w:lineRule="auto"/>
      </w:pPr>
      <w:r>
        <w:rPr>
          <w:noProof/>
          <w:lang w:val="en-US" w:eastAsia="en-US"/>
        </w:rPr>
        <w:drawing>
          <wp:inline distT="0" distB="0" distL="0" distR="0" wp14:anchorId="2F02DC60" wp14:editId="1BCD2CD6">
            <wp:extent cx="6153996" cy="381662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57863" cy="3819024"/>
                    </a:xfrm>
                    <a:prstGeom prst="rect">
                      <a:avLst/>
                    </a:prstGeom>
                    <a:noFill/>
                  </pic:spPr>
                </pic:pic>
              </a:graphicData>
            </a:graphic>
          </wp:inline>
        </w:drawing>
      </w:r>
    </w:p>
    <w:p w14:paraId="76F656A6" w14:textId="52DD6097" w:rsidR="00FE6C44" w:rsidRDefault="00FE6C44" w:rsidP="00FE6C44">
      <w:pPr>
        <w:pStyle w:val="Caption"/>
      </w:pPr>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1</w:t>
      </w:r>
      <w:r w:rsidR="00060B2C">
        <w:fldChar w:fldCharType="end"/>
      </w:r>
      <w:r>
        <w:t>: Crystal approach</w:t>
      </w:r>
    </w:p>
    <w:p w14:paraId="63672792" w14:textId="77777777" w:rsidR="00FE6C44" w:rsidRDefault="00FE6C44" w:rsidP="00FE6C44">
      <w:pPr>
        <w:pStyle w:val="NormalIndent"/>
        <w:spacing w:before="60" w:after="0" w:line="276" w:lineRule="auto"/>
      </w:pPr>
      <w:r>
        <w:t>Until M12:</w:t>
      </w:r>
    </w:p>
    <w:p w14:paraId="07660341" w14:textId="77777777" w:rsidR="00FE6C44" w:rsidRDefault="00FE6C44" w:rsidP="005958CE">
      <w:pPr>
        <w:pStyle w:val="NormalIndent"/>
        <w:numPr>
          <w:ilvl w:val="0"/>
          <w:numId w:val="166"/>
        </w:numPr>
        <w:spacing w:before="60" w:after="0" w:line="276" w:lineRule="auto"/>
      </w:pPr>
      <w:r>
        <w:t>Define the use cases and the challenges</w:t>
      </w:r>
    </w:p>
    <w:p w14:paraId="6F9787B6" w14:textId="77777777" w:rsidR="00FE6C44" w:rsidRDefault="00FE6C44" w:rsidP="005958CE">
      <w:pPr>
        <w:pStyle w:val="NormalIndent"/>
        <w:numPr>
          <w:ilvl w:val="0"/>
          <w:numId w:val="166"/>
        </w:numPr>
        <w:spacing w:before="60" w:after="0" w:line="276" w:lineRule="auto"/>
      </w:pPr>
      <w:r>
        <w:t xml:space="preserve">Study and experiment with the bricks we intend to use within the desired engineering workflow; this is necessary to understand if these bricks can help the use cases to improve / accelerate the system engineering workflow: </w:t>
      </w:r>
    </w:p>
    <w:p w14:paraId="233E4CAD" w14:textId="77777777" w:rsidR="00FE6C44" w:rsidRPr="00C20ABC" w:rsidRDefault="00FE6C44" w:rsidP="005958CE">
      <w:pPr>
        <w:pStyle w:val="NormalIndent"/>
        <w:numPr>
          <w:ilvl w:val="1"/>
          <w:numId w:val="166"/>
        </w:numPr>
        <w:spacing w:before="60" w:after="0" w:line="276" w:lineRule="auto"/>
      </w:pPr>
      <w:r w:rsidRPr="00C20ABC">
        <w:t xml:space="preserve">TNO: </w:t>
      </w:r>
      <w:proofErr w:type="spellStart"/>
      <w:r w:rsidRPr="00C20ABC">
        <w:t>Mod</w:t>
      </w:r>
      <w:r>
        <w:t>elica</w:t>
      </w:r>
      <w:proofErr w:type="spellEnd"/>
      <w:r>
        <w:t xml:space="preserve">, FMI, </w:t>
      </w:r>
      <w:proofErr w:type="spellStart"/>
      <w:r>
        <w:t>GraphViz</w:t>
      </w:r>
      <w:proofErr w:type="spellEnd"/>
      <w:r>
        <w:t xml:space="preserve">, SVN/Git, </w:t>
      </w:r>
      <w:proofErr w:type="spellStart"/>
      <w:r>
        <w:t>XP</w:t>
      </w:r>
      <w:r w:rsidRPr="00C20ABC">
        <w:t>oser</w:t>
      </w:r>
      <w:proofErr w:type="spellEnd"/>
      <w:r w:rsidRPr="00C20ABC">
        <w:t>, Eclipse</w:t>
      </w:r>
    </w:p>
    <w:p w14:paraId="2810508E" w14:textId="77777777" w:rsidR="00FE6C44" w:rsidRPr="00C20ABC" w:rsidRDefault="00FE6C44" w:rsidP="005958CE">
      <w:pPr>
        <w:pStyle w:val="NormalIndent"/>
        <w:numPr>
          <w:ilvl w:val="1"/>
          <w:numId w:val="166"/>
        </w:numPr>
        <w:spacing w:before="60" w:after="0" w:line="276" w:lineRule="auto"/>
      </w:pPr>
      <w:r w:rsidRPr="00C20ABC">
        <w:lastRenderedPageBreak/>
        <w:t xml:space="preserve">Philips: </w:t>
      </w:r>
      <w:proofErr w:type="spellStart"/>
      <w:r w:rsidRPr="00C20ABC">
        <w:t>Matlab</w:t>
      </w:r>
      <w:proofErr w:type="spellEnd"/>
      <w:r w:rsidRPr="00C20ABC">
        <w:t xml:space="preserve">/Simulink, DOORS NG, RQM, HP QC, Rhapsody, RTC, safety risk management, </w:t>
      </w:r>
      <w:proofErr w:type="spellStart"/>
      <w:r w:rsidRPr="00C20ABC">
        <w:t>QlikView</w:t>
      </w:r>
      <w:proofErr w:type="spellEnd"/>
      <w:r>
        <w:t xml:space="preserve">, </w:t>
      </w:r>
      <w:proofErr w:type="spellStart"/>
      <w:r>
        <w:t>XPoser</w:t>
      </w:r>
      <w:proofErr w:type="spellEnd"/>
    </w:p>
    <w:p w14:paraId="14EF2AE9" w14:textId="77777777" w:rsidR="00FE6C44" w:rsidRPr="001400B1" w:rsidRDefault="00FE6C44" w:rsidP="005958CE">
      <w:pPr>
        <w:pStyle w:val="NormalIndent"/>
        <w:numPr>
          <w:ilvl w:val="1"/>
          <w:numId w:val="166"/>
        </w:numPr>
        <w:spacing w:before="60" w:after="0" w:line="276" w:lineRule="auto"/>
        <w:rPr>
          <w:lang w:val="de-DE"/>
        </w:rPr>
      </w:pPr>
      <w:r w:rsidRPr="001400B1">
        <w:rPr>
          <w:lang w:val="de-DE"/>
        </w:rPr>
        <w:t xml:space="preserve">TU/e: </w:t>
      </w:r>
      <w:proofErr w:type="spellStart"/>
      <w:r w:rsidRPr="001400B1">
        <w:rPr>
          <w:lang w:val="de-DE"/>
        </w:rPr>
        <w:t>Gazebo</w:t>
      </w:r>
      <w:proofErr w:type="spellEnd"/>
      <w:r w:rsidRPr="001400B1">
        <w:rPr>
          <w:lang w:val="de-DE"/>
        </w:rPr>
        <w:t xml:space="preserve">, </w:t>
      </w:r>
      <w:proofErr w:type="spellStart"/>
      <w:r w:rsidRPr="001400B1">
        <w:rPr>
          <w:lang w:val="de-DE"/>
        </w:rPr>
        <w:t>Orocos</w:t>
      </w:r>
      <w:proofErr w:type="spellEnd"/>
      <w:r w:rsidRPr="001400B1">
        <w:rPr>
          <w:lang w:val="de-DE"/>
        </w:rPr>
        <w:t xml:space="preserve">, </w:t>
      </w:r>
      <w:proofErr w:type="spellStart"/>
      <w:r w:rsidRPr="001400B1">
        <w:rPr>
          <w:lang w:val="de-DE"/>
        </w:rPr>
        <w:t>DSL’s</w:t>
      </w:r>
      <w:proofErr w:type="spellEnd"/>
      <w:r w:rsidRPr="001400B1">
        <w:rPr>
          <w:lang w:val="de-DE"/>
        </w:rPr>
        <w:t xml:space="preserve">, </w:t>
      </w:r>
    </w:p>
    <w:p w14:paraId="364DDF86" w14:textId="77777777" w:rsidR="00FE6C44" w:rsidRPr="00C20ABC" w:rsidRDefault="00FE6C44" w:rsidP="005958CE">
      <w:pPr>
        <w:pStyle w:val="NormalIndent"/>
        <w:numPr>
          <w:ilvl w:val="1"/>
          <w:numId w:val="166"/>
        </w:numPr>
        <w:spacing w:before="60" w:after="0" w:line="276" w:lineRule="auto"/>
      </w:pPr>
      <w:r w:rsidRPr="00C20ABC">
        <w:t xml:space="preserve">PS-Tech: </w:t>
      </w:r>
      <w:proofErr w:type="spellStart"/>
      <w:r w:rsidRPr="00C20ABC">
        <w:t>NobiVR</w:t>
      </w:r>
      <w:proofErr w:type="spellEnd"/>
      <w:r w:rsidRPr="00C20ABC">
        <w:t>, OGRE</w:t>
      </w:r>
    </w:p>
    <w:p w14:paraId="6484D7F7" w14:textId="77777777" w:rsidR="00FE6C44" w:rsidRPr="00C20ABC" w:rsidRDefault="00FE6C44" w:rsidP="005958CE">
      <w:pPr>
        <w:pStyle w:val="NormalIndent"/>
        <w:numPr>
          <w:ilvl w:val="1"/>
          <w:numId w:val="166"/>
        </w:numPr>
        <w:spacing w:before="60" w:after="0" w:line="276" w:lineRule="auto"/>
      </w:pPr>
      <w:r w:rsidRPr="00C20ABC">
        <w:t>IBM: DOORS NG, RQM, Design manager, Jazz platform</w:t>
      </w:r>
    </w:p>
    <w:p w14:paraId="575E1916" w14:textId="77777777" w:rsidR="00FE6C44" w:rsidRPr="00C20ABC" w:rsidRDefault="00FE6C44" w:rsidP="005958CE">
      <w:pPr>
        <w:pStyle w:val="NormalIndent"/>
        <w:numPr>
          <w:ilvl w:val="1"/>
          <w:numId w:val="166"/>
        </w:numPr>
        <w:spacing w:before="60" w:after="0" w:line="276" w:lineRule="auto"/>
      </w:pPr>
      <w:r w:rsidRPr="00C20ABC">
        <w:t>Barco: PTC Integrity,  JIRA</w:t>
      </w:r>
    </w:p>
    <w:p w14:paraId="4FF55295" w14:textId="77777777" w:rsidR="00FE6C44" w:rsidRPr="00C20ABC" w:rsidRDefault="00FE6C44" w:rsidP="005958CE">
      <w:pPr>
        <w:pStyle w:val="NormalIndent"/>
        <w:numPr>
          <w:ilvl w:val="1"/>
          <w:numId w:val="166"/>
        </w:numPr>
        <w:spacing w:before="60" w:after="0" w:line="276" w:lineRule="auto"/>
      </w:pPr>
      <w:r w:rsidRPr="00C20ABC">
        <w:t>ITI: IBM Doors NG, IBM Quality Manager</w:t>
      </w:r>
    </w:p>
    <w:p w14:paraId="116E060F" w14:textId="77777777" w:rsidR="00FE6C44" w:rsidRPr="00C20ABC" w:rsidRDefault="00FE6C44" w:rsidP="005958CE">
      <w:pPr>
        <w:pStyle w:val="NormalIndent"/>
        <w:numPr>
          <w:ilvl w:val="1"/>
          <w:numId w:val="166"/>
        </w:numPr>
        <w:spacing w:before="60" w:after="0" w:line="276" w:lineRule="auto"/>
      </w:pPr>
      <w:r w:rsidRPr="00C20ABC">
        <w:t xml:space="preserve">RGB: IBM Doors NG, </w:t>
      </w:r>
      <w:proofErr w:type="spellStart"/>
      <w:r w:rsidRPr="00C20ABC">
        <w:t>Matlab</w:t>
      </w:r>
      <w:proofErr w:type="spellEnd"/>
      <w:r w:rsidRPr="00C20ABC">
        <w:t>/Simulink, IBM Quality Manager</w:t>
      </w:r>
    </w:p>
    <w:p w14:paraId="44EB1E74" w14:textId="77777777" w:rsidR="00FE6C44" w:rsidRDefault="00FE6C44" w:rsidP="005958CE">
      <w:pPr>
        <w:pStyle w:val="NormalIndent"/>
        <w:numPr>
          <w:ilvl w:val="0"/>
          <w:numId w:val="166"/>
        </w:numPr>
        <w:spacing w:before="60" w:after="0" w:line="276" w:lineRule="auto"/>
      </w:pPr>
      <w:r>
        <w:t xml:space="preserve">Construct the desired Engineering workflow by defining the 26 Engineering Methods for this Engineering workflow with the intended use of the bricks; this includes improvements in the interoperability, functionality and the use of the bricks. 15 Technical core requirements were added to the core requirements in the Crystal </w:t>
      </w:r>
      <w:proofErr w:type="spellStart"/>
      <w:r>
        <w:t>sharepoint</w:t>
      </w:r>
      <w:proofErr w:type="spellEnd"/>
      <w:r>
        <w:t xml:space="preserve"> site.</w:t>
      </w:r>
    </w:p>
    <w:p w14:paraId="0AFC1A0A" w14:textId="77777777" w:rsidR="00FE6C44" w:rsidRDefault="00FE6C44" w:rsidP="005958CE">
      <w:pPr>
        <w:pStyle w:val="NormalIndent"/>
        <w:numPr>
          <w:ilvl w:val="0"/>
          <w:numId w:val="166"/>
        </w:numPr>
        <w:spacing w:before="60" w:after="0" w:line="276" w:lineRule="auto"/>
      </w:pPr>
      <w:r>
        <w:t>Define the tool chain/SEE that is needed to optimize the system engineering workflow, expressed in technical core requirements, technical refined requirements and technical items.</w:t>
      </w:r>
    </w:p>
    <w:p w14:paraId="047FB991" w14:textId="77777777" w:rsidR="00FE6C44" w:rsidRDefault="00FE6C44" w:rsidP="005958CE">
      <w:pPr>
        <w:pStyle w:val="NormalIndent"/>
        <w:numPr>
          <w:ilvl w:val="0"/>
          <w:numId w:val="166"/>
        </w:numPr>
        <w:spacing w:before="60" w:after="0" w:line="276" w:lineRule="auto"/>
      </w:pPr>
      <w:r>
        <w:t xml:space="preserve">For the Engineering Method </w:t>
      </w:r>
      <w:proofErr w:type="spellStart"/>
      <w:r>
        <w:t>VerifyRequirements</w:t>
      </w:r>
      <w:proofErr w:type="spellEnd"/>
      <w:r>
        <w:t>, derive the IOS requirements/services for the bricks used within this Engineering Method</w:t>
      </w:r>
    </w:p>
    <w:p w14:paraId="32FEB18A" w14:textId="77777777" w:rsidR="00FE6C44" w:rsidRDefault="00FE6C44" w:rsidP="00FE6C44">
      <w:pPr>
        <w:pStyle w:val="NormalIndent"/>
        <w:spacing w:before="60" w:after="0" w:line="276" w:lineRule="auto"/>
      </w:pPr>
    </w:p>
    <w:p w14:paraId="6FEDC802" w14:textId="77777777" w:rsidR="00FE6C44" w:rsidRDefault="00FE6C44" w:rsidP="00FE6C44">
      <w:pPr>
        <w:pStyle w:val="NormalIndent"/>
        <w:spacing w:before="60" w:after="0" w:line="276" w:lineRule="auto"/>
      </w:pPr>
      <w:r>
        <w:t>Progress expected for M24 &amp; M36:</w:t>
      </w:r>
    </w:p>
    <w:p w14:paraId="101EDC81" w14:textId="77777777" w:rsidR="00FE6C44" w:rsidRDefault="00FE6C44" w:rsidP="005958CE">
      <w:pPr>
        <w:pStyle w:val="NormalIndent"/>
        <w:numPr>
          <w:ilvl w:val="0"/>
          <w:numId w:val="166"/>
        </w:numPr>
        <w:spacing w:before="60" w:after="0" w:line="276" w:lineRule="auto"/>
      </w:pPr>
      <w:r>
        <w:t>Complete IOS requirements / services for other Engineering Methods as defined in the use cases</w:t>
      </w:r>
    </w:p>
    <w:p w14:paraId="0AFE0A5F" w14:textId="77777777" w:rsidR="00FE6C44" w:rsidRDefault="00FE6C44" w:rsidP="005958CE">
      <w:pPr>
        <w:pStyle w:val="NormalIndent"/>
        <w:numPr>
          <w:ilvl w:val="0"/>
          <w:numId w:val="166"/>
        </w:numPr>
        <w:spacing w:before="60" w:after="0" w:line="276" w:lineRule="auto"/>
      </w:pPr>
      <w:r>
        <w:t>Develop IOS for bricks; develop functionality for bricks</w:t>
      </w:r>
    </w:p>
    <w:p w14:paraId="4EE09941" w14:textId="77777777" w:rsidR="00FE6C44" w:rsidRDefault="00FE6C44" w:rsidP="005958CE">
      <w:pPr>
        <w:pStyle w:val="NormalIndent"/>
        <w:numPr>
          <w:ilvl w:val="0"/>
          <w:numId w:val="166"/>
        </w:numPr>
        <w:spacing w:before="60" w:after="0" w:line="276" w:lineRule="auto"/>
      </w:pPr>
      <w:r>
        <w:t>Improve functionality of bricks to further improve suitability for the desired SEE</w:t>
      </w:r>
    </w:p>
    <w:p w14:paraId="19643C0A" w14:textId="77777777" w:rsidR="00FE6C44" w:rsidRDefault="00FE6C44" w:rsidP="005958CE">
      <w:pPr>
        <w:pStyle w:val="NormalIndent"/>
        <w:numPr>
          <w:ilvl w:val="0"/>
          <w:numId w:val="166"/>
        </w:numPr>
        <w:spacing w:before="60" w:after="0" w:line="276" w:lineRule="auto"/>
      </w:pPr>
      <w:r>
        <w:t>Integrate these bricks into the SEE and use the SEE by creating simulation models to validate the SEE</w:t>
      </w:r>
    </w:p>
    <w:p w14:paraId="356014EA" w14:textId="77777777" w:rsidR="00FE6C44" w:rsidRDefault="00FE6C44" w:rsidP="005958CE">
      <w:pPr>
        <w:pStyle w:val="NormalIndent"/>
        <w:numPr>
          <w:ilvl w:val="0"/>
          <w:numId w:val="166"/>
        </w:numPr>
        <w:spacing w:before="60" w:after="0" w:line="276" w:lineRule="auto"/>
      </w:pPr>
      <w:r>
        <w:t>Deliver validated bricks to the Reference Tool Platform</w:t>
      </w:r>
    </w:p>
    <w:p w14:paraId="420F2136" w14:textId="77777777" w:rsidR="00FE6C44" w:rsidRDefault="00FE6C44" w:rsidP="00FE6C44">
      <w:pPr>
        <w:pStyle w:val="NormalIndent"/>
        <w:spacing w:before="60" w:after="0" w:line="276" w:lineRule="auto"/>
      </w:pPr>
    </w:p>
    <w:p w14:paraId="5979E40A" w14:textId="77777777" w:rsidR="00FE6C44" w:rsidRDefault="00FE6C44" w:rsidP="00FE6C44">
      <w:pPr>
        <w:pStyle w:val="NormalIndent"/>
        <w:spacing w:before="60" w:after="0" w:line="276" w:lineRule="auto"/>
      </w:pPr>
      <w:r>
        <w:t>For M12 the activities as mentioned above are described in the documents in Table 1.</w:t>
      </w:r>
    </w:p>
    <w:p w14:paraId="342E4227" w14:textId="77777777" w:rsidR="00FE6C44" w:rsidRDefault="00FE6C44" w:rsidP="00FE6C44">
      <w:pPr>
        <w:pStyle w:val="NormalIndent"/>
        <w:spacing w:before="60" w:after="0" w:line="276" w:lineRule="auto"/>
      </w:pPr>
      <w:r>
        <w:t>Note: D401_901, D402_901 &amp; D403_901 are documents as identified in the Amendment (</w:t>
      </w:r>
      <w:proofErr w:type="spellStart"/>
      <w:r w:rsidRPr="00410339">
        <w:t>draft_DOW</w:t>
      </w:r>
      <w:proofErr w:type="spellEnd"/>
      <w:r w:rsidRPr="00410339">
        <w:t xml:space="preserve"> CRYSTAL (332830) </w:t>
      </w:r>
      <w:proofErr w:type="spellStart"/>
      <w:r w:rsidRPr="00410339">
        <w:t>PartB_Amendment</w:t>
      </w:r>
      <w:proofErr w:type="spellEnd"/>
      <w:r>
        <w:t>, Jan-April 2014). These documents are defined to show the progress in developing the Philips use cases and to provide an answer on the reviewers request to justify the effort spent by Philips until M12.</w:t>
      </w:r>
    </w:p>
    <w:tbl>
      <w:tblPr>
        <w:tblStyle w:val="TableGrid"/>
        <w:tblpPr w:leftFromText="180" w:rightFromText="180" w:vertAnchor="text" w:horzAnchor="margin" w:tblpX="108" w:tblpY="507"/>
        <w:tblOverlap w:val="never"/>
        <w:tblW w:w="0" w:type="auto"/>
        <w:tblLayout w:type="fixed"/>
        <w:tblLook w:val="04A0" w:firstRow="1" w:lastRow="0" w:firstColumn="1" w:lastColumn="0" w:noHBand="0" w:noVBand="1"/>
      </w:tblPr>
      <w:tblGrid>
        <w:gridCol w:w="1418"/>
        <w:gridCol w:w="3402"/>
        <w:gridCol w:w="992"/>
        <w:gridCol w:w="1134"/>
        <w:gridCol w:w="2755"/>
      </w:tblGrid>
      <w:tr w:rsidR="00FE6C44" w:rsidRPr="00524232" w14:paraId="0AD043E6"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6DACA8EF" w14:textId="77777777" w:rsidR="00FE6C44" w:rsidRPr="00524232" w:rsidRDefault="00FE6C44" w:rsidP="001D48A8">
            <w:pPr>
              <w:pStyle w:val="NormalIndent"/>
              <w:rPr>
                <w:b/>
                <w:sz w:val="20"/>
              </w:rPr>
            </w:pPr>
            <w:r w:rsidRPr="00524232">
              <w:rPr>
                <w:b/>
                <w:sz w:val="20"/>
              </w:rPr>
              <w:t>Deliverable</w:t>
            </w:r>
          </w:p>
        </w:tc>
        <w:tc>
          <w:tcPr>
            <w:tcW w:w="3402" w:type="dxa"/>
            <w:tcBorders>
              <w:top w:val="single" w:sz="4" w:space="0" w:color="auto"/>
              <w:left w:val="single" w:sz="4" w:space="0" w:color="auto"/>
              <w:bottom w:val="single" w:sz="4" w:space="0" w:color="auto"/>
              <w:right w:val="single" w:sz="4" w:space="0" w:color="auto"/>
            </w:tcBorders>
            <w:hideMark/>
          </w:tcPr>
          <w:p w14:paraId="13D9BFB4" w14:textId="77777777" w:rsidR="00FE6C44" w:rsidRPr="00524232" w:rsidRDefault="00FE6C44" w:rsidP="001D48A8">
            <w:pPr>
              <w:pStyle w:val="NormalIndent"/>
              <w:rPr>
                <w:b/>
                <w:sz w:val="20"/>
              </w:rPr>
            </w:pPr>
            <w:r w:rsidRPr="00524232">
              <w:rPr>
                <w:b/>
                <w:sz w:val="20"/>
              </w:rPr>
              <w:t>Title</w:t>
            </w:r>
          </w:p>
        </w:tc>
        <w:tc>
          <w:tcPr>
            <w:tcW w:w="992" w:type="dxa"/>
            <w:tcBorders>
              <w:top w:val="single" w:sz="4" w:space="0" w:color="auto"/>
              <w:left w:val="single" w:sz="4" w:space="0" w:color="auto"/>
              <w:bottom w:val="single" w:sz="4" w:space="0" w:color="auto"/>
              <w:right w:val="single" w:sz="4" w:space="0" w:color="auto"/>
            </w:tcBorders>
            <w:hideMark/>
          </w:tcPr>
          <w:p w14:paraId="239C1F01" w14:textId="77777777" w:rsidR="00FE6C44" w:rsidRPr="00524232" w:rsidRDefault="00FE6C44" w:rsidP="001D48A8">
            <w:pPr>
              <w:pStyle w:val="NormalIndent"/>
              <w:rPr>
                <w:b/>
                <w:sz w:val="20"/>
              </w:rPr>
            </w:pPr>
            <w:r w:rsidRPr="00524232">
              <w:rPr>
                <w:b/>
                <w:sz w:val="20"/>
              </w:rPr>
              <w:t>Partner</w:t>
            </w:r>
          </w:p>
        </w:tc>
        <w:tc>
          <w:tcPr>
            <w:tcW w:w="1134" w:type="dxa"/>
            <w:tcBorders>
              <w:top w:val="single" w:sz="4" w:space="0" w:color="auto"/>
              <w:left w:val="single" w:sz="4" w:space="0" w:color="auto"/>
              <w:bottom w:val="single" w:sz="4" w:space="0" w:color="auto"/>
              <w:right w:val="single" w:sz="4" w:space="0" w:color="auto"/>
            </w:tcBorders>
            <w:hideMark/>
          </w:tcPr>
          <w:p w14:paraId="375E2F33" w14:textId="77777777" w:rsidR="00FE6C44" w:rsidRPr="00524232" w:rsidRDefault="00FE6C44" w:rsidP="001D48A8">
            <w:pPr>
              <w:pStyle w:val="NormalIndent"/>
              <w:rPr>
                <w:b/>
                <w:sz w:val="20"/>
              </w:rPr>
            </w:pPr>
            <w:r w:rsidRPr="00524232">
              <w:rPr>
                <w:b/>
                <w:sz w:val="20"/>
              </w:rPr>
              <w:t>Delivery</w:t>
            </w:r>
          </w:p>
        </w:tc>
        <w:tc>
          <w:tcPr>
            <w:tcW w:w="2755" w:type="dxa"/>
            <w:tcBorders>
              <w:top w:val="single" w:sz="4" w:space="0" w:color="auto"/>
              <w:left w:val="single" w:sz="4" w:space="0" w:color="auto"/>
              <w:bottom w:val="single" w:sz="4" w:space="0" w:color="auto"/>
              <w:right w:val="single" w:sz="4" w:space="0" w:color="auto"/>
            </w:tcBorders>
            <w:hideMark/>
          </w:tcPr>
          <w:p w14:paraId="33457618" w14:textId="77777777" w:rsidR="00FE6C44" w:rsidRPr="00524232" w:rsidRDefault="00FE6C44" w:rsidP="001D48A8">
            <w:pPr>
              <w:pStyle w:val="NormalIndent"/>
              <w:rPr>
                <w:b/>
                <w:sz w:val="20"/>
              </w:rPr>
            </w:pPr>
            <w:r w:rsidRPr="00524232">
              <w:rPr>
                <w:b/>
                <w:sz w:val="20"/>
              </w:rPr>
              <w:t>Comment</w:t>
            </w:r>
          </w:p>
        </w:tc>
      </w:tr>
      <w:tr w:rsidR="00FE6C44" w:rsidRPr="00524232" w14:paraId="09373C1C"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72C98579" w14:textId="77777777" w:rsidR="00FE6C44" w:rsidRPr="00524232" w:rsidRDefault="00FE6C44" w:rsidP="001D48A8">
            <w:pPr>
              <w:pStyle w:val="NormalIndent"/>
              <w:rPr>
                <w:sz w:val="20"/>
              </w:rPr>
            </w:pPr>
            <w:r w:rsidRPr="00524232">
              <w:rPr>
                <w:sz w:val="20"/>
              </w:rPr>
              <w:t>D400_011</w:t>
            </w:r>
          </w:p>
        </w:tc>
        <w:tc>
          <w:tcPr>
            <w:tcW w:w="3402" w:type="dxa"/>
            <w:tcBorders>
              <w:top w:val="single" w:sz="4" w:space="0" w:color="auto"/>
              <w:left w:val="single" w:sz="4" w:space="0" w:color="auto"/>
              <w:bottom w:val="single" w:sz="4" w:space="0" w:color="auto"/>
              <w:right w:val="single" w:sz="4" w:space="0" w:color="auto"/>
            </w:tcBorders>
            <w:hideMark/>
          </w:tcPr>
          <w:p w14:paraId="381278A1" w14:textId="77777777" w:rsidR="00FE6C44" w:rsidRPr="00524232" w:rsidRDefault="00FE6C44" w:rsidP="001D48A8">
            <w:pPr>
              <w:pStyle w:val="NormalIndent"/>
              <w:rPr>
                <w:sz w:val="20"/>
              </w:rPr>
            </w:pPr>
            <w:r w:rsidRPr="00524232">
              <w:rPr>
                <w:sz w:val="20"/>
              </w:rPr>
              <w:t>SP4 management report</w:t>
            </w:r>
          </w:p>
        </w:tc>
        <w:tc>
          <w:tcPr>
            <w:tcW w:w="992" w:type="dxa"/>
            <w:tcBorders>
              <w:top w:val="single" w:sz="4" w:space="0" w:color="auto"/>
              <w:left w:val="single" w:sz="4" w:space="0" w:color="auto"/>
              <w:bottom w:val="single" w:sz="4" w:space="0" w:color="auto"/>
              <w:right w:val="single" w:sz="4" w:space="0" w:color="auto"/>
            </w:tcBorders>
            <w:hideMark/>
          </w:tcPr>
          <w:p w14:paraId="37AA9420"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26016F16" w14:textId="77777777" w:rsidR="00FE6C44" w:rsidRPr="00524232" w:rsidRDefault="00FE6C44" w:rsidP="001D48A8">
            <w:pPr>
              <w:rPr>
                <w:rFonts w:eastAsiaTheme="minorHAnsi" w:cs="Calibri"/>
                <w:sz w:val="20"/>
                <w:szCs w:val="22"/>
              </w:rPr>
            </w:pPr>
            <w:r w:rsidRPr="00524232">
              <w:rPr>
                <w:sz w:val="20"/>
              </w:rPr>
              <w:t>M9</w:t>
            </w:r>
          </w:p>
        </w:tc>
        <w:tc>
          <w:tcPr>
            <w:tcW w:w="2755" w:type="dxa"/>
            <w:tcBorders>
              <w:top w:val="single" w:sz="4" w:space="0" w:color="auto"/>
              <w:left w:val="single" w:sz="4" w:space="0" w:color="auto"/>
              <w:bottom w:val="single" w:sz="4" w:space="0" w:color="auto"/>
              <w:right w:val="single" w:sz="4" w:space="0" w:color="auto"/>
            </w:tcBorders>
          </w:tcPr>
          <w:p w14:paraId="200F6235" w14:textId="77777777" w:rsidR="00FE6C44" w:rsidRPr="00524232" w:rsidRDefault="00FE6C44" w:rsidP="001D48A8">
            <w:pPr>
              <w:rPr>
                <w:rFonts w:ascii="Calibri" w:eastAsiaTheme="minorHAnsi" w:hAnsi="Calibri" w:cs="Calibri"/>
                <w:sz w:val="20"/>
                <w:szCs w:val="22"/>
              </w:rPr>
            </w:pPr>
          </w:p>
        </w:tc>
      </w:tr>
      <w:tr w:rsidR="00FE6C44" w:rsidRPr="00524232" w14:paraId="3C80D31A"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2709C222" w14:textId="77777777" w:rsidR="00FE6C44" w:rsidRPr="00524232" w:rsidRDefault="00FE6C44" w:rsidP="001D48A8">
            <w:pPr>
              <w:pStyle w:val="NormalIndent"/>
              <w:rPr>
                <w:sz w:val="20"/>
              </w:rPr>
            </w:pPr>
            <w:r w:rsidRPr="00524232">
              <w:rPr>
                <w:sz w:val="20"/>
              </w:rPr>
              <w:t>D401_010</w:t>
            </w:r>
          </w:p>
        </w:tc>
        <w:tc>
          <w:tcPr>
            <w:tcW w:w="3402" w:type="dxa"/>
            <w:tcBorders>
              <w:top w:val="single" w:sz="4" w:space="0" w:color="auto"/>
              <w:left w:val="single" w:sz="4" w:space="0" w:color="auto"/>
              <w:bottom w:val="single" w:sz="4" w:space="0" w:color="auto"/>
              <w:right w:val="single" w:sz="4" w:space="0" w:color="auto"/>
            </w:tcBorders>
            <w:hideMark/>
          </w:tcPr>
          <w:p w14:paraId="3C696286" w14:textId="77777777" w:rsidR="00FE6C44" w:rsidRPr="00524232" w:rsidRDefault="00FE6C44" w:rsidP="001D48A8">
            <w:pPr>
              <w:pStyle w:val="NormalIndent"/>
              <w:rPr>
                <w:sz w:val="20"/>
              </w:rPr>
            </w:pPr>
            <w:r w:rsidRPr="00524232">
              <w:rPr>
                <w:sz w:val="20"/>
              </w:rPr>
              <w:t>Use Case Definition</w:t>
            </w:r>
          </w:p>
        </w:tc>
        <w:tc>
          <w:tcPr>
            <w:tcW w:w="992" w:type="dxa"/>
            <w:tcBorders>
              <w:top w:val="single" w:sz="4" w:space="0" w:color="auto"/>
              <w:left w:val="single" w:sz="4" w:space="0" w:color="auto"/>
              <w:bottom w:val="single" w:sz="4" w:space="0" w:color="auto"/>
              <w:right w:val="single" w:sz="4" w:space="0" w:color="auto"/>
            </w:tcBorders>
            <w:hideMark/>
          </w:tcPr>
          <w:p w14:paraId="31F59628"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358E5074" w14:textId="77777777" w:rsidR="00FE6C44" w:rsidRPr="00524232" w:rsidRDefault="00FE6C44" w:rsidP="001D48A8">
            <w:pPr>
              <w:rPr>
                <w:rFonts w:eastAsiaTheme="minorHAnsi" w:cs="Calibri"/>
                <w:sz w:val="20"/>
                <w:szCs w:val="22"/>
              </w:rPr>
            </w:pPr>
            <w:r w:rsidRPr="00524232">
              <w:rPr>
                <w:sz w:val="20"/>
              </w:rPr>
              <w:t>M9</w:t>
            </w:r>
          </w:p>
        </w:tc>
        <w:tc>
          <w:tcPr>
            <w:tcW w:w="2755" w:type="dxa"/>
            <w:tcBorders>
              <w:top w:val="single" w:sz="4" w:space="0" w:color="auto"/>
              <w:left w:val="single" w:sz="4" w:space="0" w:color="auto"/>
              <w:bottom w:val="single" w:sz="4" w:space="0" w:color="auto"/>
              <w:right w:val="single" w:sz="4" w:space="0" w:color="auto"/>
            </w:tcBorders>
          </w:tcPr>
          <w:p w14:paraId="2FB13667" w14:textId="77777777" w:rsidR="00FE6C44" w:rsidRPr="00524232" w:rsidRDefault="00FE6C44" w:rsidP="001D48A8">
            <w:pPr>
              <w:rPr>
                <w:rFonts w:ascii="Calibri" w:eastAsiaTheme="minorHAnsi" w:hAnsi="Calibri" w:cs="Calibri"/>
                <w:sz w:val="20"/>
                <w:szCs w:val="22"/>
              </w:rPr>
            </w:pPr>
          </w:p>
        </w:tc>
      </w:tr>
      <w:tr w:rsidR="00FE6C44" w:rsidRPr="00524232" w14:paraId="27149DE8"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352F6370" w14:textId="77777777" w:rsidR="00FE6C44" w:rsidRPr="00524232" w:rsidRDefault="00FE6C44" w:rsidP="001D48A8">
            <w:pPr>
              <w:pStyle w:val="NormalIndent"/>
              <w:rPr>
                <w:sz w:val="20"/>
              </w:rPr>
            </w:pPr>
            <w:r>
              <w:rPr>
                <w:sz w:val="20"/>
              </w:rPr>
              <w:t>D401_020</w:t>
            </w:r>
          </w:p>
        </w:tc>
        <w:tc>
          <w:tcPr>
            <w:tcW w:w="3402" w:type="dxa"/>
            <w:tcBorders>
              <w:top w:val="single" w:sz="4" w:space="0" w:color="auto"/>
              <w:left w:val="single" w:sz="4" w:space="0" w:color="auto"/>
              <w:bottom w:val="single" w:sz="4" w:space="0" w:color="auto"/>
              <w:right w:val="single" w:sz="4" w:space="0" w:color="auto"/>
            </w:tcBorders>
            <w:hideMark/>
          </w:tcPr>
          <w:p w14:paraId="7606951A" w14:textId="77777777" w:rsidR="00FE6C44" w:rsidRPr="00524232" w:rsidRDefault="00FE6C44" w:rsidP="001D48A8">
            <w:pPr>
              <w:pStyle w:val="NormalIndent"/>
              <w:rPr>
                <w:sz w:val="20"/>
              </w:rPr>
            </w:pPr>
            <w:r w:rsidRPr="00524232">
              <w:rPr>
                <w:sz w:val="20"/>
              </w:rPr>
              <w:t>Prototyping IOS concepts</w:t>
            </w:r>
          </w:p>
        </w:tc>
        <w:tc>
          <w:tcPr>
            <w:tcW w:w="992" w:type="dxa"/>
            <w:tcBorders>
              <w:top w:val="single" w:sz="4" w:space="0" w:color="auto"/>
              <w:left w:val="single" w:sz="4" w:space="0" w:color="auto"/>
              <w:bottom w:val="single" w:sz="4" w:space="0" w:color="auto"/>
              <w:right w:val="single" w:sz="4" w:space="0" w:color="auto"/>
            </w:tcBorders>
            <w:hideMark/>
          </w:tcPr>
          <w:p w14:paraId="75930958"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24DA5B66" w14:textId="77777777" w:rsidR="00FE6C44" w:rsidRPr="00524232" w:rsidRDefault="00FE6C44" w:rsidP="001D48A8">
            <w:pPr>
              <w:rPr>
                <w:rFonts w:eastAsiaTheme="minorHAnsi" w:cs="Calibri"/>
                <w:sz w:val="20"/>
                <w:szCs w:val="22"/>
              </w:rPr>
            </w:pPr>
            <w:r w:rsidRPr="00524232">
              <w:rPr>
                <w:sz w:val="20"/>
              </w:rPr>
              <w:t>M9</w:t>
            </w:r>
          </w:p>
        </w:tc>
        <w:tc>
          <w:tcPr>
            <w:tcW w:w="2755" w:type="dxa"/>
            <w:tcBorders>
              <w:top w:val="single" w:sz="4" w:space="0" w:color="auto"/>
              <w:left w:val="single" w:sz="4" w:space="0" w:color="auto"/>
              <w:bottom w:val="single" w:sz="4" w:space="0" w:color="auto"/>
              <w:right w:val="single" w:sz="4" w:space="0" w:color="auto"/>
            </w:tcBorders>
          </w:tcPr>
          <w:p w14:paraId="67F11738" w14:textId="77777777" w:rsidR="00FE6C44" w:rsidRPr="00524232" w:rsidRDefault="00FE6C44" w:rsidP="001D48A8">
            <w:pPr>
              <w:rPr>
                <w:rFonts w:ascii="Calibri" w:eastAsiaTheme="minorHAnsi" w:hAnsi="Calibri" w:cs="Calibri"/>
                <w:sz w:val="20"/>
                <w:szCs w:val="22"/>
              </w:rPr>
            </w:pPr>
          </w:p>
        </w:tc>
      </w:tr>
      <w:tr w:rsidR="00FE6C44" w:rsidRPr="00524232" w14:paraId="0CD27792"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5CFA8999" w14:textId="77777777" w:rsidR="00FE6C44" w:rsidRPr="00524232" w:rsidRDefault="00FE6C44" w:rsidP="001D48A8">
            <w:pPr>
              <w:pStyle w:val="NormalIndent"/>
              <w:rPr>
                <w:sz w:val="20"/>
              </w:rPr>
            </w:pPr>
            <w:r w:rsidRPr="00524232">
              <w:rPr>
                <w:sz w:val="20"/>
              </w:rPr>
              <w:t>D402_010</w:t>
            </w:r>
          </w:p>
        </w:tc>
        <w:tc>
          <w:tcPr>
            <w:tcW w:w="3402" w:type="dxa"/>
            <w:tcBorders>
              <w:top w:val="single" w:sz="4" w:space="0" w:color="auto"/>
              <w:left w:val="single" w:sz="4" w:space="0" w:color="auto"/>
              <w:bottom w:val="single" w:sz="4" w:space="0" w:color="auto"/>
              <w:right w:val="single" w:sz="4" w:space="0" w:color="auto"/>
            </w:tcBorders>
            <w:hideMark/>
          </w:tcPr>
          <w:p w14:paraId="127D94E4" w14:textId="77777777" w:rsidR="00FE6C44" w:rsidRPr="00524232" w:rsidRDefault="00FE6C44" w:rsidP="001D48A8">
            <w:pPr>
              <w:pStyle w:val="NormalIndent"/>
              <w:rPr>
                <w:sz w:val="20"/>
              </w:rPr>
            </w:pPr>
            <w:r w:rsidRPr="00524232">
              <w:rPr>
                <w:sz w:val="20"/>
              </w:rPr>
              <w:t>Use Case Definition</w:t>
            </w:r>
          </w:p>
        </w:tc>
        <w:tc>
          <w:tcPr>
            <w:tcW w:w="992" w:type="dxa"/>
            <w:tcBorders>
              <w:top w:val="single" w:sz="4" w:space="0" w:color="auto"/>
              <w:left w:val="single" w:sz="4" w:space="0" w:color="auto"/>
              <w:bottom w:val="single" w:sz="4" w:space="0" w:color="auto"/>
              <w:right w:val="single" w:sz="4" w:space="0" w:color="auto"/>
            </w:tcBorders>
            <w:hideMark/>
          </w:tcPr>
          <w:p w14:paraId="76C5AE4A"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18BC4752" w14:textId="77777777" w:rsidR="00FE6C44" w:rsidRPr="00524232" w:rsidRDefault="00FE6C44" w:rsidP="001D48A8">
            <w:pPr>
              <w:rPr>
                <w:rFonts w:eastAsiaTheme="minorHAnsi" w:cs="Calibri"/>
                <w:sz w:val="20"/>
                <w:szCs w:val="22"/>
              </w:rPr>
            </w:pPr>
            <w:r w:rsidRPr="00524232">
              <w:rPr>
                <w:sz w:val="20"/>
              </w:rPr>
              <w:t>M9</w:t>
            </w:r>
          </w:p>
        </w:tc>
        <w:tc>
          <w:tcPr>
            <w:tcW w:w="2755" w:type="dxa"/>
            <w:tcBorders>
              <w:top w:val="single" w:sz="4" w:space="0" w:color="auto"/>
              <w:left w:val="single" w:sz="4" w:space="0" w:color="auto"/>
              <w:bottom w:val="single" w:sz="4" w:space="0" w:color="auto"/>
              <w:right w:val="single" w:sz="4" w:space="0" w:color="auto"/>
            </w:tcBorders>
          </w:tcPr>
          <w:p w14:paraId="0A08C0A0" w14:textId="77777777" w:rsidR="00FE6C44" w:rsidRPr="00524232" w:rsidRDefault="00FE6C44" w:rsidP="001D48A8">
            <w:pPr>
              <w:rPr>
                <w:rFonts w:ascii="Calibri" w:eastAsiaTheme="minorHAnsi" w:hAnsi="Calibri" w:cs="Calibri"/>
                <w:sz w:val="20"/>
                <w:szCs w:val="22"/>
              </w:rPr>
            </w:pPr>
          </w:p>
        </w:tc>
      </w:tr>
      <w:tr w:rsidR="00FE6C44" w:rsidRPr="00524232" w14:paraId="684BFA19"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0141CD6C" w14:textId="77777777" w:rsidR="00FE6C44" w:rsidRPr="00524232" w:rsidRDefault="00FE6C44" w:rsidP="001D48A8">
            <w:pPr>
              <w:pStyle w:val="NormalIndent"/>
              <w:rPr>
                <w:sz w:val="20"/>
              </w:rPr>
            </w:pPr>
            <w:r w:rsidRPr="00524232">
              <w:rPr>
                <w:sz w:val="20"/>
              </w:rPr>
              <w:t>D403_010</w:t>
            </w:r>
          </w:p>
        </w:tc>
        <w:tc>
          <w:tcPr>
            <w:tcW w:w="3402" w:type="dxa"/>
            <w:tcBorders>
              <w:top w:val="single" w:sz="4" w:space="0" w:color="auto"/>
              <w:left w:val="single" w:sz="4" w:space="0" w:color="auto"/>
              <w:bottom w:val="single" w:sz="4" w:space="0" w:color="auto"/>
              <w:right w:val="single" w:sz="4" w:space="0" w:color="auto"/>
            </w:tcBorders>
            <w:hideMark/>
          </w:tcPr>
          <w:p w14:paraId="5472503F" w14:textId="77777777" w:rsidR="00FE6C44" w:rsidRPr="00524232" w:rsidRDefault="00FE6C44" w:rsidP="001D48A8">
            <w:pPr>
              <w:pStyle w:val="NormalIndent"/>
              <w:rPr>
                <w:sz w:val="20"/>
              </w:rPr>
            </w:pPr>
            <w:r w:rsidRPr="00524232">
              <w:rPr>
                <w:sz w:val="20"/>
              </w:rPr>
              <w:t>Use Case Definition</w:t>
            </w:r>
          </w:p>
        </w:tc>
        <w:tc>
          <w:tcPr>
            <w:tcW w:w="992" w:type="dxa"/>
            <w:tcBorders>
              <w:top w:val="single" w:sz="4" w:space="0" w:color="auto"/>
              <w:left w:val="single" w:sz="4" w:space="0" w:color="auto"/>
              <w:bottom w:val="single" w:sz="4" w:space="0" w:color="auto"/>
              <w:right w:val="single" w:sz="4" w:space="0" w:color="auto"/>
            </w:tcBorders>
            <w:hideMark/>
          </w:tcPr>
          <w:p w14:paraId="407D5A94"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2408AEF8" w14:textId="77777777" w:rsidR="00FE6C44" w:rsidRPr="00524232" w:rsidRDefault="00FE6C44" w:rsidP="001D48A8">
            <w:pPr>
              <w:rPr>
                <w:rFonts w:eastAsiaTheme="minorHAnsi" w:cs="Calibri"/>
                <w:sz w:val="20"/>
                <w:szCs w:val="22"/>
              </w:rPr>
            </w:pPr>
            <w:r w:rsidRPr="00524232">
              <w:rPr>
                <w:sz w:val="20"/>
              </w:rPr>
              <w:t>M9</w:t>
            </w:r>
          </w:p>
        </w:tc>
        <w:tc>
          <w:tcPr>
            <w:tcW w:w="2755" w:type="dxa"/>
            <w:tcBorders>
              <w:top w:val="single" w:sz="4" w:space="0" w:color="auto"/>
              <w:left w:val="single" w:sz="4" w:space="0" w:color="auto"/>
              <w:bottom w:val="single" w:sz="4" w:space="0" w:color="auto"/>
              <w:right w:val="single" w:sz="4" w:space="0" w:color="auto"/>
            </w:tcBorders>
          </w:tcPr>
          <w:p w14:paraId="7C2D1357" w14:textId="77777777" w:rsidR="00FE6C44" w:rsidRPr="00524232" w:rsidRDefault="00FE6C44" w:rsidP="001D48A8">
            <w:pPr>
              <w:rPr>
                <w:rFonts w:ascii="Calibri" w:eastAsiaTheme="minorHAnsi" w:hAnsi="Calibri" w:cs="Calibri"/>
                <w:sz w:val="20"/>
                <w:szCs w:val="22"/>
              </w:rPr>
            </w:pPr>
          </w:p>
        </w:tc>
      </w:tr>
      <w:tr w:rsidR="00FE6C44" w:rsidRPr="00524232" w14:paraId="04E41299"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45C676E9" w14:textId="77777777" w:rsidR="00FE6C44" w:rsidRPr="00524232" w:rsidRDefault="00FE6C44" w:rsidP="001D48A8">
            <w:pPr>
              <w:pStyle w:val="NormalIndent"/>
              <w:rPr>
                <w:sz w:val="20"/>
              </w:rPr>
            </w:pPr>
            <w:r>
              <w:rPr>
                <w:sz w:val="20"/>
              </w:rPr>
              <w:t>D400_020</w:t>
            </w:r>
          </w:p>
        </w:tc>
        <w:tc>
          <w:tcPr>
            <w:tcW w:w="3402" w:type="dxa"/>
            <w:tcBorders>
              <w:top w:val="single" w:sz="4" w:space="0" w:color="auto"/>
              <w:left w:val="single" w:sz="4" w:space="0" w:color="auto"/>
              <w:bottom w:val="single" w:sz="4" w:space="0" w:color="auto"/>
              <w:right w:val="single" w:sz="4" w:space="0" w:color="auto"/>
            </w:tcBorders>
            <w:hideMark/>
          </w:tcPr>
          <w:p w14:paraId="69CC9CB6" w14:textId="77777777" w:rsidR="00FE6C44" w:rsidRPr="00524232" w:rsidRDefault="00FE6C44" w:rsidP="001D48A8">
            <w:pPr>
              <w:pStyle w:val="NormalIndent"/>
              <w:rPr>
                <w:bCs/>
                <w:sz w:val="20"/>
              </w:rPr>
            </w:pPr>
            <w:r w:rsidRPr="00524232">
              <w:rPr>
                <w:bCs/>
                <w:sz w:val="20"/>
              </w:rPr>
              <w:t xml:space="preserve">System engineering performance </w:t>
            </w:r>
            <w:r w:rsidRPr="00524232">
              <w:rPr>
                <w:bCs/>
                <w:sz w:val="20"/>
              </w:rPr>
              <w:lastRenderedPageBreak/>
              <w:t>analysis report</w:t>
            </w:r>
          </w:p>
        </w:tc>
        <w:tc>
          <w:tcPr>
            <w:tcW w:w="992" w:type="dxa"/>
            <w:tcBorders>
              <w:top w:val="single" w:sz="4" w:space="0" w:color="auto"/>
              <w:left w:val="single" w:sz="4" w:space="0" w:color="auto"/>
              <w:bottom w:val="single" w:sz="4" w:space="0" w:color="auto"/>
              <w:right w:val="single" w:sz="4" w:space="0" w:color="auto"/>
            </w:tcBorders>
            <w:hideMark/>
          </w:tcPr>
          <w:p w14:paraId="69A4EAAD" w14:textId="77777777" w:rsidR="00FE6C44" w:rsidRPr="00524232" w:rsidRDefault="00FE6C44" w:rsidP="001D48A8">
            <w:pPr>
              <w:pStyle w:val="NormalIndent"/>
              <w:rPr>
                <w:sz w:val="20"/>
              </w:rPr>
            </w:pPr>
            <w:r w:rsidRPr="00524232">
              <w:rPr>
                <w:sz w:val="20"/>
              </w:rPr>
              <w:lastRenderedPageBreak/>
              <w:t>TU/e</w:t>
            </w:r>
          </w:p>
        </w:tc>
        <w:tc>
          <w:tcPr>
            <w:tcW w:w="1134" w:type="dxa"/>
            <w:tcBorders>
              <w:top w:val="single" w:sz="4" w:space="0" w:color="auto"/>
              <w:left w:val="single" w:sz="4" w:space="0" w:color="auto"/>
              <w:bottom w:val="single" w:sz="4" w:space="0" w:color="auto"/>
              <w:right w:val="single" w:sz="4" w:space="0" w:color="auto"/>
            </w:tcBorders>
            <w:hideMark/>
          </w:tcPr>
          <w:p w14:paraId="76CBD2A6" w14:textId="77777777" w:rsidR="00FE6C44" w:rsidRPr="00524232" w:rsidRDefault="00FE6C44" w:rsidP="001D48A8">
            <w:pPr>
              <w:pStyle w:val="NormalIndent"/>
              <w:rPr>
                <w:sz w:val="20"/>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045D286A" w14:textId="77777777" w:rsidR="00FE6C44" w:rsidRPr="00524232" w:rsidRDefault="00FE6C44" w:rsidP="001D48A8">
            <w:pPr>
              <w:pStyle w:val="NormalIndent"/>
              <w:rPr>
                <w:sz w:val="20"/>
              </w:rPr>
            </w:pPr>
          </w:p>
        </w:tc>
      </w:tr>
      <w:tr w:rsidR="00FE6C44" w:rsidRPr="00524232" w14:paraId="6E98BAC3"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3CAA31E0" w14:textId="77777777" w:rsidR="00FE6C44" w:rsidRPr="00524232" w:rsidRDefault="00FE6C44" w:rsidP="001D48A8">
            <w:pPr>
              <w:pStyle w:val="NormalIndent"/>
              <w:rPr>
                <w:sz w:val="20"/>
              </w:rPr>
            </w:pPr>
            <w:r w:rsidRPr="00524232">
              <w:rPr>
                <w:sz w:val="20"/>
              </w:rPr>
              <w:lastRenderedPageBreak/>
              <w:t>D401_901</w:t>
            </w:r>
          </w:p>
        </w:tc>
        <w:tc>
          <w:tcPr>
            <w:tcW w:w="3402" w:type="dxa"/>
            <w:tcBorders>
              <w:top w:val="single" w:sz="4" w:space="0" w:color="auto"/>
              <w:left w:val="single" w:sz="4" w:space="0" w:color="auto"/>
              <w:bottom w:val="single" w:sz="4" w:space="0" w:color="auto"/>
              <w:right w:val="single" w:sz="4" w:space="0" w:color="auto"/>
            </w:tcBorders>
            <w:hideMark/>
          </w:tcPr>
          <w:p w14:paraId="6848445A" w14:textId="77777777" w:rsidR="00FE6C44" w:rsidRPr="00524232" w:rsidRDefault="00FE6C44" w:rsidP="001D48A8">
            <w:pPr>
              <w:pStyle w:val="NormalIndent"/>
              <w:rPr>
                <w:sz w:val="20"/>
              </w:rPr>
            </w:pPr>
            <w:r w:rsidRPr="00524232">
              <w:rPr>
                <w:sz w:val="20"/>
              </w:rPr>
              <w:t>Use Case Development Report</w:t>
            </w:r>
          </w:p>
        </w:tc>
        <w:tc>
          <w:tcPr>
            <w:tcW w:w="992" w:type="dxa"/>
            <w:tcBorders>
              <w:top w:val="single" w:sz="4" w:space="0" w:color="auto"/>
              <w:left w:val="single" w:sz="4" w:space="0" w:color="auto"/>
              <w:bottom w:val="single" w:sz="4" w:space="0" w:color="auto"/>
              <w:right w:val="single" w:sz="4" w:space="0" w:color="auto"/>
            </w:tcBorders>
            <w:hideMark/>
          </w:tcPr>
          <w:p w14:paraId="377312B4"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54A14D58"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hideMark/>
          </w:tcPr>
          <w:p w14:paraId="4B210D86" w14:textId="77777777" w:rsidR="00FE6C44" w:rsidRPr="00524232" w:rsidRDefault="00FE6C44" w:rsidP="001D48A8">
            <w:pPr>
              <w:rPr>
                <w:rFonts w:ascii="Calibri" w:eastAsiaTheme="minorHAnsi" w:hAnsi="Calibri" w:cs="Calibri"/>
                <w:sz w:val="20"/>
                <w:szCs w:val="22"/>
              </w:rPr>
            </w:pPr>
            <w:r w:rsidRPr="00524232">
              <w:rPr>
                <w:sz w:val="20"/>
              </w:rPr>
              <w:t>This document includes:</w:t>
            </w:r>
          </w:p>
          <w:p w14:paraId="4E109E60" w14:textId="77777777" w:rsidR="00FE6C44" w:rsidRPr="00524232" w:rsidRDefault="00FE6C44" w:rsidP="001D48A8">
            <w:pPr>
              <w:rPr>
                <w:rFonts w:ascii="Calibri" w:eastAsiaTheme="minorHAnsi" w:hAnsi="Calibri" w:cs="Calibri"/>
                <w:sz w:val="20"/>
                <w:szCs w:val="22"/>
              </w:rPr>
            </w:pPr>
            <w:r w:rsidRPr="00524232">
              <w:rPr>
                <w:sz w:val="20"/>
              </w:rPr>
              <w:t>- an update of D402_010, Use Case Definition</w:t>
            </w:r>
          </w:p>
        </w:tc>
      </w:tr>
      <w:tr w:rsidR="00FE6C44" w:rsidRPr="00524232" w14:paraId="3E301392"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7441CEA3" w14:textId="77777777" w:rsidR="00FE6C44" w:rsidRPr="00524232" w:rsidRDefault="00FE6C44" w:rsidP="001D48A8">
            <w:pPr>
              <w:pStyle w:val="NormalIndent"/>
              <w:rPr>
                <w:sz w:val="20"/>
              </w:rPr>
            </w:pPr>
            <w:r w:rsidRPr="00524232">
              <w:rPr>
                <w:sz w:val="20"/>
              </w:rPr>
              <w:t>D402_901</w:t>
            </w:r>
          </w:p>
        </w:tc>
        <w:tc>
          <w:tcPr>
            <w:tcW w:w="3402" w:type="dxa"/>
            <w:tcBorders>
              <w:top w:val="single" w:sz="4" w:space="0" w:color="auto"/>
              <w:left w:val="single" w:sz="4" w:space="0" w:color="auto"/>
              <w:bottom w:val="single" w:sz="4" w:space="0" w:color="auto"/>
              <w:right w:val="single" w:sz="4" w:space="0" w:color="auto"/>
            </w:tcBorders>
            <w:hideMark/>
          </w:tcPr>
          <w:p w14:paraId="1BA1308A" w14:textId="77777777" w:rsidR="00FE6C44" w:rsidRPr="00524232" w:rsidRDefault="00FE6C44" w:rsidP="001D48A8">
            <w:pPr>
              <w:pStyle w:val="NormalIndent"/>
              <w:rPr>
                <w:sz w:val="20"/>
              </w:rPr>
            </w:pPr>
            <w:r w:rsidRPr="00524232">
              <w:rPr>
                <w:sz w:val="20"/>
              </w:rPr>
              <w:t>Use Case Development Report</w:t>
            </w:r>
          </w:p>
        </w:tc>
        <w:tc>
          <w:tcPr>
            <w:tcW w:w="992" w:type="dxa"/>
            <w:tcBorders>
              <w:top w:val="single" w:sz="4" w:space="0" w:color="auto"/>
              <w:left w:val="single" w:sz="4" w:space="0" w:color="auto"/>
              <w:bottom w:val="single" w:sz="4" w:space="0" w:color="auto"/>
              <w:right w:val="single" w:sz="4" w:space="0" w:color="auto"/>
            </w:tcBorders>
            <w:hideMark/>
          </w:tcPr>
          <w:p w14:paraId="11CFD236"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6CC01E4F"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hideMark/>
          </w:tcPr>
          <w:p w14:paraId="21579B7C" w14:textId="77777777" w:rsidR="00FE6C44" w:rsidRPr="00524232" w:rsidRDefault="00FE6C44" w:rsidP="001D48A8">
            <w:pPr>
              <w:rPr>
                <w:rFonts w:ascii="Calibri" w:eastAsiaTheme="minorHAnsi" w:hAnsi="Calibri" w:cs="Calibri"/>
                <w:sz w:val="20"/>
                <w:szCs w:val="22"/>
              </w:rPr>
            </w:pPr>
            <w:r w:rsidRPr="00524232">
              <w:rPr>
                <w:sz w:val="20"/>
              </w:rPr>
              <w:t>This document includes:</w:t>
            </w:r>
          </w:p>
          <w:p w14:paraId="38F4B558" w14:textId="77777777" w:rsidR="00FE6C44" w:rsidRPr="00524232" w:rsidRDefault="00FE6C44" w:rsidP="001D48A8">
            <w:pPr>
              <w:rPr>
                <w:sz w:val="20"/>
              </w:rPr>
            </w:pPr>
            <w:r w:rsidRPr="00524232">
              <w:rPr>
                <w:sz w:val="20"/>
              </w:rPr>
              <w:t>- D402_021, prototyping IOS concepts</w:t>
            </w:r>
          </w:p>
          <w:p w14:paraId="1EDDCDE2" w14:textId="77777777" w:rsidR="00FE6C44" w:rsidRPr="00524232" w:rsidRDefault="00FE6C44" w:rsidP="001D48A8">
            <w:pPr>
              <w:rPr>
                <w:rFonts w:ascii="Calibri" w:eastAsiaTheme="minorHAnsi" w:hAnsi="Calibri" w:cs="Calibri"/>
                <w:sz w:val="20"/>
                <w:szCs w:val="22"/>
              </w:rPr>
            </w:pPr>
            <w:r w:rsidRPr="00524232">
              <w:rPr>
                <w:sz w:val="20"/>
              </w:rPr>
              <w:t>- an update of D402_010, Use Case Definition</w:t>
            </w:r>
          </w:p>
        </w:tc>
      </w:tr>
      <w:tr w:rsidR="00FE6C44" w:rsidRPr="00524232" w14:paraId="1830E31E"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556B91EB" w14:textId="77777777" w:rsidR="00FE6C44" w:rsidRPr="00524232" w:rsidRDefault="00FE6C44" w:rsidP="001D48A8">
            <w:pPr>
              <w:pStyle w:val="NormalIndent"/>
              <w:rPr>
                <w:sz w:val="20"/>
              </w:rPr>
            </w:pPr>
            <w:r w:rsidRPr="00524232">
              <w:rPr>
                <w:sz w:val="20"/>
              </w:rPr>
              <w:t>D403_901</w:t>
            </w:r>
          </w:p>
        </w:tc>
        <w:tc>
          <w:tcPr>
            <w:tcW w:w="3402" w:type="dxa"/>
            <w:tcBorders>
              <w:top w:val="single" w:sz="4" w:space="0" w:color="auto"/>
              <w:left w:val="single" w:sz="4" w:space="0" w:color="auto"/>
              <w:bottom w:val="single" w:sz="4" w:space="0" w:color="auto"/>
              <w:right w:val="single" w:sz="4" w:space="0" w:color="auto"/>
            </w:tcBorders>
            <w:hideMark/>
          </w:tcPr>
          <w:p w14:paraId="1AC9C1F6" w14:textId="77777777" w:rsidR="00FE6C44" w:rsidRPr="00524232" w:rsidRDefault="00FE6C44" w:rsidP="001D48A8">
            <w:pPr>
              <w:pStyle w:val="NormalIndent"/>
              <w:rPr>
                <w:sz w:val="20"/>
              </w:rPr>
            </w:pPr>
            <w:r w:rsidRPr="00524232">
              <w:rPr>
                <w:sz w:val="20"/>
              </w:rPr>
              <w:t>Use Case Development Report</w:t>
            </w:r>
          </w:p>
        </w:tc>
        <w:tc>
          <w:tcPr>
            <w:tcW w:w="992" w:type="dxa"/>
            <w:tcBorders>
              <w:top w:val="single" w:sz="4" w:space="0" w:color="auto"/>
              <w:left w:val="single" w:sz="4" w:space="0" w:color="auto"/>
              <w:bottom w:val="single" w:sz="4" w:space="0" w:color="auto"/>
              <w:right w:val="single" w:sz="4" w:space="0" w:color="auto"/>
            </w:tcBorders>
            <w:hideMark/>
          </w:tcPr>
          <w:p w14:paraId="4922A8D3"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51B371CE"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hideMark/>
          </w:tcPr>
          <w:p w14:paraId="6C21CCCA" w14:textId="77777777" w:rsidR="00FE6C44" w:rsidRPr="00524232" w:rsidRDefault="00FE6C44" w:rsidP="001D48A8">
            <w:pPr>
              <w:rPr>
                <w:rFonts w:ascii="Calibri" w:eastAsiaTheme="minorHAnsi" w:hAnsi="Calibri" w:cs="Calibri"/>
                <w:sz w:val="20"/>
                <w:szCs w:val="22"/>
              </w:rPr>
            </w:pPr>
            <w:r w:rsidRPr="00524232">
              <w:rPr>
                <w:sz w:val="20"/>
              </w:rPr>
              <w:t>This document includes:</w:t>
            </w:r>
          </w:p>
          <w:p w14:paraId="67BA633B" w14:textId="77777777" w:rsidR="00FE6C44" w:rsidRPr="00524232" w:rsidRDefault="00FE6C44" w:rsidP="001D48A8">
            <w:pPr>
              <w:rPr>
                <w:sz w:val="20"/>
              </w:rPr>
            </w:pPr>
            <w:r w:rsidRPr="00524232">
              <w:rPr>
                <w:sz w:val="20"/>
              </w:rPr>
              <w:t>- D403_021, prototyping IOS concepts</w:t>
            </w:r>
          </w:p>
          <w:p w14:paraId="747DC664" w14:textId="77777777" w:rsidR="00FE6C44" w:rsidRPr="00524232" w:rsidRDefault="00FE6C44" w:rsidP="001D48A8">
            <w:pPr>
              <w:rPr>
                <w:rFonts w:ascii="Calibri" w:eastAsiaTheme="minorHAnsi" w:hAnsi="Calibri" w:cs="Calibri"/>
                <w:sz w:val="20"/>
                <w:szCs w:val="22"/>
              </w:rPr>
            </w:pPr>
            <w:r w:rsidRPr="00524232">
              <w:rPr>
                <w:sz w:val="20"/>
              </w:rPr>
              <w:t>- an update of D403_010, Use Case Definition</w:t>
            </w:r>
          </w:p>
        </w:tc>
      </w:tr>
      <w:tr w:rsidR="00FE6C44" w:rsidRPr="00524232" w14:paraId="551369FF"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2685A1E2" w14:textId="77777777" w:rsidR="00FE6C44" w:rsidRPr="00524232" w:rsidRDefault="00FE6C44" w:rsidP="001D48A8">
            <w:pPr>
              <w:pStyle w:val="NormalIndent"/>
              <w:rPr>
                <w:sz w:val="20"/>
              </w:rPr>
            </w:pPr>
            <w:r w:rsidRPr="00524232">
              <w:rPr>
                <w:sz w:val="20"/>
              </w:rPr>
              <w:t>D404_010</w:t>
            </w:r>
          </w:p>
        </w:tc>
        <w:tc>
          <w:tcPr>
            <w:tcW w:w="3402" w:type="dxa"/>
            <w:tcBorders>
              <w:top w:val="single" w:sz="4" w:space="0" w:color="auto"/>
              <w:left w:val="single" w:sz="4" w:space="0" w:color="auto"/>
              <w:bottom w:val="single" w:sz="4" w:space="0" w:color="auto"/>
              <w:right w:val="single" w:sz="4" w:space="0" w:color="auto"/>
            </w:tcBorders>
            <w:hideMark/>
          </w:tcPr>
          <w:p w14:paraId="6FA0267A" w14:textId="77777777" w:rsidR="00FE6C44" w:rsidRPr="00524232" w:rsidRDefault="00FE6C44" w:rsidP="001D48A8">
            <w:pPr>
              <w:pStyle w:val="NormalIndent"/>
              <w:rPr>
                <w:sz w:val="20"/>
              </w:rPr>
            </w:pPr>
            <w:r w:rsidRPr="00524232">
              <w:rPr>
                <w:sz w:val="20"/>
              </w:rPr>
              <w:t>Requirements tooling report</w:t>
            </w:r>
          </w:p>
        </w:tc>
        <w:tc>
          <w:tcPr>
            <w:tcW w:w="992" w:type="dxa"/>
            <w:tcBorders>
              <w:top w:val="single" w:sz="4" w:space="0" w:color="auto"/>
              <w:left w:val="single" w:sz="4" w:space="0" w:color="auto"/>
              <w:bottom w:val="single" w:sz="4" w:space="0" w:color="auto"/>
              <w:right w:val="single" w:sz="4" w:space="0" w:color="auto"/>
            </w:tcBorders>
            <w:hideMark/>
          </w:tcPr>
          <w:p w14:paraId="6DF10C2E" w14:textId="77777777" w:rsidR="00FE6C44" w:rsidRPr="00524232" w:rsidRDefault="00FE6C44" w:rsidP="001D48A8">
            <w:pPr>
              <w:pStyle w:val="NormalIndent"/>
              <w:rPr>
                <w:sz w:val="20"/>
              </w:rPr>
            </w:pPr>
            <w:r w:rsidRPr="00524232">
              <w:rPr>
                <w:sz w:val="20"/>
              </w:rPr>
              <w:t>Barco</w:t>
            </w:r>
          </w:p>
        </w:tc>
        <w:tc>
          <w:tcPr>
            <w:tcW w:w="1134" w:type="dxa"/>
            <w:tcBorders>
              <w:top w:val="single" w:sz="4" w:space="0" w:color="auto"/>
              <w:left w:val="single" w:sz="4" w:space="0" w:color="auto"/>
              <w:bottom w:val="single" w:sz="4" w:space="0" w:color="auto"/>
              <w:right w:val="single" w:sz="4" w:space="0" w:color="auto"/>
            </w:tcBorders>
            <w:hideMark/>
          </w:tcPr>
          <w:p w14:paraId="536D3646"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1FC7F51F" w14:textId="77777777" w:rsidR="00FE6C44" w:rsidRPr="00524232" w:rsidRDefault="00FE6C44" w:rsidP="001D48A8">
            <w:pPr>
              <w:rPr>
                <w:rFonts w:ascii="Calibri" w:eastAsiaTheme="minorHAnsi" w:hAnsi="Calibri" w:cs="Calibri"/>
                <w:sz w:val="20"/>
                <w:szCs w:val="22"/>
              </w:rPr>
            </w:pPr>
          </w:p>
        </w:tc>
      </w:tr>
      <w:tr w:rsidR="00FE6C44" w:rsidRPr="00524232" w14:paraId="43683D38"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64D63D44" w14:textId="77777777" w:rsidR="00FE6C44" w:rsidRPr="00524232" w:rsidRDefault="00FE6C44" w:rsidP="001D48A8">
            <w:pPr>
              <w:pStyle w:val="NormalIndent"/>
              <w:rPr>
                <w:sz w:val="20"/>
              </w:rPr>
            </w:pPr>
            <w:r w:rsidRPr="00524232">
              <w:rPr>
                <w:sz w:val="20"/>
              </w:rPr>
              <w:t>D405_010</w:t>
            </w:r>
          </w:p>
        </w:tc>
        <w:tc>
          <w:tcPr>
            <w:tcW w:w="3402" w:type="dxa"/>
            <w:tcBorders>
              <w:top w:val="single" w:sz="4" w:space="0" w:color="auto"/>
              <w:left w:val="single" w:sz="4" w:space="0" w:color="auto"/>
              <w:bottom w:val="single" w:sz="4" w:space="0" w:color="auto"/>
              <w:right w:val="single" w:sz="4" w:space="0" w:color="auto"/>
            </w:tcBorders>
            <w:hideMark/>
          </w:tcPr>
          <w:p w14:paraId="09F94D8C" w14:textId="77777777" w:rsidR="00FE6C44" w:rsidRPr="00524232" w:rsidRDefault="00FE6C44" w:rsidP="001D48A8">
            <w:pPr>
              <w:pStyle w:val="NormalIndent"/>
              <w:rPr>
                <w:sz w:val="20"/>
              </w:rPr>
            </w:pPr>
            <w:r w:rsidRPr="00524232">
              <w:rPr>
                <w:sz w:val="20"/>
              </w:rPr>
              <w:t>Tool and methodology report</w:t>
            </w:r>
          </w:p>
        </w:tc>
        <w:tc>
          <w:tcPr>
            <w:tcW w:w="992" w:type="dxa"/>
            <w:tcBorders>
              <w:top w:val="single" w:sz="4" w:space="0" w:color="auto"/>
              <w:left w:val="single" w:sz="4" w:space="0" w:color="auto"/>
              <w:bottom w:val="single" w:sz="4" w:space="0" w:color="auto"/>
              <w:right w:val="single" w:sz="4" w:space="0" w:color="auto"/>
            </w:tcBorders>
            <w:hideMark/>
          </w:tcPr>
          <w:p w14:paraId="3C20A04B" w14:textId="77777777" w:rsidR="00FE6C44" w:rsidRPr="00524232" w:rsidRDefault="00FE6C44" w:rsidP="001D48A8">
            <w:pPr>
              <w:pStyle w:val="NormalIndent"/>
              <w:rPr>
                <w:sz w:val="20"/>
              </w:rPr>
            </w:pPr>
            <w:r w:rsidRPr="00524232">
              <w:rPr>
                <w:sz w:val="20"/>
              </w:rPr>
              <w:t>Barco</w:t>
            </w:r>
          </w:p>
        </w:tc>
        <w:tc>
          <w:tcPr>
            <w:tcW w:w="1134" w:type="dxa"/>
            <w:tcBorders>
              <w:top w:val="single" w:sz="4" w:space="0" w:color="auto"/>
              <w:left w:val="single" w:sz="4" w:space="0" w:color="auto"/>
              <w:bottom w:val="single" w:sz="4" w:space="0" w:color="auto"/>
              <w:right w:val="single" w:sz="4" w:space="0" w:color="auto"/>
            </w:tcBorders>
            <w:hideMark/>
          </w:tcPr>
          <w:p w14:paraId="4AB22C12"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30518BAD" w14:textId="77777777" w:rsidR="00FE6C44" w:rsidRPr="00524232" w:rsidRDefault="00FE6C44" w:rsidP="001D48A8">
            <w:pPr>
              <w:rPr>
                <w:rFonts w:ascii="Calibri" w:eastAsiaTheme="minorHAnsi" w:hAnsi="Calibri" w:cs="Calibri"/>
                <w:sz w:val="20"/>
                <w:szCs w:val="22"/>
              </w:rPr>
            </w:pPr>
          </w:p>
        </w:tc>
      </w:tr>
      <w:tr w:rsidR="00FE6C44" w:rsidRPr="00524232" w14:paraId="082E6EE0"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1101713A" w14:textId="77777777" w:rsidR="00FE6C44" w:rsidRPr="00524232" w:rsidRDefault="00FE6C44" w:rsidP="001D48A8">
            <w:pPr>
              <w:pStyle w:val="NormalIndent"/>
              <w:rPr>
                <w:sz w:val="20"/>
              </w:rPr>
            </w:pPr>
            <w:r w:rsidRPr="00524232">
              <w:rPr>
                <w:sz w:val="20"/>
              </w:rPr>
              <w:t>D406_010</w:t>
            </w:r>
          </w:p>
        </w:tc>
        <w:tc>
          <w:tcPr>
            <w:tcW w:w="3402" w:type="dxa"/>
            <w:tcBorders>
              <w:top w:val="single" w:sz="4" w:space="0" w:color="auto"/>
              <w:left w:val="single" w:sz="4" w:space="0" w:color="auto"/>
              <w:bottom w:val="single" w:sz="4" w:space="0" w:color="auto"/>
              <w:right w:val="single" w:sz="4" w:space="0" w:color="auto"/>
            </w:tcBorders>
            <w:hideMark/>
          </w:tcPr>
          <w:p w14:paraId="7F61766A" w14:textId="77777777" w:rsidR="00FE6C44" w:rsidRPr="00524232" w:rsidRDefault="00FE6C44" w:rsidP="001D48A8">
            <w:pPr>
              <w:pStyle w:val="NormalIndent"/>
              <w:rPr>
                <w:sz w:val="20"/>
              </w:rPr>
            </w:pPr>
            <w:r w:rsidRPr="00524232">
              <w:rPr>
                <w:sz w:val="20"/>
              </w:rPr>
              <w:t>Tool and methodology report</w:t>
            </w:r>
          </w:p>
        </w:tc>
        <w:tc>
          <w:tcPr>
            <w:tcW w:w="992" w:type="dxa"/>
            <w:tcBorders>
              <w:top w:val="single" w:sz="4" w:space="0" w:color="auto"/>
              <w:left w:val="single" w:sz="4" w:space="0" w:color="auto"/>
              <w:bottom w:val="single" w:sz="4" w:space="0" w:color="auto"/>
              <w:right w:val="single" w:sz="4" w:space="0" w:color="auto"/>
            </w:tcBorders>
            <w:hideMark/>
          </w:tcPr>
          <w:p w14:paraId="5908B120" w14:textId="77777777" w:rsidR="00FE6C44" w:rsidRPr="00524232" w:rsidRDefault="00FE6C44" w:rsidP="001D48A8">
            <w:pPr>
              <w:pStyle w:val="NormalIndent"/>
              <w:rPr>
                <w:sz w:val="20"/>
              </w:rPr>
            </w:pPr>
            <w:r w:rsidRPr="00524232">
              <w:rPr>
                <w:sz w:val="20"/>
              </w:rPr>
              <w:t>RGB</w:t>
            </w:r>
          </w:p>
        </w:tc>
        <w:tc>
          <w:tcPr>
            <w:tcW w:w="1134" w:type="dxa"/>
            <w:tcBorders>
              <w:top w:val="single" w:sz="4" w:space="0" w:color="auto"/>
              <w:left w:val="single" w:sz="4" w:space="0" w:color="auto"/>
              <w:bottom w:val="single" w:sz="4" w:space="0" w:color="auto"/>
              <w:right w:val="single" w:sz="4" w:space="0" w:color="auto"/>
            </w:tcBorders>
            <w:hideMark/>
          </w:tcPr>
          <w:p w14:paraId="3D7FF2C4"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70911062" w14:textId="77777777" w:rsidR="00FE6C44" w:rsidRPr="00524232" w:rsidRDefault="00FE6C44" w:rsidP="001D48A8">
            <w:pPr>
              <w:rPr>
                <w:rFonts w:ascii="Calibri" w:eastAsiaTheme="minorHAnsi" w:hAnsi="Calibri" w:cs="Calibri"/>
                <w:sz w:val="20"/>
                <w:szCs w:val="22"/>
              </w:rPr>
            </w:pPr>
          </w:p>
        </w:tc>
      </w:tr>
      <w:tr w:rsidR="00FE6C44" w:rsidRPr="00524232" w14:paraId="6E4F835C" w14:textId="77777777" w:rsidTr="001D48A8">
        <w:tc>
          <w:tcPr>
            <w:tcW w:w="1418" w:type="dxa"/>
            <w:tcBorders>
              <w:top w:val="single" w:sz="4" w:space="0" w:color="auto"/>
              <w:left w:val="single" w:sz="4" w:space="0" w:color="auto"/>
              <w:bottom w:val="single" w:sz="4" w:space="0" w:color="auto"/>
              <w:right w:val="single" w:sz="4" w:space="0" w:color="auto"/>
            </w:tcBorders>
            <w:hideMark/>
          </w:tcPr>
          <w:p w14:paraId="786030CF" w14:textId="77777777" w:rsidR="00FE6C44" w:rsidRPr="00524232" w:rsidRDefault="00FE6C44" w:rsidP="001D48A8">
            <w:pPr>
              <w:pStyle w:val="NormalIndent"/>
              <w:rPr>
                <w:sz w:val="20"/>
              </w:rPr>
            </w:pPr>
            <w:r w:rsidRPr="00524232">
              <w:rPr>
                <w:sz w:val="20"/>
              </w:rPr>
              <w:t>D407_010</w:t>
            </w:r>
          </w:p>
        </w:tc>
        <w:tc>
          <w:tcPr>
            <w:tcW w:w="3402" w:type="dxa"/>
            <w:tcBorders>
              <w:top w:val="single" w:sz="4" w:space="0" w:color="auto"/>
              <w:left w:val="single" w:sz="4" w:space="0" w:color="auto"/>
              <w:bottom w:val="single" w:sz="4" w:space="0" w:color="auto"/>
              <w:right w:val="single" w:sz="4" w:space="0" w:color="auto"/>
            </w:tcBorders>
            <w:hideMark/>
          </w:tcPr>
          <w:p w14:paraId="1D3D6033" w14:textId="77777777" w:rsidR="00FE6C44" w:rsidRPr="00524232" w:rsidRDefault="00FE6C44" w:rsidP="001D48A8">
            <w:pPr>
              <w:pStyle w:val="NormalIndent"/>
              <w:rPr>
                <w:sz w:val="20"/>
              </w:rPr>
            </w:pPr>
            <w:r w:rsidRPr="00524232">
              <w:rPr>
                <w:sz w:val="20"/>
              </w:rPr>
              <w:t>State of the art for Healthcare ontology</w:t>
            </w:r>
          </w:p>
        </w:tc>
        <w:tc>
          <w:tcPr>
            <w:tcW w:w="992" w:type="dxa"/>
            <w:tcBorders>
              <w:top w:val="single" w:sz="4" w:space="0" w:color="auto"/>
              <w:left w:val="single" w:sz="4" w:space="0" w:color="auto"/>
              <w:bottom w:val="single" w:sz="4" w:space="0" w:color="auto"/>
              <w:right w:val="single" w:sz="4" w:space="0" w:color="auto"/>
            </w:tcBorders>
            <w:hideMark/>
          </w:tcPr>
          <w:p w14:paraId="56A046B0" w14:textId="77777777" w:rsidR="00FE6C44" w:rsidRPr="00524232" w:rsidRDefault="00FE6C44" w:rsidP="001D48A8">
            <w:pPr>
              <w:pStyle w:val="NormalIndent"/>
              <w:rPr>
                <w:sz w:val="20"/>
              </w:rPr>
            </w:pPr>
            <w:r w:rsidRPr="00524232">
              <w:rPr>
                <w:sz w:val="20"/>
              </w:rPr>
              <w:t>TNO</w:t>
            </w:r>
          </w:p>
        </w:tc>
        <w:tc>
          <w:tcPr>
            <w:tcW w:w="1134" w:type="dxa"/>
            <w:tcBorders>
              <w:top w:val="single" w:sz="4" w:space="0" w:color="auto"/>
              <w:left w:val="single" w:sz="4" w:space="0" w:color="auto"/>
              <w:bottom w:val="single" w:sz="4" w:space="0" w:color="auto"/>
              <w:right w:val="single" w:sz="4" w:space="0" w:color="auto"/>
            </w:tcBorders>
            <w:hideMark/>
          </w:tcPr>
          <w:p w14:paraId="5DC4B6B0"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5EA1553A" w14:textId="77777777" w:rsidR="00FE6C44" w:rsidRPr="00524232" w:rsidRDefault="00FE6C44" w:rsidP="001D48A8">
            <w:pPr>
              <w:rPr>
                <w:rFonts w:ascii="Calibri" w:eastAsiaTheme="minorHAnsi" w:hAnsi="Calibri" w:cs="Calibri"/>
                <w:sz w:val="20"/>
                <w:szCs w:val="22"/>
              </w:rPr>
            </w:pPr>
          </w:p>
        </w:tc>
      </w:tr>
      <w:tr w:rsidR="00FE6C44" w:rsidRPr="00524232" w14:paraId="29E443C1" w14:textId="77777777" w:rsidTr="001D48A8">
        <w:tc>
          <w:tcPr>
            <w:tcW w:w="1418" w:type="dxa"/>
            <w:tcBorders>
              <w:top w:val="single" w:sz="4" w:space="0" w:color="auto"/>
              <w:left w:val="single" w:sz="4" w:space="0" w:color="auto"/>
              <w:bottom w:val="single" w:sz="4" w:space="0" w:color="auto"/>
              <w:right w:val="single" w:sz="4" w:space="0" w:color="auto"/>
            </w:tcBorders>
          </w:tcPr>
          <w:p w14:paraId="7B6F52D6" w14:textId="77777777" w:rsidR="00FE6C44" w:rsidRPr="00524232" w:rsidRDefault="00FE6C44" w:rsidP="001D48A8">
            <w:pPr>
              <w:pStyle w:val="NormalIndent"/>
              <w:rPr>
                <w:sz w:val="20"/>
              </w:rPr>
            </w:pPr>
          </w:p>
        </w:tc>
        <w:tc>
          <w:tcPr>
            <w:tcW w:w="3402" w:type="dxa"/>
            <w:tcBorders>
              <w:top w:val="single" w:sz="4" w:space="0" w:color="auto"/>
              <w:left w:val="single" w:sz="4" w:space="0" w:color="auto"/>
              <w:bottom w:val="single" w:sz="4" w:space="0" w:color="auto"/>
              <w:right w:val="single" w:sz="4" w:space="0" w:color="auto"/>
            </w:tcBorders>
          </w:tcPr>
          <w:p w14:paraId="78C9C3AA" w14:textId="77777777" w:rsidR="00FE6C44" w:rsidRPr="00524232" w:rsidRDefault="00FE6C44" w:rsidP="001D48A8">
            <w:pPr>
              <w:pStyle w:val="NormalIndent"/>
              <w:rPr>
                <w:sz w:val="20"/>
              </w:rPr>
            </w:pPr>
            <w:r w:rsidRPr="00524232">
              <w:rPr>
                <w:sz w:val="20"/>
              </w:rPr>
              <w:t>SP4_00_REPORT_PERIOD_M12</w:t>
            </w:r>
          </w:p>
        </w:tc>
        <w:tc>
          <w:tcPr>
            <w:tcW w:w="992" w:type="dxa"/>
            <w:tcBorders>
              <w:top w:val="single" w:sz="4" w:space="0" w:color="auto"/>
              <w:left w:val="single" w:sz="4" w:space="0" w:color="auto"/>
              <w:bottom w:val="single" w:sz="4" w:space="0" w:color="auto"/>
              <w:right w:val="single" w:sz="4" w:space="0" w:color="auto"/>
            </w:tcBorders>
            <w:hideMark/>
          </w:tcPr>
          <w:p w14:paraId="6F644E8F"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7626C340"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481D5F77" w14:textId="77777777" w:rsidR="00FE6C44" w:rsidRPr="00524232" w:rsidRDefault="00FE6C44" w:rsidP="001D48A8">
            <w:pPr>
              <w:rPr>
                <w:rFonts w:ascii="Calibri" w:eastAsiaTheme="minorHAnsi" w:hAnsi="Calibri" w:cs="Calibri"/>
                <w:sz w:val="20"/>
                <w:szCs w:val="22"/>
              </w:rPr>
            </w:pPr>
          </w:p>
        </w:tc>
      </w:tr>
      <w:tr w:rsidR="00FE6C44" w:rsidRPr="00524232" w14:paraId="7E45B074" w14:textId="77777777" w:rsidTr="001D48A8">
        <w:tc>
          <w:tcPr>
            <w:tcW w:w="1418" w:type="dxa"/>
            <w:tcBorders>
              <w:top w:val="single" w:sz="4" w:space="0" w:color="auto"/>
              <w:left w:val="single" w:sz="4" w:space="0" w:color="auto"/>
              <w:bottom w:val="single" w:sz="4" w:space="0" w:color="auto"/>
              <w:right w:val="single" w:sz="4" w:space="0" w:color="auto"/>
            </w:tcBorders>
          </w:tcPr>
          <w:p w14:paraId="35080FB1" w14:textId="77777777" w:rsidR="00FE6C44" w:rsidRPr="00524232" w:rsidRDefault="00FE6C44" w:rsidP="001D48A8">
            <w:pPr>
              <w:pStyle w:val="NormalIndent"/>
              <w:rPr>
                <w:sz w:val="20"/>
              </w:rPr>
            </w:pPr>
          </w:p>
        </w:tc>
        <w:tc>
          <w:tcPr>
            <w:tcW w:w="3402" w:type="dxa"/>
            <w:tcBorders>
              <w:top w:val="single" w:sz="4" w:space="0" w:color="auto"/>
              <w:left w:val="single" w:sz="4" w:space="0" w:color="auto"/>
              <w:bottom w:val="single" w:sz="4" w:space="0" w:color="auto"/>
              <w:right w:val="single" w:sz="4" w:space="0" w:color="auto"/>
            </w:tcBorders>
          </w:tcPr>
          <w:p w14:paraId="114EC535" w14:textId="77777777" w:rsidR="00FE6C44" w:rsidRPr="00524232" w:rsidRDefault="00FE6C44" w:rsidP="001D48A8">
            <w:pPr>
              <w:pStyle w:val="NormalIndent"/>
              <w:rPr>
                <w:sz w:val="20"/>
              </w:rPr>
            </w:pPr>
            <w:r w:rsidRPr="00524232">
              <w:rPr>
                <w:sz w:val="20"/>
              </w:rPr>
              <w:t>WP4_01_ REPORT_PERIOD_M12</w:t>
            </w:r>
          </w:p>
        </w:tc>
        <w:tc>
          <w:tcPr>
            <w:tcW w:w="992" w:type="dxa"/>
            <w:tcBorders>
              <w:top w:val="single" w:sz="4" w:space="0" w:color="auto"/>
              <w:left w:val="single" w:sz="4" w:space="0" w:color="auto"/>
              <w:bottom w:val="single" w:sz="4" w:space="0" w:color="auto"/>
              <w:right w:val="single" w:sz="4" w:space="0" w:color="auto"/>
            </w:tcBorders>
            <w:hideMark/>
          </w:tcPr>
          <w:p w14:paraId="15F035CF"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3B4CF87A"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12E53597" w14:textId="77777777" w:rsidR="00FE6C44" w:rsidRPr="00524232" w:rsidRDefault="00FE6C44" w:rsidP="001D48A8">
            <w:pPr>
              <w:rPr>
                <w:rFonts w:ascii="Calibri" w:eastAsiaTheme="minorHAnsi" w:hAnsi="Calibri" w:cs="Calibri"/>
                <w:sz w:val="20"/>
                <w:szCs w:val="22"/>
              </w:rPr>
            </w:pPr>
          </w:p>
        </w:tc>
      </w:tr>
      <w:tr w:rsidR="00FE6C44" w:rsidRPr="00524232" w14:paraId="66746575" w14:textId="77777777" w:rsidTr="001D48A8">
        <w:tc>
          <w:tcPr>
            <w:tcW w:w="1418" w:type="dxa"/>
            <w:tcBorders>
              <w:top w:val="single" w:sz="4" w:space="0" w:color="auto"/>
              <w:left w:val="single" w:sz="4" w:space="0" w:color="auto"/>
              <w:bottom w:val="single" w:sz="4" w:space="0" w:color="auto"/>
              <w:right w:val="single" w:sz="4" w:space="0" w:color="auto"/>
            </w:tcBorders>
          </w:tcPr>
          <w:p w14:paraId="528F40BC" w14:textId="77777777" w:rsidR="00FE6C44" w:rsidRPr="00524232" w:rsidRDefault="00FE6C44" w:rsidP="001D48A8">
            <w:pPr>
              <w:pStyle w:val="NormalIndent"/>
              <w:rPr>
                <w:sz w:val="20"/>
              </w:rPr>
            </w:pPr>
          </w:p>
        </w:tc>
        <w:tc>
          <w:tcPr>
            <w:tcW w:w="3402" w:type="dxa"/>
            <w:tcBorders>
              <w:top w:val="single" w:sz="4" w:space="0" w:color="auto"/>
              <w:left w:val="single" w:sz="4" w:space="0" w:color="auto"/>
              <w:bottom w:val="single" w:sz="4" w:space="0" w:color="auto"/>
              <w:right w:val="single" w:sz="4" w:space="0" w:color="auto"/>
            </w:tcBorders>
          </w:tcPr>
          <w:p w14:paraId="5CB34A08" w14:textId="77777777" w:rsidR="00FE6C44" w:rsidRPr="00524232" w:rsidRDefault="00FE6C44" w:rsidP="001D48A8">
            <w:pPr>
              <w:pStyle w:val="NormalIndent"/>
              <w:rPr>
                <w:sz w:val="20"/>
              </w:rPr>
            </w:pPr>
            <w:r w:rsidRPr="00524232">
              <w:rPr>
                <w:sz w:val="20"/>
              </w:rPr>
              <w:t>WP4_02_ REPORT_PERIOD_M12</w:t>
            </w:r>
          </w:p>
        </w:tc>
        <w:tc>
          <w:tcPr>
            <w:tcW w:w="992" w:type="dxa"/>
            <w:tcBorders>
              <w:top w:val="single" w:sz="4" w:space="0" w:color="auto"/>
              <w:left w:val="single" w:sz="4" w:space="0" w:color="auto"/>
              <w:bottom w:val="single" w:sz="4" w:space="0" w:color="auto"/>
              <w:right w:val="single" w:sz="4" w:space="0" w:color="auto"/>
            </w:tcBorders>
            <w:hideMark/>
          </w:tcPr>
          <w:p w14:paraId="652BF7A9"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62C8F7AB"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52D23CD4" w14:textId="77777777" w:rsidR="00FE6C44" w:rsidRPr="00524232" w:rsidRDefault="00FE6C44" w:rsidP="001D48A8">
            <w:pPr>
              <w:rPr>
                <w:rFonts w:ascii="Calibri" w:eastAsiaTheme="minorHAnsi" w:hAnsi="Calibri" w:cs="Calibri"/>
                <w:sz w:val="20"/>
                <w:szCs w:val="22"/>
              </w:rPr>
            </w:pPr>
          </w:p>
        </w:tc>
      </w:tr>
      <w:tr w:rsidR="00FE6C44" w:rsidRPr="00524232" w14:paraId="2DF45C83" w14:textId="77777777" w:rsidTr="001D48A8">
        <w:tc>
          <w:tcPr>
            <w:tcW w:w="1418" w:type="dxa"/>
            <w:tcBorders>
              <w:top w:val="single" w:sz="4" w:space="0" w:color="auto"/>
              <w:left w:val="single" w:sz="4" w:space="0" w:color="auto"/>
              <w:bottom w:val="single" w:sz="4" w:space="0" w:color="auto"/>
              <w:right w:val="single" w:sz="4" w:space="0" w:color="auto"/>
            </w:tcBorders>
          </w:tcPr>
          <w:p w14:paraId="1A652E8B" w14:textId="77777777" w:rsidR="00FE6C44" w:rsidRPr="00524232" w:rsidRDefault="00FE6C44" w:rsidP="001D48A8">
            <w:pPr>
              <w:pStyle w:val="NormalIndent"/>
              <w:rPr>
                <w:sz w:val="20"/>
              </w:rPr>
            </w:pPr>
          </w:p>
        </w:tc>
        <w:tc>
          <w:tcPr>
            <w:tcW w:w="3402" w:type="dxa"/>
            <w:tcBorders>
              <w:top w:val="single" w:sz="4" w:space="0" w:color="auto"/>
              <w:left w:val="single" w:sz="4" w:space="0" w:color="auto"/>
              <w:bottom w:val="single" w:sz="4" w:space="0" w:color="auto"/>
              <w:right w:val="single" w:sz="4" w:space="0" w:color="auto"/>
            </w:tcBorders>
          </w:tcPr>
          <w:p w14:paraId="36B759B2" w14:textId="77777777" w:rsidR="00FE6C44" w:rsidRPr="00524232" w:rsidRDefault="00FE6C44" w:rsidP="001D48A8">
            <w:pPr>
              <w:pStyle w:val="NormalIndent"/>
              <w:rPr>
                <w:sz w:val="20"/>
              </w:rPr>
            </w:pPr>
            <w:r w:rsidRPr="00524232">
              <w:rPr>
                <w:sz w:val="20"/>
              </w:rPr>
              <w:t>WP4_03_ REPORT_PERIOD_M12</w:t>
            </w:r>
          </w:p>
        </w:tc>
        <w:tc>
          <w:tcPr>
            <w:tcW w:w="992" w:type="dxa"/>
            <w:tcBorders>
              <w:top w:val="single" w:sz="4" w:space="0" w:color="auto"/>
              <w:left w:val="single" w:sz="4" w:space="0" w:color="auto"/>
              <w:bottom w:val="single" w:sz="4" w:space="0" w:color="auto"/>
              <w:right w:val="single" w:sz="4" w:space="0" w:color="auto"/>
            </w:tcBorders>
            <w:hideMark/>
          </w:tcPr>
          <w:p w14:paraId="32F8DB48" w14:textId="77777777" w:rsidR="00FE6C44" w:rsidRPr="00524232" w:rsidRDefault="00FE6C44" w:rsidP="001D48A8">
            <w:pPr>
              <w:pStyle w:val="NormalIndent"/>
              <w:rPr>
                <w:sz w:val="20"/>
              </w:rPr>
            </w:pPr>
            <w:r w:rsidRPr="00524232">
              <w:rPr>
                <w:sz w:val="20"/>
              </w:rPr>
              <w:t>Philips</w:t>
            </w:r>
          </w:p>
        </w:tc>
        <w:tc>
          <w:tcPr>
            <w:tcW w:w="1134" w:type="dxa"/>
            <w:tcBorders>
              <w:top w:val="single" w:sz="4" w:space="0" w:color="auto"/>
              <w:left w:val="single" w:sz="4" w:space="0" w:color="auto"/>
              <w:bottom w:val="single" w:sz="4" w:space="0" w:color="auto"/>
              <w:right w:val="single" w:sz="4" w:space="0" w:color="auto"/>
            </w:tcBorders>
            <w:hideMark/>
          </w:tcPr>
          <w:p w14:paraId="100115ED"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14B2E47D" w14:textId="77777777" w:rsidR="00FE6C44" w:rsidRPr="00524232" w:rsidRDefault="00FE6C44" w:rsidP="001D48A8">
            <w:pPr>
              <w:rPr>
                <w:rFonts w:ascii="Calibri" w:eastAsiaTheme="minorHAnsi" w:hAnsi="Calibri" w:cs="Calibri"/>
                <w:sz w:val="20"/>
                <w:szCs w:val="22"/>
              </w:rPr>
            </w:pPr>
          </w:p>
        </w:tc>
      </w:tr>
      <w:tr w:rsidR="00FE6C44" w:rsidRPr="00524232" w14:paraId="30ADB53D" w14:textId="77777777" w:rsidTr="001D48A8">
        <w:tc>
          <w:tcPr>
            <w:tcW w:w="1418" w:type="dxa"/>
            <w:tcBorders>
              <w:top w:val="single" w:sz="4" w:space="0" w:color="auto"/>
              <w:left w:val="single" w:sz="4" w:space="0" w:color="auto"/>
              <w:bottom w:val="single" w:sz="4" w:space="0" w:color="auto"/>
              <w:right w:val="single" w:sz="4" w:space="0" w:color="auto"/>
            </w:tcBorders>
          </w:tcPr>
          <w:p w14:paraId="128DE3E9" w14:textId="77777777" w:rsidR="00FE6C44" w:rsidRPr="00524232" w:rsidRDefault="00FE6C44" w:rsidP="001D48A8">
            <w:pPr>
              <w:pStyle w:val="NormalIndent"/>
              <w:rPr>
                <w:sz w:val="20"/>
              </w:rPr>
            </w:pPr>
          </w:p>
        </w:tc>
        <w:tc>
          <w:tcPr>
            <w:tcW w:w="3402" w:type="dxa"/>
            <w:tcBorders>
              <w:top w:val="single" w:sz="4" w:space="0" w:color="auto"/>
              <w:left w:val="single" w:sz="4" w:space="0" w:color="auto"/>
              <w:bottom w:val="single" w:sz="4" w:space="0" w:color="auto"/>
              <w:right w:val="single" w:sz="4" w:space="0" w:color="auto"/>
            </w:tcBorders>
          </w:tcPr>
          <w:p w14:paraId="686D1EB5" w14:textId="77777777" w:rsidR="00FE6C44" w:rsidRPr="00524232" w:rsidRDefault="00FE6C44" w:rsidP="001D48A8">
            <w:pPr>
              <w:pStyle w:val="NormalIndent"/>
              <w:rPr>
                <w:sz w:val="20"/>
              </w:rPr>
            </w:pPr>
            <w:r w:rsidRPr="00524232">
              <w:rPr>
                <w:sz w:val="20"/>
              </w:rPr>
              <w:t>WP4_04_ REPORT_PERIOD_M12</w:t>
            </w:r>
          </w:p>
        </w:tc>
        <w:tc>
          <w:tcPr>
            <w:tcW w:w="992" w:type="dxa"/>
            <w:tcBorders>
              <w:top w:val="single" w:sz="4" w:space="0" w:color="auto"/>
              <w:left w:val="single" w:sz="4" w:space="0" w:color="auto"/>
              <w:bottom w:val="single" w:sz="4" w:space="0" w:color="auto"/>
              <w:right w:val="single" w:sz="4" w:space="0" w:color="auto"/>
            </w:tcBorders>
            <w:hideMark/>
          </w:tcPr>
          <w:p w14:paraId="3D400761" w14:textId="77777777" w:rsidR="00FE6C44" w:rsidRPr="00524232" w:rsidRDefault="00FE6C44" w:rsidP="001D48A8">
            <w:pPr>
              <w:pStyle w:val="NormalIndent"/>
              <w:rPr>
                <w:sz w:val="20"/>
              </w:rPr>
            </w:pPr>
            <w:r w:rsidRPr="00524232">
              <w:rPr>
                <w:sz w:val="20"/>
              </w:rPr>
              <w:t>Barco</w:t>
            </w:r>
          </w:p>
        </w:tc>
        <w:tc>
          <w:tcPr>
            <w:tcW w:w="1134" w:type="dxa"/>
            <w:tcBorders>
              <w:top w:val="single" w:sz="4" w:space="0" w:color="auto"/>
              <w:left w:val="single" w:sz="4" w:space="0" w:color="auto"/>
              <w:bottom w:val="single" w:sz="4" w:space="0" w:color="auto"/>
              <w:right w:val="single" w:sz="4" w:space="0" w:color="auto"/>
            </w:tcBorders>
            <w:hideMark/>
          </w:tcPr>
          <w:p w14:paraId="5C67F738"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1B83F72A" w14:textId="77777777" w:rsidR="00FE6C44" w:rsidRPr="00524232" w:rsidRDefault="00FE6C44" w:rsidP="001D48A8">
            <w:pPr>
              <w:rPr>
                <w:rFonts w:ascii="Calibri" w:eastAsiaTheme="minorHAnsi" w:hAnsi="Calibri" w:cs="Calibri"/>
                <w:sz w:val="20"/>
                <w:szCs w:val="22"/>
              </w:rPr>
            </w:pPr>
          </w:p>
        </w:tc>
      </w:tr>
      <w:tr w:rsidR="00FE6C44" w:rsidRPr="00524232" w14:paraId="0981E257" w14:textId="77777777" w:rsidTr="001D48A8">
        <w:tc>
          <w:tcPr>
            <w:tcW w:w="1418" w:type="dxa"/>
            <w:tcBorders>
              <w:top w:val="single" w:sz="4" w:space="0" w:color="auto"/>
              <w:left w:val="single" w:sz="4" w:space="0" w:color="auto"/>
              <w:bottom w:val="single" w:sz="4" w:space="0" w:color="auto"/>
              <w:right w:val="single" w:sz="4" w:space="0" w:color="auto"/>
            </w:tcBorders>
          </w:tcPr>
          <w:p w14:paraId="130EBABB" w14:textId="77777777" w:rsidR="00FE6C44" w:rsidRPr="00524232" w:rsidRDefault="00FE6C44" w:rsidP="001D48A8">
            <w:pPr>
              <w:pStyle w:val="NormalIndent"/>
              <w:rPr>
                <w:sz w:val="20"/>
              </w:rPr>
            </w:pPr>
          </w:p>
        </w:tc>
        <w:tc>
          <w:tcPr>
            <w:tcW w:w="3402" w:type="dxa"/>
            <w:tcBorders>
              <w:top w:val="single" w:sz="4" w:space="0" w:color="auto"/>
              <w:left w:val="single" w:sz="4" w:space="0" w:color="auto"/>
              <w:bottom w:val="single" w:sz="4" w:space="0" w:color="auto"/>
              <w:right w:val="single" w:sz="4" w:space="0" w:color="auto"/>
            </w:tcBorders>
          </w:tcPr>
          <w:p w14:paraId="371E5C0B" w14:textId="77777777" w:rsidR="00FE6C44" w:rsidRPr="00524232" w:rsidRDefault="00FE6C44" w:rsidP="001D48A8">
            <w:pPr>
              <w:pStyle w:val="NormalIndent"/>
              <w:rPr>
                <w:sz w:val="20"/>
              </w:rPr>
            </w:pPr>
            <w:r w:rsidRPr="00524232">
              <w:rPr>
                <w:sz w:val="20"/>
              </w:rPr>
              <w:t>WP4_05_ REPORT_PERIOD_M12</w:t>
            </w:r>
          </w:p>
        </w:tc>
        <w:tc>
          <w:tcPr>
            <w:tcW w:w="992" w:type="dxa"/>
            <w:tcBorders>
              <w:top w:val="single" w:sz="4" w:space="0" w:color="auto"/>
              <w:left w:val="single" w:sz="4" w:space="0" w:color="auto"/>
              <w:bottom w:val="single" w:sz="4" w:space="0" w:color="auto"/>
              <w:right w:val="single" w:sz="4" w:space="0" w:color="auto"/>
            </w:tcBorders>
            <w:hideMark/>
          </w:tcPr>
          <w:p w14:paraId="22BDF01C" w14:textId="77777777" w:rsidR="00FE6C44" w:rsidRPr="00524232" w:rsidRDefault="00FE6C44" w:rsidP="001D48A8">
            <w:pPr>
              <w:pStyle w:val="NormalIndent"/>
              <w:rPr>
                <w:sz w:val="20"/>
              </w:rPr>
            </w:pPr>
            <w:r w:rsidRPr="00524232">
              <w:rPr>
                <w:sz w:val="20"/>
              </w:rPr>
              <w:t>Barco</w:t>
            </w:r>
          </w:p>
        </w:tc>
        <w:tc>
          <w:tcPr>
            <w:tcW w:w="1134" w:type="dxa"/>
            <w:tcBorders>
              <w:top w:val="single" w:sz="4" w:space="0" w:color="auto"/>
              <w:left w:val="single" w:sz="4" w:space="0" w:color="auto"/>
              <w:bottom w:val="single" w:sz="4" w:space="0" w:color="auto"/>
              <w:right w:val="single" w:sz="4" w:space="0" w:color="auto"/>
            </w:tcBorders>
            <w:hideMark/>
          </w:tcPr>
          <w:p w14:paraId="6BB11B0A"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046749AB" w14:textId="77777777" w:rsidR="00FE6C44" w:rsidRPr="00524232" w:rsidRDefault="00FE6C44" w:rsidP="001D48A8">
            <w:pPr>
              <w:rPr>
                <w:rFonts w:ascii="Calibri" w:eastAsiaTheme="minorHAnsi" w:hAnsi="Calibri" w:cs="Calibri"/>
                <w:sz w:val="20"/>
                <w:szCs w:val="22"/>
              </w:rPr>
            </w:pPr>
          </w:p>
        </w:tc>
      </w:tr>
      <w:tr w:rsidR="00FE6C44" w:rsidRPr="00524232" w14:paraId="0D841345" w14:textId="77777777" w:rsidTr="001D48A8">
        <w:tc>
          <w:tcPr>
            <w:tcW w:w="1418" w:type="dxa"/>
            <w:tcBorders>
              <w:top w:val="single" w:sz="4" w:space="0" w:color="auto"/>
              <w:left w:val="single" w:sz="4" w:space="0" w:color="auto"/>
              <w:bottom w:val="single" w:sz="4" w:space="0" w:color="auto"/>
              <w:right w:val="single" w:sz="4" w:space="0" w:color="auto"/>
            </w:tcBorders>
          </w:tcPr>
          <w:p w14:paraId="56D4E671" w14:textId="77777777" w:rsidR="00FE6C44" w:rsidRPr="00524232" w:rsidRDefault="00FE6C44" w:rsidP="001D48A8">
            <w:pPr>
              <w:pStyle w:val="NormalIndent"/>
              <w:rPr>
                <w:sz w:val="20"/>
              </w:rPr>
            </w:pPr>
          </w:p>
        </w:tc>
        <w:tc>
          <w:tcPr>
            <w:tcW w:w="3402" w:type="dxa"/>
            <w:tcBorders>
              <w:top w:val="single" w:sz="4" w:space="0" w:color="auto"/>
              <w:left w:val="single" w:sz="4" w:space="0" w:color="auto"/>
              <w:bottom w:val="single" w:sz="4" w:space="0" w:color="auto"/>
              <w:right w:val="single" w:sz="4" w:space="0" w:color="auto"/>
            </w:tcBorders>
          </w:tcPr>
          <w:p w14:paraId="409957CA" w14:textId="77777777" w:rsidR="00FE6C44" w:rsidRPr="00524232" w:rsidRDefault="00FE6C44" w:rsidP="001D48A8">
            <w:pPr>
              <w:pStyle w:val="NormalIndent"/>
              <w:rPr>
                <w:sz w:val="20"/>
              </w:rPr>
            </w:pPr>
            <w:r w:rsidRPr="00524232">
              <w:rPr>
                <w:sz w:val="20"/>
              </w:rPr>
              <w:t>WP4_06_ REPORT_PERIOD_M12</w:t>
            </w:r>
          </w:p>
        </w:tc>
        <w:tc>
          <w:tcPr>
            <w:tcW w:w="992" w:type="dxa"/>
            <w:tcBorders>
              <w:top w:val="single" w:sz="4" w:space="0" w:color="auto"/>
              <w:left w:val="single" w:sz="4" w:space="0" w:color="auto"/>
              <w:bottom w:val="single" w:sz="4" w:space="0" w:color="auto"/>
              <w:right w:val="single" w:sz="4" w:space="0" w:color="auto"/>
            </w:tcBorders>
            <w:hideMark/>
          </w:tcPr>
          <w:p w14:paraId="55C9B8F2" w14:textId="77777777" w:rsidR="00FE6C44" w:rsidRPr="00524232" w:rsidRDefault="00FE6C44" w:rsidP="001D48A8">
            <w:pPr>
              <w:pStyle w:val="NormalIndent"/>
              <w:rPr>
                <w:sz w:val="20"/>
              </w:rPr>
            </w:pPr>
            <w:r w:rsidRPr="00524232">
              <w:rPr>
                <w:sz w:val="20"/>
              </w:rPr>
              <w:t>RGB</w:t>
            </w:r>
          </w:p>
        </w:tc>
        <w:tc>
          <w:tcPr>
            <w:tcW w:w="1134" w:type="dxa"/>
            <w:tcBorders>
              <w:top w:val="single" w:sz="4" w:space="0" w:color="auto"/>
              <w:left w:val="single" w:sz="4" w:space="0" w:color="auto"/>
              <w:bottom w:val="single" w:sz="4" w:space="0" w:color="auto"/>
              <w:right w:val="single" w:sz="4" w:space="0" w:color="auto"/>
            </w:tcBorders>
            <w:hideMark/>
          </w:tcPr>
          <w:p w14:paraId="36C91094" w14:textId="77777777" w:rsidR="00FE6C44" w:rsidRPr="00524232" w:rsidRDefault="00FE6C44" w:rsidP="001D48A8">
            <w:pPr>
              <w:rPr>
                <w:rFonts w:eastAsiaTheme="minorHAnsi" w:cs="Calibri"/>
                <w:sz w:val="20"/>
                <w:szCs w:val="22"/>
              </w:rPr>
            </w:pPr>
            <w:r w:rsidRPr="00524232">
              <w:rPr>
                <w:sz w:val="20"/>
              </w:rPr>
              <w:t>M12</w:t>
            </w:r>
          </w:p>
        </w:tc>
        <w:tc>
          <w:tcPr>
            <w:tcW w:w="2755" w:type="dxa"/>
            <w:tcBorders>
              <w:top w:val="single" w:sz="4" w:space="0" w:color="auto"/>
              <w:left w:val="single" w:sz="4" w:space="0" w:color="auto"/>
              <w:bottom w:val="single" w:sz="4" w:space="0" w:color="auto"/>
              <w:right w:val="single" w:sz="4" w:space="0" w:color="auto"/>
            </w:tcBorders>
          </w:tcPr>
          <w:p w14:paraId="5A8DD07C" w14:textId="77777777" w:rsidR="00FE6C44" w:rsidRPr="00524232" w:rsidRDefault="00FE6C44" w:rsidP="001D48A8">
            <w:pPr>
              <w:rPr>
                <w:rFonts w:ascii="Calibri" w:eastAsiaTheme="minorHAnsi" w:hAnsi="Calibri" w:cs="Calibri"/>
                <w:sz w:val="20"/>
                <w:szCs w:val="22"/>
              </w:rPr>
            </w:pPr>
          </w:p>
        </w:tc>
      </w:tr>
    </w:tbl>
    <w:p w14:paraId="1EE3F8F6" w14:textId="769D3F93" w:rsidR="00FE6C44" w:rsidRDefault="00FE6C44" w:rsidP="00FE6C44">
      <w:pPr>
        <w:pStyle w:val="Caption"/>
      </w:pPr>
      <w:r>
        <w:t xml:space="preserve">Table </w:t>
      </w:r>
      <w:r w:rsidR="006A19BB">
        <w:fldChar w:fldCharType="begin"/>
      </w:r>
      <w:r w:rsidR="006A19BB">
        <w:instrText xml:space="preserve"> STYLEREF 1 \s </w:instrText>
      </w:r>
      <w:r w:rsidR="006A19BB">
        <w:fldChar w:fldCharType="separate"/>
      </w:r>
      <w:r w:rsidR="0098608B">
        <w:rPr>
          <w:noProof/>
        </w:rPr>
        <w:t>3</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2</w:t>
      </w:r>
      <w:r w:rsidR="006A19BB">
        <w:fldChar w:fldCharType="end"/>
      </w:r>
      <w:r>
        <w:t>: overview deliverables</w:t>
      </w:r>
      <w:r w:rsidR="001D48A8">
        <w:t xml:space="preserve"> SP4</w:t>
      </w:r>
    </w:p>
    <w:p w14:paraId="2AD2C65E" w14:textId="77777777" w:rsidR="00FE6C44" w:rsidRDefault="00FE6C44" w:rsidP="00FE6C44">
      <w:pPr>
        <w:pStyle w:val="NormalIndent"/>
      </w:pPr>
    </w:p>
    <w:p w14:paraId="7310C52F" w14:textId="77777777" w:rsidR="00FE6C44" w:rsidRDefault="00FE6C44" w:rsidP="00FE6C44">
      <w:pPr>
        <w:pStyle w:val="NormalIndent"/>
      </w:pPr>
      <w:r>
        <w:t>Regarding WP4.0, the following progress has been made:</w:t>
      </w:r>
    </w:p>
    <w:p w14:paraId="65698F63" w14:textId="77777777" w:rsidR="00FE6C44" w:rsidRPr="004F7129" w:rsidRDefault="00FE6C44" w:rsidP="00FE6C44">
      <w:pPr>
        <w:pStyle w:val="NormalIndent"/>
        <w:rPr>
          <w:u w:val="single"/>
        </w:rPr>
      </w:pPr>
      <w:r w:rsidRPr="004F7129">
        <w:rPr>
          <w:u w:val="single"/>
        </w:rPr>
        <w:t>TU/e</w:t>
      </w:r>
    </w:p>
    <w:p w14:paraId="1DAEB7C9" w14:textId="77777777" w:rsidR="00FE6C44" w:rsidRPr="004F7129" w:rsidRDefault="00FE6C44" w:rsidP="00FE6C44">
      <w:r w:rsidRPr="004F7129">
        <w:t xml:space="preserve">The content of this WP was changed; this WP addresses tooling for measuring the effectiveness of changes in the workflow as proposed by the other WPs. TU/e has conducted a study of process improvement metrics and in cooperation with Philips has selected appropriate KPIs for the null-measurement. These KPIs </w:t>
      </w:r>
      <w:r>
        <w:t>focus on</w:t>
      </w:r>
      <w:r w:rsidRPr="004F7129">
        <w:t xml:space="preserve"> d</w:t>
      </w:r>
      <w:r>
        <w:t>efect resolution and characteriz</w:t>
      </w:r>
      <w:r w:rsidRPr="004F7129">
        <w:t>e the gap between the phase the defect has been detected and the defect has been caused, as well as the process followed during the defect resolution. The KPIs have been implemented and calculated for the chosen system development project.</w:t>
      </w:r>
      <w:r>
        <w:t xml:space="preserve"> The study has been described in D400_020.</w:t>
      </w:r>
    </w:p>
    <w:p w14:paraId="52CD664C" w14:textId="77777777" w:rsidR="00FE6C44" w:rsidRDefault="00FE6C44" w:rsidP="00FE6C44">
      <w:pPr>
        <w:pStyle w:val="NormalIndent"/>
      </w:pPr>
    </w:p>
    <w:p w14:paraId="2CDA4801" w14:textId="77777777" w:rsidR="00FE6C44" w:rsidRPr="004F7129" w:rsidRDefault="00FE6C44" w:rsidP="00FE6C44">
      <w:pPr>
        <w:pStyle w:val="NormalIndent"/>
        <w:rPr>
          <w:u w:val="single"/>
        </w:rPr>
      </w:pPr>
      <w:r w:rsidRPr="004F7129">
        <w:rPr>
          <w:u w:val="single"/>
        </w:rPr>
        <w:t>Philips</w:t>
      </w:r>
    </w:p>
    <w:p w14:paraId="4D091266" w14:textId="77777777" w:rsidR="00FE6C44" w:rsidRPr="004F7129" w:rsidRDefault="00FE6C44" w:rsidP="00FE6C44">
      <w:r w:rsidRPr="004F7129">
        <w:t>Domain leadership</w:t>
      </w:r>
    </w:p>
    <w:p w14:paraId="7013AA32" w14:textId="77777777" w:rsidR="00FE6C44" w:rsidRPr="004F7129" w:rsidRDefault="00FE6C44" w:rsidP="00FE6C44">
      <w:proofErr w:type="gramStart"/>
      <w:r w:rsidRPr="004F7129">
        <w:t xml:space="preserve">Setup system performance measurement using </w:t>
      </w:r>
      <w:proofErr w:type="spellStart"/>
      <w:r w:rsidRPr="004F7129">
        <w:t>QlikView</w:t>
      </w:r>
      <w:proofErr w:type="spellEnd"/>
      <w:r w:rsidRPr="004F7129">
        <w:t xml:space="preserve"> and FRASR tooling.</w:t>
      </w:r>
      <w:proofErr w:type="gramEnd"/>
    </w:p>
    <w:p w14:paraId="3D752385" w14:textId="77777777" w:rsidR="00FE6C44" w:rsidRPr="004F7129" w:rsidRDefault="00FE6C44" w:rsidP="00FE6C44">
      <w:r w:rsidRPr="004F7129">
        <w:t xml:space="preserve">M12 deliverable D400_021 </w:t>
      </w:r>
      <w:r>
        <w:t xml:space="preserve">has been created </w:t>
      </w:r>
      <w:r w:rsidRPr="004F7129">
        <w:t xml:space="preserve">which provides the first 2 KPI's and </w:t>
      </w:r>
      <w:r>
        <w:t>zero</w:t>
      </w:r>
      <w:r w:rsidRPr="004F7129">
        <w:t>-measurements.</w:t>
      </w:r>
    </w:p>
    <w:p w14:paraId="51E0799C" w14:textId="77777777" w:rsidR="00FE6C44" w:rsidRPr="004F7129" w:rsidRDefault="00FE6C44" w:rsidP="00FE6C44">
      <w:pPr>
        <w:pStyle w:val="NormalIndent"/>
        <w:rPr>
          <w:lang w:val="en-US"/>
        </w:rPr>
      </w:pPr>
    </w:p>
    <w:p w14:paraId="23764F60" w14:textId="54F9653B" w:rsidR="00FE6C44" w:rsidRPr="00497ADB" w:rsidRDefault="003173F1" w:rsidP="00497ADB">
      <w:pPr>
        <w:rPr>
          <w:b/>
          <w:i/>
        </w:rPr>
      </w:pPr>
      <w:r>
        <w:rPr>
          <w:b/>
          <w:i/>
        </w:rPr>
        <w:t>Tangible results</w:t>
      </w:r>
    </w:p>
    <w:p w14:paraId="0CCFC861" w14:textId="77777777" w:rsidR="00FE6C44" w:rsidRPr="006C484C" w:rsidRDefault="00FE6C44" w:rsidP="00FE6C44">
      <w:pPr>
        <w:pStyle w:val="NormalIndent"/>
        <w:rPr>
          <w:u w:val="single"/>
          <w:lang w:val="en-US"/>
        </w:rPr>
      </w:pPr>
      <w:r w:rsidRPr="006C484C">
        <w:rPr>
          <w:u w:val="single"/>
          <w:lang w:val="en-US"/>
        </w:rPr>
        <w:t>WP4.0: Philips, TU/e</w:t>
      </w:r>
    </w:p>
    <w:p w14:paraId="1A46F50D" w14:textId="77777777" w:rsidR="00FE6C44" w:rsidRPr="006C484C" w:rsidRDefault="00FE6C44" w:rsidP="00FE6C44">
      <w:pPr>
        <w:pStyle w:val="NormalIndent"/>
        <w:rPr>
          <w:u w:val="single"/>
          <w:lang w:val="en-US"/>
        </w:rPr>
      </w:pPr>
      <w:r w:rsidRPr="006C484C">
        <w:rPr>
          <w:u w:val="single"/>
          <w:lang w:val="en-US"/>
        </w:rPr>
        <w:t>TU/e</w:t>
      </w:r>
    </w:p>
    <w:p w14:paraId="2F33B5F6" w14:textId="77777777" w:rsidR="00FE6C44" w:rsidRPr="004F7129" w:rsidRDefault="00FE6C44" w:rsidP="00FE6C44">
      <w:r w:rsidRPr="004F7129">
        <w:lastRenderedPageBreak/>
        <w:t>The KPIs have been implemented and calculated for the chosen system development project.</w:t>
      </w:r>
    </w:p>
    <w:p w14:paraId="6DD867B8" w14:textId="77777777" w:rsidR="00FE6C44" w:rsidRPr="004F7129" w:rsidRDefault="00FE6C44" w:rsidP="00FE6C44">
      <w:pPr>
        <w:pStyle w:val="NormalIndent"/>
      </w:pPr>
    </w:p>
    <w:p w14:paraId="220FF761" w14:textId="77777777" w:rsidR="00FE6C44" w:rsidRDefault="00FE6C44" w:rsidP="00FE6C44">
      <w:pPr>
        <w:pStyle w:val="NormalIndent"/>
        <w:rPr>
          <w:u w:val="single"/>
        </w:rPr>
      </w:pPr>
      <w:r>
        <w:rPr>
          <w:u w:val="single"/>
        </w:rPr>
        <w:t>Philips</w:t>
      </w:r>
    </w:p>
    <w:p w14:paraId="59920F8A" w14:textId="77777777" w:rsidR="00FE6C44" w:rsidRPr="004F7129" w:rsidRDefault="00FE6C44" w:rsidP="00FE6C44">
      <w:r w:rsidRPr="004F7129">
        <w:t xml:space="preserve">M12 deliverable </w:t>
      </w:r>
      <w:r>
        <w:t>D400_020</w:t>
      </w:r>
      <w:r w:rsidRPr="004F7129">
        <w:t xml:space="preserve"> </w:t>
      </w:r>
      <w:r>
        <w:t xml:space="preserve">has been created </w:t>
      </w:r>
      <w:r w:rsidRPr="004F7129">
        <w:t>which provides the first 2 KPI's and 0-measurements.</w:t>
      </w:r>
    </w:p>
    <w:p w14:paraId="536B1007" w14:textId="77777777" w:rsidR="00FE6C44" w:rsidRPr="004F7129" w:rsidRDefault="00FE6C44" w:rsidP="00FE6C44">
      <w:pPr>
        <w:pStyle w:val="NormalIndent"/>
        <w:rPr>
          <w:u w:val="single"/>
          <w:lang w:val="en-US"/>
        </w:rPr>
      </w:pPr>
    </w:p>
    <w:p w14:paraId="782EAAA7" w14:textId="77777777" w:rsidR="00FE6C44" w:rsidRPr="00B06402" w:rsidRDefault="00FE6C44" w:rsidP="00FE6C44">
      <w:pPr>
        <w:pStyle w:val="NormalIndent"/>
        <w:rPr>
          <w:u w:val="single"/>
        </w:rPr>
      </w:pPr>
      <w:r>
        <w:rPr>
          <w:u w:val="single"/>
        </w:rPr>
        <w:t xml:space="preserve">WP4.1, 4.2 &amp; 4.3: </w:t>
      </w:r>
      <w:r w:rsidRPr="00B06402">
        <w:rPr>
          <w:u w:val="single"/>
        </w:rPr>
        <w:t>Philips</w:t>
      </w:r>
      <w:r>
        <w:rPr>
          <w:u w:val="single"/>
        </w:rPr>
        <w:t>, TNO, TU/e, IBM, PS-Tech</w:t>
      </w:r>
    </w:p>
    <w:p w14:paraId="3155B371" w14:textId="77777777" w:rsidR="00FE6C44" w:rsidRPr="00B06402" w:rsidRDefault="00FE6C44" w:rsidP="00FE6C44">
      <w:pPr>
        <w:textAlignment w:val="top"/>
      </w:pPr>
      <w:r>
        <w:t>Philips and their partners have</w:t>
      </w:r>
      <w:r w:rsidRPr="00B06402">
        <w:t xml:space="preserve"> worked on a number of activities to start-up using model-driven development. The goal is to understand the needs/requirements for tooling and to understand the optimized workflow, described in Engineering</w:t>
      </w:r>
      <w:r>
        <w:t xml:space="preserve"> </w:t>
      </w:r>
      <w:r w:rsidRPr="00B06402">
        <w:t>Methods.</w:t>
      </w:r>
    </w:p>
    <w:p w14:paraId="3FD1C9BF" w14:textId="77777777" w:rsidR="00FE6C44" w:rsidRPr="00B06402" w:rsidRDefault="00FE6C44" w:rsidP="00FE6C44">
      <w:pPr>
        <w:textAlignment w:val="top"/>
      </w:pPr>
      <w:r w:rsidRPr="00B06402">
        <w:t xml:space="preserve">We have used different tools &amp; models for different phases in the system engineering workflow. </w:t>
      </w:r>
    </w:p>
    <w:p w14:paraId="6E357A1A" w14:textId="77777777" w:rsidR="00FE6C44" w:rsidRDefault="00FE6C44" w:rsidP="00FE6C44">
      <w:pPr>
        <w:pStyle w:val="NormalIndent"/>
      </w:pPr>
      <w:r>
        <w:t>The results:</w:t>
      </w:r>
    </w:p>
    <w:p w14:paraId="149A2FDC" w14:textId="77777777" w:rsidR="00FE6C44" w:rsidRDefault="00FE6C44" w:rsidP="005958CE">
      <w:pPr>
        <w:pStyle w:val="NormalIndent"/>
        <w:numPr>
          <w:ilvl w:val="0"/>
          <w:numId w:val="166"/>
        </w:numPr>
      </w:pPr>
      <w:r>
        <w:t>Defined Engineering Methods for the use cases</w:t>
      </w:r>
    </w:p>
    <w:p w14:paraId="7A2ABA80" w14:textId="77777777" w:rsidR="00FE6C44" w:rsidRDefault="00FE6C44" w:rsidP="005958CE">
      <w:pPr>
        <w:pStyle w:val="NormalIndent"/>
        <w:numPr>
          <w:ilvl w:val="0"/>
          <w:numId w:val="166"/>
        </w:numPr>
      </w:pPr>
      <w:r>
        <w:t>Defined the tool chain</w:t>
      </w:r>
    </w:p>
    <w:p w14:paraId="5441A773" w14:textId="77777777" w:rsidR="00FE6C44" w:rsidRDefault="00FE6C44" w:rsidP="005958CE">
      <w:pPr>
        <w:pStyle w:val="NormalIndent"/>
        <w:numPr>
          <w:ilvl w:val="0"/>
          <w:numId w:val="166"/>
        </w:numPr>
      </w:pPr>
      <w:r>
        <w:t>Defined the technical core requirements, technical refined requirements and technical items</w:t>
      </w:r>
    </w:p>
    <w:p w14:paraId="75C1D6A4" w14:textId="77777777" w:rsidR="00FE6C44" w:rsidRPr="00526BBA" w:rsidRDefault="00FE6C44" w:rsidP="005958CE">
      <w:pPr>
        <w:pStyle w:val="NormalIndent"/>
        <w:numPr>
          <w:ilvl w:val="0"/>
          <w:numId w:val="166"/>
        </w:numPr>
      </w:pPr>
      <w:r>
        <w:t>Define the 1</w:t>
      </w:r>
      <w:r w:rsidRPr="00526BBA">
        <w:rPr>
          <w:vertAlign w:val="superscript"/>
        </w:rPr>
        <w:t>st</w:t>
      </w:r>
      <w:r>
        <w:t xml:space="preserve"> IOS specifications / services for Engineering Method Verify Requirements</w:t>
      </w:r>
    </w:p>
    <w:p w14:paraId="2854590D" w14:textId="77777777" w:rsidR="00FE6C44" w:rsidRPr="00526BBA" w:rsidRDefault="00FE6C44" w:rsidP="005958CE">
      <w:pPr>
        <w:pStyle w:val="NormalIndent"/>
        <w:numPr>
          <w:ilvl w:val="0"/>
          <w:numId w:val="166"/>
        </w:numPr>
      </w:pPr>
      <w:r>
        <w:t xml:space="preserve">Created demonstrations and simulations for virtual requirements validation, clinical incident search tool and virtual software </w:t>
      </w:r>
      <w:proofErr w:type="spellStart"/>
      <w:r>
        <w:t>testbed</w:t>
      </w:r>
      <w:proofErr w:type="spellEnd"/>
    </w:p>
    <w:p w14:paraId="46E90AC9" w14:textId="77777777" w:rsidR="00FE6C44" w:rsidRDefault="00FE6C44" w:rsidP="005958CE">
      <w:pPr>
        <w:pStyle w:val="NormalIndent"/>
        <w:numPr>
          <w:ilvl w:val="0"/>
          <w:numId w:val="166"/>
        </w:numPr>
      </w:pPr>
      <w:r>
        <w:t>Optimized safety risk management workflow</w:t>
      </w:r>
    </w:p>
    <w:p w14:paraId="754F8A4C" w14:textId="77777777" w:rsidR="00FE6C44" w:rsidRDefault="00FE6C44" w:rsidP="005958CE">
      <w:pPr>
        <w:pStyle w:val="NormalIndent"/>
        <w:numPr>
          <w:ilvl w:val="0"/>
          <w:numId w:val="166"/>
        </w:numPr>
      </w:pPr>
      <w:r>
        <w:t>1</w:t>
      </w:r>
      <w:r w:rsidRPr="00181309">
        <w:rPr>
          <w:vertAlign w:val="superscript"/>
        </w:rPr>
        <w:t>st</w:t>
      </w:r>
      <w:r>
        <w:t xml:space="preserve"> definition of KPI’s for system engineering performance and zero-measurements</w:t>
      </w:r>
    </w:p>
    <w:p w14:paraId="0779782E" w14:textId="77777777" w:rsidR="00FE6C44" w:rsidRDefault="00FE6C44" w:rsidP="005958CE">
      <w:pPr>
        <w:pStyle w:val="NormalIndent"/>
        <w:numPr>
          <w:ilvl w:val="0"/>
          <w:numId w:val="166"/>
        </w:numPr>
      </w:pPr>
      <w:r>
        <w:t>Explored over 20 software tools that were new for the organisation involved</w:t>
      </w:r>
    </w:p>
    <w:p w14:paraId="5A0425D8" w14:textId="77777777" w:rsidR="00FE6C44" w:rsidRDefault="00FE6C44" w:rsidP="005958CE">
      <w:pPr>
        <w:pStyle w:val="NormalIndent"/>
        <w:numPr>
          <w:ilvl w:val="0"/>
          <w:numId w:val="166"/>
        </w:numPr>
      </w:pPr>
      <w:r>
        <w:t xml:space="preserve">Created simulations for visual requirements validation and virtual testing; for an example see </w:t>
      </w:r>
      <w:r>
        <w:fldChar w:fldCharType="begin"/>
      </w:r>
      <w:r>
        <w:instrText xml:space="preserve"> REF _Ref384109783 \h </w:instrText>
      </w:r>
      <w:r>
        <w:fldChar w:fldCharType="separate"/>
      </w:r>
      <w:r w:rsidR="0098608B">
        <w:t xml:space="preserve">Figure </w:t>
      </w:r>
      <w:r w:rsidR="0098608B">
        <w:rPr>
          <w:noProof/>
        </w:rPr>
        <w:t>3</w:t>
      </w:r>
      <w:r w:rsidR="0098608B">
        <w:noBreakHyphen/>
      </w:r>
      <w:r w:rsidR="0098608B">
        <w:rPr>
          <w:noProof/>
        </w:rPr>
        <w:t>2</w:t>
      </w:r>
      <w:r>
        <w:fldChar w:fldCharType="end"/>
      </w:r>
      <w:r>
        <w:t>.</w:t>
      </w:r>
    </w:p>
    <w:p w14:paraId="6C2CC4F4" w14:textId="77777777" w:rsidR="00FE6C44" w:rsidRDefault="00FE6C44" w:rsidP="00FE6C44">
      <w:pPr>
        <w:pStyle w:val="NormalIndent"/>
      </w:pPr>
      <w:r>
        <w:t>Detailed results can be found in the WP progress reports and in D401_901, D402_901 &amp; D403_901.</w:t>
      </w:r>
    </w:p>
    <w:p w14:paraId="0C8CBDA7" w14:textId="77777777" w:rsidR="00FE6C44" w:rsidRDefault="00FE6C44" w:rsidP="001D48A8">
      <w:pPr>
        <w:pStyle w:val="NormalIndent"/>
        <w:jc w:val="center"/>
      </w:pPr>
      <w:r>
        <w:rPr>
          <w:noProof/>
          <w:lang w:val="en-US" w:eastAsia="en-US"/>
        </w:rPr>
        <w:lastRenderedPageBreak/>
        <w:drawing>
          <wp:inline distT="0" distB="0" distL="0" distR="0" wp14:anchorId="293DDF0B" wp14:editId="3B4211A0">
            <wp:extent cx="6006519" cy="37338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06776" cy="3733960"/>
                    </a:xfrm>
                    <a:prstGeom prst="rect">
                      <a:avLst/>
                    </a:prstGeom>
                    <a:noFill/>
                  </pic:spPr>
                </pic:pic>
              </a:graphicData>
            </a:graphic>
          </wp:inline>
        </w:drawing>
      </w:r>
    </w:p>
    <w:p w14:paraId="0E5470A2" w14:textId="1B45B2B9" w:rsidR="00FE6C44" w:rsidRPr="00036E25" w:rsidRDefault="00FE6C44" w:rsidP="00FE6C44">
      <w:pPr>
        <w:pStyle w:val="Caption"/>
      </w:pPr>
      <w:bookmarkStart w:id="124" w:name="_Ref384109783"/>
      <w:bookmarkStart w:id="125" w:name="_Toc386459898"/>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2</w:t>
      </w:r>
      <w:r w:rsidR="00060B2C">
        <w:fldChar w:fldCharType="end"/>
      </w:r>
      <w:bookmarkEnd w:id="124"/>
      <w:r>
        <w:t xml:space="preserve"> </w:t>
      </w:r>
      <w:proofErr w:type="spellStart"/>
      <w:r>
        <w:t>Matlab</w:t>
      </w:r>
      <w:proofErr w:type="spellEnd"/>
      <w:r>
        <w:t xml:space="preserve"> Modelling of table force sensor</w:t>
      </w:r>
      <w:bookmarkEnd w:id="125"/>
    </w:p>
    <w:p w14:paraId="5871BCD5" w14:textId="77777777" w:rsidR="00FE6C44" w:rsidRDefault="00FE6C44" w:rsidP="00FE6C44">
      <w:pPr>
        <w:pStyle w:val="NormalIndent"/>
      </w:pPr>
    </w:p>
    <w:p w14:paraId="433AAF05" w14:textId="77777777" w:rsidR="00FB13B1" w:rsidRDefault="00FB13B1" w:rsidP="00FB13B1">
      <w:pPr>
        <w:ind w:left="708"/>
        <w:rPr>
          <w:lang w:val="nl-BE"/>
        </w:rPr>
      </w:pPr>
      <w:r>
        <w:rPr>
          <w:u w:val="single"/>
        </w:rPr>
        <w:t>WP4.4 &amp; 4.5: Barco, TNO, TU/e, IBM</w:t>
      </w:r>
    </w:p>
    <w:p w14:paraId="21D671E9" w14:textId="05FB21BE" w:rsidR="00FB13B1" w:rsidRPr="00FB13B1" w:rsidRDefault="00FB13B1" w:rsidP="00FB13B1">
      <w:pPr>
        <w:pStyle w:val="NormalIndent"/>
        <w:numPr>
          <w:ilvl w:val="0"/>
          <w:numId w:val="166"/>
        </w:numPr>
      </w:pPr>
      <w:r w:rsidRPr="00FB13B1">
        <w:t xml:space="preserve">A combined use case 404-405 description was created by Barco with the support of IBM, TNO and </w:t>
      </w:r>
      <w:proofErr w:type="spellStart"/>
      <w:r w:rsidRPr="00FB13B1">
        <w:t>TUe.</w:t>
      </w:r>
      <w:proofErr w:type="spellEnd"/>
    </w:p>
    <w:p w14:paraId="3ADCC559" w14:textId="44DA39DA" w:rsidR="00FB13B1" w:rsidRPr="00FB13B1" w:rsidRDefault="00FB13B1" w:rsidP="00FB13B1">
      <w:pPr>
        <w:pStyle w:val="NormalIndent"/>
        <w:numPr>
          <w:ilvl w:val="0"/>
          <w:numId w:val="166"/>
        </w:numPr>
      </w:pPr>
      <w:r w:rsidRPr="00FB13B1">
        <w:t xml:space="preserve">Requirements where defined for the new requirement framework with </w:t>
      </w:r>
      <w:proofErr w:type="gramStart"/>
      <w:r w:rsidRPr="00FB13B1">
        <w:t>a</w:t>
      </w:r>
      <w:proofErr w:type="gramEnd"/>
      <w:r w:rsidRPr="00FB13B1">
        <w:t xml:space="preserve"> IEC62304 compliant workflow.</w:t>
      </w:r>
    </w:p>
    <w:p w14:paraId="428BA8AB" w14:textId="6C7396B8" w:rsidR="00FB13B1" w:rsidRPr="00FB13B1" w:rsidRDefault="00FB13B1" w:rsidP="00FB13B1">
      <w:pPr>
        <w:pStyle w:val="NormalIndent"/>
        <w:numPr>
          <w:ilvl w:val="0"/>
          <w:numId w:val="166"/>
        </w:numPr>
      </w:pPr>
      <w:r>
        <w:t>Study was conducted to compare and evaluate all possible tool candidates for this new workflow.</w:t>
      </w:r>
    </w:p>
    <w:p w14:paraId="02D290F3" w14:textId="0F74ABF5" w:rsidR="00FB13B1" w:rsidRPr="00FB13B1" w:rsidRDefault="00FB13B1" w:rsidP="00FB13B1">
      <w:pPr>
        <w:pStyle w:val="NormalIndent"/>
        <w:numPr>
          <w:ilvl w:val="0"/>
          <w:numId w:val="166"/>
        </w:numPr>
      </w:pPr>
      <w:r>
        <w:t>A pilot project was launched in the Barco Healthcare division with PTC Integrity.</w:t>
      </w:r>
    </w:p>
    <w:p w14:paraId="630F722C" w14:textId="1499B3C6" w:rsidR="00FB13B1" w:rsidRPr="00FB13B1" w:rsidRDefault="00FB13B1" w:rsidP="00FB13B1">
      <w:pPr>
        <w:pStyle w:val="NormalIndent"/>
        <w:numPr>
          <w:ilvl w:val="0"/>
          <w:numId w:val="166"/>
        </w:numPr>
      </w:pPr>
      <w:r>
        <w:t>This pilot project will cover the compliance with IEC62304 on system level.</w:t>
      </w:r>
    </w:p>
    <w:p w14:paraId="629BEF28" w14:textId="2E450F10" w:rsidR="00FB13B1" w:rsidRPr="00FB13B1" w:rsidRDefault="00FB13B1" w:rsidP="00FB13B1">
      <w:pPr>
        <w:pStyle w:val="NormalIndent"/>
        <w:numPr>
          <w:ilvl w:val="0"/>
          <w:numId w:val="166"/>
        </w:numPr>
      </w:pPr>
      <w:r>
        <w:t>The Pilot project SEE has been installed at Barco and 3 Engineering Methods with key contribution to the key artefacts as requested by IEC62304 have been supported with new tooling.</w:t>
      </w:r>
    </w:p>
    <w:p w14:paraId="1332B4F7" w14:textId="5DFD7C82" w:rsidR="00FB13B1" w:rsidRPr="00FB13B1" w:rsidRDefault="00FB13B1" w:rsidP="00FB13B1">
      <w:pPr>
        <w:pStyle w:val="NormalIndent"/>
        <w:numPr>
          <w:ilvl w:val="0"/>
          <w:numId w:val="166"/>
        </w:numPr>
      </w:pPr>
      <w:r>
        <w:t>Three implementation tracks were installed at Barco taking care of the first implementation activities; these include the IEC62304 compliance on development level.</w:t>
      </w:r>
    </w:p>
    <w:p w14:paraId="1B551CA2" w14:textId="2D43953A" w:rsidR="00FB13B1" w:rsidRPr="00FB13B1" w:rsidRDefault="00FB13B1" w:rsidP="00FB13B1">
      <w:pPr>
        <w:pStyle w:val="NormalIndent"/>
        <w:numPr>
          <w:ilvl w:val="0"/>
          <w:numId w:val="166"/>
        </w:numPr>
      </w:pPr>
      <w:r>
        <w:t xml:space="preserve">In Track 1, Barco started on a fully agile and modular software design </w:t>
      </w:r>
      <w:r w:rsidR="00C15E5B">
        <w:t>tool chain</w:t>
      </w:r>
      <w:r>
        <w:t xml:space="preserve"> for the new Barco Quality Assurance platform, 5 new engineering methods were installed: Requirements Gathering, Requirements Traceability, Iterative Development, Process Automation, </w:t>
      </w:r>
      <w:proofErr w:type="gramStart"/>
      <w:r>
        <w:t>Key</w:t>
      </w:r>
      <w:proofErr w:type="gramEnd"/>
      <w:r>
        <w:t xml:space="preserve"> Quality Metrics.</w:t>
      </w:r>
    </w:p>
    <w:p w14:paraId="2B382F78" w14:textId="24ACF8D9" w:rsidR="00FB13B1" w:rsidRDefault="00FB13B1" w:rsidP="00FB13B1">
      <w:pPr>
        <w:pStyle w:val="NormalIndent"/>
        <w:numPr>
          <w:ilvl w:val="0"/>
          <w:numId w:val="166"/>
        </w:numPr>
        <w:rPr>
          <w:lang w:val="nl-BE"/>
        </w:rPr>
      </w:pPr>
      <w:r>
        <w:t xml:space="preserve">Track 2 is focusing on the new design process for our first Hybrid software FUN100 platform, for this track we have worked out a new Test Framework, we started with the implementation of 2 new engineering methods: Component Integration Testing and Unit </w:t>
      </w:r>
      <w:r>
        <w:lastRenderedPageBreak/>
        <w:t>Testing. Next to this we worked new methodologies for the architectural design and software engineering for this FUN100 platform.</w:t>
      </w:r>
    </w:p>
    <w:p w14:paraId="2581E669" w14:textId="3A00CFD3" w:rsidR="00FB13B1" w:rsidRDefault="00FB13B1" w:rsidP="00FB13B1">
      <w:pPr>
        <w:ind w:left="708"/>
        <w:rPr>
          <w:lang w:val="nl-BE"/>
        </w:rPr>
      </w:pPr>
      <w:r>
        <w:t xml:space="preserve">In Track 3 IBM, TNO and TUe are assisting Barco to introduce new </w:t>
      </w:r>
      <w:proofErr w:type="spellStart"/>
      <w:r>
        <w:t>modeling</w:t>
      </w:r>
      <w:proofErr w:type="spellEnd"/>
      <w:r>
        <w:t xml:space="preserve"> and simulation techniques supporting the B</w:t>
      </w:r>
      <w:r w:rsidR="00C15E5B">
        <w:t>arco modular design process. A </w:t>
      </w:r>
      <w:r>
        <w:t xml:space="preserve">joint demonstrator has been defined. An IBM hosted </w:t>
      </w:r>
      <w:proofErr w:type="gramStart"/>
      <w:r>
        <w:t>SEE</w:t>
      </w:r>
      <w:proofErr w:type="gramEnd"/>
      <w:r>
        <w:t xml:space="preserve"> has been installed to implement the Barco RM process in that environment using DOORS Next Generation and Rational Quality Manager. TNO then created a first generation image pipeline performance model with special emphasis on latency. The objective of TUe is to predict execution performance of a processing pipeline (</w:t>
      </w:r>
      <w:proofErr w:type="spellStart"/>
      <w:r>
        <w:t>Gstreamer</w:t>
      </w:r>
      <w:proofErr w:type="spellEnd"/>
      <w:r>
        <w:t xml:space="preserve">) more accurately, as part of the intended workflow. </w:t>
      </w:r>
    </w:p>
    <w:p w14:paraId="03711F7E" w14:textId="77777777" w:rsidR="00FB13B1" w:rsidRDefault="00FB13B1" w:rsidP="00FB13B1">
      <w:pPr>
        <w:ind w:left="708"/>
        <w:rPr>
          <w:lang w:val="nl-BE"/>
        </w:rPr>
      </w:pPr>
      <w:r>
        <w:t> </w:t>
      </w:r>
    </w:p>
    <w:p w14:paraId="1A868EAA" w14:textId="25D1D3FB" w:rsidR="00FB13B1" w:rsidRDefault="00FB13B1" w:rsidP="00FB13B1">
      <w:pPr>
        <w:pStyle w:val="NormalIndent"/>
        <w:rPr>
          <w:u w:val="single"/>
        </w:rPr>
      </w:pPr>
      <w:r>
        <w:t>More details can be found in the WP 404 405 progress reports and in D404_010, D405_010.</w:t>
      </w:r>
    </w:p>
    <w:p w14:paraId="371BCC87" w14:textId="77777777" w:rsidR="00FB13B1" w:rsidRDefault="00FB13B1" w:rsidP="00FE6C44">
      <w:pPr>
        <w:pStyle w:val="NormalIndent"/>
        <w:rPr>
          <w:u w:val="single"/>
        </w:rPr>
      </w:pPr>
    </w:p>
    <w:p w14:paraId="18859467" w14:textId="77777777" w:rsidR="00FE6C44" w:rsidRPr="00C8059D" w:rsidRDefault="00FE6C44" w:rsidP="00FE6C44">
      <w:pPr>
        <w:pStyle w:val="NormalIndent"/>
        <w:rPr>
          <w:u w:val="single"/>
        </w:rPr>
      </w:pPr>
      <w:r>
        <w:rPr>
          <w:u w:val="single"/>
        </w:rPr>
        <w:t xml:space="preserve">WP4.6: </w:t>
      </w:r>
      <w:r w:rsidRPr="00C8059D">
        <w:rPr>
          <w:u w:val="single"/>
        </w:rPr>
        <w:t>RGB, ITI, TNO</w:t>
      </w:r>
    </w:p>
    <w:p w14:paraId="579AEC36" w14:textId="77777777" w:rsidR="00FE6C44" w:rsidRPr="00497ADB" w:rsidRDefault="00FE6C44" w:rsidP="005958CE">
      <w:pPr>
        <w:pStyle w:val="ListParagraph"/>
        <w:numPr>
          <w:ilvl w:val="0"/>
          <w:numId w:val="166"/>
        </w:numPr>
        <w:spacing w:before="120" w:after="120" w:line="260" w:lineRule="atLeast"/>
        <w:rPr>
          <w:rFonts w:ascii="Arial" w:eastAsia="Times New Roman" w:hAnsi="Arial" w:cs="Arial"/>
          <w:szCs w:val="20"/>
          <w:lang w:val="en-GB" w:eastAsia="de-DE"/>
        </w:rPr>
      </w:pPr>
      <w:r w:rsidRPr="00497ADB">
        <w:rPr>
          <w:rFonts w:ascii="Arial" w:eastAsia="Times New Roman" w:hAnsi="Arial" w:cs="Arial"/>
          <w:szCs w:val="20"/>
          <w:lang w:val="en-GB" w:eastAsia="de-DE"/>
        </w:rPr>
        <w:t>At present works on bricks development are under way. In this period ITI has contributed to the refinement and specification of the RGB use case, detailing the engineering methods of this V-model that will also make use of IOS. This V-model and use case refinement is being detailed in D406.010. ITI and TNO are collaborating in these tasks.</w:t>
      </w:r>
    </w:p>
    <w:p w14:paraId="6D64C7AE" w14:textId="0775634B" w:rsidR="00FE6C44" w:rsidRPr="00497ADB" w:rsidRDefault="00FE6C44" w:rsidP="005958CE">
      <w:pPr>
        <w:pStyle w:val="ListParagraph"/>
        <w:numPr>
          <w:ilvl w:val="0"/>
          <w:numId w:val="166"/>
        </w:numPr>
        <w:spacing w:before="120" w:after="120" w:line="260" w:lineRule="atLeast"/>
        <w:rPr>
          <w:rFonts w:ascii="Arial" w:eastAsia="Times New Roman" w:hAnsi="Arial" w:cs="Arial"/>
          <w:szCs w:val="20"/>
          <w:lang w:val="en-GB" w:eastAsia="de-DE"/>
        </w:rPr>
      </w:pPr>
      <w:r w:rsidRPr="00497ADB">
        <w:rPr>
          <w:rFonts w:ascii="Arial" w:eastAsia="Times New Roman" w:hAnsi="Arial" w:cs="Arial"/>
          <w:szCs w:val="20"/>
          <w:lang w:val="en-GB" w:eastAsia="de-DE"/>
        </w:rPr>
        <w:t xml:space="preserve">TNO created </w:t>
      </w:r>
      <w:proofErr w:type="gramStart"/>
      <w:r w:rsidR="00C15E5B">
        <w:rPr>
          <w:rFonts w:ascii="Arial" w:eastAsia="Times New Roman" w:hAnsi="Arial" w:cs="Arial"/>
          <w:szCs w:val="20"/>
          <w:lang w:val="en-GB" w:eastAsia="de-DE"/>
        </w:rPr>
        <w:t xml:space="preserve">a </w:t>
      </w:r>
      <w:r w:rsidR="00C15E5B" w:rsidRPr="00497ADB">
        <w:rPr>
          <w:rFonts w:ascii="Arial" w:eastAsia="Times New Roman" w:hAnsi="Arial" w:cs="Arial"/>
          <w:szCs w:val="20"/>
          <w:lang w:val="en-GB" w:eastAsia="de-DE"/>
        </w:rPr>
        <w:t>hardware</w:t>
      </w:r>
      <w:proofErr w:type="gramEnd"/>
      <w:r w:rsidRPr="00497ADB">
        <w:rPr>
          <w:rFonts w:ascii="Arial" w:eastAsia="Times New Roman" w:hAnsi="Arial" w:cs="Arial"/>
          <w:szCs w:val="20"/>
          <w:lang w:val="en-GB" w:eastAsia="de-DE"/>
        </w:rPr>
        <w:t xml:space="preserve"> in the loop simulation including a black box model of human response to blood pressure medication using human response behaviour from literature. This </w:t>
      </w:r>
      <w:proofErr w:type="spellStart"/>
      <w:r w:rsidRPr="00497ADB">
        <w:rPr>
          <w:rFonts w:ascii="Arial" w:eastAsia="Times New Roman" w:hAnsi="Arial" w:cs="Arial"/>
          <w:szCs w:val="20"/>
          <w:lang w:val="en-GB" w:eastAsia="de-DE"/>
        </w:rPr>
        <w:t>HiL</w:t>
      </w:r>
      <w:proofErr w:type="spellEnd"/>
      <w:r w:rsidRPr="00497ADB">
        <w:rPr>
          <w:rFonts w:ascii="Arial" w:eastAsia="Times New Roman" w:hAnsi="Arial" w:cs="Arial"/>
          <w:szCs w:val="20"/>
          <w:lang w:val="en-GB" w:eastAsia="de-DE"/>
        </w:rPr>
        <w:t xml:space="preserve"> simulation is intended to enable certification of the RGB controller.</w:t>
      </w:r>
    </w:p>
    <w:p w14:paraId="4E4D45E9" w14:textId="77777777" w:rsidR="00FE6C44" w:rsidRPr="00497ADB" w:rsidRDefault="00FE6C44" w:rsidP="00FE6C44">
      <w:pPr>
        <w:pStyle w:val="NormalIndent"/>
        <w:rPr>
          <w:rFonts w:cs="Arial"/>
        </w:rPr>
      </w:pPr>
    </w:p>
    <w:p w14:paraId="057FE479" w14:textId="77777777" w:rsidR="00FE6C44" w:rsidRPr="00497ADB" w:rsidRDefault="00FE6C44" w:rsidP="00FE6C44">
      <w:pPr>
        <w:pStyle w:val="NormalIndent"/>
        <w:rPr>
          <w:rFonts w:cs="Arial"/>
          <w:u w:val="single"/>
        </w:rPr>
      </w:pPr>
      <w:r w:rsidRPr="00497ADB">
        <w:rPr>
          <w:rFonts w:cs="Arial"/>
          <w:u w:val="single"/>
        </w:rPr>
        <w:t>WP4.7: TNO, ITI, TU/e, RGB, Philips</w:t>
      </w:r>
    </w:p>
    <w:p w14:paraId="166CADDB" w14:textId="0A71546F" w:rsidR="00FE6C44" w:rsidRPr="00497ADB" w:rsidRDefault="00FE6C44" w:rsidP="005958CE">
      <w:pPr>
        <w:pStyle w:val="ListParagraph"/>
        <w:numPr>
          <w:ilvl w:val="0"/>
          <w:numId w:val="166"/>
        </w:numPr>
        <w:spacing w:before="120" w:after="120" w:line="260" w:lineRule="atLeast"/>
        <w:rPr>
          <w:rFonts w:ascii="Arial" w:hAnsi="Arial" w:cs="Arial"/>
          <w:lang w:val="en-US"/>
        </w:rPr>
      </w:pPr>
      <w:r w:rsidRPr="00497ADB">
        <w:rPr>
          <w:rFonts w:ascii="Arial" w:eastAsia="Times New Roman" w:hAnsi="Arial" w:cs="Arial"/>
          <w:szCs w:val="20"/>
          <w:lang w:val="en-GB" w:eastAsia="de-DE"/>
        </w:rPr>
        <w:t xml:space="preserve">The objective of WP4_07 is definition of </w:t>
      </w:r>
      <w:proofErr w:type="gramStart"/>
      <w:r w:rsidR="00C15E5B">
        <w:rPr>
          <w:rFonts w:ascii="Arial" w:eastAsia="Times New Roman" w:hAnsi="Arial" w:cs="Arial"/>
          <w:szCs w:val="20"/>
          <w:lang w:val="en-GB" w:eastAsia="de-DE"/>
        </w:rPr>
        <w:t xml:space="preserve">an </w:t>
      </w:r>
      <w:r w:rsidR="00C15E5B" w:rsidRPr="00497ADB">
        <w:rPr>
          <w:rFonts w:ascii="Arial" w:eastAsia="Times New Roman" w:hAnsi="Arial" w:cs="Arial"/>
          <w:szCs w:val="20"/>
          <w:lang w:val="en-GB" w:eastAsia="de-DE"/>
        </w:rPr>
        <w:t>ontology</w:t>
      </w:r>
      <w:proofErr w:type="gramEnd"/>
      <w:r w:rsidRPr="00497ADB">
        <w:rPr>
          <w:rFonts w:ascii="Arial" w:eastAsia="Times New Roman" w:hAnsi="Arial" w:cs="Arial"/>
          <w:szCs w:val="20"/>
          <w:lang w:val="en-GB" w:eastAsia="de-DE"/>
        </w:rPr>
        <w:t xml:space="preserve"> for healthcare systems engineering, scoped by SP4 use cases. Based on the use cases in SP4, we have extracted relevant standards for the ontology. Desk research has provided additional standards that apply to the scope of healthcare systems engineering. The </w:t>
      </w:r>
      <w:proofErr w:type="spellStart"/>
      <w:r w:rsidRPr="00497ADB">
        <w:rPr>
          <w:rFonts w:ascii="Arial" w:eastAsia="Times New Roman" w:hAnsi="Arial" w:cs="Arial"/>
          <w:szCs w:val="20"/>
          <w:lang w:val="en-GB" w:eastAsia="de-DE"/>
        </w:rPr>
        <w:t>SoTA</w:t>
      </w:r>
      <w:proofErr w:type="spellEnd"/>
      <w:r w:rsidRPr="00497ADB">
        <w:rPr>
          <w:rFonts w:ascii="Arial" w:eastAsia="Times New Roman" w:hAnsi="Arial" w:cs="Arial"/>
          <w:szCs w:val="20"/>
          <w:lang w:val="en-GB" w:eastAsia="de-DE"/>
        </w:rPr>
        <w:t xml:space="preserve"> of D407.010 (revised) lists all relevant standards that provide a foundation for construction of such </w:t>
      </w:r>
      <w:proofErr w:type="gramStart"/>
      <w:r w:rsidRPr="00497ADB">
        <w:rPr>
          <w:rFonts w:ascii="Arial" w:eastAsia="Times New Roman" w:hAnsi="Arial" w:cs="Arial"/>
          <w:szCs w:val="20"/>
          <w:lang w:val="en-GB" w:eastAsia="de-DE"/>
        </w:rPr>
        <w:t>an</w:t>
      </w:r>
      <w:r w:rsidR="00C15E5B">
        <w:rPr>
          <w:rFonts w:ascii="Arial" w:eastAsia="Times New Roman" w:hAnsi="Arial" w:cs="Arial"/>
          <w:szCs w:val="20"/>
          <w:lang w:val="en-GB" w:eastAsia="de-DE"/>
        </w:rPr>
        <w:t xml:space="preserve"> </w:t>
      </w:r>
      <w:r w:rsidRPr="00497ADB">
        <w:rPr>
          <w:rFonts w:ascii="Arial" w:eastAsia="Times New Roman" w:hAnsi="Arial" w:cs="Arial"/>
          <w:szCs w:val="20"/>
          <w:lang w:val="en-GB" w:eastAsia="de-DE"/>
        </w:rPr>
        <w:t>ontology</w:t>
      </w:r>
      <w:proofErr w:type="gramEnd"/>
      <w:r w:rsidRPr="00497ADB">
        <w:rPr>
          <w:rFonts w:ascii="Arial" w:eastAsia="Times New Roman" w:hAnsi="Arial" w:cs="Arial"/>
          <w:szCs w:val="20"/>
          <w:lang w:val="en-GB" w:eastAsia="de-DE"/>
        </w:rPr>
        <w:t>.</w:t>
      </w:r>
      <w:r w:rsidRPr="00497ADB">
        <w:rPr>
          <w:rFonts w:ascii="Arial" w:eastAsia="Times New Roman" w:hAnsi="Arial" w:cs="Arial"/>
          <w:szCs w:val="20"/>
          <w:lang w:val="en-GB" w:eastAsia="de-DE"/>
        </w:rPr>
        <w:br/>
        <w:t>We have set up a workflow for creating the ontology, including validation in practice and taken the first step in assembling and filtering relevant domain terminology.</w:t>
      </w:r>
    </w:p>
    <w:p w14:paraId="6256715D" w14:textId="77777777" w:rsidR="00FE6C44" w:rsidRPr="0046741D" w:rsidRDefault="00FE6C44" w:rsidP="00FE6C44">
      <w:pPr>
        <w:pStyle w:val="NormalIndent"/>
      </w:pPr>
    </w:p>
    <w:p w14:paraId="2947EF94" w14:textId="2BBBBE2D" w:rsidR="00FE6C44" w:rsidRPr="00497ADB" w:rsidRDefault="00497ADB" w:rsidP="00497ADB">
      <w:pPr>
        <w:rPr>
          <w:b/>
          <w:i/>
        </w:rPr>
      </w:pPr>
      <w:r>
        <w:rPr>
          <w:b/>
          <w:i/>
        </w:rPr>
        <w:t>R</w:t>
      </w:r>
      <w:r w:rsidR="00FE6C44" w:rsidRPr="00497ADB">
        <w:rPr>
          <w:b/>
          <w:i/>
        </w:rPr>
        <w:t>easons for deviations from Annex I</w:t>
      </w:r>
    </w:p>
    <w:p w14:paraId="47BEBEBB" w14:textId="77777777" w:rsidR="00FE6C44" w:rsidRDefault="00FE6C44" w:rsidP="00FE6C44">
      <w:r>
        <w:t>Not applicable</w:t>
      </w:r>
    </w:p>
    <w:p w14:paraId="7BA7EE16" w14:textId="77777777" w:rsidR="00FE6C44" w:rsidRPr="00181309" w:rsidRDefault="00FE6C44" w:rsidP="00FE6C44">
      <w:pPr>
        <w:pStyle w:val="NormalIndent"/>
      </w:pPr>
    </w:p>
    <w:p w14:paraId="7465C03E" w14:textId="15507811" w:rsidR="00FE6C44" w:rsidRPr="00497ADB" w:rsidRDefault="00497ADB" w:rsidP="00497ADB">
      <w:pPr>
        <w:rPr>
          <w:b/>
          <w:i/>
        </w:rPr>
      </w:pPr>
      <w:r>
        <w:rPr>
          <w:b/>
          <w:i/>
        </w:rPr>
        <w:t>R</w:t>
      </w:r>
      <w:r w:rsidR="00FE6C44" w:rsidRPr="00497ADB">
        <w:rPr>
          <w:b/>
          <w:i/>
        </w:rPr>
        <w:t>easons for failing</w:t>
      </w:r>
      <w:r>
        <w:rPr>
          <w:b/>
          <w:i/>
        </w:rPr>
        <w:t xml:space="preserve"> to achieve critical objectives</w:t>
      </w:r>
    </w:p>
    <w:p w14:paraId="7E8D0D45" w14:textId="77777777" w:rsidR="00FE6C44" w:rsidRDefault="00FE6C44" w:rsidP="00FE6C44">
      <w:r>
        <w:t>Not applicable</w:t>
      </w:r>
    </w:p>
    <w:p w14:paraId="04430EED" w14:textId="77777777" w:rsidR="00FE6C44" w:rsidRPr="00181309" w:rsidRDefault="00FE6C44" w:rsidP="00FE6C44">
      <w:pPr>
        <w:pStyle w:val="NormalIndent"/>
      </w:pPr>
    </w:p>
    <w:p w14:paraId="1BA03B25" w14:textId="2E28D369" w:rsidR="00FE6C44" w:rsidRPr="00497ADB" w:rsidRDefault="001D48A8" w:rsidP="00497ADB">
      <w:pPr>
        <w:rPr>
          <w:b/>
          <w:i/>
        </w:rPr>
      </w:pPr>
      <w:r>
        <w:rPr>
          <w:b/>
          <w:i/>
        </w:rPr>
        <w:t>U</w:t>
      </w:r>
      <w:r w:rsidR="00FE6C44" w:rsidRPr="00497ADB">
        <w:rPr>
          <w:b/>
          <w:i/>
        </w:rPr>
        <w:t>se of resources</w:t>
      </w:r>
    </w:p>
    <w:p w14:paraId="6D09B1E3" w14:textId="72E957D3" w:rsidR="00FE6C44" w:rsidRDefault="00FE6C44" w:rsidP="00FE6C44">
      <w:pPr>
        <w:rPr>
          <w:lang w:val="en-US"/>
        </w:rPr>
      </w:pPr>
      <w:r>
        <w:rPr>
          <w:lang w:val="en-US"/>
        </w:rPr>
        <w:t>Overall, the use of resources is on track. For details</w:t>
      </w:r>
      <w:r w:rsidR="001D48A8">
        <w:rPr>
          <w:lang w:val="en-US"/>
        </w:rPr>
        <w:t>, see the WP progress reports and Annex I use of resources of each beneficiary.</w:t>
      </w:r>
    </w:p>
    <w:p w14:paraId="27FA3B31" w14:textId="77777777" w:rsidR="00FE6C44" w:rsidRDefault="00FE6C44" w:rsidP="00FE6C44">
      <w:pPr>
        <w:pStyle w:val="NormalIndent"/>
      </w:pPr>
    </w:p>
    <w:p w14:paraId="45BD85AA" w14:textId="77777777" w:rsidR="00FE6C44" w:rsidRPr="00C630DB" w:rsidRDefault="00FE6C44" w:rsidP="00FE6C44">
      <w:pPr>
        <w:pStyle w:val="NormalIndent"/>
      </w:pPr>
      <w:r>
        <w:t>The use of resources for WP400:</w:t>
      </w:r>
    </w:p>
    <w:tbl>
      <w:tblPr>
        <w:tblW w:w="922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36"/>
        <w:gridCol w:w="1242"/>
        <w:gridCol w:w="1451"/>
      </w:tblGrid>
      <w:tr w:rsidR="00FE6C44" w:rsidRPr="001D48A8" w14:paraId="501793C0" w14:textId="77777777" w:rsidTr="00FE6C44">
        <w:trPr>
          <w:trHeight w:val="300"/>
        </w:trPr>
        <w:tc>
          <w:tcPr>
            <w:tcW w:w="6536" w:type="dxa"/>
            <w:shd w:val="clear" w:color="auto" w:fill="auto"/>
            <w:noWrap/>
            <w:hideMark/>
          </w:tcPr>
          <w:p w14:paraId="12BDB3CF" w14:textId="77777777" w:rsidR="00FE6C44" w:rsidRPr="001D48A8" w:rsidRDefault="00FE6C44" w:rsidP="00FE6C44">
            <w:pPr>
              <w:rPr>
                <w:rFonts w:cs="Arial"/>
                <w:b/>
                <w:bCs/>
                <w:color w:val="000000"/>
                <w:szCs w:val="22"/>
                <w:lang w:val="en-US" w:eastAsia="en-US"/>
              </w:rPr>
            </w:pPr>
            <w:r w:rsidRPr="001D48A8">
              <w:rPr>
                <w:rFonts w:cs="Arial"/>
                <w:b/>
                <w:bCs/>
                <w:color w:val="000000"/>
                <w:szCs w:val="22"/>
                <w:lang w:val="en-US" w:eastAsia="en-US"/>
              </w:rPr>
              <w:t>Activities WP400 2013 - 2014</w:t>
            </w:r>
          </w:p>
        </w:tc>
        <w:tc>
          <w:tcPr>
            <w:tcW w:w="1276" w:type="dxa"/>
          </w:tcPr>
          <w:p w14:paraId="12A7D901" w14:textId="77777777" w:rsidR="00FE6C44" w:rsidRPr="001D48A8" w:rsidRDefault="00FE6C44" w:rsidP="00FE6C44">
            <w:pPr>
              <w:rPr>
                <w:rFonts w:cs="Arial"/>
                <w:b/>
                <w:bCs/>
                <w:color w:val="000000"/>
                <w:szCs w:val="22"/>
                <w:lang w:val="en-US" w:eastAsia="en-US"/>
              </w:rPr>
            </w:pPr>
            <w:r w:rsidRPr="001D48A8">
              <w:rPr>
                <w:rFonts w:cs="Arial"/>
                <w:b/>
                <w:bCs/>
                <w:color w:val="000000"/>
                <w:szCs w:val="22"/>
                <w:lang w:val="en-US" w:eastAsia="en-US"/>
              </w:rPr>
              <w:t>Partner</w:t>
            </w:r>
          </w:p>
        </w:tc>
        <w:tc>
          <w:tcPr>
            <w:tcW w:w="1417" w:type="dxa"/>
            <w:shd w:val="clear" w:color="auto" w:fill="auto"/>
            <w:noWrap/>
            <w:hideMark/>
          </w:tcPr>
          <w:p w14:paraId="4C3CB5CF" w14:textId="77777777" w:rsidR="00FE6C44" w:rsidRPr="001D48A8" w:rsidRDefault="00FE6C44" w:rsidP="00FE6C44">
            <w:pPr>
              <w:rPr>
                <w:rFonts w:cs="Arial"/>
                <w:b/>
                <w:bCs/>
                <w:color w:val="000000"/>
                <w:szCs w:val="22"/>
                <w:lang w:val="en-US" w:eastAsia="en-US"/>
              </w:rPr>
            </w:pPr>
            <w:proofErr w:type="spellStart"/>
            <w:r w:rsidRPr="001D48A8">
              <w:rPr>
                <w:rFonts w:cs="Arial"/>
                <w:b/>
                <w:bCs/>
                <w:color w:val="000000"/>
                <w:szCs w:val="22"/>
                <w:lang w:val="en-US" w:eastAsia="en-US"/>
              </w:rPr>
              <w:t>Manmonths</w:t>
            </w:r>
            <w:proofErr w:type="spellEnd"/>
            <w:r w:rsidRPr="001D48A8">
              <w:rPr>
                <w:rFonts w:cs="Arial"/>
                <w:b/>
                <w:bCs/>
                <w:color w:val="000000"/>
                <w:szCs w:val="22"/>
                <w:lang w:val="en-US" w:eastAsia="en-US"/>
              </w:rPr>
              <w:t xml:space="preserve"> spent</w:t>
            </w:r>
          </w:p>
        </w:tc>
      </w:tr>
      <w:tr w:rsidR="00FE6C44" w:rsidRPr="001D48A8" w14:paraId="3C380459" w14:textId="77777777" w:rsidTr="00FE6C44">
        <w:trPr>
          <w:trHeight w:val="300"/>
        </w:trPr>
        <w:tc>
          <w:tcPr>
            <w:tcW w:w="6536" w:type="dxa"/>
            <w:shd w:val="clear" w:color="auto" w:fill="auto"/>
            <w:noWrap/>
            <w:vAlign w:val="bottom"/>
            <w:hideMark/>
          </w:tcPr>
          <w:p w14:paraId="338C0684" w14:textId="77777777" w:rsidR="00FE6C44" w:rsidRPr="001D48A8" w:rsidRDefault="00FE6C44" w:rsidP="00FE6C44">
            <w:pPr>
              <w:rPr>
                <w:rFonts w:cs="Arial"/>
                <w:color w:val="000000"/>
                <w:szCs w:val="22"/>
                <w:lang w:val="en-US" w:eastAsia="en-US"/>
              </w:rPr>
            </w:pPr>
            <w:r w:rsidRPr="001D48A8">
              <w:rPr>
                <w:rFonts w:cs="Arial"/>
                <w:color w:val="000000"/>
                <w:szCs w:val="22"/>
                <w:lang w:val="en-US" w:eastAsia="en-US"/>
              </w:rPr>
              <w:t>Activity: system engineering performance analysis D400_020</w:t>
            </w:r>
          </w:p>
        </w:tc>
        <w:tc>
          <w:tcPr>
            <w:tcW w:w="1276" w:type="dxa"/>
          </w:tcPr>
          <w:p w14:paraId="1DE2C0A9" w14:textId="77777777" w:rsidR="00FE6C44" w:rsidRPr="001D48A8" w:rsidRDefault="00FE6C44" w:rsidP="00FE6C44">
            <w:pPr>
              <w:rPr>
                <w:rFonts w:cs="Arial"/>
                <w:color w:val="000000"/>
                <w:szCs w:val="22"/>
                <w:lang w:val="en-US" w:eastAsia="en-US"/>
              </w:rPr>
            </w:pPr>
            <w:r w:rsidRPr="001D48A8">
              <w:rPr>
                <w:rFonts w:cs="Arial"/>
                <w:color w:val="000000"/>
                <w:szCs w:val="22"/>
                <w:lang w:val="en-US" w:eastAsia="en-US"/>
              </w:rPr>
              <w:t>Philips</w:t>
            </w:r>
          </w:p>
        </w:tc>
        <w:tc>
          <w:tcPr>
            <w:tcW w:w="1417" w:type="dxa"/>
            <w:shd w:val="clear" w:color="auto" w:fill="auto"/>
            <w:noWrap/>
            <w:vAlign w:val="bottom"/>
            <w:hideMark/>
          </w:tcPr>
          <w:p w14:paraId="1F05CA8B" w14:textId="77777777" w:rsidR="00FE6C44" w:rsidRPr="001D48A8" w:rsidRDefault="00FE6C44" w:rsidP="00FE6C44">
            <w:pPr>
              <w:jc w:val="center"/>
              <w:rPr>
                <w:rFonts w:cs="Arial"/>
                <w:color w:val="000000"/>
                <w:szCs w:val="22"/>
                <w:lang w:val="en-US" w:eastAsia="en-US"/>
              </w:rPr>
            </w:pPr>
            <w:r w:rsidRPr="001D48A8">
              <w:rPr>
                <w:rFonts w:cs="Arial"/>
                <w:color w:val="000000"/>
                <w:szCs w:val="22"/>
                <w:lang w:val="en-US" w:eastAsia="en-US"/>
              </w:rPr>
              <w:t>2</w:t>
            </w:r>
          </w:p>
        </w:tc>
      </w:tr>
      <w:tr w:rsidR="00FE6C44" w:rsidRPr="001D48A8" w14:paraId="79E5A3DE" w14:textId="77777777" w:rsidTr="00FE6C44">
        <w:trPr>
          <w:trHeight w:val="300"/>
        </w:trPr>
        <w:tc>
          <w:tcPr>
            <w:tcW w:w="6536" w:type="dxa"/>
            <w:shd w:val="clear" w:color="auto" w:fill="auto"/>
            <w:noWrap/>
            <w:vAlign w:val="bottom"/>
          </w:tcPr>
          <w:p w14:paraId="4C0B999B" w14:textId="77777777" w:rsidR="00FE6C44" w:rsidRPr="001D48A8" w:rsidRDefault="00FE6C44" w:rsidP="00FE6C44">
            <w:pPr>
              <w:rPr>
                <w:rFonts w:cs="Arial"/>
                <w:color w:val="000000"/>
                <w:szCs w:val="22"/>
                <w:lang w:val="en-US" w:eastAsia="en-US"/>
              </w:rPr>
            </w:pPr>
            <w:r w:rsidRPr="001D48A8">
              <w:rPr>
                <w:rFonts w:cs="Arial"/>
                <w:color w:val="000000"/>
                <w:szCs w:val="22"/>
                <w:lang w:val="en-US" w:eastAsia="en-US"/>
              </w:rPr>
              <w:t>Activity: system engineering performance analysis D400_020</w:t>
            </w:r>
          </w:p>
        </w:tc>
        <w:tc>
          <w:tcPr>
            <w:tcW w:w="1276" w:type="dxa"/>
          </w:tcPr>
          <w:p w14:paraId="7410AFE3" w14:textId="77777777" w:rsidR="00FE6C44" w:rsidRPr="001D48A8" w:rsidRDefault="00FE6C44" w:rsidP="00FE6C44">
            <w:pPr>
              <w:rPr>
                <w:rFonts w:cs="Arial"/>
                <w:color w:val="000000"/>
                <w:szCs w:val="22"/>
                <w:lang w:val="en-US" w:eastAsia="en-US"/>
              </w:rPr>
            </w:pPr>
            <w:r w:rsidRPr="001D48A8">
              <w:rPr>
                <w:rFonts w:cs="Arial"/>
                <w:color w:val="000000"/>
                <w:szCs w:val="22"/>
                <w:lang w:val="en-US" w:eastAsia="en-US"/>
              </w:rPr>
              <w:t>TU/e</w:t>
            </w:r>
          </w:p>
        </w:tc>
        <w:tc>
          <w:tcPr>
            <w:tcW w:w="1417" w:type="dxa"/>
            <w:shd w:val="clear" w:color="auto" w:fill="auto"/>
            <w:noWrap/>
            <w:vAlign w:val="bottom"/>
          </w:tcPr>
          <w:p w14:paraId="3F389CD6" w14:textId="77777777" w:rsidR="00FE6C44" w:rsidRPr="001D48A8" w:rsidRDefault="00FE6C44" w:rsidP="00FE6C44">
            <w:pPr>
              <w:jc w:val="center"/>
              <w:rPr>
                <w:rFonts w:cs="Arial"/>
                <w:color w:val="000000"/>
                <w:szCs w:val="22"/>
                <w:lang w:val="en-US" w:eastAsia="en-US"/>
              </w:rPr>
            </w:pPr>
            <w:r w:rsidRPr="001D48A8">
              <w:rPr>
                <w:rFonts w:cs="Arial"/>
                <w:color w:val="000000"/>
                <w:szCs w:val="22"/>
                <w:lang w:val="en-US" w:eastAsia="en-US"/>
              </w:rPr>
              <w:t>6</w:t>
            </w:r>
          </w:p>
        </w:tc>
      </w:tr>
      <w:tr w:rsidR="00FE6C44" w:rsidRPr="001D48A8" w14:paraId="78EEDABA" w14:textId="77777777" w:rsidTr="00FE6C44">
        <w:trPr>
          <w:trHeight w:val="300"/>
        </w:trPr>
        <w:tc>
          <w:tcPr>
            <w:tcW w:w="6536" w:type="dxa"/>
            <w:shd w:val="clear" w:color="auto" w:fill="auto"/>
            <w:noWrap/>
            <w:vAlign w:val="bottom"/>
            <w:hideMark/>
          </w:tcPr>
          <w:p w14:paraId="79CC6B97" w14:textId="77777777" w:rsidR="00FE6C44" w:rsidRPr="001D48A8" w:rsidRDefault="00FE6C44" w:rsidP="00FE6C44">
            <w:pPr>
              <w:rPr>
                <w:rFonts w:cs="Arial"/>
                <w:color w:val="000000"/>
                <w:szCs w:val="22"/>
                <w:lang w:val="en-US" w:eastAsia="en-US"/>
              </w:rPr>
            </w:pPr>
            <w:r w:rsidRPr="001D48A8">
              <w:rPr>
                <w:rFonts w:cs="Arial"/>
                <w:color w:val="000000"/>
                <w:szCs w:val="22"/>
                <w:lang w:val="en-US" w:eastAsia="en-US"/>
              </w:rPr>
              <w:t>SP Lead</w:t>
            </w:r>
          </w:p>
        </w:tc>
        <w:tc>
          <w:tcPr>
            <w:tcW w:w="1276" w:type="dxa"/>
          </w:tcPr>
          <w:p w14:paraId="324867EF" w14:textId="77777777" w:rsidR="00FE6C44" w:rsidRPr="001D48A8" w:rsidRDefault="00FE6C44" w:rsidP="00FE6C44">
            <w:pPr>
              <w:rPr>
                <w:rFonts w:cs="Arial"/>
                <w:color w:val="000000"/>
                <w:szCs w:val="22"/>
                <w:lang w:val="en-US" w:eastAsia="en-US"/>
              </w:rPr>
            </w:pPr>
            <w:r w:rsidRPr="001D48A8">
              <w:rPr>
                <w:rFonts w:cs="Arial"/>
                <w:color w:val="000000"/>
                <w:szCs w:val="22"/>
                <w:lang w:val="en-US" w:eastAsia="en-US"/>
              </w:rPr>
              <w:t>Philips</w:t>
            </w:r>
          </w:p>
        </w:tc>
        <w:tc>
          <w:tcPr>
            <w:tcW w:w="1417" w:type="dxa"/>
            <w:shd w:val="clear" w:color="auto" w:fill="auto"/>
            <w:noWrap/>
            <w:vAlign w:val="bottom"/>
            <w:hideMark/>
          </w:tcPr>
          <w:p w14:paraId="1EC7FAD7" w14:textId="77777777" w:rsidR="00FE6C44" w:rsidRPr="001D48A8" w:rsidRDefault="00FE6C44" w:rsidP="00FE6C44">
            <w:pPr>
              <w:jc w:val="center"/>
              <w:rPr>
                <w:rFonts w:cs="Arial"/>
                <w:color w:val="000000"/>
                <w:szCs w:val="22"/>
                <w:lang w:val="en-US" w:eastAsia="en-US"/>
              </w:rPr>
            </w:pPr>
            <w:r w:rsidRPr="001D48A8">
              <w:rPr>
                <w:rFonts w:cs="Arial"/>
                <w:color w:val="000000"/>
                <w:szCs w:val="22"/>
                <w:lang w:val="en-US" w:eastAsia="en-US"/>
              </w:rPr>
              <w:t>7</w:t>
            </w:r>
          </w:p>
        </w:tc>
      </w:tr>
    </w:tbl>
    <w:p w14:paraId="7E49FC7D" w14:textId="77777777" w:rsidR="00FE6C44" w:rsidRDefault="00FE6C44" w:rsidP="00FE6C44">
      <w:pPr>
        <w:pStyle w:val="NormalIndent"/>
        <w:rPr>
          <w:lang w:val="en-US"/>
        </w:rPr>
      </w:pPr>
    </w:p>
    <w:p w14:paraId="77684F67" w14:textId="77777777" w:rsidR="00FE6C44" w:rsidRPr="009318C6" w:rsidRDefault="00FE6C44" w:rsidP="00FE6C44">
      <w:pPr>
        <w:pStyle w:val="NormalIndent"/>
        <w:rPr>
          <w:lang w:val="en-US"/>
        </w:rPr>
      </w:pPr>
      <w:r>
        <w:rPr>
          <w:lang w:val="en-US"/>
        </w:rPr>
        <w:t>The use of resources for the other SP400 work packages is shown in the related WP reports.</w:t>
      </w:r>
    </w:p>
    <w:p w14:paraId="77BB1654" w14:textId="77777777" w:rsidR="00FE6C44" w:rsidRDefault="00FE6C44" w:rsidP="00FE6C44">
      <w:pPr>
        <w:pStyle w:val="NormalIndent"/>
        <w:rPr>
          <w:lang w:val="en-US"/>
        </w:rPr>
      </w:pPr>
    </w:p>
    <w:p w14:paraId="5F5494B7" w14:textId="77777777" w:rsidR="00FE6C44" w:rsidRPr="00201401" w:rsidRDefault="00FE6C44" w:rsidP="00FE6C44">
      <w:pPr>
        <w:pStyle w:val="NormalIndent"/>
        <w:rPr>
          <w:u w:val="single"/>
          <w:lang w:val="en-US"/>
        </w:rPr>
      </w:pPr>
      <w:r w:rsidRPr="00201401">
        <w:rPr>
          <w:u w:val="single"/>
          <w:lang w:val="en-US"/>
        </w:rPr>
        <w:t>The use of resources for SP4</w:t>
      </w:r>
      <w:r>
        <w:rPr>
          <w:u w:val="single"/>
          <w:lang w:val="en-US"/>
        </w:rPr>
        <w:t>00</w:t>
      </w:r>
    </w:p>
    <w:p w14:paraId="4ADA2897" w14:textId="77777777" w:rsidR="00FE6C44" w:rsidRDefault="00FE6C44" w:rsidP="00FE6C44">
      <w:pPr>
        <w:pStyle w:val="NormalIndent"/>
        <w:rPr>
          <w:lang w:val="en-US"/>
        </w:rPr>
      </w:pPr>
      <w:r>
        <w:rPr>
          <w:lang w:val="en-US"/>
        </w:rPr>
        <w:t xml:space="preserve">Planned effort in </w:t>
      </w:r>
      <w:proofErr w:type="spellStart"/>
      <w:r>
        <w:rPr>
          <w:lang w:val="en-US"/>
        </w:rPr>
        <w:t>manmonths</w:t>
      </w:r>
      <w:proofErr w:type="spellEnd"/>
      <w:r>
        <w:rPr>
          <w:lang w:val="en-US"/>
        </w:rPr>
        <w:t>:</w:t>
      </w:r>
    </w:p>
    <w:tbl>
      <w:tblPr>
        <w:tblW w:w="8237" w:type="dxa"/>
        <w:tblInd w:w="93" w:type="dxa"/>
        <w:tblLook w:val="04A0" w:firstRow="1" w:lastRow="0" w:firstColumn="1" w:lastColumn="0" w:noHBand="0" w:noVBand="1"/>
      </w:tblPr>
      <w:tblGrid>
        <w:gridCol w:w="1420"/>
        <w:gridCol w:w="737"/>
        <w:gridCol w:w="760"/>
        <w:gridCol w:w="608"/>
        <w:gridCol w:w="820"/>
        <w:gridCol w:w="840"/>
        <w:gridCol w:w="719"/>
        <w:gridCol w:w="619"/>
        <w:gridCol w:w="674"/>
        <w:gridCol w:w="1040"/>
      </w:tblGrid>
      <w:tr w:rsidR="00FE6C44" w:rsidRPr="00201401" w14:paraId="45CA9B61" w14:textId="77777777" w:rsidTr="00FE6C44">
        <w:trPr>
          <w:trHeight w:val="300"/>
        </w:trPr>
        <w:tc>
          <w:tcPr>
            <w:tcW w:w="1420" w:type="dxa"/>
            <w:tcBorders>
              <w:top w:val="single" w:sz="4" w:space="0" w:color="auto"/>
              <w:left w:val="single" w:sz="4" w:space="0" w:color="auto"/>
              <w:bottom w:val="single" w:sz="4" w:space="0" w:color="auto"/>
              <w:right w:val="single" w:sz="4" w:space="0" w:color="auto"/>
            </w:tcBorders>
            <w:shd w:val="clear" w:color="DCE6F1" w:fill="DCE6F1"/>
            <w:noWrap/>
            <w:hideMark/>
          </w:tcPr>
          <w:p w14:paraId="2E540937"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Work package</w:t>
            </w:r>
          </w:p>
        </w:tc>
        <w:tc>
          <w:tcPr>
            <w:tcW w:w="737" w:type="dxa"/>
            <w:tcBorders>
              <w:top w:val="single" w:sz="4" w:space="0" w:color="auto"/>
              <w:left w:val="nil"/>
              <w:bottom w:val="single" w:sz="4" w:space="0" w:color="auto"/>
              <w:right w:val="single" w:sz="4" w:space="0" w:color="auto"/>
            </w:tcBorders>
            <w:shd w:val="clear" w:color="DCE6F1" w:fill="DCE6F1"/>
            <w:noWrap/>
            <w:hideMark/>
          </w:tcPr>
          <w:p w14:paraId="68F24D15"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Barco</w:t>
            </w:r>
          </w:p>
        </w:tc>
        <w:tc>
          <w:tcPr>
            <w:tcW w:w="760" w:type="dxa"/>
            <w:tcBorders>
              <w:top w:val="single" w:sz="4" w:space="0" w:color="auto"/>
              <w:left w:val="nil"/>
              <w:bottom w:val="single" w:sz="4" w:space="0" w:color="auto"/>
              <w:right w:val="single" w:sz="4" w:space="0" w:color="auto"/>
            </w:tcBorders>
            <w:shd w:val="clear" w:color="DCE6F1" w:fill="DCE6F1"/>
            <w:noWrap/>
            <w:hideMark/>
          </w:tcPr>
          <w:p w14:paraId="3284111F"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IBM NL</w:t>
            </w:r>
          </w:p>
        </w:tc>
        <w:tc>
          <w:tcPr>
            <w:tcW w:w="608" w:type="dxa"/>
            <w:tcBorders>
              <w:top w:val="single" w:sz="4" w:space="0" w:color="auto"/>
              <w:left w:val="nil"/>
              <w:bottom w:val="single" w:sz="4" w:space="0" w:color="auto"/>
              <w:right w:val="single" w:sz="4" w:space="0" w:color="auto"/>
            </w:tcBorders>
            <w:shd w:val="clear" w:color="DCE6F1" w:fill="DCE6F1"/>
            <w:noWrap/>
            <w:hideMark/>
          </w:tcPr>
          <w:p w14:paraId="0F919AB8"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ITI</w:t>
            </w:r>
          </w:p>
        </w:tc>
        <w:tc>
          <w:tcPr>
            <w:tcW w:w="820" w:type="dxa"/>
            <w:tcBorders>
              <w:top w:val="single" w:sz="4" w:space="0" w:color="auto"/>
              <w:left w:val="nil"/>
              <w:bottom w:val="single" w:sz="4" w:space="0" w:color="auto"/>
              <w:right w:val="single" w:sz="4" w:space="0" w:color="auto"/>
            </w:tcBorders>
            <w:shd w:val="clear" w:color="DCE6F1" w:fill="DCE6F1"/>
            <w:noWrap/>
            <w:hideMark/>
          </w:tcPr>
          <w:p w14:paraId="5FE9511E"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Philips</w:t>
            </w:r>
          </w:p>
        </w:tc>
        <w:tc>
          <w:tcPr>
            <w:tcW w:w="840" w:type="dxa"/>
            <w:tcBorders>
              <w:top w:val="single" w:sz="4" w:space="0" w:color="auto"/>
              <w:left w:val="nil"/>
              <w:bottom w:val="single" w:sz="4" w:space="0" w:color="auto"/>
              <w:right w:val="single" w:sz="4" w:space="0" w:color="auto"/>
            </w:tcBorders>
            <w:shd w:val="clear" w:color="DCE6F1" w:fill="DCE6F1"/>
            <w:noWrap/>
            <w:hideMark/>
          </w:tcPr>
          <w:p w14:paraId="14D9E8A8"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PS-Tech</w:t>
            </w:r>
          </w:p>
        </w:tc>
        <w:tc>
          <w:tcPr>
            <w:tcW w:w="719" w:type="dxa"/>
            <w:tcBorders>
              <w:top w:val="single" w:sz="4" w:space="0" w:color="auto"/>
              <w:left w:val="nil"/>
              <w:bottom w:val="single" w:sz="4" w:space="0" w:color="auto"/>
              <w:right w:val="single" w:sz="4" w:space="0" w:color="auto"/>
            </w:tcBorders>
            <w:shd w:val="clear" w:color="DCE6F1" w:fill="DCE6F1"/>
            <w:noWrap/>
            <w:hideMark/>
          </w:tcPr>
          <w:p w14:paraId="06BF3912"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RGB</w:t>
            </w:r>
          </w:p>
        </w:tc>
        <w:tc>
          <w:tcPr>
            <w:tcW w:w="619" w:type="dxa"/>
            <w:tcBorders>
              <w:top w:val="single" w:sz="4" w:space="0" w:color="auto"/>
              <w:left w:val="nil"/>
              <w:bottom w:val="single" w:sz="4" w:space="0" w:color="auto"/>
              <w:right w:val="single" w:sz="4" w:space="0" w:color="auto"/>
            </w:tcBorders>
            <w:shd w:val="clear" w:color="DCE6F1" w:fill="DCE6F1"/>
            <w:noWrap/>
            <w:hideMark/>
          </w:tcPr>
          <w:p w14:paraId="70FD1851"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TNO</w:t>
            </w:r>
          </w:p>
        </w:tc>
        <w:tc>
          <w:tcPr>
            <w:tcW w:w="674" w:type="dxa"/>
            <w:tcBorders>
              <w:top w:val="single" w:sz="4" w:space="0" w:color="auto"/>
              <w:left w:val="nil"/>
              <w:bottom w:val="single" w:sz="4" w:space="0" w:color="auto"/>
              <w:right w:val="single" w:sz="4" w:space="0" w:color="auto"/>
            </w:tcBorders>
            <w:shd w:val="clear" w:color="DCE6F1" w:fill="DCE6F1"/>
            <w:noWrap/>
            <w:hideMark/>
          </w:tcPr>
          <w:p w14:paraId="389ABEC8"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TU/e</w:t>
            </w:r>
          </w:p>
        </w:tc>
        <w:tc>
          <w:tcPr>
            <w:tcW w:w="1040" w:type="dxa"/>
            <w:tcBorders>
              <w:top w:val="single" w:sz="4" w:space="0" w:color="auto"/>
              <w:left w:val="nil"/>
              <w:bottom w:val="single" w:sz="4" w:space="0" w:color="auto"/>
              <w:right w:val="single" w:sz="4" w:space="0" w:color="auto"/>
            </w:tcBorders>
            <w:shd w:val="clear" w:color="DCE6F1" w:fill="DCE6F1"/>
            <w:noWrap/>
            <w:hideMark/>
          </w:tcPr>
          <w:p w14:paraId="2395D2F4"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Grand Total</w:t>
            </w:r>
          </w:p>
        </w:tc>
      </w:tr>
      <w:tr w:rsidR="00FE6C44" w:rsidRPr="00201401" w14:paraId="6F7930D7" w14:textId="77777777" w:rsidTr="00FE6C44">
        <w:trPr>
          <w:trHeight w:val="300"/>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08B7AFA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4.0</w:t>
            </w:r>
          </w:p>
        </w:tc>
        <w:tc>
          <w:tcPr>
            <w:tcW w:w="737" w:type="dxa"/>
            <w:tcBorders>
              <w:top w:val="nil"/>
              <w:left w:val="nil"/>
              <w:bottom w:val="single" w:sz="4" w:space="0" w:color="auto"/>
              <w:right w:val="single" w:sz="4" w:space="0" w:color="auto"/>
            </w:tcBorders>
            <w:shd w:val="clear" w:color="auto" w:fill="auto"/>
            <w:noWrap/>
            <w:vAlign w:val="center"/>
            <w:hideMark/>
          </w:tcPr>
          <w:p w14:paraId="09DB7F14"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w:t>
            </w:r>
          </w:p>
        </w:tc>
        <w:tc>
          <w:tcPr>
            <w:tcW w:w="760" w:type="dxa"/>
            <w:tcBorders>
              <w:top w:val="nil"/>
              <w:left w:val="nil"/>
              <w:bottom w:val="single" w:sz="4" w:space="0" w:color="auto"/>
              <w:right w:val="single" w:sz="4" w:space="0" w:color="auto"/>
            </w:tcBorders>
            <w:shd w:val="clear" w:color="auto" w:fill="auto"/>
            <w:noWrap/>
            <w:vAlign w:val="center"/>
            <w:hideMark/>
          </w:tcPr>
          <w:p w14:paraId="44A6E613"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08" w:type="dxa"/>
            <w:tcBorders>
              <w:top w:val="nil"/>
              <w:left w:val="nil"/>
              <w:bottom w:val="single" w:sz="4" w:space="0" w:color="auto"/>
              <w:right w:val="single" w:sz="4" w:space="0" w:color="auto"/>
            </w:tcBorders>
            <w:shd w:val="clear" w:color="auto" w:fill="auto"/>
            <w:noWrap/>
            <w:vAlign w:val="center"/>
            <w:hideMark/>
          </w:tcPr>
          <w:p w14:paraId="51D54F8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7F57D13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9</w:t>
            </w:r>
          </w:p>
        </w:tc>
        <w:tc>
          <w:tcPr>
            <w:tcW w:w="840" w:type="dxa"/>
            <w:tcBorders>
              <w:top w:val="nil"/>
              <w:left w:val="nil"/>
              <w:bottom w:val="single" w:sz="4" w:space="0" w:color="auto"/>
              <w:right w:val="single" w:sz="4" w:space="0" w:color="auto"/>
            </w:tcBorders>
            <w:shd w:val="clear" w:color="auto" w:fill="auto"/>
            <w:noWrap/>
            <w:vAlign w:val="center"/>
            <w:hideMark/>
          </w:tcPr>
          <w:p w14:paraId="67022483"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583FA74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w:t>
            </w:r>
          </w:p>
        </w:tc>
        <w:tc>
          <w:tcPr>
            <w:tcW w:w="619" w:type="dxa"/>
            <w:tcBorders>
              <w:top w:val="nil"/>
              <w:left w:val="nil"/>
              <w:bottom w:val="single" w:sz="4" w:space="0" w:color="auto"/>
              <w:right w:val="single" w:sz="4" w:space="0" w:color="auto"/>
            </w:tcBorders>
            <w:shd w:val="clear" w:color="auto" w:fill="auto"/>
            <w:noWrap/>
            <w:vAlign w:val="center"/>
            <w:hideMark/>
          </w:tcPr>
          <w:p w14:paraId="1D00578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74" w:type="dxa"/>
            <w:tcBorders>
              <w:top w:val="nil"/>
              <w:left w:val="nil"/>
              <w:bottom w:val="single" w:sz="4" w:space="0" w:color="auto"/>
              <w:right w:val="single" w:sz="4" w:space="0" w:color="auto"/>
            </w:tcBorders>
            <w:shd w:val="clear" w:color="auto" w:fill="auto"/>
            <w:noWrap/>
            <w:vAlign w:val="center"/>
            <w:hideMark/>
          </w:tcPr>
          <w:p w14:paraId="3129E97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6</w:t>
            </w:r>
          </w:p>
        </w:tc>
        <w:tc>
          <w:tcPr>
            <w:tcW w:w="1040" w:type="dxa"/>
            <w:tcBorders>
              <w:top w:val="nil"/>
              <w:left w:val="nil"/>
              <w:bottom w:val="single" w:sz="4" w:space="0" w:color="auto"/>
              <w:right w:val="single" w:sz="4" w:space="0" w:color="auto"/>
            </w:tcBorders>
            <w:shd w:val="clear" w:color="000000" w:fill="BFBFBF"/>
            <w:noWrap/>
            <w:vAlign w:val="center"/>
            <w:hideMark/>
          </w:tcPr>
          <w:p w14:paraId="2FEE993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17</w:t>
            </w:r>
          </w:p>
        </w:tc>
      </w:tr>
      <w:tr w:rsidR="00FE6C44" w:rsidRPr="00201401" w14:paraId="7BDABB02" w14:textId="77777777" w:rsidTr="00FE6C44">
        <w:trPr>
          <w:trHeight w:val="300"/>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1753A21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4.1</w:t>
            </w:r>
          </w:p>
        </w:tc>
        <w:tc>
          <w:tcPr>
            <w:tcW w:w="737" w:type="dxa"/>
            <w:tcBorders>
              <w:top w:val="nil"/>
              <w:left w:val="nil"/>
              <w:bottom w:val="single" w:sz="4" w:space="0" w:color="auto"/>
              <w:right w:val="single" w:sz="4" w:space="0" w:color="auto"/>
            </w:tcBorders>
            <w:shd w:val="clear" w:color="auto" w:fill="auto"/>
            <w:noWrap/>
            <w:vAlign w:val="center"/>
            <w:hideMark/>
          </w:tcPr>
          <w:p w14:paraId="7E7E1B1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46E2B0F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w:t>
            </w:r>
          </w:p>
        </w:tc>
        <w:tc>
          <w:tcPr>
            <w:tcW w:w="608" w:type="dxa"/>
            <w:tcBorders>
              <w:top w:val="nil"/>
              <w:left w:val="nil"/>
              <w:bottom w:val="single" w:sz="4" w:space="0" w:color="auto"/>
              <w:right w:val="single" w:sz="4" w:space="0" w:color="auto"/>
            </w:tcBorders>
            <w:shd w:val="clear" w:color="auto" w:fill="auto"/>
            <w:noWrap/>
            <w:vAlign w:val="center"/>
            <w:hideMark/>
          </w:tcPr>
          <w:p w14:paraId="01AC3C5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4792AC9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75</w:t>
            </w:r>
          </w:p>
        </w:tc>
        <w:tc>
          <w:tcPr>
            <w:tcW w:w="840" w:type="dxa"/>
            <w:tcBorders>
              <w:top w:val="nil"/>
              <w:left w:val="nil"/>
              <w:bottom w:val="single" w:sz="4" w:space="0" w:color="auto"/>
              <w:right w:val="single" w:sz="4" w:space="0" w:color="auto"/>
            </w:tcBorders>
            <w:shd w:val="clear" w:color="auto" w:fill="auto"/>
            <w:noWrap/>
            <w:vAlign w:val="center"/>
            <w:hideMark/>
          </w:tcPr>
          <w:p w14:paraId="60F318E8"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7</w:t>
            </w:r>
          </w:p>
        </w:tc>
        <w:tc>
          <w:tcPr>
            <w:tcW w:w="719" w:type="dxa"/>
            <w:tcBorders>
              <w:top w:val="nil"/>
              <w:left w:val="nil"/>
              <w:bottom w:val="single" w:sz="4" w:space="0" w:color="auto"/>
              <w:right w:val="single" w:sz="4" w:space="0" w:color="auto"/>
            </w:tcBorders>
            <w:shd w:val="clear" w:color="auto" w:fill="auto"/>
            <w:noWrap/>
            <w:vAlign w:val="center"/>
            <w:hideMark/>
          </w:tcPr>
          <w:p w14:paraId="690F7224"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109AC49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16</w:t>
            </w:r>
          </w:p>
        </w:tc>
        <w:tc>
          <w:tcPr>
            <w:tcW w:w="674" w:type="dxa"/>
            <w:tcBorders>
              <w:top w:val="nil"/>
              <w:left w:val="nil"/>
              <w:bottom w:val="single" w:sz="4" w:space="0" w:color="auto"/>
              <w:right w:val="single" w:sz="4" w:space="0" w:color="auto"/>
            </w:tcBorders>
            <w:shd w:val="clear" w:color="auto" w:fill="auto"/>
            <w:noWrap/>
            <w:vAlign w:val="center"/>
            <w:hideMark/>
          </w:tcPr>
          <w:p w14:paraId="1C73C153"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1040" w:type="dxa"/>
            <w:tcBorders>
              <w:top w:val="nil"/>
              <w:left w:val="nil"/>
              <w:bottom w:val="single" w:sz="4" w:space="0" w:color="auto"/>
              <w:right w:val="single" w:sz="4" w:space="0" w:color="auto"/>
            </w:tcBorders>
            <w:shd w:val="clear" w:color="000000" w:fill="BFBFBF"/>
            <w:noWrap/>
            <w:vAlign w:val="center"/>
            <w:hideMark/>
          </w:tcPr>
          <w:p w14:paraId="1FCC4E0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98</w:t>
            </w:r>
          </w:p>
        </w:tc>
      </w:tr>
      <w:tr w:rsidR="00FE6C44" w:rsidRPr="00201401" w14:paraId="0B9005B4" w14:textId="77777777" w:rsidTr="00FE6C44">
        <w:trPr>
          <w:trHeight w:val="300"/>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114532B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4.2</w:t>
            </w:r>
          </w:p>
        </w:tc>
        <w:tc>
          <w:tcPr>
            <w:tcW w:w="737" w:type="dxa"/>
            <w:tcBorders>
              <w:top w:val="nil"/>
              <w:left w:val="nil"/>
              <w:bottom w:val="single" w:sz="4" w:space="0" w:color="auto"/>
              <w:right w:val="single" w:sz="4" w:space="0" w:color="auto"/>
            </w:tcBorders>
            <w:shd w:val="clear" w:color="auto" w:fill="auto"/>
            <w:noWrap/>
            <w:vAlign w:val="center"/>
            <w:hideMark/>
          </w:tcPr>
          <w:p w14:paraId="26B75B0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632C703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w:t>
            </w:r>
          </w:p>
        </w:tc>
        <w:tc>
          <w:tcPr>
            <w:tcW w:w="608" w:type="dxa"/>
            <w:tcBorders>
              <w:top w:val="nil"/>
              <w:left w:val="nil"/>
              <w:bottom w:val="single" w:sz="4" w:space="0" w:color="auto"/>
              <w:right w:val="single" w:sz="4" w:space="0" w:color="auto"/>
            </w:tcBorders>
            <w:shd w:val="clear" w:color="auto" w:fill="auto"/>
            <w:noWrap/>
            <w:vAlign w:val="center"/>
            <w:hideMark/>
          </w:tcPr>
          <w:p w14:paraId="3AD8CE4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2A6F839E"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70</w:t>
            </w:r>
          </w:p>
        </w:tc>
        <w:tc>
          <w:tcPr>
            <w:tcW w:w="840" w:type="dxa"/>
            <w:tcBorders>
              <w:top w:val="nil"/>
              <w:left w:val="nil"/>
              <w:bottom w:val="single" w:sz="4" w:space="0" w:color="auto"/>
              <w:right w:val="single" w:sz="4" w:space="0" w:color="auto"/>
            </w:tcBorders>
            <w:shd w:val="clear" w:color="auto" w:fill="auto"/>
            <w:noWrap/>
            <w:vAlign w:val="center"/>
            <w:hideMark/>
          </w:tcPr>
          <w:p w14:paraId="131912D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43F4EF7D"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26947464"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8</w:t>
            </w:r>
          </w:p>
        </w:tc>
        <w:tc>
          <w:tcPr>
            <w:tcW w:w="674" w:type="dxa"/>
            <w:tcBorders>
              <w:top w:val="nil"/>
              <w:left w:val="nil"/>
              <w:bottom w:val="single" w:sz="4" w:space="0" w:color="auto"/>
              <w:right w:val="single" w:sz="4" w:space="0" w:color="auto"/>
            </w:tcBorders>
            <w:shd w:val="clear" w:color="auto" w:fill="auto"/>
            <w:noWrap/>
            <w:vAlign w:val="center"/>
            <w:hideMark/>
          </w:tcPr>
          <w:p w14:paraId="2841DBF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7</w:t>
            </w:r>
          </w:p>
        </w:tc>
        <w:tc>
          <w:tcPr>
            <w:tcW w:w="1040" w:type="dxa"/>
            <w:tcBorders>
              <w:top w:val="nil"/>
              <w:left w:val="nil"/>
              <w:bottom w:val="single" w:sz="4" w:space="0" w:color="auto"/>
              <w:right w:val="single" w:sz="4" w:space="0" w:color="auto"/>
            </w:tcBorders>
            <w:shd w:val="clear" w:color="000000" w:fill="BFBFBF"/>
            <w:noWrap/>
            <w:vAlign w:val="center"/>
            <w:hideMark/>
          </w:tcPr>
          <w:p w14:paraId="01A0A96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87</w:t>
            </w:r>
          </w:p>
        </w:tc>
      </w:tr>
      <w:tr w:rsidR="00FE6C44" w:rsidRPr="00201401" w14:paraId="20346CCF" w14:textId="77777777" w:rsidTr="00FE6C44">
        <w:trPr>
          <w:trHeight w:val="300"/>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2F3774B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4.3</w:t>
            </w:r>
          </w:p>
        </w:tc>
        <w:tc>
          <w:tcPr>
            <w:tcW w:w="737" w:type="dxa"/>
            <w:tcBorders>
              <w:top w:val="nil"/>
              <w:left w:val="nil"/>
              <w:bottom w:val="single" w:sz="4" w:space="0" w:color="auto"/>
              <w:right w:val="single" w:sz="4" w:space="0" w:color="auto"/>
            </w:tcBorders>
            <w:shd w:val="clear" w:color="auto" w:fill="auto"/>
            <w:noWrap/>
            <w:vAlign w:val="center"/>
            <w:hideMark/>
          </w:tcPr>
          <w:p w14:paraId="7D85DA9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13200BA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w:t>
            </w:r>
          </w:p>
        </w:tc>
        <w:tc>
          <w:tcPr>
            <w:tcW w:w="608" w:type="dxa"/>
            <w:tcBorders>
              <w:top w:val="nil"/>
              <w:left w:val="nil"/>
              <w:bottom w:val="single" w:sz="4" w:space="0" w:color="auto"/>
              <w:right w:val="single" w:sz="4" w:space="0" w:color="auto"/>
            </w:tcBorders>
            <w:shd w:val="clear" w:color="auto" w:fill="auto"/>
            <w:noWrap/>
            <w:vAlign w:val="center"/>
            <w:hideMark/>
          </w:tcPr>
          <w:p w14:paraId="4F6C666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0CA0671E"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70</w:t>
            </w:r>
          </w:p>
        </w:tc>
        <w:tc>
          <w:tcPr>
            <w:tcW w:w="840" w:type="dxa"/>
            <w:tcBorders>
              <w:top w:val="nil"/>
              <w:left w:val="nil"/>
              <w:bottom w:val="single" w:sz="4" w:space="0" w:color="auto"/>
              <w:right w:val="single" w:sz="4" w:space="0" w:color="auto"/>
            </w:tcBorders>
            <w:shd w:val="clear" w:color="auto" w:fill="auto"/>
            <w:noWrap/>
            <w:vAlign w:val="center"/>
            <w:hideMark/>
          </w:tcPr>
          <w:p w14:paraId="00A08F24"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2AA0161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5A7D6606"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w:t>
            </w:r>
          </w:p>
        </w:tc>
        <w:tc>
          <w:tcPr>
            <w:tcW w:w="674" w:type="dxa"/>
            <w:tcBorders>
              <w:top w:val="nil"/>
              <w:left w:val="nil"/>
              <w:bottom w:val="single" w:sz="4" w:space="0" w:color="auto"/>
              <w:right w:val="single" w:sz="4" w:space="0" w:color="auto"/>
            </w:tcBorders>
            <w:shd w:val="clear" w:color="auto" w:fill="auto"/>
            <w:noWrap/>
            <w:vAlign w:val="center"/>
            <w:hideMark/>
          </w:tcPr>
          <w:p w14:paraId="17BFD374"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22</w:t>
            </w:r>
          </w:p>
        </w:tc>
        <w:tc>
          <w:tcPr>
            <w:tcW w:w="1040" w:type="dxa"/>
            <w:tcBorders>
              <w:top w:val="nil"/>
              <w:left w:val="nil"/>
              <w:bottom w:val="single" w:sz="4" w:space="0" w:color="auto"/>
              <w:right w:val="single" w:sz="4" w:space="0" w:color="auto"/>
            </w:tcBorders>
            <w:shd w:val="clear" w:color="000000" w:fill="BFBFBF"/>
            <w:noWrap/>
            <w:vAlign w:val="center"/>
            <w:hideMark/>
          </w:tcPr>
          <w:p w14:paraId="351FCE2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98</w:t>
            </w:r>
          </w:p>
        </w:tc>
      </w:tr>
      <w:tr w:rsidR="00FE6C44" w:rsidRPr="00201401" w14:paraId="73E45357" w14:textId="77777777" w:rsidTr="00FE6C44">
        <w:trPr>
          <w:trHeight w:val="300"/>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163F155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4.4</w:t>
            </w:r>
          </w:p>
        </w:tc>
        <w:tc>
          <w:tcPr>
            <w:tcW w:w="737" w:type="dxa"/>
            <w:tcBorders>
              <w:top w:val="nil"/>
              <w:left w:val="nil"/>
              <w:bottom w:val="single" w:sz="4" w:space="0" w:color="auto"/>
              <w:right w:val="single" w:sz="4" w:space="0" w:color="auto"/>
            </w:tcBorders>
            <w:shd w:val="clear" w:color="auto" w:fill="auto"/>
            <w:noWrap/>
            <w:vAlign w:val="center"/>
            <w:hideMark/>
          </w:tcPr>
          <w:p w14:paraId="0D22AA23"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34</w:t>
            </w:r>
          </w:p>
        </w:tc>
        <w:tc>
          <w:tcPr>
            <w:tcW w:w="760" w:type="dxa"/>
            <w:tcBorders>
              <w:top w:val="nil"/>
              <w:left w:val="nil"/>
              <w:bottom w:val="single" w:sz="4" w:space="0" w:color="auto"/>
              <w:right w:val="single" w:sz="4" w:space="0" w:color="auto"/>
            </w:tcBorders>
            <w:shd w:val="clear" w:color="auto" w:fill="auto"/>
            <w:noWrap/>
            <w:vAlign w:val="center"/>
            <w:hideMark/>
          </w:tcPr>
          <w:p w14:paraId="05E5BA0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w:t>
            </w:r>
          </w:p>
        </w:tc>
        <w:tc>
          <w:tcPr>
            <w:tcW w:w="608" w:type="dxa"/>
            <w:tcBorders>
              <w:top w:val="nil"/>
              <w:left w:val="nil"/>
              <w:bottom w:val="single" w:sz="4" w:space="0" w:color="auto"/>
              <w:right w:val="single" w:sz="4" w:space="0" w:color="auto"/>
            </w:tcBorders>
            <w:shd w:val="clear" w:color="auto" w:fill="auto"/>
            <w:noWrap/>
            <w:vAlign w:val="center"/>
            <w:hideMark/>
          </w:tcPr>
          <w:p w14:paraId="591EC36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0C3A77D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40" w:type="dxa"/>
            <w:tcBorders>
              <w:top w:val="nil"/>
              <w:left w:val="nil"/>
              <w:bottom w:val="single" w:sz="4" w:space="0" w:color="auto"/>
              <w:right w:val="single" w:sz="4" w:space="0" w:color="auto"/>
            </w:tcBorders>
            <w:shd w:val="clear" w:color="auto" w:fill="auto"/>
            <w:noWrap/>
            <w:vAlign w:val="center"/>
            <w:hideMark/>
          </w:tcPr>
          <w:p w14:paraId="3A13786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17FDC07C"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7CCE251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74" w:type="dxa"/>
            <w:tcBorders>
              <w:top w:val="nil"/>
              <w:left w:val="nil"/>
              <w:bottom w:val="single" w:sz="4" w:space="0" w:color="auto"/>
              <w:right w:val="single" w:sz="4" w:space="0" w:color="auto"/>
            </w:tcBorders>
            <w:shd w:val="clear" w:color="auto" w:fill="auto"/>
            <w:noWrap/>
            <w:vAlign w:val="center"/>
            <w:hideMark/>
          </w:tcPr>
          <w:p w14:paraId="0B70FD15"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1040" w:type="dxa"/>
            <w:tcBorders>
              <w:top w:val="nil"/>
              <w:left w:val="nil"/>
              <w:bottom w:val="single" w:sz="4" w:space="0" w:color="auto"/>
              <w:right w:val="single" w:sz="4" w:space="0" w:color="auto"/>
            </w:tcBorders>
            <w:shd w:val="clear" w:color="000000" w:fill="BFBFBF"/>
            <w:noWrap/>
            <w:vAlign w:val="center"/>
            <w:hideMark/>
          </w:tcPr>
          <w:p w14:paraId="08A9C48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36</w:t>
            </w:r>
          </w:p>
        </w:tc>
      </w:tr>
      <w:tr w:rsidR="00FE6C44" w:rsidRPr="00201401" w14:paraId="0C3BA1CE" w14:textId="77777777" w:rsidTr="00FE6C44">
        <w:trPr>
          <w:trHeight w:val="300"/>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195E1F94"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4.5</w:t>
            </w:r>
          </w:p>
        </w:tc>
        <w:tc>
          <w:tcPr>
            <w:tcW w:w="737" w:type="dxa"/>
            <w:tcBorders>
              <w:top w:val="nil"/>
              <w:left w:val="nil"/>
              <w:bottom w:val="single" w:sz="4" w:space="0" w:color="auto"/>
              <w:right w:val="single" w:sz="4" w:space="0" w:color="auto"/>
            </w:tcBorders>
            <w:shd w:val="clear" w:color="auto" w:fill="auto"/>
            <w:noWrap/>
            <w:vAlign w:val="center"/>
            <w:hideMark/>
          </w:tcPr>
          <w:p w14:paraId="4AEE24B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90</w:t>
            </w:r>
          </w:p>
        </w:tc>
        <w:tc>
          <w:tcPr>
            <w:tcW w:w="760" w:type="dxa"/>
            <w:tcBorders>
              <w:top w:val="nil"/>
              <w:left w:val="nil"/>
              <w:bottom w:val="single" w:sz="4" w:space="0" w:color="auto"/>
              <w:right w:val="single" w:sz="4" w:space="0" w:color="auto"/>
            </w:tcBorders>
            <w:shd w:val="clear" w:color="auto" w:fill="auto"/>
            <w:noWrap/>
            <w:vAlign w:val="center"/>
            <w:hideMark/>
          </w:tcPr>
          <w:p w14:paraId="2D026F6C"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w:t>
            </w:r>
          </w:p>
        </w:tc>
        <w:tc>
          <w:tcPr>
            <w:tcW w:w="608" w:type="dxa"/>
            <w:tcBorders>
              <w:top w:val="nil"/>
              <w:left w:val="nil"/>
              <w:bottom w:val="single" w:sz="4" w:space="0" w:color="auto"/>
              <w:right w:val="single" w:sz="4" w:space="0" w:color="auto"/>
            </w:tcBorders>
            <w:shd w:val="clear" w:color="auto" w:fill="auto"/>
            <w:noWrap/>
            <w:vAlign w:val="center"/>
            <w:hideMark/>
          </w:tcPr>
          <w:p w14:paraId="517942E6"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3408420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40" w:type="dxa"/>
            <w:tcBorders>
              <w:top w:val="nil"/>
              <w:left w:val="nil"/>
              <w:bottom w:val="single" w:sz="4" w:space="0" w:color="auto"/>
              <w:right w:val="single" w:sz="4" w:space="0" w:color="auto"/>
            </w:tcBorders>
            <w:shd w:val="clear" w:color="auto" w:fill="auto"/>
            <w:noWrap/>
            <w:vAlign w:val="center"/>
            <w:hideMark/>
          </w:tcPr>
          <w:p w14:paraId="3BD9E388"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30FA9BD8"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1939733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7</w:t>
            </w:r>
          </w:p>
        </w:tc>
        <w:tc>
          <w:tcPr>
            <w:tcW w:w="674" w:type="dxa"/>
            <w:tcBorders>
              <w:top w:val="nil"/>
              <w:left w:val="nil"/>
              <w:bottom w:val="single" w:sz="4" w:space="0" w:color="auto"/>
              <w:right w:val="single" w:sz="4" w:space="0" w:color="auto"/>
            </w:tcBorders>
            <w:shd w:val="clear" w:color="auto" w:fill="auto"/>
            <w:noWrap/>
            <w:vAlign w:val="center"/>
            <w:hideMark/>
          </w:tcPr>
          <w:p w14:paraId="4C065608"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6</w:t>
            </w:r>
          </w:p>
        </w:tc>
        <w:tc>
          <w:tcPr>
            <w:tcW w:w="1040" w:type="dxa"/>
            <w:tcBorders>
              <w:top w:val="nil"/>
              <w:left w:val="nil"/>
              <w:bottom w:val="single" w:sz="4" w:space="0" w:color="auto"/>
              <w:right w:val="single" w:sz="4" w:space="0" w:color="auto"/>
            </w:tcBorders>
            <w:shd w:val="clear" w:color="000000" w:fill="BFBFBF"/>
            <w:noWrap/>
            <w:vAlign w:val="center"/>
            <w:hideMark/>
          </w:tcPr>
          <w:p w14:paraId="2A1F4235"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105</w:t>
            </w:r>
          </w:p>
        </w:tc>
      </w:tr>
      <w:tr w:rsidR="00FE6C44" w:rsidRPr="00201401" w14:paraId="3818D5F7" w14:textId="77777777" w:rsidTr="00FE6C44">
        <w:trPr>
          <w:trHeight w:val="300"/>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66BB184D"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4.6</w:t>
            </w:r>
          </w:p>
        </w:tc>
        <w:tc>
          <w:tcPr>
            <w:tcW w:w="737" w:type="dxa"/>
            <w:tcBorders>
              <w:top w:val="nil"/>
              <w:left w:val="nil"/>
              <w:bottom w:val="single" w:sz="4" w:space="0" w:color="auto"/>
              <w:right w:val="single" w:sz="4" w:space="0" w:color="auto"/>
            </w:tcBorders>
            <w:shd w:val="clear" w:color="auto" w:fill="auto"/>
            <w:noWrap/>
            <w:vAlign w:val="center"/>
            <w:hideMark/>
          </w:tcPr>
          <w:p w14:paraId="32A0323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46B3459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w:t>
            </w:r>
          </w:p>
        </w:tc>
        <w:tc>
          <w:tcPr>
            <w:tcW w:w="608" w:type="dxa"/>
            <w:tcBorders>
              <w:top w:val="nil"/>
              <w:left w:val="nil"/>
              <w:bottom w:val="single" w:sz="4" w:space="0" w:color="auto"/>
              <w:right w:val="single" w:sz="4" w:space="0" w:color="auto"/>
            </w:tcBorders>
            <w:shd w:val="clear" w:color="auto" w:fill="auto"/>
            <w:noWrap/>
            <w:vAlign w:val="center"/>
            <w:hideMark/>
          </w:tcPr>
          <w:p w14:paraId="6680A07E"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9,5</w:t>
            </w:r>
          </w:p>
        </w:tc>
        <w:tc>
          <w:tcPr>
            <w:tcW w:w="820" w:type="dxa"/>
            <w:tcBorders>
              <w:top w:val="nil"/>
              <w:left w:val="nil"/>
              <w:bottom w:val="single" w:sz="4" w:space="0" w:color="auto"/>
              <w:right w:val="single" w:sz="4" w:space="0" w:color="auto"/>
            </w:tcBorders>
            <w:shd w:val="clear" w:color="auto" w:fill="auto"/>
            <w:noWrap/>
            <w:vAlign w:val="center"/>
            <w:hideMark/>
          </w:tcPr>
          <w:p w14:paraId="6F99F34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40" w:type="dxa"/>
            <w:tcBorders>
              <w:top w:val="nil"/>
              <w:left w:val="nil"/>
              <w:bottom w:val="single" w:sz="4" w:space="0" w:color="auto"/>
              <w:right w:val="single" w:sz="4" w:space="0" w:color="auto"/>
            </w:tcBorders>
            <w:shd w:val="clear" w:color="auto" w:fill="auto"/>
            <w:noWrap/>
            <w:vAlign w:val="center"/>
            <w:hideMark/>
          </w:tcPr>
          <w:p w14:paraId="00173ED8"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16D2999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59</w:t>
            </w:r>
          </w:p>
        </w:tc>
        <w:tc>
          <w:tcPr>
            <w:tcW w:w="619" w:type="dxa"/>
            <w:tcBorders>
              <w:top w:val="nil"/>
              <w:left w:val="nil"/>
              <w:bottom w:val="single" w:sz="4" w:space="0" w:color="auto"/>
              <w:right w:val="single" w:sz="4" w:space="0" w:color="auto"/>
            </w:tcBorders>
            <w:shd w:val="clear" w:color="auto" w:fill="auto"/>
            <w:noWrap/>
            <w:vAlign w:val="center"/>
            <w:hideMark/>
          </w:tcPr>
          <w:p w14:paraId="285B2DBE"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w:t>
            </w:r>
          </w:p>
        </w:tc>
        <w:tc>
          <w:tcPr>
            <w:tcW w:w="674" w:type="dxa"/>
            <w:tcBorders>
              <w:top w:val="nil"/>
              <w:left w:val="nil"/>
              <w:bottom w:val="single" w:sz="4" w:space="0" w:color="auto"/>
              <w:right w:val="single" w:sz="4" w:space="0" w:color="auto"/>
            </w:tcBorders>
            <w:shd w:val="clear" w:color="auto" w:fill="auto"/>
            <w:noWrap/>
            <w:vAlign w:val="center"/>
            <w:hideMark/>
          </w:tcPr>
          <w:p w14:paraId="4CF6AB2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1040" w:type="dxa"/>
            <w:tcBorders>
              <w:top w:val="nil"/>
              <w:left w:val="nil"/>
              <w:bottom w:val="single" w:sz="4" w:space="0" w:color="auto"/>
              <w:right w:val="single" w:sz="4" w:space="0" w:color="auto"/>
            </w:tcBorders>
            <w:shd w:val="clear" w:color="000000" w:fill="BFBFBF"/>
            <w:noWrap/>
            <w:vAlign w:val="center"/>
            <w:hideMark/>
          </w:tcPr>
          <w:p w14:paraId="2E10083D"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72,5</w:t>
            </w:r>
          </w:p>
        </w:tc>
      </w:tr>
      <w:tr w:rsidR="00FE6C44" w:rsidRPr="00201401" w14:paraId="308E9775" w14:textId="77777777" w:rsidTr="00FE6C44">
        <w:trPr>
          <w:trHeight w:val="300"/>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2BD53B5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4.7</w:t>
            </w:r>
          </w:p>
        </w:tc>
        <w:tc>
          <w:tcPr>
            <w:tcW w:w="737" w:type="dxa"/>
            <w:tcBorders>
              <w:top w:val="nil"/>
              <w:left w:val="nil"/>
              <w:bottom w:val="single" w:sz="4" w:space="0" w:color="auto"/>
              <w:right w:val="single" w:sz="4" w:space="0" w:color="auto"/>
            </w:tcBorders>
            <w:shd w:val="clear" w:color="auto" w:fill="auto"/>
            <w:noWrap/>
            <w:vAlign w:val="center"/>
            <w:hideMark/>
          </w:tcPr>
          <w:p w14:paraId="2E529E46"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328EAE36"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w:t>
            </w:r>
          </w:p>
        </w:tc>
        <w:tc>
          <w:tcPr>
            <w:tcW w:w="608" w:type="dxa"/>
            <w:tcBorders>
              <w:top w:val="nil"/>
              <w:left w:val="nil"/>
              <w:bottom w:val="single" w:sz="4" w:space="0" w:color="auto"/>
              <w:right w:val="single" w:sz="4" w:space="0" w:color="auto"/>
            </w:tcBorders>
            <w:shd w:val="clear" w:color="auto" w:fill="auto"/>
            <w:noWrap/>
            <w:vAlign w:val="center"/>
            <w:hideMark/>
          </w:tcPr>
          <w:p w14:paraId="26BE0BBC"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w:t>
            </w:r>
          </w:p>
        </w:tc>
        <w:tc>
          <w:tcPr>
            <w:tcW w:w="820" w:type="dxa"/>
            <w:tcBorders>
              <w:top w:val="nil"/>
              <w:left w:val="nil"/>
              <w:bottom w:val="single" w:sz="4" w:space="0" w:color="auto"/>
              <w:right w:val="single" w:sz="4" w:space="0" w:color="auto"/>
            </w:tcBorders>
            <w:shd w:val="clear" w:color="auto" w:fill="auto"/>
            <w:noWrap/>
            <w:vAlign w:val="center"/>
            <w:hideMark/>
          </w:tcPr>
          <w:p w14:paraId="63D4F506"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w:t>
            </w:r>
          </w:p>
        </w:tc>
        <w:tc>
          <w:tcPr>
            <w:tcW w:w="840" w:type="dxa"/>
            <w:tcBorders>
              <w:top w:val="nil"/>
              <w:left w:val="nil"/>
              <w:bottom w:val="single" w:sz="4" w:space="0" w:color="auto"/>
              <w:right w:val="single" w:sz="4" w:space="0" w:color="auto"/>
            </w:tcBorders>
            <w:shd w:val="clear" w:color="auto" w:fill="auto"/>
            <w:noWrap/>
            <w:vAlign w:val="center"/>
            <w:hideMark/>
          </w:tcPr>
          <w:p w14:paraId="7BC8DD3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63DA7DDC"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1,33</w:t>
            </w:r>
          </w:p>
        </w:tc>
        <w:tc>
          <w:tcPr>
            <w:tcW w:w="619" w:type="dxa"/>
            <w:tcBorders>
              <w:top w:val="nil"/>
              <w:left w:val="nil"/>
              <w:bottom w:val="single" w:sz="4" w:space="0" w:color="auto"/>
              <w:right w:val="single" w:sz="4" w:space="0" w:color="auto"/>
            </w:tcBorders>
            <w:shd w:val="clear" w:color="auto" w:fill="auto"/>
            <w:noWrap/>
            <w:vAlign w:val="center"/>
            <w:hideMark/>
          </w:tcPr>
          <w:p w14:paraId="501B51B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8,7</w:t>
            </w:r>
          </w:p>
        </w:tc>
        <w:tc>
          <w:tcPr>
            <w:tcW w:w="674" w:type="dxa"/>
            <w:tcBorders>
              <w:top w:val="nil"/>
              <w:left w:val="nil"/>
              <w:bottom w:val="single" w:sz="4" w:space="0" w:color="auto"/>
              <w:right w:val="single" w:sz="4" w:space="0" w:color="auto"/>
            </w:tcBorders>
            <w:shd w:val="clear" w:color="auto" w:fill="auto"/>
            <w:noWrap/>
            <w:vAlign w:val="center"/>
            <w:hideMark/>
          </w:tcPr>
          <w:p w14:paraId="4319B4F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w:t>
            </w:r>
          </w:p>
        </w:tc>
        <w:tc>
          <w:tcPr>
            <w:tcW w:w="1040" w:type="dxa"/>
            <w:tcBorders>
              <w:top w:val="nil"/>
              <w:left w:val="nil"/>
              <w:bottom w:val="single" w:sz="4" w:space="0" w:color="auto"/>
              <w:right w:val="single" w:sz="4" w:space="0" w:color="auto"/>
            </w:tcBorders>
            <w:shd w:val="clear" w:color="000000" w:fill="BFBFBF"/>
            <w:noWrap/>
            <w:vAlign w:val="center"/>
            <w:hideMark/>
          </w:tcPr>
          <w:p w14:paraId="4C3F3986"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20,03</w:t>
            </w:r>
          </w:p>
        </w:tc>
      </w:tr>
      <w:tr w:rsidR="00FE6C44" w:rsidRPr="00201401" w14:paraId="7927805C" w14:textId="77777777" w:rsidTr="00FE6C44">
        <w:trPr>
          <w:trHeight w:val="300"/>
        </w:trPr>
        <w:tc>
          <w:tcPr>
            <w:tcW w:w="1420" w:type="dxa"/>
            <w:tcBorders>
              <w:top w:val="nil"/>
              <w:left w:val="single" w:sz="4" w:space="0" w:color="auto"/>
              <w:bottom w:val="single" w:sz="4" w:space="0" w:color="auto"/>
              <w:right w:val="single" w:sz="4" w:space="0" w:color="auto"/>
            </w:tcBorders>
            <w:shd w:val="clear" w:color="DCE6F1" w:fill="BFBFBF"/>
            <w:noWrap/>
            <w:vAlign w:val="center"/>
            <w:hideMark/>
          </w:tcPr>
          <w:p w14:paraId="69552BCF" w14:textId="77777777" w:rsidR="00FE6C44" w:rsidRPr="00201401" w:rsidRDefault="00FE6C44" w:rsidP="00FE6C44">
            <w:pPr>
              <w:jc w:val="center"/>
              <w:rPr>
                <w:rFonts w:ascii="Calibri" w:hAnsi="Calibri" w:cs="Calibri"/>
                <w:b/>
                <w:bCs/>
                <w:color w:val="000000"/>
                <w:szCs w:val="22"/>
                <w:lang w:val="en-US" w:eastAsia="en-US"/>
              </w:rPr>
            </w:pPr>
            <w:r>
              <w:rPr>
                <w:rFonts w:ascii="Calibri" w:hAnsi="Calibri" w:cs="Calibri"/>
                <w:b/>
                <w:bCs/>
                <w:color w:val="000000"/>
                <w:szCs w:val="22"/>
                <w:lang w:val="en-US" w:eastAsia="en-US"/>
              </w:rPr>
              <w:t>Planned</w:t>
            </w:r>
            <w:r w:rsidRPr="00201401">
              <w:rPr>
                <w:rFonts w:ascii="Calibri" w:hAnsi="Calibri" w:cs="Calibri"/>
                <w:b/>
                <w:bCs/>
                <w:color w:val="000000"/>
                <w:szCs w:val="22"/>
                <w:lang w:val="en-US" w:eastAsia="en-US"/>
              </w:rPr>
              <w:t xml:space="preserve"> Total</w:t>
            </w:r>
          </w:p>
        </w:tc>
        <w:tc>
          <w:tcPr>
            <w:tcW w:w="737" w:type="dxa"/>
            <w:tcBorders>
              <w:top w:val="nil"/>
              <w:left w:val="nil"/>
              <w:bottom w:val="single" w:sz="4" w:space="0" w:color="auto"/>
              <w:right w:val="single" w:sz="4" w:space="0" w:color="auto"/>
            </w:tcBorders>
            <w:shd w:val="clear" w:color="DCE6F1" w:fill="BFBFBF"/>
            <w:noWrap/>
            <w:vAlign w:val="center"/>
            <w:hideMark/>
          </w:tcPr>
          <w:p w14:paraId="037E88E8"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125</w:t>
            </w:r>
          </w:p>
        </w:tc>
        <w:tc>
          <w:tcPr>
            <w:tcW w:w="760" w:type="dxa"/>
            <w:tcBorders>
              <w:top w:val="nil"/>
              <w:left w:val="nil"/>
              <w:bottom w:val="single" w:sz="4" w:space="0" w:color="auto"/>
              <w:right w:val="single" w:sz="4" w:space="0" w:color="auto"/>
            </w:tcBorders>
            <w:shd w:val="clear" w:color="DCE6F1" w:fill="BFBFBF"/>
            <w:noWrap/>
            <w:vAlign w:val="center"/>
            <w:hideMark/>
          </w:tcPr>
          <w:p w14:paraId="2856E48E"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8</w:t>
            </w:r>
          </w:p>
        </w:tc>
        <w:tc>
          <w:tcPr>
            <w:tcW w:w="608" w:type="dxa"/>
            <w:tcBorders>
              <w:top w:val="nil"/>
              <w:left w:val="nil"/>
              <w:bottom w:val="single" w:sz="4" w:space="0" w:color="auto"/>
              <w:right w:val="single" w:sz="4" w:space="0" w:color="auto"/>
            </w:tcBorders>
            <w:shd w:val="clear" w:color="DCE6F1" w:fill="BFBFBF"/>
            <w:noWrap/>
            <w:vAlign w:val="center"/>
            <w:hideMark/>
          </w:tcPr>
          <w:p w14:paraId="288ADEE0"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13,5</w:t>
            </w:r>
          </w:p>
        </w:tc>
        <w:tc>
          <w:tcPr>
            <w:tcW w:w="820" w:type="dxa"/>
            <w:tcBorders>
              <w:top w:val="nil"/>
              <w:left w:val="nil"/>
              <w:bottom w:val="single" w:sz="4" w:space="0" w:color="auto"/>
              <w:right w:val="single" w:sz="4" w:space="0" w:color="auto"/>
            </w:tcBorders>
            <w:shd w:val="clear" w:color="DCE6F1" w:fill="BFBFBF"/>
            <w:noWrap/>
            <w:vAlign w:val="center"/>
            <w:hideMark/>
          </w:tcPr>
          <w:p w14:paraId="7294EF32"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228</w:t>
            </w:r>
          </w:p>
        </w:tc>
        <w:tc>
          <w:tcPr>
            <w:tcW w:w="840" w:type="dxa"/>
            <w:tcBorders>
              <w:top w:val="nil"/>
              <w:left w:val="nil"/>
              <w:bottom w:val="single" w:sz="4" w:space="0" w:color="auto"/>
              <w:right w:val="single" w:sz="4" w:space="0" w:color="auto"/>
            </w:tcBorders>
            <w:shd w:val="clear" w:color="DCE6F1" w:fill="BFBFBF"/>
            <w:noWrap/>
            <w:vAlign w:val="center"/>
            <w:hideMark/>
          </w:tcPr>
          <w:p w14:paraId="56A9375D"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7</w:t>
            </w:r>
          </w:p>
        </w:tc>
        <w:tc>
          <w:tcPr>
            <w:tcW w:w="719" w:type="dxa"/>
            <w:tcBorders>
              <w:top w:val="nil"/>
              <w:left w:val="nil"/>
              <w:bottom w:val="single" w:sz="4" w:space="0" w:color="auto"/>
              <w:right w:val="single" w:sz="4" w:space="0" w:color="auto"/>
            </w:tcBorders>
            <w:shd w:val="clear" w:color="DCE6F1" w:fill="BFBFBF"/>
            <w:noWrap/>
            <w:vAlign w:val="center"/>
            <w:hideMark/>
          </w:tcPr>
          <w:p w14:paraId="34BDE1B3"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61,33</w:t>
            </w:r>
          </w:p>
        </w:tc>
        <w:tc>
          <w:tcPr>
            <w:tcW w:w="619" w:type="dxa"/>
            <w:tcBorders>
              <w:top w:val="nil"/>
              <w:left w:val="nil"/>
              <w:bottom w:val="single" w:sz="4" w:space="0" w:color="auto"/>
              <w:right w:val="single" w:sz="4" w:space="0" w:color="auto"/>
            </w:tcBorders>
            <w:shd w:val="clear" w:color="DCE6F1" w:fill="BFBFBF"/>
            <w:noWrap/>
            <w:vAlign w:val="center"/>
            <w:hideMark/>
          </w:tcPr>
          <w:p w14:paraId="73884D9E"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47,7</w:t>
            </w:r>
          </w:p>
        </w:tc>
        <w:tc>
          <w:tcPr>
            <w:tcW w:w="674" w:type="dxa"/>
            <w:tcBorders>
              <w:top w:val="nil"/>
              <w:left w:val="nil"/>
              <w:bottom w:val="single" w:sz="4" w:space="0" w:color="auto"/>
              <w:right w:val="single" w:sz="4" w:space="0" w:color="auto"/>
            </w:tcBorders>
            <w:shd w:val="clear" w:color="DCE6F1" w:fill="BFBFBF"/>
            <w:noWrap/>
            <w:vAlign w:val="center"/>
            <w:hideMark/>
          </w:tcPr>
          <w:p w14:paraId="4F168C13"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43</w:t>
            </w:r>
          </w:p>
        </w:tc>
        <w:tc>
          <w:tcPr>
            <w:tcW w:w="1040" w:type="dxa"/>
            <w:tcBorders>
              <w:top w:val="nil"/>
              <w:left w:val="nil"/>
              <w:bottom w:val="single" w:sz="4" w:space="0" w:color="auto"/>
              <w:right w:val="single" w:sz="4" w:space="0" w:color="auto"/>
            </w:tcBorders>
            <w:shd w:val="clear" w:color="DCE6F1" w:fill="BFBFBF"/>
            <w:noWrap/>
            <w:vAlign w:val="center"/>
            <w:hideMark/>
          </w:tcPr>
          <w:p w14:paraId="2F08A17A"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533,53</w:t>
            </w:r>
          </w:p>
        </w:tc>
      </w:tr>
    </w:tbl>
    <w:p w14:paraId="7B744EB7" w14:textId="77777777" w:rsidR="00FE6C44" w:rsidRDefault="00FE6C44" w:rsidP="00FE6C44">
      <w:pPr>
        <w:pStyle w:val="NormalIndent"/>
        <w:rPr>
          <w:lang w:val="en-US"/>
        </w:rPr>
      </w:pPr>
    </w:p>
    <w:p w14:paraId="37FCC814" w14:textId="77777777" w:rsidR="00FE6C44" w:rsidRDefault="00FE6C44" w:rsidP="00FE6C44">
      <w:pPr>
        <w:pStyle w:val="NormalIndent"/>
        <w:rPr>
          <w:lang w:val="en-US"/>
        </w:rPr>
      </w:pPr>
      <w:r>
        <w:rPr>
          <w:lang w:val="en-US"/>
        </w:rPr>
        <w:t xml:space="preserve">Actual effort in </w:t>
      </w:r>
      <w:proofErr w:type="spellStart"/>
      <w:r>
        <w:rPr>
          <w:lang w:val="en-US"/>
        </w:rPr>
        <w:t>manmonths</w:t>
      </w:r>
      <w:proofErr w:type="spellEnd"/>
    </w:p>
    <w:tbl>
      <w:tblPr>
        <w:tblW w:w="8237" w:type="dxa"/>
        <w:tblInd w:w="93" w:type="dxa"/>
        <w:tblLook w:val="04A0" w:firstRow="1" w:lastRow="0" w:firstColumn="1" w:lastColumn="0" w:noHBand="0" w:noVBand="1"/>
      </w:tblPr>
      <w:tblGrid>
        <w:gridCol w:w="1400"/>
        <w:gridCol w:w="737"/>
        <w:gridCol w:w="760"/>
        <w:gridCol w:w="719"/>
        <w:gridCol w:w="820"/>
        <w:gridCol w:w="840"/>
        <w:gridCol w:w="719"/>
        <w:gridCol w:w="619"/>
        <w:gridCol w:w="674"/>
        <w:gridCol w:w="949"/>
      </w:tblGrid>
      <w:tr w:rsidR="00FE6C44" w:rsidRPr="00201401" w14:paraId="21999F0B" w14:textId="77777777" w:rsidTr="00FE6C44">
        <w:trPr>
          <w:trHeight w:val="300"/>
        </w:trPr>
        <w:tc>
          <w:tcPr>
            <w:tcW w:w="1400" w:type="dxa"/>
            <w:tcBorders>
              <w:top w:val="single" w:sz="4" w:space="0" w:color="auto"/>
              <w:left w:val="single" w:sz="4" w:space="0" w:color="auto"/>
              <w:bottom w:val="single" w:sz="4" w:space="0" w:color="auto"/>
              <w:right w:val="single" w:sz="4" w:space="0" w:color="auto"/>
            </w:tcBorders>
            <w:shd w:val="clear" w:color="DCE6F1" w:fill="DCE6F1"/>
            <w:noWrap/>
            <w:hideMark/>
          </w:tcPr>
          <w:p w14:paraId="77947C02"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Work package</w:t>
            </w:r>
          </w:p>
        </w:tc>
        <w:tc>
          <w:tcPr>
            <w:tcW w:w="737" w:type="dxa"/>
            <w:tcBorders>
              <w:top w:val="single" w:sz="4" w:space="0" w:color="auto"/>
              <w:left w:val="nil"/>
              <w:bottom w:val="single" w:sz="4" w:space="0" w:color="auto"/>
              <w:right w:val="single" w:sz="4" w:space="0" w:color="auto"/>
            </w:tcBorders>
            <w:shd w:val="clear" w:color="DCE6F1" w:fill="DCE6F1"/>
            <w:noWrap/>
            <w:hideMark/>
          </w:tcPr>
          <w:p w14:paraId="16664347"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Barco</w:t>
            </w:r>
          </w:p>
        </w:tc>
        <w:tc>
          <w:tcPr>
            <w:tcW w:w="760" w:type="dxa"/>
            <w:tcBorders>
              <w:top w:val="single" w:sz="4" w:space="0" w:color="auto"/>
              <w:left w:val="nil"/>
              <w:bottom w:val="single" w:sz="4" w:space="0" w:color="auto"/>
              <w:right w:val="single" w:sz="4" w:space="0" w:color="auto"/>
            </w:tcBorders>
            <w:shd w:val="clear" w:color="DCE6F1" w:fill="DCE6F1"/>
            <w:noWrap/>
            <w:hideMark/>
          </w:tcPr>
          <w:p w14:paraId="6C2FB981"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IBM NL</w:t>
            </w:r>
          </w:p>
        </w:tc>
        <w:tc>
          <w:tcPr>
            <w:tcW w:w="719" w:type="dxa"/>
            <w:tcBorders>
              <w:top w:val="single" w:sz="4" w:space="0" w:color="auto"/>
              <w:left w:val="nil"/>
              <w:bottom w:val="single" w:sz="4" w:space="0" w:color="auto"/>
              <w:right w:val="single" w:sz="4" w:space="0" w:color="auto"/>
            </w:tcBorders>
            <w:shd w:val="clear" w:color="DCE6F1" w:fill="DCE6F1"/>
            <w:noWrap/>
            <w:hideMark/>
          </w:tcPr>
          <w:p w14:paraId="7DEC8B56"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ITI</w:t>
            </w:r>
          </w:p>
        </w:tc>
        <w:tc>
          <w:tcPr>
            <w:tcW w:w="820" w:type="dxa"/>
            <w:tcBorders>
              <w:top w:val="single" w:sz="4" w:space="0" w:color="auto"/>
              <w:left w:val="nil"/>
              <w:bottom w:val="single" w:sz="4" w:space="0" w:color="auto"/>
              <w:right w:val="single" w:sz="4" w:space="0" w:color="auto"/>
            </w:tcBorders>
            <w:shd w:val="clear" w:color="DCE6F1" w:fill="DCE6F1"/>
            <w:noWrap/>
            <w:hideMark/>
          </w:tcPr>
          <w:p w14:paraId="76AA5DA5"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Philips</w:t>
            </w:r>
          </w:p>
        </w:tc>
        <w:tc>
          <w:tcPr>
            <w:tcW w:w="840" w:type="dxa"/>
            <w:tcBorders>
              <w:top w:val="single" w:sz="4" w:space="0" w:color="auto"/>
              <w:left w:val="nil"/>
              <w:bottom w:val="single" w:sz="4" w:space="0" w:color="auto"/>
              <w:right w:val="single" w:sz="4" w:space="0" w:color="auto"/>
            </w:tcBorders>
            <w:shd w:val="clear" w:color="DCE6F1" w:fill="DCE6F1"/>
            <w:noWrap/>
            <w:hideMark/>
          </w:tcPr>
          <w:p w14:paraId="00D78971"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PS-Tech</w:t>
            </w:r>
          </w:p>
        </w:tc>
        <w:tc>
          <w:tcPr>
            <w:tcW w:w="719" w:type="dxa"/>
            <w:tcBorders>
              <w:top w:val="single" w:sz="4" w:space="0" w:color="auto"/>
              <w:left w:val="nil"/>
              <w:bottom w:val="single" w:sz="4" w:space="0" w:color="auto"/>
              <w:right w:val="single" w:sz="4" w:space="0" w:color="auto"/>
            </w:tcBorders>
            <w:shd w:val="clear" w:color="DCE6F1" w:fill="DCE6F1"/>
            <w:noWrap/>
            <w:hideMark/>
          </w:tcPr>
          <w:p w14:paraId="67C06953"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RGB</w:t>
            </w:r>
          </w:p>
        </w:tc>
        <w:tc>
          <w:tcPr>
            <w:tcW w:w="619" w:type="dxa"/>
            <w:tcBorders>
              <w:top w:val="single" w:sz="4" w:space="0" w:color="auto"/>
              <w:left w:val="nil"/>
              <w:bottom w:val="single" w:sz="4" w:space="0" w:color="auto"/>
              <w:right w:val="single" w:sz="4" w:space="0" w:color="auto"/>
            </w:tcBorders>
            <w:shd w:val="clear" w:color="DCE6F1" w:fill="DCE6F1"/>
            <w:noWrap/>
            <w:hideMark/>
          </w:tcPr>
          <w:p w14:paraId="5B95749C"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TNO</w:t>
            </w:r>
          </w:p>
        </w:tc>
        <w:tc>
          <w:tcPr>
            <w:tcW w:w="674" w:type="dxa"/>
            <w:tcBorders>
              <w:top w:val="single" w:sz="4" w:space="0" w:color="auto"/>
              <w:left w:val="nil"/>
              <w:bottom w:val="single" w:sz="4" w:space="0" w:color="auto"/>
              <w:right w:val="single" w:sz="4" w:space="0" w:color="auto"/>
            </w:tcBorders>
            <w:shd w:val="clear" w:color="DCE6F1" w:fill="DCE6F1"/>
            <w:noWrap/>
            <w:hideMark/>
          </w:tcPr>
          <w:p w14:paraId="0FA779B7"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TU/e</w:t>
            </w:r>
          </w:p>
        </w:tc>
        <w:tc>
          <w:tcPr>
            <w:tcW w:w="949" w:type="dxa"/>
            <w:tcBorders>
              <w:top w:val="single" w:sz="4" w:space="0" w:color="auto"/>
              <w:left w:val="nil"/>
              <w:bottom w:val="single" w:sz="4" w:space="0" w:color="auto"/>
              <w:right w:val="single" w:sz="4" w:space="0" w:color="auto"/>
            </w:tcBorders>
            <w:shd w:val="clear" w:color="DCE6F1" w:fill="DCE6F1"/>
            <w:noWrap/>
            <w:hideMark/>
          </w:tcPr>
          <w:p w14:paraId="26F50A51"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Total</w:t>
            </w:r>
          </w:p>
        </w:tc>
      </w:tr>
      <w:tr w:rsidR="00FE6C44" w:rsidRPr="00201401" w14:paraId="2C605D4E" w14:textId="77777777" w:rsidTr="00FE6C44">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1D7725C4"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4.0</w:t>
            </w:r>
          </w:p>
        </w:tc>
        <w:tc>
          <w:tcPr>
            <w:tcW w:w="737" w:type="dxa"/>
            <w:tcBorders>
              <w:top w:val="nil"/>
              <w:left w:val="nil"/>
              <w:bottom w:val="single" w:sz="4" w:space="0" w:color="auto"/>
              <w:right w:val="single" w:sz="4" w:space="0" w:color="auto"/>
            </w:tcBorders>
            <w:shd w:val="clear" w:color="auto" w:fill="auto"/>
            <w:noWrap/>
            <w:vAlign w:val="center"/>
            <w:hideMark/>
          </w:tcPr>
          <w:p w14:paraId="7EF08F9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w:t>
            </w:r>
          </w:p>
        </w:tc>
        <w:tc>
          <w:tcPr>
            <w:tcW w:w="760" w:type="dxa"/>
            <w:tcBorders>
              <w:top w:val="nil"/>
              <w:left w:val="nil"/>
              <w:bottom w:val="single" w:sz="4" w:space="0" w:color="auto"/>
              <w:right w:val="single" w:sz="4" w:space="0" w:color="auto"/>
            </w:tcBorders>
            <w:shd w:val="clear" w:color="auto" w:fill="auto"/>
            <w:noWrap/>
            <w:vAlign w:val="center"/>
            <w:hideMark/>
          </w:tcPr>
          <w:p w14:paraId="6DC1875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34712B2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74926E2E"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9</w:t>
            </w:r>
          </w:p>
        </w:tc>
        <w:tc>
          <w:tcPr>
            <w:tcW w:w="840" w:type="dxa"/>
            <w:tcBorders>
              <w:top w:val="nil"/>
              <w:left w:val="nil"/>
              <w:bottom w:val="single" w:sz="4" w:space="0" w:color="auto"/>
              <w:right w:val="single" w:sz="4" w:space="0" w:color="auto"/>
            </w:tcBorders>
            <w:shd w:val="clear" w:color="auto" w:fill="auto"/>
            <w:noWrap/>
            <w:vAlign w:val="center"/>
            <w:hideMark/>
          </w:tcPr>
          <w:p w14:paraId="3099DF2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1A13ED5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w:t>
            </w:r>
          </w:p>
        </w:tc>
        <w:tc>
          <w:tcPr>
            <w:tcW w:w="619" w:type="dxa"/>
            <w:tcBorders>
              <w:top w:val="nil"/>
              <w:left w:val="nil"/>
              <w:bottom w:val="single" w:sz="4" w:space="0" w:color="auto"/>
              <w:right w:val="single" w:sz="4" w:space="0" w:color="auto"/>
            </w:tcBorders>
            <w:shd w:val="clear" w:color="auto" w:fill="auto"/>
            <w:noWrap/>
            <w:vAlign w:val="center"/>
            <w:hideMark/>
          </w:tcPr>
          <w:p w14:paraId="0983C45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74" w:type="dxa"/>
            <w:tcBorders>
              <w:top w:val="nil"/>
              <w:left w:val="nil"/>
              <w:bottom w:val="single" w:sz="4" w:space="0" w:color="auto"/>
              <w:right w:val="single" w:sz="4" w:space="0" w:color="auto"/>
            </w:tcBorders>
            <w:shd w:val="clear" w:color="auto" w:fill="auto"/>
            <w:noWrap/>
            <w:vAlign w:val="center"/>
            <w:hideMark/>
          </w:tcPr>
          <w:p w14:paraId="1F112DB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6</w:t>
            </w:r>
          </w:p>
        </w:tc>
        <w:tc>
          <w:tcPr>
            <w:tcW w:w="949" w:type="dxa"/>
            <w:tcBorders>
              <w:top w:val="nil"/>
              <w:left w:val="nil"/>
              <w:bottom w:val="single" w:sz="4" w:space="0" w:color="auto"/>
              <w:right w:val="single" w:sz="4" w:space="0" w:color="auto"/>
            </w:tcBorders>
            <w:shd w:val="clear" w:color="000000" w:fill="BFBFBF"/>
            <w:noWrap/>
            <w:vAlign w:val="center"/>
            <w:hideMark/>
          </w:tcPr>
          <w:p w14:paraId="711421C4"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17</w:t>
            </w:r>
          </w:p>
        </w:tc>
      </w:tr>
      <w:tr w:rsidR="00FE6C44" w:rsidRPr="00201401" w14:paraId="07733C1F" w14:textId="77777777" w:rsidTr="00FE6C44">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07E851F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4.1</w:t>
            </w:r>
          </w:p>
        </w:tc>
        <w:tc>
          <w:tcPr>
            <w:tcW w:w="737" w:type="dxa"/>
            <w:tcBorders>
              <w:top w:val="nil"/>
              <w:left w:val="nil"/>
              <w:bottom w:val="single" w:sz="4" w:space="0" w:color="auto"/>
              <w:right w:val="single" w:sz="4" w:space="0" w:color="auto"/>
            </w:tcBorders>
            <w:shd w:val="clear" w:color="auto" w:fill="auto"/>
            <w:noWrap/>
            <w:vAlign w:val="center"/>
            <w:hideMark/>
          </w:tcPr>
          <w:p w14:paraId="769DB916"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1BD275F5"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3,5</w:t>
            </w:r>
          </w:p>
        </w:tc>
        <w:tc>
          <w:tcPr>
            <w:tcW w:w="719" w:type="dxa"/>
            <w:tcBorders>
              <w:top w:val="nil"/>
              <w:left w:val="nil"/>
              <w:bottom w:val="single" w:sz="4" w:space="0" w:color="auto"/>
              <w:right w:val="single" w:sz="4" w:space="0" w:color="auto"/>
            </w:tcBorders>
            <w:shd w:val="clear" w:color="auto" w:fill="auto"/>
            <w:noWrap/>
            <w:vAlign w:val="center"/>
            <w:hideMark/>
          </w:tcPr>
          <w:p w14:paraId="7404004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588CBB6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88</w:t>
            </w:r>
          </w:p>
        </w:tc>
        <w:tc>
          <w:tcPr>
            <w:tcW w:w="840" w:type="dxa"/>
            <w:tcBorders>
              <w:top w:val="nil"/>
              <w:left w:val="nil"/>
              <w:bottom w:val="single" w:sz="4" w:space="0" w:color="auto"/>
              <w:right w:val="single" w:sz="4" w:space="0" w:color="auto"/>
            </w:tcBorders>
            <w:shd w:val="clear" w:color="auto" w:fill="auto"/>
            <w:noWrap/>
            <w:vAlign w:val="center"/>
            <w:hideMark/>
          </w:tcPr>
          <w:p w14:paraId="29FE3D0E"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5,5</w:t>
            </w:r>
          </w:p>
        </w:tc>
        <w:tc>
          <w:tcPr>
            <w:tcW w:w="719" w:type="dxa"/>
            <w:tcBorders>
              <w:top w:val="nil"/>
              <w:left w:val="nil"/>
              <w:bottom w:val="single" w:sz="4" w:space="0" w:color="auto"/>
              <w:right w:val="single" w:sz="4" w:space="0" w:color="auto"/>
            </w:tcBorders>
            <w:shd w:val="clear" w:color="auto" w:fill="auto"/>
            <w:noWrap/>
            <w:vAlign w:val="center"/>
            <w:hideMark/>
          </w:tcPr>
          <w:p w14:paraId="1979056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52CFEBB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13,5</w:t>
            </w:r>
          </w:p>
        </w:tc>
        <w:tc>
          <w:tcPr>
            <w:tcW w:w="674" w:type="dxa"/>
            <w:tcBorders>
              <w:top w:val="nil"/>
              <w:left w:val="nil"/>
              <w:bottom w:val="single" w:sz="4" w:space="0" w:color="auto"/>
              <w:right w:val="single" w:sz="4" w:space="0" w:color="auto"/>
            </w:tcBorders>
            <w:shd w:val="clear" w:color="auto" w:fill="auto"/>
            <w:noWrap/>
            <w:vAlign w:val="center"/>
            <w:hideMark/>
          </w:tcPr>
          <w:p w14:paraId="0D91F1D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949" w:type="dxa"/>
            <w:tcBorders>
              <w:top w:val="nil"/>
              <w:left w:val="nil"/>
              <w:bottom w:val="single" w:sz="4" w:space="0" w:color="auto"/>
              <w:right w:val="single" w:sz="4" w:space="0" w:color="auto"/>
            </w:tcBorders>
            <w:shd w:val="clear" w:color="000000" w:fill="BFBFBF"/>
            <w:noWrap/>
            <w:vAlign w:val="center"/>
            <w:hideMark/>
          </w:tcPr>
          <w:p w14:paraId="32F8A233"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110,5</w:t>
            </w:r>
          </w:p>
        </w:tc>
      </w:tr>
      <w:tr w:rsidR="00FE6C44" w:rsidRPr="00201401" w14:paraId="1040B254" w14:textId="77777777" w:rsidTr="00FE6C44">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6AD63093"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4.2</w:t>
            </w:r>
          </w:p>
        </w:tc>
        <w:tc>
          <w:tcPr>
            <w:tcW w:w="737" w:type="dxa"/>
            <w:tcBorders>
              <w:top w:val="nil"/>
              <w:left w:val="nil"/>
              <w:bottom w:val="single" w:sz="4" w:space="0" w:color="auto"/>
              <w:right w:val="single" w:sz="4" w:space="0" w:color="auto"/>
            </w:tcBorders>
            <w:shd w:val="clear" w:color="auto" w:fill="auto"/>
            <w:noWrap/>
            <w:vAlign w:val="center"/>
            <w:hideMark/>
          </w:tcPr>
          <w:p w14:paraId="361263E6"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7A8F48FD"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0,7</w:t>
            </w:r>
          </w:p>
        </w:tc>
        <w:tc>
          <w:tcPr>
            <w:tcW w:w="719" w:type="dxa"/>
            <w:tcBorders>
              <w:top w:val="nil"/>
              <w:left w:val="nil"/>
              <w:bottom w:val="single" w:sz="4" w:space="0" w:color="auto"/>
              <w:right w:val="single" w:sz="4" w:space="0" w:color="auto"/>
            </w:tcBorders>
            <w:shd w:val="clear" w:color="auto" w:fill="auto"/>
            <w:noWrap/>
            <w:vAlign w:val="center"/>
            <w:hideMark/>
          </w:tcPr>
          <w:p w14:paraId="65F01B54"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4755444D"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70</w:t>
            </w:r>
          </w:p>
        </w:tc>
        <w:tc>
          <w:tcPr>
            <w:tcW w:w="840" w:type="dxa"/>
            <w:tcBorders>
              <w:top w:val="nil"/>
              <w:left w:val="nil"/>
              <w:bottom w:val="single" w:sz="4" w:space="0" w:color="auto"/>
              <w:right w:val="single" w:sz="4" w:space="0" w:color="auto"/>
            </w:tcBorders>
            <w:shd w:val="clear" w:color="auto" w:fill="auto"/>
            <w:noWrap/>
            <w:vAlign w:val="center"/>
            <w:hideMark/>
          </w:tcPr>
          <w:p w14:paraId="2D2A0F3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4195C71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2A043DC3"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9,6</w:t>
            </w:r>
          </w:p>
        </w:tc>
        <w:tc>
          <w:tcPr>
            <w:tcW w:w="674" w:type="dxa"/>
            <w:tcBorders>
              <w:top w:val="nil"/>
              <w:left w:val="nil"/>
              <w:bottom w:val="single" w:sz="4" w:space="0" w:color="auto"/>
              <w:right w:val="single" w:sz="4" w:space="0" w:color="auto"/>
            </w:tcBorders>
            <w:shd w:val="clear" w:color="auto" w:fill="auto"/>
            <w:noWrap/>
            <w:vAlign w:val="center"/>
            <w:hideMark/>
          </w:tcPr>
          <w:p w14:paraId="7FC22B5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5,5</w:t>
            </w:r>
          </w:p>
        </w:tc>
        <w:tc>
          <w:tcPr>
            <w:tcW w:w="949" w:type="dxa"/>
            <w:tcBorders>
              <w:top w:val="nil"/>
              <w:left w:val="nil"/>
              <w:bottom w:val="single" w:sz="4" w:space="0" w:color="auto"/>
              <w:right w:val="single" w:sz="4" w:space="0" w:color="auto"/>
            </w:tcBorders>
            <w:shd w:val="clear" w:color="000000" w:fill="BFBFBF"/>
            <w:noWrap/>
            <w:vAlign w:val="center"/>
            <w:hideMark/>
          </w:tcPr>
          <w:p w14:paraId="5705B013"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85,8</w:t>
            </w:r>
          </w:p>
        </w:tc>
      </w:tr>
      <w:tr w:rsidR="00FE6C44" w:rsidRPr="00201401" w14:paraId="59230EB1" w14:textId="77777777" w:rsidTr="00FE6C44">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1D0609CC"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4.3</w:t>
            </w:r>
          </w:p>
        </w:tc>
        <w:tc>
          <w:tcPr>
            <w:tcW w:w="737" w:type="dxa"/>
            <w:tcBorders>
              <w:top w:val="nil"/>
              <w:left w:val="nil"/>
              <w:bottom w:val="single" w:sz="4" w:space="0" w:color="auto"/>
              <w:right w:val="single" w:sz="4" w:space="0" w:color="auto"/>
            </w:tcBorders>
            <w:shd w:val="clear" w:color="auto" w:fill="auto"/>
            <w:noWrap/>
            <w:vAlign w:val="center"/>
            <w:hideMark/>
          </w:tcPr>
          <w:p w14:paraId="0BB2A35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5F30037C"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0,2</w:t>
            </w:r>
          </w:p>
        </w:tc>
        <w:tc>
          <w:tcPr>
            <w:tcW w:w="719" w:type="dxa"/>
            <w:tcBorders>
              <w:top w:val="nil"/>
              <w:left w:val="nil"/>
              <w:bottom w:val="single" w:sz="4" w:space="0" w:color="auto"/>
              <w:right w:val="single" w:sz="4" w:space="0" w:color="auto"/>
            </w:tcBorders>
            <w:shd w:val="clear" w:color="auto" w:fill="auto"/>
            <w:noWrap/>
            <w:vAlign w:val="center"/>
            <w:hideMark/>
          </w:tcPr>
          <w:p w14:paraId="50029A9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0EF0837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68</w:t>
            </w:r>
          </w:p>
        </w:tc>
        <w:tc>
          <w:tcPr>
            <w:tcW w:w="840" w:type="dxa"/>
            <w:tcBorders>
              <w:top w:val="nil"/>
              <w:left w:val="nil"/>
              <w:bottom w:val="single" w:sz="4" w:space="0" w:color="auto"/>
              <w:right w:val="single" w:sz="4" w:space="0" w:color="auto"/>
            </w:tcBorders>
            <w:shd w:val="clear" w:color="auto" w:fill="auto"/>
            <w:noWrap/>
            <w:vAlign w:val="center"/>
            <w:hideMark/>
          </w:tcPr>
          <w:p w14:paraId="3BEF6CEE"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6B32A8F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118A23DE"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3,9</w:t>
            </w:r>
          </w:p>
        </w:tc>
        <w:tc>
          <w:tcPr>
            <w:tcW w:w="674" w:type="dxa"/>
            <w:tcBorders>
              <w:top w:val="nil"/>
              <w:left w:val="nil"/>
              <w:bottom w:val="single" w:sz="4" w:space="0" w:color="auto"/>
              <w:right w:val="single" w:sz="4" w:space="0" w:color="auto"/>
            </w:tcBorders>
            <w:shd w:val="clear" w:color="auto" w:fill="auto"/>
            <w:noWrap/>
            <w:vAlign w:val="center"/>
            <w:hideMark/>
          </w:tcPr>
          <w:p w14:paraId="7B8EBE68"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13,5</w:t>
            </w:r>
          </w:p>
        </w:tc>
        <w:tc>
          <w:tcPr>
            <w:tcW w:w="949" w:type="dxa"/>
            <w:tcBorders>
              <w:top w:val="nil"/>
              <w:left w:val="nil"/>
              <w:bottom w:val="single" w:sz="4" w:space="0" w:color="auto"/>
              <w:right w:val="single" w:sz="4" w:space="0" w:color="auto"/>
            </w:tcBorders>
            <w:shd w:val="clear" w:color="000000" w:fill="BFBFBF"/>
            <w:noWrap/>
            <w:vAlign w:val="center"/>
            <w:hideMark/>
          </w:tcPr>
          <w:p w14:paraId="2E2B95EA"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85,6</w:t>
            </w:r>
          </w:p>
        </w:tc>
      </w:tr>
      <w:tr w:rsidR="00FE6C44" w:rsidRPr="00201401" w14:paraId="4674A6C5" w14:textId="77777777" w:rsidTr="00FE6C44">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30F7909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4.4</w:t>
            </w:r>
          </w:p>
        </w:tc>
        <w:tc>
          <w:tcPr>
            <w:tcW w:w="737" w:type="dxa"/>
            <w:tcBorders>
              <w:top w:val="nil"/>
              <w:left w:val="nil"/>
              <w:bottom w:val="single" w:sz="4" w:space="0" w:color="auto"/>
              <w:right w:val="single" w:sz="4" w:space="0" w:color="auto"/>
            </w:tcBorders>
            <w:shd w:val="clear" w:color="auto" w:fill="auto"/>
            <w:noWrap/>
            <w:vAlign w:val="center"/>
            <w:hideMark/>
          </w:tcPr>
          <w:p w14:paraId="2472C71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36</w:t>
            </w:r>
          </w:p>
        </w:tc>
        <w:tc>
          <w:tcPr>
            <w:tcW w:w="760" w:type="dxa"/>
            <w:tcBorders>
              <w:top w:val="nil"/>
              <w:left w:val="nil"/>
              <w:bottom w:val="single" w:sz="4" w:space="0" w:color="auto"/>
              <w:right w:val="single" w:sz="4" w:space="0" w:color="auto"/>
            </w:tcBorders>
            <w:shd w:val="clear" w:color="auto" w:fill="auto"/>
            <w:noWrap/>
            <w:vAlign w:val="center"/>
            <w:hideMark/>
          </w:tcPr>
          <w:p w14:paraId="624CE68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0,7</w:t>
            </w:r>
          </w:p>
        </w:tc>
        <w:tc>
          <w:tcPr>
            <w:tcW w:w="719" w:type="dxa"/>
            <w:tcBorders>
              <w:top w:val="nil"/>
              <w:left w:val="nil"/>
              <w:bottom w:val="single" w:sz="4" w:space="0" w:color="auto"/>
              <w:right w:val="single" w:sz="4" w:space="0" w:color="auto"/>
            </w:tcBorders>
            <w:shd w:val="clear" w:color="auto" w:fill="auto"/>
            <w:noWrap/>
            <w:vAlign w:val="center"/>
            <w:hideMark/>
          </w:tcPr>
          <w:p w14:paraId="3B3541E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052D375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40" w:type="dxa"/>
            <w:tcBorders>
              <w:top w:val="nil"/>
              <w:left w:val="nil"/>
              <w:bottom w:val="single" w:sz="4" w:space="0" w:color="auto"/>
              <w:right w:val="single" w:sz="4" w:space="0" w:color="auto"/>
            </w:tcBorders>
            <w:shd w:val="clear" w:color="auto" w:fill="auto"/>
            <w:noWrap/>
            <w:vAlign w:val="center"/>
            <w:hideMark/>
          </w:tcPr>
          <w:p w14:paraId="32B1064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4C4BC84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124F6C38"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74" w:type="dxa"/>
            <w:tcBorders>
              <w:top w:val="nil"/>
              <w:left w:val="nil"/>
              <w:bottom w:val="single" w:sz="4" w:space="0" w:color="auto"/>
              <w:right w:val="single" w:sz="4" w:space="0" w:color="auto"/>
            </w:tcBorders>
            <w:shd w:val="clear" w:color="auto" w:fill="auto"/>
            <w:noWrap/>
            <w:vAlign w:val="center"/>
            <w:hideMark/>
          </w:tcPr>
          <w:p w14:paraId="0BF74FB4"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949" w:type="dxa"/>
            <w:tcBorders>
              <w:top w:val="nil"/>
              <w:left w:val="nil"/>
              <w:bottom w:val="single" w:sz="4" w:space="0" w:color="auto"/>
              <w:right w:val="single" w:sz="4" w:space="0" w:color="auto"/>
            </w:tcBorders>
            <w:shd w:val="clear" w:color="000000" w:fill="BFBFBF"/>
            <w:noWrap/>
            <w:vAlign w:val="center"/>
            <w:hideMark/>
          </w:tcPr>
          <w:p w14:paraId="29B95813"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36,7</w:t>
            </w:r>
          </w:p>
        </w:tc>
      </w:tr>
      <w:tr w:rsidR="00FE6C44" w:rsidRPr="00201401" w14:paraId="41E10396" w14:textId="77777777" w:rsidTr="00FE6C44">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042EB38E"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4.5</w:t>
            </w:r>
          </w:p>
        </w:tc>
        <w:tc>
          <w:tcPr>
            <w:tcW w:w="737" w:type="dxa"/>
            <w:tcBorders>
              <w:top w:val="nil"/>
              <w:left w:val="nil"/>
              <w:bottom w:val="single" w:sz="4" w:space="0" w:color="auto"/>
              <w:right w:val="single" w:sz="4" w:space="0" w:color="auto"/>
            </w:tcBorders>
            <w:shd w:val="clear" w:color="auto" w:fill="auto"/>
            <w:noWrap/>
            <w:vAlign w:val="center"/>
            <w:hideMark/>
          </w:tcPr>
          <w:p w14:paraId="0EAAF5D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93</w:t>
            </w:r>
          </w:p>
        </w:tc>
        <w:tc>
          <w:tcPr>
            <w:tcW w:w="760" w:type="dxa"/>
            <w:tcBorders>
              <w:top w:val="nil"/>
              <w:left w:val="nil"/>
              <w:bottom w:val="single" w:sz="4" w:space="0" w:color="auto"/>
              <w:right w:val="single" w:sz="4" w:space="0" w:color="auto"/>
            </w:tcBorders>
            <w:shd w:val="clear" w:color="auto" w:fill="auto"/>
            <w:noWrap/>
            <w:vAlign w:val="center"/>
            <w:hideMark/>
          </w:tcPr>
          <w:p w14:paraId="4FA6669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2,5</w:t>
            </w:r>
          </w:p>
        </w:tc>
        <w:tc>
          <w:tcPr>
            <w:tcW w:w="719" w:type="dxa"/>
            <w:tcBorders>
              <w:top w:val="nil"/>
              <w:left w:val="nil"/>
              <w:bottom w:val="single" w:sz="4" w:space="0" w:color="auto"/>
              <w:right w:val="single" w:sz="4" w:space="0" w:color="auto"/>
            </w:tcBorders>
            <w:shd w:val="clear" w:color="auto" w:fill="auto"/>
            <w:noWrap/>
            <w:vAlign w:val="center"/>
            <w:hideMark/>
          </w:tcPr>
          <w:p w14:paraId="3DB98F42"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20" w:type="dxa"/>
            <w:tcBorders>
              <w:top w:val="nil"/>
              <w:left w:val="nil"/>
              <w:bottom w:val="single" w:sz="4" w:space="0" w:color="auto"/>
              <w:right w:val="single" w:sz="4" w:space="0" w:color="auto"/>
            </w:tcBorders>
            <w:shd w:val="clear" w:color="auto" w:fill="auto"/>
            <w:noWrap/>
            <w:vAlign w:val="center"/>
            <w:hideMark/>
          </w:tcPr>
          <w:p w14:paraId="12B9B4DD"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40" w:type="dxa"/>
            <w:tcBorders>
              <w:top w:val="nil"/>
              <w:left w:val="nil"/>
              <w:bottom w:val="single" w:sz="4" w:space="0" w:color="auto"/>
              <w:right w:val="single" w:sz="4" w:space="0" w:color="auto"/>
            </w:tcBorders>
            <w:shd w:val="clear" w:color="auto" w:fill="auto"/>
            <w:noWrap/>
            <w:vAlign w:val="center"/>
            <w:hideMark/>
          </w:tcPr>
          <w:p w14:paraId="795C4C9C"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64F4041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619" w:type="dxa"/>
            <w:tcBorders>
              <w:top w:val="nil"/>
              <w:left w:val="nil"/>
              <w:bottom w:val="single" w:sz="4" w:space="0" w:color="auto"/>
              <w:right w:val="single" w:sz="4" w:space="0" w:color="auto"/>
            </w:tcBorders>
            <w:shd w:val="clear" w:color="auto" w:fill="auto"/>
            <w:noWrap/>
            <w:vAlign w:val="center"/>
            <w:hideMark/>
          </w:tcPr>
          <w:p w14:paraId="004CE2B6"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w:t>
            </w:r>
          </w:p>
        </w:tc>
        <w:tc>
          <w:tcPr>
            <w:tcW w:w="674" w:type="dxa"/>
            <w:tcBorders>
              <w:top w:val="nil"/>
              <w:left w:val="nil"/>
              <w:bottom w:val="single" w:sz="4" w:space="0" w:color="auto"/>
              <w:right w:val="single" w:sz="4" w:space="0" w:color="auto"/>
            </w:tcBorders>
            <w:shd w:val="clear" w:color="auto" w:fill="auto"/>
            <w:noWrap/>
            <w:vAlign w:val="center"/>
            <w:hideMark/>
          </w:tcPr>
          <w:p w14:paraId="20A20E2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5</w:t>
            </w:r>
          </w:p>
        </w:tc>
        <w:tc>
          <w:tcPr>
            <w:tcW w:w="949" w:type="dxa"/>
            <w:tcBorders>
              <w:top w:val="nil"/>
              <w:left w:val="nil"/>
              <w:bottom w:val="single" w:sz="4" w:space="0" w:color="auto"/>
              <w:right w:val="single" w:sz="4" w:space="0" w:color="auto"/>
            </w:tcBorders>
            <w:shd w:val="clear" w:color="000000" w:fill="BFBFBF"/>
            <w:noWrap/>
            <w:vAlign w:val="center"/>
            <w:hideMark/>
          </w:tcPr>
          <w:p w14:paraId="0404A956"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100,5</w:t>
            </w:r>
          </w:p>
        </w:tc>
      </w:tr>
      <w:tr w:rsidR="00FE6C44" w:rsidRPr="00201401" w14:paraId="14C5D722" w14:textId="77777777" w:rsidTr="00FE6C44">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705365E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4.6</w:t>
            </w:r>
          </w:p>
        </w:tc>
        <w:tc>
          <w:tcPr>
            <w:tcW w:w="737" w:type="dxa"/>
            <w:tcBorders>
              <w:top w:val="nil"/>
              <w:left w:val="nil"/>
              <w:bottom w:val="single" w:sz="4" w:space="0" w:color="auto"/>
              <w:right w:val="single" w:sz="4" w:space="0" w:color="auto"/>
            </w:tcBorders>
            <w:shd w:val="clear" w:color="auto" w:fill="auto"/>
            <w:noWrap/>
            <w:vAlign w:val="center"/>
            <w:hideMark/>
          </w:tcPr>
          <w:p w14:paraId="4A7A76DD"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572ECB7C"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0,2</w:t>
            </w:r>
          </w:p>
        </w:tc>
        <w:tc>
          <w:tcPr>
            <w:tcW w:w="719" w:type="dxa"/>
            <w:tcBorders>
              <w:top w:val="nil"/>
              <w:left w:val="nil"/>
              <w:bottom w:val="single" w:sz="4" w:space="0" w:color="auto"/>
              <w:right w:val="single" w:sz="4" w:space="0" w:color="auto"/>
            </w:tcBorders>
            <w:shd w:val="clear" w:color="auto" w:fill="auto"/>
            <w:noWrap/>
            <w:vAlign w:val="center"/>
            <w:hideMark/>
          </w:tcPr>
          <w:p w14:paraId="39412DA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9,98</w:t>
            </w:r>
          </w:p>
        </w:tc>
        <w:tc>
          <w:tcPr>
            <w:tcW w:w="820" w:type="dxa"/>
            <w:tcBorders>
              <w:top w:val="nil"/>
              <w:left w:val="nil"/>
              <w:bottom w:val="single" w:sz="4" w:space="0" w:color="auto"/>
              <w:right w:val="single" w:sz="4" w:space="0" w:color="auto"/>
            </w:tcBorders>
            <w:shd w:val="clear" w:color="auto" w:fill="auto"/>
            <w:noWrap/>
            <w:vAlign w:val="center"/>
            <w:hideMark/>
          </w:tcPr>
          <w:p w14:paraId="14818F8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840" w:type="dxa"/>
            <w:tcBorders>
              <w:top w:val="nil"/>
              <w:left w:val="nil"/>
              <w:bottom w:val="single" w:sz="4" w:space="0" w:color="auto"/>
              <w:right w:val="single" w:sz="4" w:space="0" w:color="auto"/>
            </w:tcBorders>
            <w:shd w:val="clear" w:color="auto" w:fill="auto"/>
            <w:noWrap/>
            <w:vAlign w:val="center"/>
            <w:hideMark/>
          </w:tcPr>
          <w:p w14:paraId="496BED6F"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4C80886D"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59</w:t>
            </w:r>
          </w:p>
        </w:tc>
        <w:tc>
          <w:tcPr>
            <w:tcW w:w="619" w:type="dxa"/>
            <w:tcBorders>
              <w:top w:val="nil"/>
              <w:left w:val="nil"/>
              <w:bottom w:val="single" w:sz="4" w:space="0" w:color="auto"/>
              <w:right w:val="single" w:sz="4" w:space="0" w:color="auto"/>
            </w:tcBorders>
            <w:shd w:val="clear" w:color="auto" w:fill="auto"/>
            <w:noWrap/>
            <w:vAlign w:val="center"/>
            <w:hideMark/>
          </w:tcPr>
          <w:p w14:paraId="79FE93E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3,4</w:t>
            </w:r>
          </w:p>
        </w:tc>
        <w:tc>
          <w:tcPr>
            <w:tcW w:w="674" w:type="dxa"/>
            <w:tcBorders>
              <w:top w:val="nil"/>
              <w:left w:val="nil"/>
              <w:bottom w:val="single" w:sz="4" w:space="0" w:color="auto"/>
              <w:right w:val="single" w:sz="4" w:space="0" w:color="auto"/>
            </w:tcBorders>
            <w:shd w:val="clear" w:color="auto" w:fill="auto"/>
            <w:noWrap/>
            <w:vAlign w:val="center"/>
            <w:hideMark/>
          </w:tcPr>
          <w:p w14:paraId="367D5B7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949" w:type="dxa"/>
            <w:tcBorders>
              <w:top w:val="nil"/>
              <w:left w:val="nil"/>
              <w:bottom w:val="single" w:sz="4" w:space="0" w:color="auto"/>
              <w:right w:val="single" w:sz="4" w:space="0" w:color="auto"/>
            </w:tcBorders>
            <w:shd w:val="clear" w:color="000000" w:fill="BFBFBF"/>
            <w:noWrap/>
            <w:vAlign w:val="center"/>
            <w:hideMark/>
          </w:tcPr>
          <w:p w14:paraId="0229B307"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72,58</w:t>
            </w:r>
          </w:p>
        </w:tc>
      </w:tr>
      <w:tr w:rsidR="00FE6C44" w:rsidRPr="00201401" w14:paraId="2F8AE73D" w14:textId="77777777" w:rsidTr="00FE6C44">
        <w:trPr>
          <w:trHeight w:val="300"/>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04DAE0B1"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4.7</w:t>
            </w:r>
          </w:p>
        </w:tc>
        <w:tc>
          <w:tcPr>
            <w:tcW w:w="737" w:type="dxa"/>
            <w:tcBorders>
              <w:top w:val="nil"/>
              <w:left w:val="nil"/>
              <w:bottom w:val="single" w:sz="4" w:space="0" w:color="auto"/>
              <w:right w:val="single" w:sz="4" w:space="0" w:color="auto"/>
            </w:tcBorders>
            <w:shd w:val="clear" w:color="auto" w:fill="auto"/>
            <w:noWrap/>
            <w:vAlign w:val="center"/>
            <w:hideMark/>
          </w:tcPr>
          <w:p w14:paraId="5BEA864B"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60" w:type="dxa"/>
            <w:tcBorders>
              <w:top w:val="nil"/>
              <w:left w:val="nil"/>
              <w:bottom w:val="single" w:sz="4" w:space="0" w:color="auto"/>
              <w:right w:val="single" w:sz="4" w:space="0" w:color="auto"/>
            </w:tcBorders>
            <w:shd w:val="clear" w:color="auto" w:fill="auto"/>
            <w:noWrap/>
            <w:vAlign w:val="center"/>
            <w:hideMark/>
          </w:tcPr>
          <w:p w14:paraId="4F2EDA97"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0,2</w:t>
            </w:r>
          </w:p>
        </w:tc>
        <w:tc>
          <w:tcPr>
            <w:tcW w:w="719" w:type="dxa"/>
            <w:tcBorders>
              <w:top w:val="nil"/>
              <w:left w:val="nil"/>
              <w:bottom w:val="single" w:sz="4" w:space="0" w:color="auto"/>
              <w:right w:val="single" w:sz="4" w:space="0" w:color="auto"/>
            </w:tcBorders>
            <w:shd w:val="clear" w:color="auto" w:fill="auto"/>
            <w:noWrap/>
            <w:vAlign w:val="center"/>
            <w:hideMark/>
          </w:tcPr>
          <w:p w14:paraId="5384A98C"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2,45</w:t>
            </w:r>
          </w:p>
        </w:tc>
        <w:tc>
          <w:tcPr>
            <w:tcW w:w="820" w:type="dxa"/>
            <w:tcBorders>
              <w:top w:val="nil"/>
              <w:left w:val="nil"/>
              <w:bottom w:val="single" w:sz="4" w:space="0" w:color="auto"/>
              <w:right w:val="single" w:sz="4" w:space="0" w:color="auto"/>
            </w:tcBorders>
            <w:shd w:val="clear" w:color="auto" w:fill="auto"/>
            <w:noWrap/>
            <w:vAlign w:val="center"/>
            <w:hideMark/>
          </w:tcPr>
          <w:p w14:paraId="23693FC5"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0,5</w:t>
            </w:r>
          </w:p>
        </w:tc>
        <w:tc>
          <w:tcPr>
            <w:tcW w:w="840" w:type="dxa"/>
            <w:tcBorders>
              <w:top w:val="nil"/>
              <w:left w:val="nil"/>
              <w:bottom w:val="single" w:sz="4" w:space="0" w:color="auto"/>
              <w:right w:val="single" w:sz="4" w:space="0" w:color="auto"/>
            </w:tcBorders>
            <w:shd w:val="clear" w:color="auto" w:fill="auto"/>
            <w:noWrap/>
            <w:vAlign w:val="center"/>
            <w:hideMark/>
          </w:tcPr>
          <w:p w14:paraId="17C02F3A"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 </w:t>
            </w:r>
          </w:p>
        </w:tc>
        <w:tc>
          <w:tcPr>
            <w:tcW w:w="719" w:type="dxa"/>
            <w:tcBorders>
              <w:top w:val="nil"/>
              <w:left w:val="nil"/>
              <w:bottom w:val="single" w:sz="4" w:space="0" w:color="auto"/>
              <w:right w:val="single" w:sz="4" w:space="0" w:color="auto"/>
            </w:tcBorders>
            <w:shd w:val="clear" w:color="auto" w:fill="auto"/>
            <w:noWrap/>
            <w:vAlign w:val="center"/>
            <w:hideMark/>
          </w:tcPr>
          <w:p w14:paraId="42E08290"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1,33</w:t>
            </w:r>
          </w:p>
        </w:tc>
        <w:tc>
          <w:tcPr>
            <w:tcW w:w="619" w:type="dxa"/>
            <w:tcBorders>
              <w:top w:val="nil"/>
              <w:left w:val="nil"/>
              <w:bottom w:val="single" w:sz="4" w:space="0" w:color="auto"/>
              <w:right w:val="single" w:sz="4" w:space="0" w:color="auto"/>
            </w:tcBorders>
            <w:shd w:val="clear" w:color="auto" w:fill="auto"/>
            <w:noWrap/>
            <w:vAlign w:val="center"/>
            <w:hideMark/>
          </w:tcPr>
          <w:p w14:paraId="39FD9485"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7,6</w:t>
            </w:r>
          </w:p>
        </w:tc>
        <w:tc>
          <w:tcPr>
            <w:tcW w:w="674" w:type="dxa"/>
            <w:tcBorders>
              <w:top w:val="nil"/>
              <w:left w:val="nil"/>
              <w:bottom w:val="single" w:sz="4" w:space="0" w:color="auto"/>
              <w:right w:val="single" w:sz="4" w:space="0" w:color="auto"/>
            </w:tcBorders>
            <w:shd w:val="clear" w:color="auto" w:fill="auto"/>
            <w:noWrap/>
            <w:vAlign w:val="center"/>
            <w:hideMark/>
          </w:tcPr>
          <w:p w14:paraId="503793B9" w14:textId="77777777" w:rsidR="00FE6C44" w:rsidRPr="00201401" w:rsidRDefault="00FE6C44" w:rsidP="00FE6C44">
            <w:pPr>
              <w:jc w:val="center"/>
              <w:rPr>
                <w:rFonts w:ascii="Calibri" w:hAnsi="Calibri" w:cs="Calibri"/>
                <w:color w:val="000000"/>
                <w:szCs w:val="22"/>
                <w:lang w:val="en-US" w:eastAsia="en-US"/>
              </w:rPr>
            </w:pPr>
            <w:r w:rsidRPr="00201401">
              <w:rPr>
                <w:rFonts w:ascii="Calibri" w:hAnsi="Calibri" w:cs="Calibri"/>
                <w:color w:val="000000"/>
                <w:szCs w:val="22"/>
                <w:lang w:val="en-US" w:eastAsia="en-US"/>
              </w:rPr>
              <w:t>2</w:t>
            </w:r>
          </w:p>
        </w:tc>
        <w:tc>
          <w:tcPr>
            <w:tcW w:w="949" w:type="dxa"/>
            <w:tcBorders>
              <w:top w:val="nil"/>
              <w:left w:val="nil"/>
              <w:bottom w:val="single" w:sz="4" w:space="0" w:color="auto"/>
              <w:right w:val="single" w:sz="4" w:space="0" w:color="auto"/>
            </w:tcBorders>
            <w:shd w:val="clear" w:color="000000" w:fill="BFBFBF"/>
            <w:noWrap/>
            <w:vAlign w:val="center"/>
            <w:hideMark/>
          </w:tcPr>
          <w:p w14:paraId="7F2AFF23"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14,08</w:t>
            </w:r>
          </w:p>
        </w:tc>
      </w:tr>
      <w:tr w:rsidR="00FE6C44" w:rsidRPr="00201401" w14:paraId="431C35C4" w14:textId="77777777" w:rsidTr="00FE6C44">
        <w:trPr>
          <w:trHeight w:val="300"/>
        </w:trPr>
        <w:tc>
          <w:tcPr>
            <w:tcW w:w="1400" w:type="dxa"/>
            <w:tcBorders>
              <w:top w:val="nil"/>
              <w:left w:val="single" w:sz="4" w:space="0" w:color="auto"/>
              <w:bottom w:val="single" w:sz="4" w:space="0" w:color="auto"/>
              <w:right w:val="single" w:sz="4" w:space="0" w:color="auto"/>
            </w:tcBorders>
            <w:shd w:val="clear" w:color="000000" w:fill="BFBFBF"/>
            <w:noWrap/>
            <w:vAlign w:val="center"/>
            <w:hideMark/>
          </w:tcPr>
          <w:p w14:paraId="7ED5DCDB" w14:textId="77777777" w:rsidR="00FE6C44" w:rsidRPr="00201401" w:rsidRDefault="00FE6C44" w:rsidP="00FE6C44">
            <w:pPr>
              <w:rPr>
                <w:rFonts w:ascii="Calibri" w:hAnsi="Calibri" w:cs="Calibri"/>
                <w:b/>
                <w:bCs/>
                <w:color w:val="000000"/>
                <w:szCs w:val="22"/>
                <w:lang w:val="en-US" w:eastAsia="en-US"/>
              </w:rPr>
            </w:pPr>
            <w:r>
              <w:rPr>
                <w:rFonts w:ascii="Calibri" w:hAnsi="Calibri" w:cs="Calibri"/>
                <w:b/>
                <w:bCs/>
                <w:color w:val="000000"/>
                <w:szCs w:val="22"/>
                <w:lang w:val="en-US" w:eastAsia="en-US"/>
              </w:rPr>
              <w:t xml:space="preserve">Actual </w:t>
            </w:r>
            <w:r w:rsidRPr="00201401">
              <w:rPr>
                <w:rFonts w:ascii="Calibri" w:hAnsi="Calibri" w:cs="Calibri"/>
                <w:b/>
                <w:bCs/>
                <w:color w:val="000000"/>
                <w:szCs w:val="22"/>
                <w:lang w:val="en-US" w:eastAsia="en-US"/>
              </w:rPr>
              <w:t>Total</w:t>
            </w:r>
          </w:p>
        </w:tc>
        <w:tc>
          <w:tcPr>
            <w:tcW w:w="737" w:type="dxa"/>
            <w:tcBorders>
              <w:top w:val="nil"/>
              <w:left w:val="nil"/>
              <w:bottom w:val="single" w:sz="4" w:space="0" w:color="auto"/>
              <w:right w:val="single" w:sz="4" w:space="0" w:color="auto"/>
            </w:tcBorders>
            <w:shd w:val="clear" w:color="000000" w:fill="BFBFBF"/>
            <w:noWrap/>
            <w:vAlign w:val="center"/>
            <w:hideMark/>
          </w:tcPr>
          <w:p w14:paraId="6D86CB9F"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130</w:t>
            </w:r>
          </w:p>
        </w:tc>
        <w:tc>
          <w:tcPr>
            <w:tcW w:w="760" w:type="dxa"/>
            <w:tcBorders>
              <w:top w:val="nil"/>
              <w:left w:val="nil"/>
              <w:bottom w:val="single" w:sz="4" w:space="0" w:color="auto"/>
              <w:right w:val="single" w:sz="4" w:space="0" w:color="auto"/>
            </w:tcBorders>
            <w:shd w:val="clear" w:color="000000" w:fill="BFBFBF"/>
            <w:noWrap/>
            <w:vAlign w:val="center"/>
            <w:hideMark/>
          </w:tcPr>
          <w:p w14:paraId="673E7B96"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8</w:t>
            </w:r>
          </w:p>
        </w:tc>
        <w:tc>
          <w:tcPr>
            <w:tcW w:w="719" w:type="dxa"/>
            <w:tcBorders>
              <w:top w:val="nil"/>
              <w:left w:val="nil"/>
              <w:bottom w:val="single" w:sz="4" w:space="0" w:color="auto"/>
              <w:right w:val="single" w:sz="4" w:space="0" w:color="auto"/>
            </w:tcBorders>
            <w:shd w:val="clear" w:color="000000" w:fill="BFBFBF"/>
            <w:noWrap/>
            <w:vAlign w:val="center"/>
            <w:hideMark/>
          </w:tcPr>
          <w:p w14:paraId="631807D3"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12,43</w:t>
            </w:r>
          </w:p>
        </w:tc>
        <w:tc>
          <w:tcPr>
            <w:tcW w:w="820" w:type="dxa"/>
            <w:tcBorders>
              <w:top w:val="nil"/>
              <w:left w:val="nil"/>
              <w:bottom w:val="single" w:sz="4" w:space="0" w:color="auto"/>
              <w:right w:val="single" w:sz="4" w:space="0" w:color="auto"/>
            </w:tcBorders>
            <w:shd w:val="clear" w:color="000000" w:fill="BFBFBF"/>
            <w:noWrap/>
            <w:vAlign w:val="center"/>
            <w:hideMark/>
          </w:tcPr>
          <w:p w14:paraId="2BF11DCB"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235,5</w:t>
            </w:r>
          </w:p>
        </w:tc>
        <w:tc>
          <w:tcPr>
            <w:tcW w:w="840" w:type="dxa"/>
            <w:tcBorders>
              <w:top w:val="nil"/>
              <w:left w:val="nil"/>
              <w:bottom w:val="single" w:sz="4" w:space="0" w:color="auto"/>
              <w:right w:val="single" w:sz="4" w:space="0" w:color="auto"/>
            </w:tcBorders>
            <w:shd w:val="clear" w:color="000000" w:fill="BFBFBF"/>
            <w:noWrap/>
            <w:vAlign w:val="center"/>
            <w:hideMark/>
          </w:tcPr>
          <w:p w14:paraId="5C10BD0D"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5,5</w:t>
            </w:r>
          </w:p>
        </w:tc>
        <w:tc>
          <w:tcPr>
            <w:tcW w:w="719" w:type="dxa"/>
            <w:tcBorders>
              <w:top w:val="nil"/>
              <w:left w:val="nil"/>
              <w:bottom w:val="single" w:sz="4" w:space="0" w:color="auto"/>
              <w:right w:val="single" w:sz="4" w:space="0" w:color="auto"/>
            </w:tcBorders>
            <w:shd w:val="clear" w:color="000000" w:fill="BFBFBF"/>
            <w:noWrap/>
            <w:vAlign w:val="center"/>
            <w:hideMark/>
          </w:tcPr>
          <w:p w14:paraId="0931806E"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61,33</w:t>
            </w:r>
          </w:p>
        </w:tc>
        <w:tc>
          <w:tcPr>
            <w:tcW w:w="619" w:type="dxa"/>
            <w:tcBorders>
              <w:top w:val="nil"/>
              <w:left w:val="nil"/>
              <w:bottom w:val="single" w:sz="4" w:space="0" w:color="auto"/>
              <w:right w:val="single" w:sz="4" w:space="0" w:color="auto"/>
            </w:tcBorders>
            <w:shd w:val="clear" w:color="000000" w:fill="BFBFBF"/>
            <w:noWrap/>
            <w:vAlign w:val="center"/>
            <w:hideMark/>
          </w:tcPr>
          <w:p w14:paraId="4B18B43B"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38</w:t>
            </w:r>
          </w:p>
        </w:tc>
        <w:tc>
          <w:tcPr>
            <w:tcW w:w="674" w:type="dxa"/>
            <w:tcBorders>
              <w:top w:val="nil"/>
              <w:left w:val="nil"/>
              <w:bottom w:val="single" w:sz="4" w:space="0" w:color="auto"/>
              <w:right w:val="single" w:sz="4" w:space="0" w:color="auto"/>
            </w:tcBorders>
            <w:shd w:val="clear" w:color="000000" w:fill="BFBFBF"/>
            <w:noWrap/>
            <w:vAlign w:val="center"/>
            <w:hideMark/>
          </w:tcPr>
          <w:p w14:paraId="0DC72516"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32</w:t>
            </w:r>
          </w:p>
        </w:tc>
        <w:tc>
          <w:tcPr>
            <w:tcW w:w="949" w:type="dxa"/>
            <w:tcBorders>
              <w:top w:val="nil"/>
              <w:left w:val="nil"/>
              <w:bottom w:val="single" w:sz="4" w:space="0" w:color="auto"/>
              <w:right w:val="single" w:sz="4" w:space="0" w:color="auto"/>
            </w:tcBorders>
            <w:shd w:val="clear" w:color="000000" w:fill="BFBFBF"/>
            <w:noWrap/>
            <w:vAlign w:val="center"/>
            <w:hideMark/>
          </w:tcPr>
          <w:p w14:paraId="2BE674D1" w14:textId="77777777" w:rsidR="00FE6C44" w:rsidRPr="00201401" w:rsidRDefault="00FE6C44" w:rsidP="00FE6C44">
            <w:pPr>
              <w:jc w:val="center"/>
              <w:rPr>
                <w:rFonts w:ascii="Calibri" w:hAnsi="Calibri" w:cs="Calibri"/>
                <w:b/>
                <w:bCs/>
                <w:color w:val="000000"/>
                <w:szCs w:val="22"/>
                <w:lang w:val="en-US" w:eastAsia="en-US"/>
              </w:rPr>
            </w:pPr>
            <w:r w:rsidRPr="00201401">
              <w:rPr>
                <w:rFonts w:ascii="Calibri" w:hAnsi="Calibri" w:cs="Calibri"/>
                <w:b/>
                <w:bCs/>
                <w:color w:val="000000"/>
                <w:szCs w:val="22"/>
                <w:lang w:val="en-US" w:eastAsia="en-US"/>
              </w:rPr>
              <w:t>522,76</w:t>
            </w:r>
          </w:p>
        </w:tc>
      </w:tr>
    </w:tbl>
    <w:p w14:paraId="2C4770C1" w14:textId="77777777" w:rsidR="00FE6C44" w:rsidRDefault="00FE6C44" w:rsidP="00FE6C44">
      <w:pPr>
        <w:pStyle w:val="NormalIndent"/>
        <w:rPr>
          <w:lang w:val="en-US"/>
        </w:rPr>
      </w:pPr>
    </w:p>
    <w:p w14:paraId="3A273412" w14:textId="48DD3948" w:rsidR="00FE6C44" w:rsidRPr="00497ADB" w:rsidRDefault="003173F1" w:rsidP="00497ADB">
      <w:pPr>
        <w:rPr>
          <w:b/>
          <w:i/>
        </w:rPr>
      </w:pPr>
      <w:r>
        <w:rPr>
          <w:b/>
          <w:i/>
        </w:rPr>
        <w:t>Collaboration with other projects</w:t>
      </w:r>
      <w:r w:rsidR="00FE6C44" w:rsidRPr="00497ADB">
        <w:rPr>
          <w:b/>
          <w:i/>
        </w:rPr>
        <w:t xml:space="preserve">;  </w:t>
      </w:r>
    </w:p>
    <w:p w14:paraId="0D055CAD" w14:textId="77777777" w:rsidR="00FE6C44" w:rsidRDefault="00FE6C44" w:rsidP="00FE6C44">
      <w:r>
        <w:t>The information flow between the Crystal project and other related projects is managed on WP level. Therefor these statements will be made when applicable in the WP progress reports.</w:t>
      </w:r>
    </w:p>
    <w:p w14:paraId="21C10CED" w14:textId="77777777" w:rsidR="00FE6C44" w:rsidRDefault="00FE6C44" w:rsidP="00FE6C44">
      <w:pPr>
        <w:pStyle w:val="NormalIndent"/>
      </w:pPr>
      <w:r>
        <w:t>The CESAR and MBAT project findings and results are transferred through participation of key partners in both projects. CESAR and MBAT are well represented in the Crystal technical board.</w:t>
      </w:r>
    </w:p>
    <w:p w14:paraId="06199CCB" w14:textId="77777777" w:rsidR="00FE6C44" w:rsidRPr="009318C6" w:rsidRDefault="00FE6C44" w:rsidP="00FE6C44">
      <w:pPr>
        <w:pStyle w:val="NormalIndent"/>
      </w:pPr>
    </w:p>
    <w:p w14:paraId="1FA0D02B" w14:textId="0D93BBBB" w:rsidR="00FE6C44" w:rsidRPr="00497ADB" w:rsidRDefault="003173F1" w:rsidP="00497ADB">
      <w:pPr>
        <w:rPr>
          <w:b/>
          <w:i/>
        </w:rPr>
      </w:pPr>
      <w:r>
        <w:rPr>
          <w:b/>
          <w:i/>
        </w:rPr>
        <w:t>Statement on the dissemination activities and exploitation perspectives</w:t>
      </w:r>
    </w:p>
    <w:p w14:paraId="775ED2D7" w14:textId="77777777" w:rsidR="00FE6C44" w:rsidRDefault="00FE6C44" w:rsidP="00FE6C44">
      <w:r>
        <w:t>The R&amp;D management of the partners show a lot of interest in the results of Crystal. On June 18 2014, the demonstrators and the plans for the next year will be presented to the management of the different partners.</w:t>
      </w:r>
    </w:p>
    <w:p w14:paraId="0BCB7E6A" w14:textId="77777777" w:rsidR="00FE6C44" w:rsidRPr="009318C6" w:rsidRDefault="00FE6C44" w:rsidP="00FE6C44">
      <w:pPr>
        <w:pStyle w:val="NormalIndent"/>
      </w:pPr>
    </w:p>
    <w:p w14:paraId="18BD692C" w14:textId="5577C09E" w:rsidR="00FE6C44" w:rsidRPr="00056C0B" w:rsidRDefault="00734F39" w:rsidP="00056C0B">
      <w:pPr>
        <w:rPr>
          <w:b/>
          <w:i/>
        </w:rPr>
      </w:pPr>
      <w:r>
        <w:rPr>
          <w:b/>
          <w:i/>
        </w:rPr>
        <w:t>Corrective actions</w:t>
      </w:r>
    </w:p>
    <w:p w14:paraId="35788D75" w14:textId="77777777" w:rsidR="00FE6C44" w:rsidRPr="00AA0CC7" w:rsidRDefault="00FE6C44" w:rsidP="00FE6C44">
      <w:pPr>
        <w:pStyle w:val="NormalIndent"/>
        <w:spacing w:before="60" w:after="0" w:line="276" w:lineRule="auto"/>
        <w:rPr>
          <w:lang w:val="en-US"/>
        </w:rPr>
      </w:pPr>
      <w:r>
        <w:rPr>
          <w:lang w:val="en-US"/>
        </w:rPr>
        <w:t>Not applicable</w:t>
      </w:r>
    </w:p>
    <w:p w14:paraId="38F679BC" w14:textId="77777777" w:rsidR="00911F65" w:rsidRDefault="00911F65" w:rsidP="00911F65">
      <w:pPr>
        <w:pStyle w:val="NormalIndent"/>
      </w:pPr>
    </w:p>
    <w:p w14:paraId="69B1FC43" w14:textId="4442E8E9" w:rsidR="002761C7" w:rsidRDefault="002761C7" w:rsidP="005E598D">
      <w:pPr>
        <w:pStyle w:val="Heading3"/>
      </w:pPr>
      <w:bookmarkStart w:id="126" w:name="_Toc389215968"/>
      <w:r w:rsidRPr="005C0B93">
        <w:t>WP</w:t>
      </w:r>
      <w:r w:rsidR="00734F39">
        <w:t xml:space="preserve"> </w:t>
      </w:r>
      <w:r w:rsidRPr="005C0B93">
        <w:t>4</w:t>
      </w:r>
      <w:r w:rsidR="00734F39">
        <w:t>0</w:t>
      </w:r>
      <w:r w:rsidRPr="005C0B93">
        <w:t>1 Medical procedures in an interventional X-ray system</w:t>
      </w:r>
      <w:r w:rsidR="00734F39">
        <w:t xml:space="preserve"> (Lead: Philips)</w:t>
      </w:r>
      <w:bookmarkEnd w:id="126"/>
    </w:p>
    <w:p w14:paraId="120AA526" w14:textId="77777777" w:rsidR="00911F65" w:rsidRPr="006E2A3B" w:rsidRDefault="00911F65" w:rsidP="006E2A3B">
      <w:pPr>
        <w:rPr>
          <w:b/>
          <w:i/>
        </w:rPr>
      </w:pPr>
      <w:r w:rsidRPr="006E2A3B">
        <w:rPr>
          <w:b/>
          <w:i/>
        </w:rPr>
        <w:t>Project objectives for the period M1- M12</w:t>
      </w:r>
    </w:p>
    <w:p w14:paraId="1F19EF53" w14:textId="77777777" w:rsidR="00911F65" w:rsidRPr="003D46F2" w:rsidRDefault="00911F65" w:rsidP="00911F65">
      <w:r w:rsidRPr="003D46F2">
        <w:t>WP 401 objectives:</w:t>
      </w:r>
    </w:p>
    <w:p w14:paraId="40FF138D" w14:textId="77777777" w:rsidR="00911F65" w:rsidRDefault="00911F65" w:rsidP="00911F65">
      <w:r>
        <w:t>The WP4.1 objectives have been extended as described in the Amendment.</w:t>
      </w:r>
    </w:p>
    <w:p w14:paraId="149DDE3E" w14:textId="77777777" w:rsidR="00911F65" w:rsidRPr="00003BB6" w:rsidRDefault="00911F65" w:rsidP="00911F65">
      <w:r>
        <w:t>The progress of WP4.1 is based on the objectives and description of work as stated in the Amendment.</w:t>
      </w:r>
    </w:p>
    <w:p w14:paraId="0763B815" w14:textId="77777777" w:rsidR="00911F65" w:rsidRDefault="00911F65" w:rsidP="00911F65">
      <w:r>
        <w:t xml:space="preserve">In the </w:t>
      </w:r>
      <w:proofErr w:type="spellStart"/>
      <w:r w:rsidRPr="00410339">
        <w:t>draft_DOW</w:t>
      </w:r>
      <w:proofErr w:type="spellEnd"/>
      <w:r w:rsidRPr="00410339">
        <w:t xml:space="preserve"> CRYSTAL (332830) </w:t>
      </w:r>
      <w:proofErr w:type="spellStart"/>
      <w:r w:rsidRPr="00410339">
        <w:t>PartB_Amendment</w:t>
      </w:r>
      <w:proofErr w:type="spellEnd"/>
      <w:r>
        <w:t>, Jan-April 2014, 2 objectives from WP4.2 have been moved to WP4.1:</w:t>
      </w:r>
    </w:p>
    <w:p w14:paraId="1799C304" w14:textId="77777777" w:rsidR="00911F65" w:rsidRDefault="00911F65" w:rsidP="005958CE">
      <w:pPr>
        <w:pStyle w:val="NormalIndent"/>
        <w:numPr>
          <w:ilvl w:val="0"/>
          <w:numId w:val="54"/>
        </w:numPr>
      </w:pPr>
      <w:r>
        <w:t>Component–based reference architecture</w:t>
      </w:r>
    </w:p>
    <w:p w14:paraId="00DB2B93" w14:textId="77777777" w:rsidR="00911F65" w:rsidRDefault="00911F65" w:rsidP="005958CE">
      <w:pPr>
        <w:pStyle w:val="NormalIndent"/>
        <w:numPr>
          <w:ilvl w:val="0"/>
          <w:numId w:val="54"/>
        </w:numPr>
      </w:pPr>
      <w:r>
        <w:t>Architecture validation by simulation &amp; visualization</w:t>
      </w:r>
    </w:p>
    <w:p w14:paraId="732365F0" w14:textId="77777777" w:rsidR="00911F65" w:rsidRPr="00003BB6" w:rsidRDefault="00911F65" w:rsidP="00911F65">
      <w:pPr>
        <w:pStyle w:val="NormalIndent"/>
      </w:pPr>
    </w:p>
    <w:p w14:paraId="300AA997" w14:textId="77777777" w:rsidR="00911F65" w:rsidRPr="00AD5D02" w:rsidRDefault="00911F65" w:rsidP="00911F65">
      <w:r>
        <w:t>The aim of</w:t>
      </w:r>
      <w:r w:rsidRPr="00AD5D02">
        <w:t xml:space="preserve"> use case</w:t>
      </w:r>
      <w:r>
        <w:t xml:space="preserve"> 4.1</w:t>
      </w:r>
      <w:r w:rsidRPr="00AD5D02">
        <w:t xml:space="preserve"> is to investigate the use of interoperable tooling for the following aspects:</w:t>
      </w:r>
    </w:p>
    <w:p w14:paraId="2418DF66" w14:textId="77777777" w:rsidR="00911F65" w:rsidRPr="00911F65" w:rsidRDefault="00911F65" w:rsidP="005958CE">
      <w:pPr>
        <w:pStyle w:val="ListParagraph"/>
        <w:numPr>
          <w:ilvl w:val="0"/>
          <w:numId w:val="57"/>
        </w:numPr>
        <w:rPr>
          <w:rFonts w:ascii="Arial" w:hAnsi="Arial" w:cs="Arial"/>
        </w:rPr>
      </w:pPr>
      <w:proofErr w:type="spellStart"/>
      <w:r w:rsidRPr="00911F65">
        <w:rPr>
          <w:rFonts w:ascii="Arial" w:hAnsi="Arial" w:cs="Arial"/>
        </w:rPr>
        <w:t>requirements</w:t>
      </w:r>
      <w:proofErr w:type="spellEnd"/>
      <w:r w:rsidRPr="00911F65">
        <w:rPr>
          <w:rFonts w:ascii="Arial" w:hAnsi="Arial" w:cs="Arial"/>
        </w:rPr>
        <w:t xml:space="preserve"> </w:t>
      </w:r>
      <w:proofErr w:type="spellStart"/>
      <w:r w:rsidRPr="00911F65">
        <w:rPr>
          <w:rFonts w:ascii="Arial" w:hAnsi="Arial" w:cs="Arial"/>
        </w:rPr>
        <w:t>management</w:t>
      </w:r>
      <w:proofErr w:type="spellEnd"/>
      <w:r w:rsidRPr="00911F65">
        <w:rPr>
          <w:rFonts w:ascii="Arial" w:hAnsi="Arial" w:cs="Arial"/>
        </w:rPr>
        <w:t xml:space="preserve">, </w:t>
      </w:r>
      <w:proofErr w:type="spellStart"/>
      <w:r w:rsidRPr="00911F65">
        <w:rPr>
          <w:rFonts w:ascii="Arial" w:hAnsi="Arial" w:cs="Arial"/>
        </w:rPr>
        <w:t>including</w:t>
      </w:r>
      <w:proofErr w:type="spellEnd"/>
      <w:r w:rsidRPr="00911F65">
        <w:rPr>
          <w:rFonts w:ascii="Arial" w:hAnsi="Arial" w:cs="Arial"/>
        </w:rPr>
        <w:t xml:space="preserve"> </w:t>
      </w:r>
      <w:proofErr w:type="spellStart"/>
      <w:r w:rsidRPr="00911F65">
        <w:rPr>
          <w:rFonts w:ascii="Arial" w:hAnsi="Arial" w:cs="Arial"/>
        </w:rPr>
        <w:t>traceability</w:t>
      </w:r>
      <w:proofErr w:type="spellEnd"/>
    </w:p>
    <w:p w14:paraId="693F01DA" w14:textId="77777777" w:rsidR="00911F65" w:rsidRPr="005D3717" w:rsidRDefault="00911F65" w:rsidP="005958CE">
      <w:pPr>
        <w:pStyle w:val="ListParagraph"/>
        <w:numPr>
          <w:ilvl w:val="0"/>
          <w:numId w:val="57"/>
        </w:numPr>
        <w:rPr>
          <w:rFonts w:ascii="Arial" w:hAnsi="Arial" w:cs="Arial"/>
          <w:lang w:val="en-US"/>
        </w:rPr>
      </w:pPr>
      <w:r w:rsidRPr="005D3717">
        <w:rPr>
          <w:rFonts w:ascii="Arial" w:hAnsi="Arial" w:cs="Arial"/>
          <w:lang w:val="en-US"/>
        </w:rPr>
        <w:t>3D visualization and simulation (instead of real prototyping) to validate requirements with users providing multi user and multi-location collaboration</w:t>
      </w:r>
    </w:p>
    <w:p w14:paraId="3136F212" w14:textId="77777777" w:rsidR="00911F65" w:rsidRPr="005D3717" w:rsidRDefault="00911F65" w:rsidP="005958CE">
      <w:pPr>
        <w:pStyle w:val="ListParagraph"/>
        <w:numPr>
          <w:ilvl w:val="0"/>
          <w:numId w:val="57"/>
        </w:numPr>
        <w:rPr>
          <w:rFonts w:ascii="Arial" w:hAnsi="Arial" w:cs="Arial"/>
          <w:lang w:val="en-US"/>
        </w:rPr>
      </w:pPr>
      <w:r w:rsidRPr="005D3717">
        <w:rPr>
          <w:rFonts w:ascii="Arial" w:hAnsi="Arial" w:cs="Arial"/>
          <w:lang w:val="en-US"/>
        </w:rPr>
        <w:t>high-level simulation of a component-based reference architecture</w:t>
      </w:r>
    </w:p>
    <w:p w14:paraId="23F16945" w14:textId="77777777" w:rsidR="00911F65" w:rsidRPr="005D3717" w:rsidRDefault="00911F65" w:rsidP="005958CE">
      <w:pPr>
        <w:pStyle w:val="ListParagraph"/>
        <w:numPr>
          <w:ilvl w:val="0"/>
          <w:numId w:val="57"/>
        </w:numPr>
        <w:rPr>
          <w:rFonts w:ascii="Arial" w:hAnsi="Arial" w:cs="Arial"/>
          <w:lang w:val="en-US"/>
        </w:rPr>
      </w:pPr>
      <w:r w:rsidRPr="005D3717">
        <w:rPr>
          <w:rFonts w:ascii="Arial" w:hAnsi="Arial" w:cs="Arial"/>
          <w:lang w:val="en-US"/>
        </w:rPr>
        <w:t>Domain Specific Languages (DSLs) to deal with modelling related to medical procedures and user input</w:t>
      </w:r>
    </w:p>
    <w:p w14:paraId="7F602F8A" w14:textId="77777777" w:rsidR="00911F65" w:rsidRPr="00AD5D02" w:rsidRDefault="00911F65" w:rsidP="00911F65">
      <w:pPr>
        <w:pStyle w:val="NormalIndent"/>
      </w:pPr>
      <w:r w:rsidRPr="00AD5D02">
        <w:t>Tooling to support these aspects will be evaluated on a use case which concerns the development of a software layer which defines part of the workflow of medical procedures and the modelling related to user input which also depends on the current medical procedure. Important in this layer is the possibility to deal with new medical procedures in fast but safe way.</w:t>
      </w:r>
    </w:p>
    <w:p w14:paraId="280CB92B" w14:textId="77777777" w:rsidR="00911F65" w:rsidRDefault="00911F65" w:rsidP="00911F65">
      <w:pPr>
        <w:pStyle w:val="NormalIndent"/>
        <w:spacing w:before="60" w:after="0" w:line="276" w:lineRule="auto"/>
      </w:pPr>
    </w:p>
    <w:p w14:paraId="0B288004" w14:textId="77777777" w:rsidR="00911F65" w:rsidRPr="003D46F2" w:rsidRDefault="00911F65" w:rsidP="00911F65">
      <w:pPr>
        <w:pStyle w:val="NormalIndent"/>
        <w:spacing w:before="60" w:after="0" w:line="276" w:lineRule="auto"/>
        <w:rPr>
          <w:u w:val="single"/>
        </w:rPr>
      </w:pPr>
      <w:r w:rsidRPr="003D46F2">
        <w:rPr>
          <w:u w:val="single"/>
        </w:rPr>
        <w:t>Objective</w:t>
      </w:r>
      <w:r>
        <w:rPr>
          <w:u w:val="single"/>
        </w:rPr>
        <w:t>s</w:t>
      </w:r>
      <w:r w:rsidRPr="003D46F2">
        <w:rPr>
          <w:u w:val="single"/>
        </w:rPr>
        <w:t xml:space="preserve"> M12:</w:t>
      </w:r>
    </w:p>
    <w:p w14:paraId="2BC3C151" w14:textId="77777777" w:rsidR="00911F65" w:rsidRDefault="00911F65" w:rsidP="005958CE">
      <w:pPr>
        <w:pStyle w:val="NormalIndent"/>
        <w:numPr>
          <w:ilvl w:val="0"/>
          <w:numId w:val="52"/>
        </w:numPr>
        <w:spacing w:before="60" w:after="0" w:line="276" w:lineRule="auto"/>
      </w:pPr>
      <w:r>
        <w:t>Study in detail the engineering workflow concerns / challenges</w:t>
      </w:r>
    </w:p>
    <w:p w14:paraId="0FDC0C2E" w14:textId="77777777" w:rsidR="00911F65" w:rsidRDefault="00911F65" w:rsidP="005958CE">
      <w:pPr>
        <w:pStyle w:val="NormalIndent"/>
        <w:numPr>
          <w:ilvl w:val="0"/>
          <w:numId w:val="52"/>
        </w:numPr>
        <w:spacing w:before="60" w:after="0" w:line="276" w:lineRule="auto"/>
      </w:pPr>
      <w:r>
        <w:t xml:space="preserve">Study possible solutions and interoperability aspects </w:t>
      </w:r>
      <w:r>
        <w:sym w:font="Wingdings" w:char="F0E0"/>
      </w:r>
      <w:r>
        <w:t xml:space="preserve"> extract optimized workflow out of the solutions (</w:t>
      </w:r>
      <w:proofErr w:type="spellStart"/>
      <w:r>
        <w:t>EngineeringMethods</w:t>
      </w:r>
      <w:proofErr w:type="spellEnd"/>
      <w:r>
        <w:t>).</w:t>
      </w:r>
    </w:p>
    <w:p w14:paraId="07CC0CB1" w14:textId="77777777" w:rsidR="00911F65" w:rsidRDefault="00911F65" w:rsidP="005958CE">
      <w:pPr>
        <w:pStyle w:val="NormalIndent"/>
        <w:numPr>
          <w:ilvl w:val="0"/>
          <w:numId w:val="52"/>
        </w:numPr>
        <w:spacing w:before="60" w:after="0" w:line="276" w:lineRule="auto"/>
      </w:pPr>
      <w:r>
        <w:t>Demonstrate a possible solution</w:t>
      </w:r>
    </w:p>
    <w:p w14:paraId="41E990FD" w14:textId="77777777" w:rsidR="00911F65" w:rsidRDefault="00911F65" w:rsidP="00911F65">
      <w:pPr>
        <w:pStyle w:val="NormalIndent"/>
        <w:spacing w:before="60" w:after="0" w:line="276" w:lineRule="auto"/>
        <w:ind w:left="720"/>
      </w:pPr>
    </w:p>
    <w:p w14:paraId="0DF8F2D8" w14:textId="77777777" w:rsidR="00911F65" w:rsidRPr="006E2A3B" w:rsidRDefault="00911F65"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7FBFBBD8" w14:textId="77777777" w:rsidR="00911F65" w:rsidRDefault="00911F65" w:rsidP="00911F65">
      <w:r>
        <w:t>This section gives details for each work package the work performed and progress achieved.</w:t>
      </w:r>
    </w:p>
    <w:p w14:paraId="79965370" w14:textId="77777777" w:rsidR="00911F65" w:rsidRPr="008D7EFC" w:rsidRDefault="00911F65" w:rsidP="00911F65">
      <w:pPr>
        <w:pStyle w:val="NormalIndent"/>
      </w:pPr>
    </w:p>
    <w:p w14:paraId="35861F72" w14:textId="5550A62B" w:rsidR="00911F65" w:rsidRPr="006E2A3B" w:rsidRDefault="00CD427A" w:rsidP="006E2A3B">
      <w:pPr>
        <w:rPr>
          <w:b/>
          <w:i/>
        </w:rPr>
      </w:pPr>
      <w:r>
        <w:rPr>
          <w:b/>
          <w:i/>
        </w:rPr>
        <w:t>Progress towards objectives</w:t>
      </w:r>
    </w:p>
    <w:p w14:paraId="75711D6C" w14:textId="77777777" w:rsidR="00911F65" w:rsidRDefault="00911F65" w:rsidP="00911F65">
      <w:pPr>
        <w:pStyle w:val="NormalIndent"/>
      </w:pPr>
      <w:r>
        <w:t>The deliverable D401_901 gives an overview of the progress towards the objectives. It provides details for each task / activity performed.</w:t>
      </w:r>
    </w:p>
    <w:p w14:paraId="0F829D3E" w14:textId="77777777" w:rsidR="00911F65" w:rsidRDefault="00911F65" w:rsidP="00911F65">
      <w:pPr>
        <w:pStyle w:val="NormalIndent"/>
      </w:pPr>
    </w:p>
    <w:p w14:paraId="20D7014F" w14:textId="77777777" w:rsidR="00911F65" w:rsidRPr="00102321" w:rsidRDefault="00911F65" w:rsidP="00911F65">
      <w:pPr>
        <w:pStyle w:val="NormalIndent"/>
        <w:rPr>
          <w:u w:val="single"/>
        </w:rPr>
      </w:pPr>
      <w:r w:rsidRPr="00102321">
        <w:rPr>
          <w:u w:val="single"/>
        </w:rPr>
        <w:t>Philips:</w:t>
      </w:r>
    </w:p>
    <w:p w14:paraId="7359E67F" w14:textId="77777777" w:rsidR="00911F65" w:rsidRDefault="00911F65" w:rsidP="00911F65">
      <w:pPr>
        <w:pStyle w:val="NormalIndent"/>
      </w:pPr>
      <w:r>
        <w:t>As an answer to an i</w:t>
      </w:r>
      <w:r w:rsidRPr="00F85F14">
        <w:t>ncrease</w:t>
      </w:r>
      <w:r>
        <w:t>d</w:t>
      </w:r>
      <w:r w:rsidRPr="00F85F14">
        <w:t xml:space="preserve"> </w:t>
      </w:r>
      <w:r>
        <w:t xml:space="preserve">design </w:t>
      </w:r>
      <w:r w:rsidRPr="00F85F14">
        <w:t>complexity</w:t>
      </w:r>
      <w:r>
        <w:t xml:space="preserve"> due to higher demands on flexibility in the clinical room layout together with an i</w:t>
      </w:r>
      <w:r w:rsidRPr="00F85F14">
        <w:t>ncrease</w:t>
      </w:r>
      <w:r>
        <w:t>d</w:t>
      </w:r>
      <w:r w:rsidRPr="00F85F14">
        <w:t xml:space="preserve"> variability</w:t>
      </w:r>
      <w:r>
        <w:t xml:space="preserve"> triggered by efforts to adapt the same product platform for a broader audience, we have investigated the use of modelling in WP4.1.  </w:t>
      </w:r>
    </w:p>
    <w:p w14:paraId="5AEC9C2F" w14:textId="77777777" w:rsidR="00911F65" w:rsidRDefault="00911F65" w:rsidP="00911F65">
      <w:pPr>
        <w:pStyle w:val="NormalIndent"/>
      </w:pPr>
      <w:r>
        <w:t xml:space="preserve">At the same time, early verification of system concepts and reuse of modelling effort in the engineering flow is needed for creating acceptable time-to-market for safety critical system engineering products. </w:t>
      </w:r>
    </w:p>
    <w:p w14:paraId="42308F44" w14:textId="77777777" w:rsidR="00911F65" w:rsidRDefault="00911F65" w:rsidP="00911F65">
      <w:pPr>
        <w:pStyle w:val="NormalIndent"/>
      </w:pPr>
    </w:p>
    <w:p w14:paraId="5BF4F586" w14:textId="77777777" w:rsidR="00911F65" w:rsidRDefault="00911F65" w:rsidP="00911F65">
      <w:pPr>
        <w:pStyle w:val="NormalIndent"/>
      </w:pPr>
      <w:r>
        <w:t xml:space="preserve">In the first twelve months of the CRYSTAL project, activities </w:t>
      </w:r>
      <w:r w:rsidRPr="00376336">
        <w:t>A1, A2, A3, A5, A7, A8, A9, A10, A11, A12 and A13</w:t>
      </w:r>
      <w:r>
        <w:t xml:space="preserve"> cover</w:t>
      </w:r>
      <w:r w:rsidRPr="00166146">
        <w:t xml:space="preserve"> </w:t>
      </w:r>
      <w:r>
        <w:t xml:space="preserve">individual models in the ecosystem architecture. </w:t>
      </w:r>
    </w:p>
    <w:p w14:paraId="5F7BFD01" w14:textId="77777777" w:rsidR="00911F65" w:rsidRDefault="00911F65" w:rsidP="00911F65">
      <w:pPr>
        <w:pStyle w:val="NormalIndent"/>
        <w:spacing w:before="120" w:after="0"/>
      </w:pPr>
      <w:r w:rsidRPr="009313A0">
        <w:rPr>
          <w:lang w:val="en-US"/>
        </w:rPr>
        <w:t>Model</w:t>
      </w:r>
      <w:r w:rsidRPr="009313A0">
        <w:t>s</w:t>
      </w:r>
      <w:r>
        <w:t xml:space="preserve"> </w:t>
      </w:r>
      <w:r w:rsidRPr="009313A0">
        <w:t xml:space="preserve">are recognized </w:t>
      </w:r>
      <w:r>
        <w:t>as a means to counter complexity by raising the level of abstraction a</w:t>
      </w:r>
      <w:r w:rsidRPr="009313A0">
        <w:t>s requirements aid by definin</w:t>
      </w:r>
      <w:r>
        <w:t xml:space="preserve">g the desired product behaviour (e.g. behaviour models). </w:t>
      </w:r>
    </w:p>
    <w:p w14:paraId="32A5FBB6" w14:textId="77777777" w:rsidR="00911F65" w:rsidRPr="00911F65" w:rsidRDefault="00911F65" w:rsidP="005958CE">
      <w:pPr>
        <w:pStyle w:val="NormalIndent"/>
        <w:numPr>
          <w:ilvl w:val="0"/>
          <w:numId w:val="58"/>
        </w:numPr>
        <w:spacing w:before="120" w:after="0"/>
        <w:ind w:left="709" w:hanging="567"/>
        <w:rPr>
          <w:rFonts w:cs="Arial"/>
        </w:rPr>
      </w:pPr>
      <w:r w:rsidRPr="00911F65">
        <w:rPr>
          <w:rFonts w:cs="Arial"/>
        </w:rPr>
        <w:t>Activity A1 and A7 revealed that 3D visualization a good way to discuss and gain early feedback from clinical users on new concepts and requirements and as design aid by defining the actual product behaviour (e.g. architectural / structural models)</w:t>
      </w:r>
    </w:p>
    <w:p w14:paraId="24B6419F" w14:textId="77777777" w:rsidR="00911F65" w:rsidRPr="00911F65" w:rsidRDefault="00911F65" w:rsidP="005958CE">
      <w:pPr>
        <w:pStyle w:val="NormalIndent"/>
        <w:numPr>
          <w:ilvl w:val="0"/>
          <w:numId w:val="58"/>
        </w:numPr>
        <w:spacing w:before="120" w:after="0"/>
        <w:ind w:left="709" w:hanging="567"/>
        <w:rPr>
          <w:rFonts w:cs="Arial"/>
        </w:rPr>
      </w:pPr>
      <w:r w:rsidRPr="00911F65">
        <w:rPr>
          <w:rFonts w:cs="Arial"/>
        </w:rPr>
        <w:t>Activity A3</w:t>
      </w:r>
      <w:r w:rsidRPr="00911F65">
        <w:rPr>
          <w:rFonts w:cs="Arial"/>
          <w:lang w:val="en-US"/>
        </w:rPr>
        <w:t xml:space="preserve"> with DSLs and model checkers revealed several inconsistencies in the current user interaction requirements specification that otherwise would be found late in the project at a high cost</w:t>
      </w:r>
    </w:p>
    <w:p w14:paraId="7F0035B1" w14:textId="77777777" w:rsidR="00911F65" w:rsidRPr="00911F65" w:rsidRDefault="00911F65" w:rsidP="005958CE">
      <w:pPr>
        <w:pStyle w:val="NormalIndent"/>
        <w:numPr>
          <w:ilvl w:val="0"/>
          <w:numId w:val="58"/>
        </w:numPr>
        <w:spacing w:before="120" w:after="0"/>
        <w:ind w:left="709" w:hanging="567"/>
        <w:rPr>
          <w:rFonts w:cs="Arial"/>
        </w:rPr>
      </w:pPr>
      <w:r w:rsidRPr="00911F65">
        <w:rPr>
          <w:rFonts w:cs="Arial"/>
          <w:lang w:val="en-US"/>
        </w:rPr>
        <w:t>Activity A10 and A9 revealed that modeling is a requisite for manage the complexity of 3D multi-axis patient-oriented movement concepts as</w:t>
      </w:r>
      <w:r w:rsidRPr="00911F65">
        <w:rPr>
          <w:rFonts w:cs="Arial"/>
        </w:rPr>
        <w:t xml:space="preserve"> verification aid by predicting product behaviour (e.g. emulation or simulation models)</w:t>
      </w:r>
    </w:p>
    <w:p w14:paraId="4618CBB3" w14:textId="77777777" w:rsidR="00911F65" w:rsidRPr="005D3717" w:rsidRDefault="00911F65" w:rsidP="005958CE">
      <w:pPr>
        <w:pStyle w:val="ListParagraph"/>
        <w:numPr>
          <w:ilvl w:val="0"/>
          <w:numId w:val="58"/>
        </w:numPr>
        <w:spacing w:before="120"/>
        <w:ind w:left="709" w:hanging="567"/>
        <w:jc w:val="both"/>
        <w:rPr>
          <w:rFonts w:ascii="Arial" w:hAnsi="Arial" w:cs="Arial"/>
          <w:lang w:val="en-US"/>
        </w:rPr>
      </w:pPr>
      <w:r w:rsidRPr="00911F65">
        <w:rPr>
          <w:rFonts w:ascii="Arial" w:hAnsi="Arial" w:cs="Arial"/>
          <w:lang w:val="en-US"/>
        </w:rPr>
        <w:t>In Activity A11, A8 and A13, demonstrators are created on a physical target system. Although the feedback is of high value</w:t>
      </w:r>
      <w:r w:rsidRPr="005D3717">
        <w:rPr>
          <w:rFonts w:ascii="Arial" w:hAnsi="Arial" w:cs="Arial"/>
          <w:lang w:val="en-US"/>
        </w:rPr>
        <w:t xml:space="preserve"> as validation aid by providing early clinical feedback on the product </w:t>
      </w:r>
      <w:proofErr w:type="spellStart"/>
      <w:r w:rsidRPr="005D3717">
        <w:rPr>
          <w:rFonts w:ascii="Arial" w:hAnsi="Arial" w:cs="Arial"/>
          <w:lang w:val="en-US"/>
        </w:rPr>
        <w:t>behaviour</w:t>
      </w:r>
      <w:proofErr w:type="spellEnd"/>
      <w:r w:rsidRPr="005D3717">
        <w:rPr>
          <w:rFonts w:ascii="Arial" w:hAnsi="Arial" w:cs="Arial"/>
          <w:lang w:val="en-US"/>
        </w:rPr>
        <w:t xml:space="preserve">, </w:t>
      </w:r>
      <w:r w:rsidRPr="00911F65">
        <w:rPr>
          <w:rFonts w:ascii="Arial" w:hAnsi="Arial" w:cs="Arial"/>
          <w:lang w:val="en-US"/>
        </w:rPr>
        <w:t xml:space="preserve">the cost of creating such demonstrators is high, and puts an additional load on critical resources in the project. </w:t>
      </w:r>
    </w:p>
    <w:p w14:paraId="404B6A5E" w14:textId="77777777" w:rsidR="00911F65" w:rsidRDefault="00911F65" w:rsidP="00911F65"/>
    <w:p w14:paraId="283C77E9" w14:textId="77777777" w:rsidR="00911F65" w:rsidRPr="006D18CF" w:rsidRDefault="00911F65" w:rsidP="00911F65">
      <w:r w:rsidRPr="006D18CF">
        <w:t xml:space="preserve">The goal is to understand the needs/requirements for tooling and to understand the optimized workflow, described in </w:t>
      </w:r>
      <w:proofErr w:type="spellStart"/>
      <w:r w:rsidRPr="006D18CF">
        <w:t>EngineeringMethods</w:t>
      </w:r>
      <w:proofErr w:type="spellEnd"/>
      <w:r w:rsidRPr="006D18CF">
        <w:t>.</w:t>
      </w:r>
    </w:p>
    <w:p w14:paraId="32D0DE5E" w14:textId="77777777" w:rsidR="00911F65" w:rsidRPr="007F0E41" w:rsidRDefault="00911F65" w:rsidP="00911F65">
      <w:r w:rsidRPr="006D18CF">
        <w:t>The following activities have been done</w:t>
      </w:r>
      <w:r>
        <w:t xml:space="preserve"> in cooperation with partners</w:t>
      </w:r>
      <w:r w:rsidRPr="006D18CF">
        <w:t>:</w:t>
      </w:r>
    </w:p>
    <w:p w14:paraId="11EF82E2" w14:textId="77777777" w:rsidR="00911F65" w:rsidRPr="00DA4119" w:rsidRDefault="00911F65" w:rsidP="005958CE">
      <w:pPr>
        <w:pStyle w:val="NormalIndent"/>
        <w:numPr>
          <w:ilvl w:val="0"/>
          <w:numId w:val="56"/>
        </w:numPr>
        <w:rPr>
          <w:lang w:val="en-US"/>
        </w:rPr>
      </w:pPr>
      <w:r w:rsidRPr="00DA4119">
        <w:rPr>
          <w:lang w:val="en-US"/>
        </w:rPr>
        <w:t>Activity A1: Early concept validation of mechatronics using 3D virtual reality viewer</w:t>
      </w:r>
    </w:p>
    <w:p w14:paraId="2C7CDD90" w14:textId="77777777" w:rsidR="00911F65" w:rsidRPr="00DA4119" w:rsidRDefault="00911F65" w:rsidP="005958CE">
      <w:pPr>
        <w:pStyle w:val="NormalIndent"/>
        <w:numPr>
          <w:ilvl w:val="0"/>
          <w:numId w:val="56"/>
        </w:numPr>
        <w:rPr>
          <w:lang w:val="en-US"/>
        </w:rPr>
      </w:pPr>
      <w:r w:rsidRPr="00DA4119">
        <w:rPr>
          <w:lang w:val="en-US"/>
        </w:rPr>
        <w:t>Activity A2: Early visual verification of system requirements using 2D viewer</w:t>
      </w:r>
    </w:p>
    <w:p w14:paraId="4D4C9F66" w14:textId="77777777" w:rsidR="00911F65" w:rsidRPr="00DA4119" w:rsidRDefault="00911F65" w:rsidP="005958CE">
      <w:pPr>
        <w:pStyle w:val="NormalIndent"/>
        <w:numPr>
          <w:ilvl w:val="0"/>
          <w:numId w:val="56"/>
        </w:numPr>
        <w:rPr>
          <w:lang w:val="en-US"/>
        </w:rPr>
      </w:pPr>
      <w:r w:rsidRPr="00DA4119">
        <w:rPr>
          <w:lang w:val="en-US"/>
        </w:rPr>
        <w:t>Activity A3: Functional Requirements Analyzing and Formalization using DSL</w:t>
      </w:r>
    </w:p>
    <w:p w14:paraId="0F8BEDD7" w14:textId="77777777" w:rsidR="00911F65" w:rsidRPr="00DA4119" w:rsidRDefault="00911F65" w:rsidP="005958CE">
      <w:pPr>
        <w:pStyle w:val="NormalIndent"/>
        <w:numPr>
          <w:ilvl w:val="0"/>
          <w:numId w:val="56"/>
        </w:numPr>
        <w:rPr>
          <w:lang w:val="en-US"/>
        </w:rPr>
      </w:pPr>
      <w:r w:rsidRPr="00DA4119">
        <w:rPr>
          <w:lang w:val="en-US"/>
        </w:rPr>
        <w:t>Activity A4: Infrastructure to early visual verification visualize using 3D virtual reality viewer</w:t>
      </w:r>
    </w:p>
    <w:p w14:paraId="06300629" w14:textId="77777777" w:rsidR="00911F65" w:rsidRPr="00DA4119" w:rsidRDefault="00911F65" w:rsidP="005958CE">
      <w:pPr>
        <w:pStyle w:val="NormalIndent"/>
        <w:numPr>
          <w:ilvl w:val="0"/>
          <w:numId w:val="56"/>
        </w:numPr>
        <w:rPr>
          <w:lang w:val="en-US"/>
        </w:rPr>
      </w:pPr>
      <w:r w:rsidRPr="00DA4119">
        <w:rPr>
          <w:lang w:val="en-US"/>
        </w:rPr>
        <w:t>Activity A5:  Early visual verification of formal requirements in DSL using 3D viewer</w:t>
      </w:r>
    </w:p>
    <w:p w14:paraId="7B68F715" w14:textId="77777777" w:rsidR="00911F65" w:rsidRPr="00DA4119" w:rsidRDefault="00911F65" w:rsidP="005958CE">
      <w:pPr>
        <w:pStyle w:val="NormalIndent"/>
        <w:numPr>
          <w:ilvl w:val="0"/>
          <w:numId w:val="56"/>
        </w:numPr>
        <w:rPr>
          <w:lang w:val="en-US"/>
        </w:rPr>
      </w:pPr>
      <w:r w:rsidRPr="00DA4119">
        <w:rPr>
          <w:lang w:val="en-US"/>
        </w:rPr>
        <w:t>Activity A3: Functional Requirements Analyzing and Formalization using DSL</w:t>
      </w:r>
    </w:p>
    <w:p w14:paraId="04DBD692" w14:textId="77777777" w:rsidR="00911F65" w:rsidRPr="00DA4119" w:rsidRDefault="00911F65" w:rsidP="005958CE">
      <w:pPr>
        <w:pStyle w:val="NormalIndent"/>
        <w:numPr>
          <w:ilvl w:val="0"/>
          <w:numId w:val="56"/>
        </w:numPr>
        <w:rPr>
          <w:lang w:val="en-US"/>
        </w:rPr>
      </w:pPr>
      <w:r w:rsidRPr="00DA4119">
        <w:rPr>
          <w:lang w:val="en-US"/>
        </w:rPr>
        <w:t>Activity A5:  Early visual verification of formal requirements in DSL using 3D viewer</w:t>
      </w:r>
    </w:p>
    <w:p w14:paraId="00C34EC6" w14:textId="77777777" w:rsidR="00911F65" w:rsidRPr="00DA4119" w:rsidRDefault="00911F65" w:rsidP="005958CE">
      <w:pPr>
        <w:pStyle w:val="NormalIndent"/>
        <w:numPr>
          <w:ilvl w:val="0"/>
          <w:numId w:val="56"/>
        </w:numPr>
        <w:rPr>
          <w:lang w:val="en-US"/>
        </w:rPr>
      </w:pPr>
      <w:r w:rsidRPr="00DA4119">
        <w:rPr>
          <w:lang w:val="en-US"/>
        </w:rPr>
        <w:t xml:space="preserve">Activity A12: Early verification of software design concepts using POOSL </w:t>
      </w:r>
    </w:p>
    <w:p w14:paraId="5FB1AA17" w14:textId="77777777" w:rsidR="00911F65" w:rsidRPr="00DA4119" w:rsidRDefault="00911F65" w:rsidP="005958CE">
      <w:pPr>
        <w:pStyle w:val="NormalIndent"/>
        <w:numPr>
          <w:ilvl w:val="0"/>
          <w:numId w:val="56"/>
        </w:numPr>
        <w:rPr>
          <w:lang w:val="en-US"/>
        </w:rPr>
      </w:pPr>
      <w:r w:rsidRPr="00DA4119">
        <w:rPr>
          <w:lang w:val="en-US"/>
        </w:rPr>
        <w:t>Activity A6: Couple DSL to requirements management tooling using OSLC</w:t>
      </w:r>
    </w:p>
    <w:p w14:paraId="3DD71BFC" w14:textId="77777777" w:rsidR="00911F65" w:rsidRPr="00DA4119" w:rsidRDefault="00911F65" w:rsidP="005958CE">
      <w:pPr>
        <w:pStyle w:val="NormalIndent"/>
        <w:numPr>
          <w:ilvl w:val="0"/>
          <w:numId w:val="56"/>
        </w:numPr>
        <w:rPr>
          <w:lang w:val="en-US"/>
        </w:rPr>
      </w:pPr>
      <w:r w:rsidRPr="00DA4119">
        <w:rPr>
          <w:lang w:val="en-US"/>
        </w:rPr>
        <w:t>Activity A7: Early verification of system design concepts using 3D viewer</w:t>
      </w:r>
    </w:p>
    <w:p w14:paraId="00595982" w14:textId="77777777" w:rsidR="00911F65" w:rsidRPr="00DA4119" w:rsidRDefault="00911F65" w:rsidP="005958CE">
      <w:pPr>
        <w:pStyle w:val="NormalIndent"/>
        <w:numPr>
          <w:ilvl w:val="0"/>
          <w:numId w:val="56"/>
        </w:numPr>
        <w:rPr>
          <w:lang w:val="en-US"/>
        </w:rPr>
      </w:pPr>
      <w:r w:rsidRPr="00DA4119">
        <w:rPr>
          <w:lang w:val="en-US"/>
        </w:rPr>
        <w:t>Activity A8: Early verification of system design concepts using demonstrator</w:t>
      </w:r>
    </w:p>
    <w:p w14:paraId="7ECB8439" w14:textId="77777777" w:rsidR="00911F65" w:rsidRPr="00DA4119" w:rsidRDefault="00911F65" w:rsidP="005958CE">
      <w:pPr>
        <w:pStyle w:val="NormalIndent"/>
        <w:numPr>
          <w:ilvl w:val="0"/>
          <w:numId w:val="56"/>
        </w:numPr>
        <w:rPr>
          <w:lang w:val="en-US"/>
        </w:rPr>
      </w:pPr>
      <w:r w:rsidRPr="00DA4119">
        <w:rPr>
          <w:lang w:val="en-US"/>
        </w:rPr>
        <w:t xml:space="preserve">Activity A9: Early verification of mechatronics design concepts using </w:t>
      </w:r>
      <w:proofErr w:type="spellStart"/>
      <w:r w:rsidRPr="00DA4119">
        <w:rPr>
          <w:lang w:val="en-US"/>
        </w:rPr>
        <w:t>Matlab</w:t>
      </w:r>
      <w:proofErr w:type="spellEnd"/>
    </w:p>
    <w:p w14:paraId="609C8128" w14:textId="77777777" w:rsidR="00911F65" w:rsidRPr="00DA4119" w:rsidRDefault="00911F65" w:rsidP="005958CE">
      <w:pPr>
        <w:pStyle w:val="NormalIndent"/>
        <w:numPr>
          <w:ilvl w:val="0"/>
          <w:numId w:val="56"/>
        </w:numPr>
        <w:rPr>
          <w:lang w:val="en-US"/>
        </w:rPr>
      </w:pPr>
      <w:r w:rsidRPr="00DA4119">
        <w:rPr>
          <w:lang w:val="en-US"/>
        </w:rPr>
        <w:t xml:space="preserve">Activity A10: Early verification of mechatronics design concepts using </w:t>
      </w:r>
      <w:proofErr w:type="spellStart"/>
      <w:r w:rsidRPr="00DA4119">
        <w:rPr>
          <w:lang w:val="en-US"/>
        </w:rPr>
        <w:t>Matlab</w:t>
      </w:r>
      <w:proofErr w:type="spellEnd"/>
      <w:r w:rsidRPr="00DA4119">
        <w:rPr>
          <w:lang w:val="en-US"/>
        </w:rPr>
        <w:t xml:space="preserve"> and 3D viewer</w:t>
      </w:r>
    </w:p>
    <w:p w14:paraId="6F13CCBF" w14:textId="77777777" w:rsidR="00911F65" w:rsidRPr="00DA4119" w:rsidRDefault="00911F65" w:rsidP="005958CE">
      <w:pPr>
        <w:pStyle w:val="NormalIndent"/>
        <w:numPr>
          <w:ilvl w:val="0"/>
          <w:numId w:val="56"/>
        </w:numPr>
        <w:rPr>
          <w:lang w:val="en-US"/>
        </w:rPr>
      </w:pPr>
      <w:r w:rsidRPr="00DA4119">
        <w:rPr>
          <w:lang w:val="en-US"/>
        </w:rPr>
        <w:t>Activity A11: Early verification of mechatronics design concepts using demonstrator</w:t>
      </w:r>
    </w:p>
    <w:p w14:paraId="65A2A6D5" w14:textId="77777777" w:rsidR="00911F65" w:rsidRPr="00DA4119" w:rsidRDefault="00911F65" w:rsidP="005958CE">
      <w:pPr>
        <w:pStyle w:val="NormalIndent"/>
        <w:numPr>
          <w:ilvl w:val="0"/>
          <w:numId w:val="56"/>
        </w:numPr>
        <w:rPr>
          <w:lang w:val="en-US"/>
        </w:rPr>
      </w:pPr>
      <w:r w:rsidRPr="00DA4119">
        <w:rPr>
          <w:lang w:val="en-US"/>
        </w:rPr>
        <w:t>Activity A12: Early verification of software design concepts using POOSL</w:t>
      </w:r>
    </w:p>
    <w:p w14:paraId="2BE7255A" w14:textId="77777777" w:rsidR="00911F65" w:rsidRPr="00DA4119" w:rsidRDefault="00911F65" w:rsidP="005958CE">
      <w:pPr>
        <w:pStyle w:val="NormalIndent"/>
        <w:numPr>
          <w:ilvl w:val="0"/>
          <w:numId w:val="56"/>
        </w:numPr>
        <w:rPr>
          <w:lang w:val="en-US"/>
        </w:rPr>
      </w:pPr>
      <w:r w:rsidRPr="00DA4119">
        <w:rPr>
          <w:lang w:val="en-US"/>
        </w:rPr>
        <w:t>Activity A13: Early verification of software design concepts using demonstrator</w:t>
      </w:r>
    </w:p>
    <w:p w14:paraId="5D90BDB8" w14:textId="77777777" w:rsidR="00911F65" w:rsidRPr="00DA4119" w:rsidRDefault="00911F65" w:rsidP="005958CE">
      <w:pPr>
        <w:pStyle w:val="NormalIndent"/>
        <w:numPr>
          <w:ilvl w:val="0"/>
          <w:numId w:val="56"/>
        </w:numPr>
        <w:rPr>
          <w:lang w:val="en-US"/>
        </w:rPr>
      </w:pPr>
      <w:r w:rsidRPr="00DA4119">
        <w:rPr>
          <w:lang w:val="en-US"/>
        </w:rPr>
        <w:t>Activity A14: Coupling requirements to verification test cases using HPQC</w:t>
      </w:r>
    </w:p>
    <w:p w14:paraId="14CB1563" w14:textId="77777777" w:rsidR="00911F65" w:rsidRPr="00DA4119" w:rsidRDefault="00911F65" w:rsidP="005958CE">
      <w:pPr>
        <w:pStyle w:val="NormalIndent"/>
        <w:numPr>
          <w:ilvl w:val="0"/>
          <w:numId w:val="56"/>
        </w:numPr>
        <w:rPr>
          <w:lang w:val="en-US"/>
        </w:rPr>
      </w:pPr>
      <w:r w:rsidRPr="00DA4119">
        <w:rPr>
          <w:lang w:val="en-US"/>
        </w:rPr>
        <w:t>Activity A15: M9 demonstrator Caliber – HPQC – IBM RQM</w:t>
      </w:r>
    </w:p>
    <w:p w14:paraId="4E002CC3" w14:textId="77777777" w:rsidR="00911F65" w:rsidRPr="00DA4119" w:rsidRDefault="00911F65" w:rsidP="005958CE">
      <w:pPr>
        <w:pStyle w:val="NormalIndent"/>
        <w:numPr>
          <w:ilvl w:val="0"/>
          <w:numId w:val="56"/>
        </w:numPr>
        <w:rPr>
          <w:lang w:val="en-US"/>
        </w:rPr>
      </w:pPr>
      <w:r w:rsidRPr="00DA4119">
        <w:rPr>
          <w:lang w:val="en-US"/>
        </w:rPr>
        <w:t>Activity A16: M12 Demonstrator: Integrated demo WP4.1 + WP4.3</w:t>
      </w:r>
    </w:p>
    <w:p w14:paraId="77C21EB6" w14:textId="77777777" w:rsidR="00911F65" w:rsidRPr="00DA4119" w:rsidRDefault="00911F65" w:rsidP="005958CE">
      <w:pPr>
        <w:pStyle w:val="NormalIndent"/>
        <w:numPr>
          <w:ilvl w:val="0"/>
          <w:numId w:val="56"/>
        </w:numPr>
        <w:rPr>
          <w:lang w:val="en-US"/>
        </w:rPr>
      </w:pPr>
      <w:r w:rsidRPr="00DA4119">
        <w:rPr>
          <w:lang w:val="en-US"/>
        </w:rPr>
        <w:t>use case definition &amp; use case development report</w:t>
      </w:r>
    </w:p>
    <w:p w14:paraId="6D211F34" w14:textId="77777777" w:rsidR="00911F65" w:rsidRDefault="00911F65" w:rsidP="005958CE">
      <w:pPr>
        <w:pStyle w:val="NormalIndent"/>
        <w:numPr>
          <w:ilvl w:val="0"/>
          <w:numId w:val="56"/>
        </w:numPr>
        <w:rPr>
          <w:lang w:val="en-US"/>
        </w:rPr>
      </w:pPr>
      <w:proofErr w:type="spellStart"/>
      <w:r w:rsidRPr="00DA4119">
        <w:rPr>
          <w:lang w:val="en-US"/>
        </w:rPr>
        <w:lastRenderedPageBreak/>
        <w:t>WPLead</w:t>
      </w:r>
      <w:proofErr w:type="spellEnd"/>
    </w:p>
    <w:p w14:paraId="2AB70E18" w14:textId="77777777" w:rsidR="00911F65" w:rsidRPr="00F73EB6" w:rsidRDefault="00911F65" w:rsidP="00911F65">
      <w:pPr>
        <w:pStyle w:val="NormalIndent"/>
        <w:rPr>
          <w:lang w:val="en-US"/>
        </w:rPr>
      </w:pPr>
    </w:p>
    <w:p w14:paraId="4BA48077" w14:textId="77777777" w:rsidR="00911F65" w:rsidRPr="00102321" w:rsidRDefault="00911F65" w:rsidP="00911F65">
      <w:pPr>
        <w:pStyle w:val="NormalIndent"/>
        <w:rPr>
          <w:u w:val="single"/>
        </w:rPr>
      </w:pPr>
      <w:r w:rsidRPr="00102321">
        <w:rPr>
          <w:u w:val="single"/>
        </w:rPr>
        <w:t>PS-Tech:</w:t>
      </w:r>
    </w:p>
    <w:p w14:paraId="00E13598" w14:textId="77777777" w:rsidR="00911F65" w:rsidRPr="006D18CF" w:rsidRDefault="00911F65" w:rsidP="00911F65">
      <w:r w:rsidRPr="006D18CF">
        <w:t xml:space="preserve">In collaboration with Philips, the Philips </w:t>
      </w:r>
      <w:proofErr w:type="spellStart"/>
      <w:r w:rsidRPr="006D18CF">
        <w:t>XPoser</w:t>
      </w:r>
      <w:proofErr w:type="spellEnd"/>
      <w:r w:rsidRPr="006D18CF">
        <w:t xml:space="preserve"> tool has been integrated with the virtual reality (VR) capabilities offered by PS-Tech’s </w:t>
      </w:r>
      <w:proofErr w:type="spellStart"/>
      <w:r w:rsidRPr="006D18CF">
        <w:t>NobiVR</w:t>
      </w:r>
      <w:proofErr w:type="spellEnd"/>
      <w:r w:rsidRPr="006D18CF">
        <w:t xml:space="preserve"> tool. The </w:t>
      </w:r>
      <w:proofErr w:type="spellStart"/>
      <w:r w:rsidRPr="006D18CF">
        <w:t>XPoser</w:t>
      </w:r>
      <w:proofErr w:type="spellEnd"/>
      <w:r w:rsidRPr="006D18CF">
        <w:t xml:space="preserve"> tool is a physics based simulation of the CT hardware, which could be used for visual requirements engineering, design evaluation, and hardware simulation. What has been realized so-far is the first integration of the VR visualization parts of </w:t>
      </w:r>
      <w:proofErr w:type="spellStart"/>
      <w:r w:rsidRPr="006D18CF">
        <w:t>NobiVR</w:t>
      </w:r>
      <w:proofErr w:type="spellEnd"/>
      <w:r w:rsidRPr="006D18CF">
        <w:t xml:space="preserve"> with a third party 3D visualization tool (</w:t>
      </w:r>
      <w:proofErr w:type="spellStart"/>
      <w:r w:rsidRPr="006D18CF">
        <w:t>XPoser</w:t>
      </w:r>
      <w:proofErr w:type="spellEnd"/>
      <w:r w:rsidRPr="006D18CF">
        <w:t>). From this basis, features are still to be added, such as VR tracking input for head-tracking / interaction.</w:t>
      </w:r>
    </w:p>
    <w:p w14:paraId="5AD1ABF5" w14:textId="77777777" w:rsidR="00911F65" w:rsidRPr="006D18CF" w:rsidRDefault="00911F65" w:rsidP="00911F65">
      <w:pPr>
        <w:pStyle w:val="NormalIndent"/>
      </w:pPr>
    </w:p>
    <w:p w14:paraId="38BEC87F" w14:textId="77777777" w:rsidR="00911F65" w:rsidRPr="00102321" w:rsidRDefault="00911F65" w:rsidP="00911F65">
      <w:pPr>
        <w:pStyle w:val="NormalIndent"/>
        <w:rPr>
          <w:u w:val="single"/>
        </w:rPr>
      </w:pPr>
      <w:r w:rsidRPr="00102321">
        <w:rPr>
          <w:u w:val="single"/>
        </w:rPr>
        <w:t>TNO:</w:t>
      </w:r>
    </w:p>
    <w:p w14:paraId="0A1E840F" w14:textId="77777777" w:rsidR="00911F65" w:rsidRPr="006D18CF" w:rsidRDefault="00911F65" w:rsidP="00911F65">
      <w:r w:rsidRPr="006D18CF">
        <w:t xml:space="preserve">In close collaboration with Philips Healthcare, </w:t>
      </w:r>
      <w:proofErr w:type="spellStart"/>
      <w:r w:rsidRPr="006D18CF">
        <w:t>modeling</w:t>
      </w:r>
      <w:proofErr w:type="spellEnd"/>
      <w:r w:rsidRPr="006D18CF">
        <w:t xml:space="preserve"> techniques have been applied to parts of the interventional X-ray systems of Philips. This concerns the </w:t>
      </w:r>
      <w:proofErr w:type="spellStart"/>
      <w:r w:rsidRPr="006D18CF">
        <w:t>modeling</w:t>
      </w:r>
      <w:proofErr w:type="spellEnd"/>
      <w:r w:rsidRPr="006D18CF">
        <w:t xml:space="preserve"> of requirements, using domain specific languages and visualization, and the validation of software architectures using executable models. The requirements models revealed a number of conflicts and ambiguities; more experiments are needed to evaluate the usefulness of the approach and to investigate whether the </w:t>
      </w:r>
      <w:proofErr w:type="spellStart"/>
      <w:r w:rsidRPr="006D18CF">
        <w:t>modeling</w:t>
      </w:r>
      <w:proofErr w:type="spellEnd"/>
      <w:r w:rsidRPr="006D18CF">
        <w:t xml:space="preserve"> can be made suitable for domain experts. The architectural models can be seen as a first evaluation of the technology; more details have to be added to make design choices explicit.</w:t>
      </w:r>
    </w:p>
    <w:p w14:paraId="4FBCF7B5" w14:textId="77777777" w:rsidR="00911F65" w:rsidRPr="006D18CF" w:rsidRDefault="00911F65" w:rsidP="00911F65">
      <w:pPr>
        <w:pStyle w:val="NormalIndent"/>
      </w:pPr>
    </w:p>
    <w:p w14:paraId="1F77C6CE" w14:textId="77777777" w:rsidR="00911F65" w:rsidRPr="00102321" w:rsidRDefault="00911F65" w:rsidP="00911F65">
      <w:pPr>
        <w:rPr>
          <w:u w:val="single"/>
        </w:rPr>
      </w:pPr>
      <w:r w:rsidRPr="00102321">
        <w:rPr>
          <w:u w:val="single"/>
        </w:rPr>
        <w:t>IBM NL:</w:t>
      </w:r>
    </w:p>
    <w:p w14:paraId="51127D77" w14:textId="77777777" w:rsidR="00911F65" w:rsidRPr="00B0246E" w:rsidRDefault="00911F65" w:rsidP="00911F65">
      <w:r w:rsidRPr="00B0246E">
        <w:t xml:space="preserve">Within WP4.1, we worked on a number of activities to start-up using model-driven development. The goal is to understand the needs/requirements for tooling and to understand the optimized workflow, described in </w:t>
      </w:r>
      <w:proofErr w:type="spellStart"/>
      <w:r w:rsidRPr="00B0246E">
        <w:t>EngineeringMethods</w:t>
      </w:r>
      <w:proofErr w:type="spellEnd"/>
      <w:r w:rsidRPr="00B0246E">
        <w:t xml:space="preserve">. IBM NL supported Philips to define a development process that is supported by OSLC-integrated </w:t>
      </w:r>
      <w:proofErr w:type="spellStart"/>
      <w:r w:rsidRPr="00B0246E">
        <w:t>toolchain</w:t>
      </w:r>
      <w:proofErr w:type="spellEnd"/>
      <w:r w:rsidRPr="00B0246E">
        <w:t xml:space="preserve"> using Rational Team Concert, Doors Next Generation and Rational Quality Manager. We build an IBM hosted demo environment and provided access to Philips, TNO and TU/e. We provided OSLC knowledge to enable other partners to integrate tools from other vendors. The following activities have been done: - Use Case definition support - Support specifying Philips development process - Building the IBM hosted SEE environment - Building demonstrator for Requirements Verification based on Philips content. - M9 Demonstrator </w:t>
      </w:r>
      <w:proofErr w:type="spellStart"/>
      <w:r w:rsidRPr="00B0246E">
        <w:t>Caliber</w:t>
      </w:r>
      <w:proofErr w:type="spellEnd"/>
      <w:r w:rsidRPr="00B0246E">
        <w:t xml:space="preserve"> - HP QC - IBM RQM - OSLC enablement. - Support TNO to add OSLC terminology into ontology. - Investigate possibilities to enable DSL for OSLC integration via Design Manager.</w:t>
      </w:r>
    </w:p>
    <w:p w14:paraId="4D6413A6" w14:textId="77777777" w:rsidR="00911F65" w:rsidRPr="00B0246E" w:rsidRDefault="00911F65" w:rsidP="00911F65">
      <w:pPr>
        <w:pStyle w:val="NormalIndent"/>
      </w:pPr>
    </w:p>
    <w:p w14:paraId="64645575" w14:textId="6004020B" w:rsidR="00911F65" w:rsidRPr="006E2A3B" w:rsidRDefault="003173F1" w:rsidP="006E2A3B">
      <w:pPr>
        <w:rPr>
          <w:b/>
          <w:i/>
        </w:rPr>
      </w:pPr>
      <w:r>
        <w:rPr>
          <w:b/>
          <w:i/>
        </w:rPr>
        <w:t>Tangible results</w:t>
      </w:r>
    </w:p>
    <w:p w14:paraId="782F47FC" w14:textId="77777777" w:rsidR="00911F65" w:rsidRPr="00996DE0" w:rsidRDefault="00911F65" w:rsidP="00911F65">
      <w:pPr>
        <w:pStyle w:val="NormalIndent"/>
        <w:rPr>
          <w:u w:val="single"/>
        </w:rPr>
      </w:pPr>
      <w:r w:rsidRPr="00996DE0">
        <w:rPr>
          <w:u w:val="single"/>
        </w:rPr>
        <w:t>Philips:</w:t>
      </w:r>
    </w:p>
    <w:p w14:paraId="48E9909F" w14:textId="77777777" w:rsidR="00911F65" w:rsidRPr="00B0246E" w:rsidRDefault="00911F65" w:rsidP="00911F65">
      <w:r w:rsidRPr="00B0246E">
        <w:t>Use Case Development Report D401_901</w:t>
      </w:r>
      <w:r>
        <w:t xml:space="preserve"> has been created</w:t>
      </w:r>
      <w:r w:rsidRPr="00B0246E">
        <w:t xml:space="preserve">. This report described the </w:t>
      </w:r>
      <w:r>
        <w:t>detailed results for every activity</w:t>
      </w:r>
      <w:r w:rsidRPr="00B0246E">
        <w:t>.</w:t>
      </w:r>
    </w:p>
    <w:p w14:paraId="435E0A30" w14:textId="77777777" w:rsidR="00911F65" w:rsidRDefault="00911F65" w:rsidP="00911F65">
      <w:pPr>
        <w:pStyle w:val="NormalIndent"/>
      </w:pPr>
      <w:r>
        <w:t>The overall outcome in cooperation with TNO, IBM NL &amp; PS-Tech:</w:t>
      </w:r>
    </w:p>
    <w:p w14:paraId="09B9B8E5" w14:textId="77777777" w:rsidR="00911F65" w:rsidRDefault="00911F65" w:rsidP="005958CE">
      <w:pPr>
        <w:pStyle w:val="NormalIndent"/>
        <w:numPr>
          <w:ilvl w:val="0"/>
          <w:numId w:val="53"/>
        </w:numPr>
      </w:pPr>
      <w:r>
        <w:t>Engineering Methods defined: optimized workflow</w:t>
      </w:r>
    </w:p>
    <w:p w14:paraId="34F6DA6C" w14:textId="77777777" w:rsidR="00911F65" w:rsidRDefault="00911F65" w:rsidP="005958CE">
      <w:pPr>
        <w:pStyle w:val="NormalIndent"/>
        <w:numPr>
          <w:ilvl w:val="1"/>
          <w:numId w:val="53"/>
        </w:numPr>
      </w:pPr>
      <w:r>
        <w:t xml:space="preserve">First IOS specification defined based on </w:t>
      </w:r>
      <w:proofErr w:type="spellStart"/>
      <w:r>
        <w:t>EngineeringMethod</w:t>
      </w:r>
      <w:proofErr w:type="spellEnd"/>
      <w:r>
        <w:t xml:space="preserve"> </w:t>
      </w:r>
      <w:proofErr w:type="spellStart"/>
      <w:r>
        <w:t>VerifyRequirements</w:t>
      </w:r>
      <w:proofErr w:type="spellEnd"/>
    </w:p>
    <w:p w14:paraId="7D2621AB" w14:textId="77777777" w:rsidR="00911F65" w:rsidRDefault="00911F65" w:rsidP="005958CE">
      <w:pPr>
        <w:pStyle w:val="NormalIndent"/>
        <w:numPr>
          <w:ilvl w:val="0"/>
          <w:numId w:val="53"/>
        </w:numPr>
      </w:pPr>
      <w:r>
        <w:t>Models for different phases in Engineering workflow</w:t>
      </w:r>
    </w:p>
    <w:p w14:paraId="3AE6A56B" w14:textId="77777777" w:rsidR="00911F65" w:rsidRDefault="00911F65" w:rsidP="005958CE">
      <w:pPr>
        <w:pStyle w:val="NormalIndent"/>
        <w:numPr>
          <w:ilvl w:val="0"/>
          <w:numId w:val="53"/>
        </w:numPr>
      </w:pPr>
      <w:r>
        <w:t>Envisioned tool chain</w:t>
      </w:r>
    </w:p>
    <w:p w14:paraId="3D64BCEF" w14:textId="77777777" w:rsidR="00911F65" w:rsidRDefault="00911F65" w:rsidP="005958CE">
      <w:pPr>
        <w:pStyle w:val="NormalIndent"/>
        <w:numPr>
          <w:ilvl w:val="0"/>
          <w:numId w:val="53"/>
        </w:numPr>
      </w:pPr>
      <w:r>
        <w:t>Tool requirements: interoperability and functional</w:t>
      </w:r>
    </w:p>
    <w:p w14:paraId="5CB0E61A" w14:textId="77777777" w:rsidR="00911F65" w:rsidRDefault="00911F65" w:rsidP="005958CE">
      <w:pPr>
        <w:pStyle w:val="NormalIndent"/>
        <w:numPr>
          <w:ilvl w:val="0"/>
          <w:numId w:val="53"/>
        </w:numPr>
      </w:pPr>
      <w:r>
        <w:t>Integrated demonstrator</w:t>
      </w:r>
    </w:p>
    <w:p w14:paraId="09786604" w14:textId="77777777" w:rsidR="00911F65" w:rsidRPr="00B0246E" w:rsidRDefault="00911F65" w:rsidP="00911F65">
      <w:pPr>
        <w:pStyle w:val="NormalIndent"/>
      </w:pPr>
    </w:p>
    <w:p w14:paraId="6AEE5083" w14:textId="77777777" w:rsidR="00911F65" w:rsidRPr="00996DE0" w:rsidRDefault="00911F65" w:rsidP="00911F65">
      <w:pPr>
        <w:pStyle w:val="NormalIndent"/>
        <w:rPr>
          <w:u w:val="single"/>
        </w:rPr>
      </w:pPr>
      <w:r w:rsidRPr="00996DE0">
        <w:rPr>
          <w:u w:val="single"/>
        </w:rPr>
        <w:t>PS-Tech:</w:t>
      </w:r>
    </w:p>
    <w:p w14:paraId="5393A01C" w14:textId="77777777" w:rsidR="00911F65" w:rsidRDefault="00911F65" w:rsidP="00911F65">
      <w:pPr>
        <w:pStyle w:val="NormalIndent"/>
      </w:pPr>
      <w:r w:rsidRPr="00B0246E">
        <w:lastRenderedPageBreak/>
        <w:t>The main result is:</w:t>
      </w:r>
    </w:p>
    <w:p w14:paraId="61722903" w14:textId="77777777" w:rsidR="00911F65" w:rsidRDefault="00911F65" w:rsidP="00911F65">
      <w:pPr>
        <w:pStyle w:val="NormalIndent"/>
      </w:pPr>
      <w:r w:rsidRPr="00B0246E">
        <w:t xml:space="preserve">- </w:t>
      </w:r>
      <w:proofErr w:type="spellStart"/>
      <w:r w:rsidRPr="00B0246E">
        <w:t>NobiVR</w:t>
      </w:r>
      <w:proofErr w:type="spellEnd"/>
      <w:r w:rsidRPr="00B0246E">
        <w:t xml:space="preserve"> integration with </w:t>
      </w:r>
      <w:proofErr w:type="spellStart"/>
      <w:r w:rsidRPr="00B0246E">
        <w:t>XPoser</w:t>
      </w:r>
      <w:proofErr w:type="spellEnd"/>
      <w:r w:rsidRPr="00B0246E">
        <w:t xml:space="preserve"> </w:t>
      </w:r>
    </w:p>
    <w:p w14:paraId="739C45EF" w14:textId="77777777" w:rsidR="00911F65" w:rsidRDefault="00911F65" w:rsidP="00911F65">
      <w:pPr>
        <w:pStyle w:val="NormalIndent"/>
        <w:ind w:firstLine="708"/>
      </w:pPr>
      <w:r w:rsidRPr="00B0246E">
        <w:t xml:space="preserve">a. </w:t>
      </w:r>
      <w:proofErr w:type="spellStart"/>
      <w:r w:rsidRPr="00B0246E">
        <w:t>NobiVR</w:t>
      </w:r>
      <w:proofErr w:type="spellEnd"/>
      <w:r w:rsidRPr="00B0246E">
        <w:t xml:space="preserve"> integration with </w:t>
      </w:r>
      <w:proofErr w:type="spellStart"/>
      <w:r w:rsidRPr="00B0246E">
        <w:t>Qt</w:t>
      </w:r>
      <w:proofErr w:type="spellEnd"/>
      <w:r w:rsidRPr="00B0246E">
        <w:t xml:space="preserve">-based software </w:t>
      </w:r>
    </w:p>
    <w:p w14:paraId="4D33C69A" w14:textId="77777777" w:rsidR="00911F65" w:rsidRDefault="00911F65" w:rsidP="00911F65">
      <w:pPr>
        <w:pStyle w:val="NormalIndent"/>
        <w:ind w:firstLine="708"/>
      </w:pPr>
      <w:r w:rsidRPr="00B0246E">
        <w:t xml:space="preserve">b. </w:t>
      </w:r>
      <w:proofErr w:type="spellStart"/>
      <w:r w:rsidRPr="00B0246E">
        <w:t>NobiVR</w:t>
      </w:r>
      <w:proofErr w:type="spellEnd"/>
      <w:r w:rsidRPr="00B0246E">
        <w:t xml:space="preserve"> integration with Ogre3D engine-based software </w:t>
      </w:r>
    </w:p>
    <w:p w14:paraId="5656E79F" w14:textId="77777777" w:rsidR="00911F65" w:rsidRDefault="00911F65" w:rsidP="00911F65">
      <w:pPr>
        <w:pStyle w:val="NormalIndent"/>
        <w:ind w:firstLine="708"/>
      </w:pPr>
      <w:r w:rsidRPr="00B0246E">
        <w:t>c. Configurable stereo visualization and physical screen configuration.</w:t>
      </w:r>
    </w:p>
    <w:p w14:paraId="5F00AB42" w14:textId="77777777" w:rsidR="00911F65" w:rsidRDefault="00911F65" w:rsidP="00911F65">
      <w:pPr>
        <w:pStyle w:val="NormalIndent"/>
      </w:pPr>
    </w:p>
    <w:p w14:paraId="37B6DD6A" w14:textId="77777777" w:rsidR="00911F65" w:rsidRPr="00996DE0" w:rsidRDefault="00911F65" w:rsidP="00911F65">
      <w:pPr>
        <w:pStyle w:val="NormalIndent"/>
        <w:rPr>
          <w:u w:val="single"/>
        </w:rPr>
      </w:pPr>
      <w:r w:rsidRPr="00996DE0">
        <w:rPr>
          <w:u w:val="single"/>
        </w:rPr>
        <w:t>TNO:</w:t>
      </w:r>
    </w:p>
    <w:p w14:paraId="7D590E8F" w14:textId="77777777" w:rsidR="00911F65" w:rsidRPr="00B0246E" w:rsidRDefault="00911F65" w:rsidP="00911F65">
      <w:r w:rsidRPr="00B0246E">
        <w:t xml:space="preserve">The three main results are </w:t>
      </w:r>
    </w:p>
    <w:p w14:paraId="5C908918" w14:textId="77777777" w:rsidR="00911F65" w:rsidRPr="00A07024" w:rsidRDefault="00911F65" w:rsidP="005958CE">
      <w:pPr>
        <w:pStyle w:val="ListParagraph"/>
        <w:numPr>
          <w:ilvl w:val="0"/>
          <w:numId w:val="55"/>
        </w:numPr>
        <w:rPr>
          <w:rFonts w:ascii="Arial" w:hAnsi="Arial"/>
          <w:szCs w:val="20"/>
          <w:lang w:val="en-GB" w:eastAsia="de-DE"/>
        </w:rPr>
      </w:pPr>
      <w:r w:rsidRPr="00A07024">
        <w:rPr>
          <w:rFonts w:ascii="Arial" w:hAnsi="Arial"/>
          <w:szCs w:val="20"/>
          <w:lang w:val="en-GB" w:eastAsia="de-DE"/>
        </w:rPr>
        <w:t xml:space="preserve">a visualization of the possible choices concerning image display and the development of a Domain Specific Language (DSL) which allows experiments with these choices </w:t>
      </w:r>
    </w:p>
    <w:p w14:paraId="2FE85561" w14:textId="77777777" w:rsidR="00911F65" w:rsidRPr="00A07024" w:rsidRDefault="00911F65" w:rsidP="005958CE">
      <w:pPr>
        <w:pStyle w:val="ListParagraph"/>
        <w:numPr>
          <w:ilvl w:val="0"/>
          <w:numId w:val="55"/>
        </w:numPr>
        <w:rPr>
          <w:rFonts w:ascii="Arial" w:hAnsi="Arial"/>
          <w:szCs w:val="20"/>
          <w:lang w:val="en-GB" w:eastAsia="de-DE"/>
        </w:rPr>
      </w:pPr>
      <w:r w:rsidRPr="00A07024">
        <w:rPr>
          <w:rFonts w:ascii="Arial" w:hAnsi="Arial"/>
          <w:szCs w:val="20"/>
          <w:lang w:val="en-GB" w:eastAsia="de-DE"/>
        </w:rPr>
        <w:t xml:space="preserve">a DSL to capture and </w:t>
      </w:r>
      <w:proofErr w:type="spellStart"/>
      <w:r w:rsidRPr="00A07024">
        <w:rPr>
          <w:rFonts w:ascii="Arial" w:hAnsi="Arial"/>
          <w:szCs w:val="20"/>
          <w:lang w:val="en-GB" w:eastAsia="de-DE"/>
        </w:rPr>
        <w:t>analyze</w:t>
      </w:r>
      <w:proofErr w:type="spellEnd"/>
      <w:r w:rsidRPr="00A07024">
        <w:rPr>
          <w:rFonts w:ascii="Arial" w:hAnsi="Arial"/>
          <w:szCs w:val="20"/>
          <w:lang w:val="en-GB" w:eastAsia="de-DE"/>
        </w:rPr>
        <w:t xml:space="preserve"> the requirements concerning the priority of movements </w:t>
      </w:r>
    </w:p>
    <w:p w14:paraId="7F204725" w14:textId="77777777" w:rsidR="00911F65" w:rsidRPr="00A07024" w:rsidRDefault="00911F65" w:rsidP="005958CE">
      <w:pPr>
        <w:pStyle w:val="ListParagraph"/>
        <w:numPr>
          <w:ilvl w:val="0"/>
          <w:numId w:val="55"/>
        </w:numPr>
        <w:rPr>
          <w:rFonts w:ascii="Arial" w:hAnsi="Arial"/>
          <w:szCs w:val="20"/>
          <w:lang w:val="en-GB" w:eastAsia="de-DE"/>
        </w:rPr>
      </w:pPr>
      <w:proofErr w:type="gramStart"/>
      <w:r w:rsidRPr="00A07024">
        <w:rPr>
          <w:rFonts w:ascii="Arial" w:hAnsi="Arial"/>
          <w:szCs w:val="20"/>
          <w:lang w:val="en-GB" w:eastAsia="de-DE"/>
        </w:rPr>
        <w:t>an</w:t>
      </w:r>
      <w:proofErr w:type="gramEnd"/>
      <w:r w:rsidRPr="00A07024">
        <w:rPr>
          <w:rFonts w:ascii="Arial" w:hAnsi="Arial"/>
          <w:szCs w:val="20"/>
          <w:lang w:val="en-GB" w:eastAsia="de-DE"/>
        </w:rPr>
        <w:t xml:space="preserve"> executable model of a hybrid architecture for movement control using the POOSL language and the latest version the tool support for POOSL developed in WP 6.03.</w:t>
      </w:r>
    </w:p>
    <w:p w14:paraId="509FBA2B" w14:textId="77777777" w:rsidR="00911F65" w:rsidRPr="00996DE0" w:rsidRDefault="00911F65" w:rsidP="00911F65">
      <w:pPr>
        <w:pStyle w:val="NormalIndent"/>
        <w:rPr>
          <w:u w:val="single"/>
        </w:rPr>
      </w:pPr>
      <w:r w:rsidRPr="00996DE0">
        <w:rPr>
          <w:u w:val="single"/>
        </w:rPr>
        <w:t>IBM NL:</w:t>
      </w:r>
    </w:p>
    <w:p w14:paraId="1AB5E82D" w14:textId="77777777" w:rsidR="00911F65" w:rsidRPr="00B0246E" w:rsidRDefault="00911F65" w:rsidP="00911F65">
      <w:r w:rsidRPr="00B0246E">
        <w:t>We supported in the creation of the Use Case Development Report D401_901. This report described the approach to come to a SEE with an optimized workflow and interoperable tooling. We built the IBM hosted SEE. We reported on the possibilities of OSLC integration of the DSL.</w:t>
      </w:r>
    </w:p>
    <w:p w14:paraId="4F98D70B" w14:textId="77777777" w:rsidR="00911F65" w:rsidRDefault="00911F65" w:rsidP="00911F65">
      <w:pPr>
        <w:pStyle w:val="NormalIndent"/>
      </w:pPr>
    </w:p>
    <w:p w14:paraId="58A18BE6" w14:textId="354590D8" w:rsidR="00911F65" w:rsidRPr="006E2A3B" w:rsidRDefault="00CD427A" w:rsidP="006E2A3B">
      <w:pPr>
        <w:rPr>
          <w:b/>
          <w:i/>
        </w:rPr>
      </w:pPr>
      <w:r>
        <w:rPr>
          <w:b/>
          <w:i/>
        </w:rPr>
        <w:t>Reasons for deviations</w:t>
      </w:r>
    </w:p>
    <w:p w14:paraId="13B002DF" w14:textId="77777777" w:rsidR="00911F65" w:rsidRDefault="00911F65" w:rsidP="00911F65">
      <w:r>
        <w:t>Not applicable</w:t>
      </w:r>
    </w:p>
    <w:p w14:paraId="626ADEDB" w14:textId="77777777" w:rsidR="00911F65" w:rsidRPr="004C6DA0" w:rsidRDefault="00911F65" w:rsidP="00911F65">
      <w:pPr>
        <w:pStyle w:val="NormalIndent"/>
      </w:pPr>
    </w:p>
    <w:p w14:paraId="38F45A17" w14:textId="4942E2E0" w:rsidR="00911F65" w:rsidRPr="006E2A3B" w:rsidRDefault="00CD427A" w:rsidP="006E2A3B">
      <w:pPr>
        <w:rPr>
          <w:b/>
          <w:i/>
        </w:rPr>
      </w:pPr>
      <w:r>
        <w:rPr>
          <w:b/>
          <w:i/>
        </w:rPr>
        <w:t>Reasons for failing to achieve critical objectives</w:t>
      </w:r>
    </w:p>
    <w:p w14:paraId="1130F8BA" w14:textId="77777777" w:rsidR="00911F65" w:rsidRDefault="00911F65" w:rsidP="00911F65">
      <w:pPr>
        <w:pStyle w:val="NormalIndent"/>
      </w:pPr>
      <w:r>
        <w:t>Not applicable</w:t>
      </w:r>
    </w:p>
    <w:p w14:paraId="1EC2BF47" w14:textId="77777777" w:rsidR="00911F65" w:rsidRPr="00CB6726" w:rsidRDefault="00911F65" w:rsidP="00911F65">
      <w:pPr>
        <w:pStyle w:val="NormalIndent"/>
      </w:pPr>
    </w:p>
    <w:p w14:paraId="3030DA1D" w14:textId="4901D528" w:rsidR="00911F65" w:rsidRPr="006E2A3B" w:rsidRDefault="00CD427A" w:rsidP="006E2A3B">
      <w:pPr>
        <w:rPr>
          <w:b/>
          <w:i/>
        </w:rPr>
      </w:pPr>
      <w:r>
        <w:rPr>
          <w:b/>
          <w:i/>
        </w:rPr>
        <w:t>Use of resources</w:t>
      </w:r>
    </w:p>
    <w:p w14:paraId="0AFC8996" w14:textId="77777777" w:rsidR="00911F65" w:rsidRDefault="00911F65" w:rsidP="00911F65">
      <w:pPr>
        <w:pStyle w:val="NormalIndent"/>
      </w:pPr>
      <w:r>
        <w:t>The table below provides a detailed overview of the efforts per activity:</w:t>
      </w:r>
    </w:p>
    <w:tbl>
      <w:tblPr>
        <w:tblW w:w="976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3"/>
        <w:gridCol w:w="1134"/>
        <w:gridCol w:w="1524"/>
      </w:tblGrid>
      <w:tr w:rsidR="00911F65" w:rsidRPr="00C47B11" w14:paraId="0F394AB5" w14:textId="77777777" w:rsidTr="00846B82">
        <w:trPr>
          <w:trHeight w:val="300"/>
        </w:trPr>
        <w:tc>
          <w:tcPr>
            <w:tcW w:w="71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36ED20" w14:textId="77777777" w:rsidR="00911F65" w:rsidRPr="00C47B11" w:rsidRDefault="00911F65" w:rsidP="00846B82">
            <w:pPr>
              <w:rPr>
                <w:rFonts w:ascii="Calibri" w:hAnsi="Calibri" w:cs="Calibri"/>
                <w:b/>
                <w:color w:val="000000"/>
                <w:szCs w:val="22"/>
                <w:lang w:val="en-US" w:eastAsia="en-US"/>
              </w:rPr>
            </w:pPr>
            <w:r>
              <w:rPr>
                <w:rFonts w:ascii="Calibri" w:hAnsi="Calibri" w:cs="Calibri"/>
                <w:b/>
                <w:color w:val="000000"/>
                <w:szCs w:val="22"/>
                <w:lang w:val="en-US" w:eastAsia="en-US"/>
              </w:rPr>
              <w:t>Philips a</w:t>
            </w:r>
            <w:r w:rsidRPr="00C47B11">
              <w:rPr>
                <w:rFonts w:ascii="Calibri" w:hAnsi="Calibri" w:cs="Calibri"/>
                <w:b/>
                <w:color w:val="000000"/>
                <w:szCs w:val="22"/>
                <w:lang w:val="en-US" w:eastAsia="en-US"/>
              </w:rPr>
              <w:t>ctivities until M12</w:t>
            </w:r>
          </w:p>
        </w:tc>
        <w:tc>
          <w:tcPr>
            <w:tcW w:w="1134" w:type="dxa"/>
            <w:tcBorders>
              <w:top w:val="single" w:sz="4" w:space="0" w:color="auto"/>
              <w:left w:val="single" w:sz="4" w:space="0" w:color="auto"/>
              <w:bottom w:val="single" w:sz="4" w:space="0" w:color="auto"/>
              <w:right w:val="single" w:sz="4" w:space="0" w:color="auto"/>
            </w:tcBorders>
            <w:vAlign w:val="center"/>
          </w:tcPr>
          <w:p w14:paraId="7733AFDA" w14:textId="77777777" w:rsidR="00911F65" w:rsidRPr="00C47B11" w:rsidRDefault="00911F65" w:rsidP="00846B82">
            <w:pPr>
              <w:rPr>
                <w:rFonts w:ascii="Calibri" w:hAnsi="Calibri" w:cs="Calibri"/>
                <w:b/>
                <w:color w:val="000000"/>
                <w:szCs w:val="22"/>
                <w:lang w:val="en-US" w:eastAsia="en-US"/>
              </w:rPr>
            </w:pPr>
            <w:r>
              <w:rPr>
                <w:rFonts w:ascii="Calibri" w:hAnsi="Calibri" w:cs="Calibri"/>
                <w:b/>
                <w:color w:val="000000"/>
                <w:szCs w:val="22"/>
                <w:lang w:val="en-US" w:eastAsia="en-US"/>
              </w:rPr>
              <w:t>Partner</w:t>
            </w:r>
          </w:p>
        </w:tc>
        <w:tc>
          <w:tcPr>
            <w:tcW w:w="1524" w:type="dxa"/>
            <w:tcBorders>
              <w:top w:val="single" w:sz="4" w:space="0" w:color="auto"/>
              <w:left w:val="single" w:sz="4" w:space="0" w:color="auto"/>
              <w:bottom w:val="single" w:sz="4" w:space="0" w:color="auto"/>
              <w:right w:val="single" w:sz="4" w:space="0" w:color="auto"/>
            </w:tcBorders>
            <w:shd w:val="clear" w:color="auto" w:fill="auto"/>
            <w:noWrap/>
            <w:hideMark/>
          </w:tcPr>
          <w:p w14:paraId="14EE2620" w14:textId="77777777" w:rsidR="00911F65" w:rsidRPr="00C47B11" w:rsidRDefault="00911F65" w:rsidP="00846B82">
            <w:pPr>
              <w:rPr>
                <w:rFonts w:ascii="Calibri" w:hAnsi="Calibri" w:cs="Calibri"/>
                <w:b/>
                <w:color w:val="000000"/>
                <w:szCs w:val="22"/>
                <w:lang w:val="en-US" w:eastAsia="en-US"/>
              </w:rPr>
            </w:pPr>
            <w:proofErr w:type="spellStart"/>
            <w:r>
              <w:rPr>
                <w:rFonts w:ascii="Calibri" w:hAnsi="Calibri" w:cs="Calibri"/>
                <w:b/>
                <w:color w:val="000000"/>
                <w:szCs w:val="22"/>
                <w:lang w:val="en-US" w:eastAsia="en-US"/>
              </w:rPr>
              <w:t>M</w:t>
            </w:r>
            <w:r w:rsidRPr="00C47B11">
              <w:rPr>
                <w:rFonts w:ascii="Calibri" w:hAnsi="Calibri" w:cs="Calibri"/>
                <w:b/>
                <w:color w:val="000000"/>
                <w:szCs w:val="22"/>
                <w:lang w:val="en-US" w:eastAsia="en-US"/>
              </w:rPr>
              <w:t>anmonths</w:t>
            </w:r>
            <w:proofErr w:type="spellEnd"/>
            <w:r>
              <w:rPr>
                <w:rFonts w:ascii="Calibri" w:hAnsi="Calibri" w:cs="Calibri"/>
                <w:b/>
                <w:color w:val="000000"/>
                <w:szCs w:val="22"/>
                <w:lang w:val="en-US" w:eastAsia="en-US"/>
              </w:rPr>
              <w:t xml:space="preserve"> spent</w:t>
            </w:r>
          </w:p>
        </w:tc>
      </w:tr>
      <w:tr w:rsidR="00911F65" w:rsidRPr="009638A0" w14:paraId="6846CB1D" w14:textId="77777777" w:rsidTr="00846B82">
        <w:trPr>
          <w:trHeight w:val="300"/>
        </w:trPr>
        <w:tc>
          <w:tcPr>
            <w:tcW w:w="7103" w:type="dxa"/>
            <w:shd w:val="clear" w:color="auto" w:fill="auto"/>
            <w:noWrap/>
            <w:vAlign w:val="center"/>
            <w:hideMark/>
          </w:tcPr>
          <w:p w14:paraId="23F3B442" w14:textId="77777777" w:rsidR="00911F65" w:rsidRPr="008506BF" w:rsidRDefault="00911F65" w:rsidP="00846B82">
            <w:pPr>
              <w:rPr>
                <w:sz w:val="18"/>
              </w:rPr>
            </w:pPr>
            <w:r w:rsidRPr="008506BF">
              <w:rPr>
                <w:sz w:val="18"/>
              </w:rPr>
              <w:t>Activity A1: Early concept validation of mechatronics using 3D virtual reality viewer</w:t>
            </w:r>
          </w:p>
        </w:tc>
        <w:tc>
          <w:tcPr>
            <w:tcW w:w="1134" w:type="dxa"/>
            <w:vAlign w:val="center"/>
          </w:tcPr>
          <w:p w14:paraId="57570BC9"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416C069F"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4</w:t>
            </w:r>
          </w:p>
        </w:tc>
      </w:tr>
      <w:tr w:rsidR="00911F65" w:rsidRPr="009638A0" w14:paraId="4292581E" w14:textId="77777777" w:rsidTr="00846B82">
        <w:trPr>
          <w:trHeight w:val="300"/>
        </w:trPr>
        <w:tc>
          <w:tcPr>
            <w:tcW w:w="7103" w:type="dxa"/>
            <w:shd w:val="clear" w:color="auto" w:fill="auto"/>
            <w:noWrap/>
            <w:vAlign w:val="center"/>
            <w:hideMark/>
          </w:tcPr>
          <w:p w14:paraId="7EEB1111" w14:textId="77777777" w:rsidR="00911F65" w:rsidRPr="008506BF" w:rsidRDefault="00911F65" w:rsidP="00846B82">
            <w:pPr>
              <w:rPr>
                <w:sz w:val="18"/>
              </w:rPr>
            </w:pPr>
            <w:r w:rsidRPr="008506BF">
              <w:rPr>
                <w:sz w:val="18"/>
              </w:rPr>
              <w:t>Activity A2: Early visual verification of system requirements using 2D viewer</w:t>
            </w:r>
          </w:p>
        </w:tc>
        <w:tc>
          <w:tcPr>
            <w:tcW w:w="1134" w:type="dxa"/>
            <w:vAlign w:val="center"/>
          </w:tcPr>
          <w:p w14:paraId="1AFAAAD8"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1D78E914"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4</w:t>
            </w:r>
          </w:p>
        </w:tc>
      </w:tr>
      <w:tr w:rsidR="00911F65" w:rsidRPr="009638A0" w14:paraId="22FFAEAA" w14:textId="77777777" w:rsidTr="00846B82">
        <w:trPr>
          <w:trHeight w:val="300"/>
        </w:trPr>
        <w:tc>
          <w:tcPr>
            <w:tcW w:w="7103" w:type="dxa"/>
            <w:shd w:val="clear" w:color="auto" w:fill="auto"/>
            <w:noWrap/>
            <w:vAlign w:val="center"/>
            <w:hideMark/>
          </w:tcPr>
          <w:p w14:paraId="034B450D" w14:textId="77777777" w:rsidR="00911F65" w:rsidRPr="008506BF" w:rsidRDefault="00911F65" w:rsidP="00846B82">
            <w:pPr>
              <w:rPr>
                <w:sz w:val="18"/>
              </w:rPr>
            </w:pPr>
            <w:r w:rsidRPr="008506BF">
              <w:rPr>
                <w:sz w:val="18"/>
              </w:rPr>
              <w:t xml:space="preserve">Activity A3: Functional Requirements </w:t>
            </w:r>
            <w:proofErr w:type="spellStart"/>
            <w:r w:rsidRPr="008506BF">
              <w:rPr>
                <w:sz w:val="18"/>
              </w:rPr>
              <w:t>Analyzing</w:t>
            </w:r>
            <w:proofErr w:type="spellEnd"/>
            <w:r w:rsidRPr="008506BF">
              <w:rPr>
                <w:sz w:val="18"/>
              </w:rPr>
              <w:t xml:space="preserve"> and Formalization using DSL</w:t>
            </w:r>
          </w:p>
        </w:tc>
        <w:tc>
          <w:tcPr>
            <w:tcW w:w="1134" w:type="dxa"/>
            <w:vAlign w:val="center"/>
          </w:tcPr>
          <w:p w14:paraId="79A4C881"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41ACF354"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1</w:t>
            </w:r>
          </w:p>
        </w:tc>
      </w:tr>
      <w:tr w:rsidR="00911F65" w:rsidRPr="009638A0" w14:paraId="35DD0630" w14:textId="77777777" w:rsidTr="00846B82">
        <w:trPr>
          <w:trHeight w:val="300"/>
        </w:trPr>
        <w:tc>
          <w:tcPr>
            <w:tcW w:w="7103" w:type="dxa"/>
            <w:shd w:val="clear" w:color="auto" w:fill="auto"/>
            <w:noWrap/>
            <w:vAlign w:val="center"/>
          </w:tcPr>
          <w:p w14:paraId="45DC7EBB" w14:textId="77777777" w:rsidR="00911F65" w:rsidRPr="008506BF" w:rsidRDefault="00911F65" w:rsidP="00846B82">
            <w:pPr>
              <w:rPr>
                <w:sz w:val="18"/>
              </w:rPr>
            </w:pPr>
            <w:r w:rsidRPr="008506BF">
              <w:rPr>
                <w:sz w:val="18"/>
              </w:rPr>
              <w:t>Activity A4: Infrastructure to early visual verification visualize using 3D virtual reality viewer</w:t>
            </w:r>
          </w:p>
        </w:tc>
        <w:tc>
          <w:tcPr>
            <w:tcW w:w="1134" w:type="dxa"/>
            <w:vAlign w:val="center"/>
          </w:tcPr>
          <w:p w14:paraId="36F6B702"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PS-Tech</w:t>
            </w:r>
          </w:p>
        </w:tc>
        <w:tc>
          <w:tcPr>
            <w:tcW w:w="1524" w:type="dxa"/>
            <w:shd w:val="clear" w:color="auto" w:fill="auto"/>
            <w:noWrap/>
            <w:vAlign w:val="bottom"/>
          </w:tcPr>
          <w:p w14:paraId="31D790DC" w14:textId="77777777" w:rsidR="00911F65"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6</w:t>
            </w:r>
          </w:p>
        </w:tc>
      </w:tr>
      <w:tr w:rsidR="00911F65" w:rsidRPr="009638A0" w14:paraId="6D1F9BFA" w14:textId="77777777" w:rsidTr="00846B82">
        <w:trPr>
          <w:trHeight w:val="300"/>
        </w:trPr>
        <w:tc>
          <w:tcPr>
            <w:tcW w:w="7103" w:type="dxa"/>
            <w:shd w:val="clear" w:color="auto" w:fill="auto"/>
            <w:noWrap/>
            <w:vAlign w:val="center"/>
            <w:hideMark/>
          </w:tcPr>
          <w:p w14:paraId="7B43371A" w14:textId="77777777" w:rsidR="00911F65" w:rsidRPr="008506BF" w:rsidRDefault="00911F65" w:rsidP="00846B82">
            <w:pPr>
              <w:rPr>
                <w:sz w:val="18"/>
              </w:rPr>
            </w:pPr>
            <w:r w:rsidRPr="008506BF">
              <w:rPr>
                <w:sz w:val="18"/>
              </w:rPr>
              <w:t>Activity A5:  Early visual verification of formal requirements in DSL using 3D viewer</w:t>
            </w:r>
          </w:p>
        </w:tc>
        <w:tc>
          <w:tcPr>
            <w:tcW w:w="1134" w:type="dxa"/>
            <w:vAlign w:val="center"/>
          </w:tcPr>
          <w:p w14:paraId="5CA5CE37"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5FE4F1DD"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1</w:t>
            </w:r>
          </w:p>
        </w:tc>
      </w:tr>
      <w:tr w:rsidR="00911F65" w:rsidRPr="009638A0" w14:paraId="6D89BF20" w14:textId="77777777" w:rsidTr="00846B82">
        <w:trPr>
          <w:trHeight w:val="300"/>
        </w:trPr>
        <w:tc>
          <w:tcPr>
            <w:tcW w:w="7103" w:type="dxa"/>
            <w:shd w:val="clear" w:color="auto" w:fill="auto"/>
            <w:noWrap/>
            <w:vAlign w:val="center"/>
            <w:hideMark/>
          </w:tcPr>
          <w:p w14:paraId="70AFA6DA" w14:textId="77777777" w:rsidR="00911F65" w:rsidRPr="008506BF" w:rsidRDefault="00911F65" w:rsidP="00846B82">
            <w:pPr>
              <w:rPr>
                <w:sz w:val="18"/>
              </w:rPr>
            </w:pPr>
            <w:r w:rsidRPr="008506BF">
              <w:rPr>
                <w:sz w:val="18"/>
              </w:rPr>
              <w:t xml:space="preserve">Activity A3: Functional Requirements </w:t>
            </w:r>
            <w:proofErr w:type="spellStart"/>
            <w:r w:rsidRPr="008506BF">
              <w:rPr>
                <w:sz w:val="18"/>
              </w:rPr>
              <w:t>Analyzing</w:t>
            </w:r>
            <w:proofErr w:type="spellEnd"/>
            <w:r w:rsidRPr="008506BF">
              <w:rPr>
                <w:sz w:val="18"/>
              </w:rPr>
              <w:t xml:space="preserve"> and Formalization using DSL</w:t>
            </w:r>
          </w:p>
        </w:tc>
        <w:tc>
          <w:tcPr>
            <w:tcW w:w="1134" w:type="dxa"/>
            <w:vMerge w:val="restart"/>
            <w:vAlign w:val="center"/>
          </w:tcPr>
          <w:p w14:paraId="1DA0DBBA"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TNO</w:t>
            </w:r>
          </w:p>
        </w:tc>
        <w:tc>
          <w:tcPr>
            <w:tcW w:w="1524" w:type="dxa"/>
            <w:vMerge w:val="restart"/>
            <w:shd w:val="clear" w:color="auto" w:fill="auto"/>
            <w:noWrap/>
            <w:vAlign w:val="center"/>
          </w:tcPr>
          <w:p w14:paraId="3F1A4304"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13,5</w:t>
            </w:r>
          </w:p>
        </w:tc>
      </w:tr>
      <w:tr w:rsidR="00911F65" w:rsidRPr="009638A0" w14:paraId="07BFB2D8" w14:textId="77777777" w:rsidTr="00846B82">
        <w:trPr>
          <w:trHeight w:val="300"/>
        </w:trPr>
        <w:tc>
          <w:tcPr>
            <w:tcW w:w="7103" w:type="dxa"/>
            <w:shd w:val="clear" w:color="auto" w:fill="auto"/>
            <w:noWrap/>
            <w:vAlign w:val="center"/>
            <w:hideMark/>
          </w:tcPr>
          <w:p w14:paraId="58762430" w14:textId="77777777" w:rsidR="00911F65" w:rsidRPr="008506BF" w:rsidRDefault="00911F65" w:rsidP="00846B82">
            <w:pPr>
              <w:rPr>
                <w:sz w:val="18"/>
              </w:rPr>
            </w:pPr>
            <w:r w:rsidRPr="008506BF">
              <w:rPr>
                <w:sz w:val="18"/>
              </w:rPr>
              <w:t>Activity A5:  Early visual verification of formal requirements in DSL using 3D viewer</w:t>
            </w:r>
          </w:p>
        </w:tc>
        <w:tc>
          <w:tcPr>
            <w:tcW w:w="1134" w:type="dxa"/>
            <w:vMerge/>
            <w:vAlign w:val="center"/>
          </w:tcPr>
          <w:p w14:paraId="47571F20" w14:textId="77777777" w:rsidR="00911F65" w:rsidRDefault="00911F65" w:rsidP="00846B82">
            <w:pPr>
              <w:rPr>
                <w:rFonts w:ascii="Calibri" w:hAnsi="Calibri" w:cs="Calibri"/>
                <w:color w:val="000000"/>
                <w:szCs w:val="22"/>
                <w:lang w:val="en-US" w:eastAsia="en-US"/>
              </w:rPr>
            </w:pPr>
          </w:p>
        </w:tc>
        <w:tc>
          <w:tcPr>
            <w:tcW w:w="1524" w:type="dxa"/>
            <w:vMerge/>
            <w:shd w:val="clear" w:color="auto" w:fill="auto"/>
            <w:noWrap/>
            <w:vAlign w:val="bottom"/>
          </w:tcPr>
          <w:p w14:paraId="7451F8B8" w14:textId="77777777" w:rsidR="00911F65" w:rsidRPr="009638A0" w:rsidRDefault="00911F65" w:rsidP="00846B82">
            <w:pPr>
              <w:jc w:val="center"/>
              <w:rPr>
                <w:rFonts w:ascii="Calibri" w:hAnsi="Calibri" w:cs="Calibri"/>
                <w:color w:val="000000"/>
                <w:szCs w:val="22"/>
                <w:lang w:val="en-US" w:eastAsia="en-US"/>
              </w:rPr>
            </w:pPr>
          </w:p>
        </w:tc>
      </w:tr>
      <w:tr w:rsidR="00911F65" w:rsidRPr="009638A0" w14:paraId="4DC49613" w14:textId="77777777" w:rsidTr="00846B82">
        <w:trPr>
          <w:trHeight w:val="300"/>
        </w:trPr>
        <w:tc>
          <w:tcPr>
            <w:tcW w:w="7103" w:type="dxa"/>
            <w:shd w:val="clear" w:color="auto" w:fill="auto"/>
            <w:noWrap/>
            <w:vAlign w:val="center"/>
            <w:hideMark/>
          </w:tcPr>
          <w:p w14:paraId="603CAFA8" w14:textId="77777777" w:rsidR="00911F65" w:rsidRPr="008506BF" w:rsidRDefault="00911F65" w:rsidP="00846B82">
            <w:pPr>
              <w:rPr>
                <w:sz w:val="18"/>
              </w:rPr>
            </w:pPr>
            <w:r w:rsidRPr="008506BF">
              <w:rPr>
                <w:sz w:val="18"/>
              </w:rPr>
              <w:t xml:space="preserve">Activity A12: Early verification of software design concepts using POOSL </w:t>
            </w:r>
          </w:p>
        </w:tc>
        <w:tc>
          <w:tcPr>
            <w:tcW w:w="1134" w:type="dxa"/>
            <w:vMerge/>
            <w:vAlign w:val="center"/>
          </w:tcPr>
          <w:p w14:paraId="132B99CC" w14:textId="77777777" w:rsidR="00911F65" w:rsidRDefault="00911F65" w:rsidP="00846B82">
            <w:pPr>
              <w:rPr>
                <w:rFonts w:ascii="Calibri" w:hAnsi="Calibri" w:cs="Calibri"/>
                <w:color w:val="000000"/>
                <w:szCs w:val="22"/>
                <w:lang w:val="en-US" w:eastAsia="en-US"/>
              </w:rPr>
            </w:pPr>
          </w:p>
        </w:tc>
        <w:tc>
          <w:tcPr>
            <w:tcW w:w="1524" w:type="dxa"/>
            <w:vMerge/>
            <w:shd w:val="clear" w:color="auto" w:fill="auto"/>
            <w:noWrap/>
            <w:vAlign w:val="bottom"/>
          </w:tcPr>
          <w:p w14:paraId="0AB7F1D1" w14:textId="77777777" w:rsidR="00911F65" w:rsidRPr="009638A0" w:rsidRDefault="00911F65" w:rsidP="00846B82">
            <w:pPr>
              <w:jc w:val="center"/>
              <w:rPr>
                <w:rFonts w:ascii="Calibri" w:hAnsi="Calibri" w:cs="Calibri"/>
                <w:color w:val="000000"/>
                <w:szCs w:val="22"/>
                <w:lang w:val="en-US" w:eastAsia="en-US"/>
              </w:rPr>
            </w:pPr>
          </w:p>
        </w:tc>
      </w:tr>
      <w:tr w:rsidR="00911F65" w:rsidRPr="009638A0" w14:paraId="21E07EDF" w14:textId="77777777" w:rsidTr="00846B82">
        <w:trPr>
          <w:trHeight w:val="300"/>
        </w:trPr>
        <w:tc>
          <w:tcPr>
            <w:tcW w:w="7103" w:type="dxa"/>
            <w:shd w:val="clear" w:color="auto" w:fill="auto"/>
            <w:noWrap/>
            <w:vAlign w:val="center"/>
          </w:tcPr>
          <w:p w14:paraId="09BE24C2" w14:textId="77777777" w:rsidR="00911F65" w:rsidRPr="008506BF" w:rsidRDefault="00911F65" w:rsidP="00846B82">
            <w:pPr>
              <w:rPr>
                <w:sz w:val="18"/>
              </w:rPr>
            </w:pPr>
            <w:r w:rsidRPr="008506BF">
              <w:rPr>
                <w:sz w:val="18"/>
              </w:rPr>
              <w:t>Activity A6: Couple DSL to requirements management tooling using OSLC</w:t>
            </w:r>
          </w:p>
        </w:tc>
        <w:tc>
          <w:tcPr>
            <w:tcW w:w="1134" w:type="dxa"/>
            <w:vAlign w:val="center"/>
          </w:tcPr>
          <w:p w14:paraId="5E94CF63" w14:textId="77777777" w:rsidR="00911F65" w:rsidRPr="00DE4F52" w:rsidRDefault="00911F65" w:rsidP="00846B82">
            <w:pPr>
              <w:rPr>
                <w:rFonts w:ascii="Calibri" w:hAnsi="Calibri" w:cs="Calibri"/>
                <w:color w:val="000000"/>
                <w:szCs w:val="22"/>
                <w:lang w:val="en-US" w:eastAsia="en-US"/>
              </w:rPr>
            </w:pPr>
            <w:r w:rsidRPr="00DE4F52">
              <w:rPr>
                <w:rFonts w:ascii="Calibri" w:hAnsi="Calibri" w:cs="Calibri"/>
                <w:color w:val="000000"/>
                <w:szCs w:val="22"/>
                <w:lang w:val="en-US" w:eastAsia="en-US"/>
              </w:rPr>
              <w:t>IBM NL</w:t>
            </w:r>
          </w:p>
        </w:tc>
        <w:tc>
          <w:tcPr>
            <w:tcW w:w="1524" w:type="dxa"/>
            <w:shd w:val="clear" w:color="auto" w:fill="auto"/>
            <w:noWrap/>
            <w:vAlign w:val="bottom"/>
          </w:tcPr>
          <w:p w14:paraId="0DE4E98D" w14:textId="77777777" w:rsidR="00911F65"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3,5</w:t>
            </w:r>
          </w:p>
        </w:tc>
      </w:tr>
      <w:tr w:rsidR="00911F65" w:rsidRPr="009638A0" w14:paraId="3AC8BB4C" w14:textId="77777777" w:rsidTr="00846B82">
        <w:trPr>
          <w:trHeight w:val="300"/>
        </w:trPr>
        <w:tc>
          <w:tcPr>
            <w:tcW w:w="7103" w:type="dxa"/>
            <w:shd w:val="clear" w:color="auto" w:fill="auto"/>
            <w:noWrap/>
            <w:vAlign w:val="center"/>
            <w:hideMark/>
          </w:tcPr>
          <w:p w14:paraId="3C6FF0C7" w14:textId="77777777" w:rsidR="00911F65" w:rsidRPr="008506BF" w:rsidRDefault="00911F65" w:rsidP="00846B82">
            <w:pPr>
              <w:rPr>
                <w:sz w:val="18"/>
              </w:rPr>
            </w:pPr>
            <w:r w:rsidRPr="008506BF">
              <w:rPr>
                <w:sz w:val="18"/>
              </w:rPr>
              <w:t>Activity A7: Early verification of system design concepts using 3D viewer</w:t>
            </w:r>
          </w:p>
        </w:tc>
        <w:tc>
          <w:tcPr>
            <w:tcW w:w="1134" w:type="dxa"/>
            <w:vAlign w:val="center"/>
          </w:tcPr>
          <w:p w14:paraId="2D74CBE0"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74BE1216"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3</w:t>
            </w:r>
          </w:p>
        </w:tc>
      </w:tr>
      <w:tr w:rsidR="00911F65" w:rsidRPr="009638A0" w14:paraId="302B460D" w14:textId="77777777" w:rsidTr="00846B82">
        <w:trPr>
          <w:trHeight w:val="300"/>
        </w:trPr>
        <w:tc>
          <w:tcPr>
            <w:tcW w:w="7103" w:type="dxa"/>
            <w:shd w:val="clear" w:color="auto" w:fill="auto"/>
            <w:noWrap/>
            <w:vAlign w:val="center"/>
            <w:hideMark/>
          </w:tcPr>
          <w:p w14:paraId="41C61C44" w14:textId="77777777" w:rsidR="00911F65" w:rsidRPr="008506BF" w:rsidRDefault="00911F65" w:rsidP="00846B82">
            <w:pPr>
              <w:rPr>
                <w:sz w:val="18"/>
              </w:rPr>
            </w:pPr>
            <w:r w:rsidRPr="008506BF">
              <w:rPr>
                <w:sz w:val="18"/>
              </w:rPr>
              <w:t>Activity A8: Early verification of system design concepts using demonstrator</w:t>
            </w:r>
          </w:p>
        </w:tc>
        <w:tc>
          <w:tcPr>
            <w:tcW w:w="1134" w:type="dxa"/>
            <w:vAlign w:val="center"/>
          </w:tcPr>
          <w:p w14:paraId="68372562"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26A201C9"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12</w:t>
            </w:r>
          </w:p>
        </w:tc>
      </w:tr>
      <w:tr w:rsidR="00911F65" w:rsidRPr="009638A0" w14:paraId="362F6873" w14:textId="77777777" w:rsidTr="00846B82">
        <w:trPr>
          <w:trHeight w:val="300"/>
        </w:trPr>
        <w:tc>
          <w:tcPr>
            <w:tcW w:w="7103" w:type="dxa"/>
            <w:shd w:val="clear" w:color="auto" w:fill="auto"/>
            <w:noWrap/>
            <w:vAlign w:val="center"/>
            <w:hideMark/>
          </w:tcPr>
          <w:p w14:paraId="072B25E3" w14:textId="77777777" w:rsidR="00911F65" w:rsidRPr="008506BF" w:rsidRDefault="00911F65" w:rsidP="00846B82">
            <w:pPr>
              <w:rPr>
                <w:sz w:val="18"/>
              </w:rPr>
            </w:pPr>
            <w:r w:rsidRPr="008506BF">
              <w:rPr>
                <w:sz w:val="18"/>
              </w:rPr>
              <w:t xml:space="preserve">Activity A9: Early verification of mechatronics design concepts using </w:t>
            </w:r>
            <w:proofErr w:type="spellStart"/>
            <w:r w:rsidRPr="008506BF">
              <w:rPr>
                <w:sz w:val="18"/>
              </w:rPr>
              <w:t>Matlab</w:t>
            </w:r>
            <w:proofErr w:type="spellEnd"/>
          </w:p>
        </w:tc>
        <w:tc>
          <w:tcPr>
            <w:tcW w:w="1134" w:type="dxa"/>
            <w:vAlign w:val="center"/>
          </w:tcPr>
          <w:p w14:paraId="1D591BAE"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7E87AE1C"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4</w:t>
            </w:r>
          </w:p>
        </w:tc>
      </w:tr>
      <w:tr w:rsidR="00911F65" w:rsidRPr="009638A0" w14:paraId="32A7FC71" w14:textId="77777777" w:rsidTr="00846B82">
        <w:trPr>
          <w:trHeight w:val="300"/>
        </w:trPr>
        <w:tc>
          <w:tcPr>
            <w:tcW w:w="7103" w:type="dxa"/>
            <w:shd w:val="clear" w:color="auto" w:fill="auto"/>
            <w:noWrap/>
            <w:vAlign w:val="center"/>
            <w:hideMark/>
          </w:tcPr>
          <w:p w14:paraId="53C6DC6B" w14:textId="77777777" w:rsidR="00911F65" w:rsidRPr="008506BF" w:rsidRDefault="00911F65" w:rsidP="00846B82">
            <w:pPr>
              <w:rPr>
                <w:sz w:val="18"/>
              </w:rPr>
            </w:pPr>
            <w:r w:rsidRPr="008506BF">
              <w:rPr>
                <w:sz w:val="18"/>
              </w:rPr>
              <w:t xml:space="preserve">Activity A10: Early verification of mechatronics design concepts using </w:t>
            </w:r>
            <w:proofErr w:type="spellStart"/>
            <w:r w:rsidRPr="008506BF">
              <w:rPr>
                <w:sz w:val="18"/>
              </w:rPr>
              <w:t>Matlab</w:t>
            </w:r>
            <w:proofErr w:type="spellEnd"/>
            <w:r w:rsidRPr="008506BF">
              <w:rPr>
                <w:sz w:val="18"/>
              </w:rPr>
              <w:t xml:space="preserve"> and 3D viewer</w:t>
            </w:r>
          </w:p>
        </w:tc>
        <w:tc>
          <w:tcPr>
            <w:tcW w:w="1134" w:type="dxa"/>
            <w:vAlign w:val="center"/>
          </w:tcPr>
          <w:p w14:paraId="0F02CA25"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hideMark/>
          </w:tcPr>
          <w:p w14:paraId="791195AD"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6</w:t>
            </w:r>
          </w:p>
        </w:tc>
      </w:tr>
      <w:tr w:rsidR="00911F65" w:rsidRPr="009638A0" w14:paraId="03A94E9A" w14:textId="77777777" w:rsidTr="00846B82">
        <w:trPr>
          <w:trHeight w:val="300"/>
        </w:trPr>
        <w:tc>
          <w:tcPr>
            <w:tcW w:w="7103" w:type="dxa"/>
            <w:shd w:val="clear" w:color="auto" w:fill="auto"/>
            <w:noWrap/>
            <w:vAlign w:val="center"/>
            <w:hideMark/>
          </w:tcPr>
          <w:p w14:paraId="718C58C9" w14:textId="77777777" w:rsidR="00911F65" w:rsidRPr="008506BF" w:rsidRDefault="00911F65" w:rsidP="00846B82">
            <w:pPr>
              <w:rPr>
                <w:sz w:val="18"/>
              </w:rPr>
            </w:pPr>
            <w:r w:rsidRPr="008506BF">
              <w:rPr>
                <w:sz w:val="18"/>
              </w:rPr>
              <w:t>Activity A11: Early verification of mechatronics design concepts using demonstrator</w:t>
            </w:r>
          </w:p>
        </w:tc>
        <w:tc>
          <w:tcPr>
            <w:tcW w:w="1134" w:type="dxa"/>
            <w:vAlign w:val="center"/>
          </w:tcPr>
          <w:p w14:paraId="3036F9C7"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48190A34"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10</w:t>
            </w:r>
          </w:p>
        </w:tc>
      </w:tr>
      <w:tr w:rsidR="00911F65" w:rsidRPr="009638A0" w14:paraId="2DD4A01D" w14:textId="77777777" w:rsidTr="00846B82">
        <w:trPr>
          <w:trHeight w:val="300"/>
        </w:trPr>
        <w:tc>
          <w:tcPr>
            <w:tcW w:w="7103" w:type="dxa"/>
            <w:shd w:val="clear" w:color="auto" w:fill="auto"/>
            <w:noWrap/>
            <w:vAlign w:val="center"/>
            <w:hideMark/>
          </w:tcPr>
          <w:p w14:paraId="11391808" w14:textId="77777777" w:rsidR="00911F65" w:rsidRPr="008506BF" w:rsidRDefault="00911F65" w:rsidP="00846B82">
            <w:pPr>
              <w:rPr>
                <w:sz w:val="18"/>
              </w:rPr>
            </w:pPr>
            <w:r w:rsidRPr="008506BF">
              <w:rPr>
                <w:sz w:val="18"/>
              </w:rPr>
              <w:lastRenderedPageBreak/>
              <w:t>Activity A12: Early verification of software design concepts using POOSL</w:t>
            </w:r>
          </w:p>
        </w:tc>
        <w:tc>
          <w:tcPr>
            <w:tcW w:w="1134" w:type="dxa"/>
            <w:vAlign w:val="center"/>
          </w:tcPr>
          <w:p w14:paraId="565B9337"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122B9A8C"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1</w:t>
            </w:r>
          </w:p>
        </w:tc>
      </w:tr>
      <w:tr w:rsidR="00911F65" w:rsidRPr="009638A0" w14:paraId="494B48CD" w14:textId="77777777" w:rsidTr="00846B82">
        <w:trPr>
          <w:trHeight w:val="300"/>
        </w:trPr>
        <w:tc>
          <w:tcPr>
            <w:tcW w:w="7103" w:type="dxa"/>
            <w:shd w:val="clear" w:color="auto" w:fill="auto"/>
            <w:noWrap/>
            <w:vAlign w:val="center"/>
            <w:hideMark/>
          </w:tcPr>
          <w:p w14:paraId="510F354D" w14:textId="77777777" w:rsidR="00911F65" w:rsidRPr="008506BF" w:rsidRDefault="00911F65" w:rsidP="00846B82">
            <w:pPr>
              <w:rPr>
                <w:sz w:val="18"/>
              </w:rPr>
            </w:pPr>
            <w:r w:rsidRPr="008506BF">
              <w:rPr>
                <w:sz w:val="18"/>
              </w:rPr>
              <w:t>Activity A13: Early verification of software design concepts using demonstrator</w:t>
            </w:r>
          </w:p>
        </w:tc>
        <w:tc>
          <w:tcPr>
            <w:tcW w:w="1134" w:type="dxa"/>
            <w:vAlign w:val="center"/>
          </w:tcPr>
          <w:p w14:paraId="4F7CB0BA"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7D949CAB"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18</w:t>
            </w:r>
          </w:p>
        </w:tc>
      </w:tr>
      <w:tr w:rsidR="00911F65" w:rsidRPr="009638A0" w14:paraId="06DB791F" w14:textId="77777777" w:rsidTr="00846B82">
        <w:trPr>
          <w:trHeight w:val="300"/>
        </w:trPr>
        <w:tc>
          <w:tcPr>
            <w:tcW w:w="7103" w:type="dxa"/>
            <w:shd w:val="clear" w:color="auto" w:fill="auto"/>
            <w:noWrap/>
            <w:vAlign w:val="center"/>
            <w:hideMark/>
          </w:tcPr>
          <w:p w14:paraId="6834C3E6" w14:textId="77777777" w:rsidR="00911F65" w:rsidRPr="008506BF" w:rsidRDefault="00911F65" w:rsidP="00846B82">
            <w:pPr>
              <w:rPr>
                <w:sz w:val="18"/>
              </w:rPr>
            </w:pPr>
            <w:r w:rsidRPr="008506BF">
              <w:rPr>
                <w:sz w:val="18"/>
              </w:rPr>
              <w:t>Activity A14: Coupling requirements to verification test cases using HPQC</w:t>
            </w:r>
          </w:p>
        </w:tc>
        <w:tc>
          <w:tcPr>
            <w:tcW w:w="1134" w:type="dxa"/>
            <w:vAlign w:val="center"/>
          </w:tcPr>
          <w:p w14:paraId="4B4C502E"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49ACD7B1"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11</w:t>
            </w:r>
          </w:p>
        </w:tc>
      </w:tr>
      <w:tr w:rsidR="00911F65" w:rsidRPr="009638A0" w14:paraId="2B989C21" w14:textId="77777777" w:rsidTr="00846B82">
        <w:trPr>
          <w:trHeight w:val="300"/>
        </w:trPr>
        <w:tc>
          <w:tcPr>
            <w:tcW w:w="7103" w:type="dxa"/>
            <w:shd w:val="clear" w:color="auto" w:fill="auto"/>
            <w:noWrap/>
            <w:vAlign w:val="center"/>
            <w:hideMark/>
          </w:tcPr>
          <w:p w14:paraId="2CC2493E" w14:textId="77777777" w:rsidR="00911F65" w:rsidRPr="008506BF" w:rsidRDefault="00911F65" w:rsidP="00846B82">
            <w:pPr>
              <w:rPr>
                <w:sz w:val="18"/>
              </w:rPr>
            </w:pPr>
            <w:r w:rsidRPr="008506BF">
              <w:rPr>
                <w:sz w:val="18"/>
              </w:rPr>
              <w:t xml:space="preserve">Activity A15: M9 demonstrator </w:t>
            </w:r>
            <w:proofErr w:type="spellStart"/>
            <w:r w:rsidRPr="008506BF">
              <w:rPr>
                <w:sz w:val="18"/>
              </w:rPr>
              <w:t>Caliber</w:t>
            </w:r>
            <w:proofErr w:type="spellEnd"/>
            <w:r w:rsidRPr="008506BF">
              <w:rPr>
                <w:sz w:val="18"/>
              </w:rPr>
              <w:t xml:space="preserve"> – HPQC – IBM RQM</w:t>
            </w:r>
          </w:p>
        </w:tc>
        <w:tc>
          <w:tcPr>
            <w:tcW w:w="1134" w:type="dxa"/>
            <w:vAlign w:val="center"/>
          </w:tcPr>
          <w:p w14:paraId="3480A518"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hideMark/>
          </w:tcPr>
          <w:p w14:paraId="464A4DD4" w14:textId="77777777" w:rsidR="00911F65" w:rsidRPr="009638A0"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4</w:t>
            </w:r>
          </w:p>
        </w:tc>
      </w:tr>
      <w:tr w:rsidR="00911F65" w:rsidRPr="009638A0" w14:paraId="07B15987" w14:textId="77777777" w:rsidTr="00846B82">
        <w:trPr>
          <w:trHeight w:val="300"/>
        </w:trPr>
        <w:tc>
          <w:tcPr>
            <w:tcW w:w="7103" w:type="dxa"/>
            <w:shd w:val="clear" w:color="auto" w:fill="auto"/>
            <w:noWrap/>
            <w:vAlign w:val="center"/>
          </w:tcPr>
          <w:p w14:paraId="18AA56DD" w14:textId="77777777" w:rsidR="00911F65" w:rsidRPr="008506BF" w:rsidRDefault="00911F65" w:rsidP="00846B82">
            <w:pPr>
              <w:rPr>
                <w:sz w:val="18"/>
              </w:rPr>
            </w:pPr>
            <w:r w:rsidRPr="008506BF">
              <w:rPr>
                <w:sz w:val="18"/>
              </w:rPr>
              <w:t>Activity A16: M12 Demonstrator: Integrated demo WP4.1 + WP4.3</w:t>
            </w:r>
          </w:p>
        </w:tc>
        <w:tc>
          <w:tcPr>
            <w:tcW w:w="1134" w:type="dxa"/>
            <w:vAlign w:val="center"/>
          </w:tcPr>
          <w:p w14:paraId="59D30A97" w14:textId="77777777" w:rsidR="00911F65" w:rsidRDefault="00911F65"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524" w:type="dxa"/>
            <w:shd w:val="clear" w:color="auto" w:fill="auto"/>
            <w:noWrap/>
            <w:vAlign w:val="bottom"/>
          </w:tcPr>
          <w:p w14:paraId="104A2670" w14:textId="77777777" w:rsidR="00911F65" w:rsidRDefault="00911F65"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w:t>
            </w:r>
          </w:p>
        </w:tc>
      </w:tr>
      <w:tr w:rsidR="00911F65" w:rsidRPr="00325E07" w14:paraId="55F537A1" w14:textId="77777777" w:rsidTr="00846B82">
        <w:trPr>
          <w:trHeight w:val="300"/>
        </w:trPr>
        <w:tc>
          <w:tcPr>
            <w:tcW w:w="7103" w:type="dxa"/>
            <w:shd w:val="clear" w:color="auto" w:fill="auto"/>
            <w:noWrap/>
            <w:vAlign w:val="center"/>
            <w:hideMark/>
          </w:tcPr>
          <w:p w14:paraId="39C4446B" w14:textId="77777777" w:rsidR="00911F65" w:rsidRPr="00325E07" w:rsidRDefault="00911F65" w:rsidP="00846B82">
            <w:pPr>
              <w:rPr>
                <w:sz w:val="18"/>
              </w:rPr>
            </w:pPr>
            <w:r w:rsidRPr="00325E07">
              <w:rPr>
                <w:sz w:val="18"/>
              </w:rPr>
              <w:t>use case definition &amp; use case development report</w:t>
            </w:r>
          </w:p>
        </w:tc>
        <w:tc>
          <w:tcPr>
            <w:tcW w:w="1134" w:type="dxa"/>
            <w:vAlign w:val="center"/>
          </w:tcPr>
          <w:p w14:paraId="39819570" w14:textId="77777777" w:rsidR="00911F65" w:rsidRPr="008506BF" w:rsidRDefault="00911F65" w:rsidP="00846B82">
            <w:pPr>
              <w:rPr>
                <w:rFonts w:ascii="Calibri" w:hAnsi="Calibri" w:cs="Calibri"/>
                <w:color w:val="000000"/>
                <w:szCs w:val="22"/>
                <w:lang w:val="en-US" w:eastAsia="en-US"/>
              </w:rPr>
            </w:pPr>
            <w:r w:rsidRPr="008506BF">
              <w:rPr>
                <w:rFonts w:ascii="Calibri" w:hAnsi="Calibri" w:cs="Calibri"/>
                <w:color w:val="000000"/>
                <w:szCs w:val="22"/>
                <w:lang w:val="en-US" w:eastAsia="en-US"/>
              </w:rPr>
              <w:t>Philips</w:t>
            </w:r>
          </w:p>
        </w:tc>
        <w:tc>
          <w:tcPr>
            <w:tcW w:w="1524" w:type="dxa"/>
            <w:shd w:val="clear" w:color="auto" w:fill="auto"/>
            <w:noWrap/>
            <w:vAlign w:val="bottom"/>
            <w:hideMark/>
          </w:tcPr>
          <w:p w14:paraId="3B4EB7FD" w14:textId="77777777" w:rsidR="00911F65" w:rsidRPr="008506BF" w:rsidRDefault="00911F65" w:rsidP="00846B82">
            <w:pPr>
              <w:jc w:val="center"/>
              <w:rPr>
                <w:rFonts w:ascii="Calibri" w:hAnsi="Calibri" w:cs="Calibri"/>
                <w:color w:val="000000"/>
                <w:szCs w:val="22"/>
                <w:lang w:val="en-US" w:eastAsia="en-US"/>
              </w:rPr>
            </w:pPr>
            <w:r w:rsidRPr="008506BF">
              <w:rPr>
                <w:rFonts w:ascii="Calibri" w:hAnsi="Calibri" w:cs="Calibri"/>
                <w:color w:val="000000"/>
                <w:szCs w:val="22"/>
                <w:lang w:val="en-US" w:eastAsia="en-US"/>
              </w:rPr>
              <w:t>6</w:t>
            </w:r>
          </w:p>
        </w:tc>
      </w:tr>
      <w:tr w:rsidR="00911F65" w:rsidRPr="00325E07" w14:paraId="3C1BDD65" w14:textId="77777777" w:rsidTr="00846B82">
        <w:trPr>
          <w:trHeight w:val="300"/>
        </w:trPr>
        <w:tc>
          <w:tcPr>
            <w:tcW w:w="7103" w:type="dxa"/>
            <w:shd w:val="clear" w:color="auto" w:fill="auto"/>
            <w:noWrap/>
            <w:vAlign w:val="center"/>
            <w:hideMark/>
          </w:tcPr>
          <w:p w14:paraId="3B6409B5" w14:textId="77777777" w:rsidR="00911F65" w:rsidRPr="00325E07" w:rsidRDefault="00911F65" w:rsidP="00846B82">
            <w:pPr>
              <w:rPr>
                <w:sz w:val="18"/>
              </w:rPr>
            </w:pPr>
            <w:proofErr w:type="spellStart"/>
            <w:r w:rsidRPr="00325E07">
              <w:rPr>
                <w:sz w:val="18"/>
              </w:rPr>
              <w:t>WPLead</w:t>
            </w:r>
            <w:proofErr w:type="spellEnd"/>
          </w:p>
        </w:tc>
        <w:tc>
          <w:tcPr>
            <w:tcW w:w="1134" w:type="dxa"/>
            <w:vAlign w:val="center"/>
          </w:tcPr>
          <w:p w14:paraId="07D54604" w14:textId="77777777" w:rsidR="00911F65" w:rsidRPr="008506BF" w:rsidRDefault="00911F65" w:rsidP="00846B82">
            <w:pPr>
              <w:rPr>
                <w:rFonts w:ascii="Calibri" w:hAnsi="Calibri" w:cs="Calibri"/>
                <w:color w:val="000000"/>
                <w:szCs w:val="22"/>
                <w:lang w:val="en-US" w:eastAsia="en-US"/>
              </w:rPr>
            </w:pPr>
          </w:p>
        </w:tc>
        <w:tc>
          <w:tcPr>
            <w:tcW w:w="1524" w:type="dxa"/>
            <w:shd w:val="clear" w:color="auto" w:fill="auto"/>
            <w:noWrap/>
            <w:vAlign w:val="bottom"/>
            <w:hideMark/>
          </w:tcPr>
          <w:p w14:paraId="1BEBB217" w14:textId="77777777" w:rsidR="00911F65" w:rsidRPr="008506BF" w:rsidRDefault="00911F65" w:rsidP="00846B82">
            <w:pPr>
              <w:jc w:val="center"/>
              <w:rPr>
                <w:rFonts w:ascii="Calibri" w:hAnsi="Calibri" w:cs="Calibri"/>
                <w:color w:val="000000"/>
                <w:szCs w:val="22"/>
                <w:lang w:val="en-US" w:eastAsia="en-US"/>
              </w:rPr>
            </w:pPr>
            <w:r w:rsidRPr="008506BF">
              <w:rPr>
                <w:rFonts w:ascii="Calibri" w:hAnsi="Calibri" w:cs="Calibri"/>
                <w:color w:val="000000"/>
                <w:szCs w:val="22"/>
                <w:lang w:val="en-US" w:eastAsia="en-US"/>
              </w:rPr>
              <w:t>2</w:t>
            </w:r>
          </w:p>
        </w:tc>
      </w:tr>
    </w:tbl>
    <w:p w14:paraId="140938A5" w14:textId="77777777" w:rsidR="00911F65" w:rsidRDefault="00911F65" w:rsidP="00911F65">
      <w:pPr>
        <w:pStyle w:val="NormalIndent"/>
        <w:rPr>
          <w:sz w:val="18"/>
        </w:rPr>
      </w:pPr>
      <w:r>
        <w:rPr>
          <w:sz w:val="18"/>
        </w:rPr>
        <w:t>*: effort spent in WP4.3, Activity A8</w:t>
      </w:r>
    </w:p>
    <w:p w14:paraId="55EE0930" w14:textId="77777777" w:rsidR="00734F39" w:rsidRDefault="00734F39" w:rsidP="00911F65">
      <w:pPr>
        <w:pStyle w:val="NormalIndent"/>
        <w:rPr>
          <w:sz w:val="18"/>
        </w:rPr>
      </w:pPr>
    </w:p>
    <w:p w14:paraId="40CEDA53" w14:textId="77777777" w:rsidR="00911F65" w:rsidRPr="00325E07" w:rsidRDefault="00911F65" w:rsidP="00911F65">
      <w:pPr>
        <w:pStyle w:val="NormalIndent"/>
        <w:rPr>
          <w:sz w:val="18"/>
        </w:rPr>
      </w:pPr>
    </w:p>
    <w:p w14:paraId="5A9A6776" w14:textId="77777777" w:rsidR="00911F65" w:rsidRDefault="00911F65" w:rsidP="00911F65">
      <w:pPr>
        <w:rPr>
          <w:u w:val="single"/>
        </w:rPr>
      </w:pPr>
      <w:r>
        <w:rPr>
          <w:u w:val="single"/>
        </w:rPr>
        <w:t>Philips:</w:t>
      </w:r>
    </w:p>
    <w:p w14:paraId="707FF461" w14:textId="77777777" w:rsidR="00911F65" w:rsidRDefault="00911F65" w:rsidP="00911F65">
      <w:r>
        <w:t>Detail</w:t>
      </w:r>
      <w:r w:rsidRPr="001F2C67">
        <w:t>ed description of the activities can be found in D40</w:t>
      </w:r>
      <w:r>
        <w:t>1</w:t>
      </w:r>
      <w:r w:rsidRPr="001F2C67">
        <w:t>_901</w:t>
      </w:r>
      <w:r>
        <w:t>.</w:t>
      </w:r>
    </w:p>
    <w:p w14:paraId="77CF1742" w14:textId="77777777" w:rsidR="00911F65" w:rsidRDefault="00911F65" w:rsidP="00911F65">
      <w:pPr>
        <w:pStyle w:val="NormalIndent"/>
      </w:pPr>
      <w:proofErr w:type="gramStart"/>
      <w:r>
        <w:t>Planned effort: 75 man-months.</w:t>
      </w:r>
      <w:proofErr w:type="gramEnd"/>
      <w:r>
        <w:t xml:space="preserve"> Actual effort: 88 man-months.</w:t>
      </w:r>
    </w:p>
    <w:p w14:paraId="5EBC4014" w14:textId="77777777" w:rsidR="00911F65" w:rsidRPr="0076738E" w:rsidRDefault="00911F65" w:rsidP="00911F65">
      <w:pPr>
        <w:pStyle w:val="NormalIndent"/>
      </w:pPr>
      <w:r>
        <w:t>Relatively high amount of effort is spend in the studies that were needed to understand the different early verification engineering methods, especially on Component based reference architecture and Architecture validation by simulation &amp; visualization which were originally planned in WP4.2.</w:t>
      </w:r>
    </w:p>
    <w:p w14:paraId="27E34869" w14:textId="77777777" w:rsidR="00734F39" w:rsidRDefault="00734F39" w:rsidP="00911F65">
      <w:pPr>
        <w:pStyle w:val="NormalIndent"/>
        <w:rPr>
          <w:u w:val="single"/>
        </w:rPr>
      </w:pPr>
    </w:p>
    <w:p w14:paraId="66E8F48C" w14:textId="77777777" w:rsidR="00911F65" w:rsidRPr="00996DE0" w:rsidRDefault="00911F65" w:rsidP="00911F65">
      <w:pPr>
        <w:pStyle w:val="NormalIndent"/>
        <w:rPr>
          <w:u w:val="single"/>
        </w:rPr>
      </w:pPr>
      <w:r w:rsidRPr="00996DE0">
        <w:rPr>
          <w:u w:val="single"/>
        </w:rPr>
        <w:t>TNO:</w:t>
      </w:r>
    </w:p>
    <w:p w14:paraId="11FA93D3" w14:textId="77777777" w:rsidR="00911F65" w:rsidRPr="006F0919" w:rsidRDefault="00911F65" w:rsidP="00911F65">
      <w:r w:rsidRPr="006F0919">
        <w:t>In the last year, two times a key research member left the team. Currently, new candidates are interviewed.</w:t>
      </w:r>
    </w:p>
    <w:p w14:paraId="5505CDE2" w14:textId="77777777" w:rsidR="00911F65" w:rsidRDefault="00911F65" w:rsidP="00911F65">
      <w:pPr>
        <w:pStyle w:val="NormalIndent"/>
      </w:pPr>
    </w:p>
    <w:p w14:paraId="5AB834D6" w14:textId="77777777" w:rsidR="00911F65" w:rsidRPr="00996DE0" w:rsidRDefault="00911F65" w:rsidP="00911F65">
      <w:pPr>
        <w:rPr>
          <w:u w:val="single"/>
        </w:rPr>
      </w:pPr>
      <w:r w:rsidRPr="00996DE0">
        <w:rPr>
          <w:u w:val="single"/>
        </w:rPr>
        <w:t>IBM NL:</w:t>
      </w:r>
    </w:p>
    <w:p w14:paraId="67CFD87F" w14:textId="77777777" w:rsidR="00911F65" w:rsidRPr="00B0246E" w:rsidRDefault="00911F65" w:rsidP="00911F65">
      <w:r w:rsidRPr="00B0246E">
        <w:t>We did not plan to work on this Work Package, but together with the WP Lead (Philips) we decided to move effort from WP4.2 and WP4.3 to WP4.1, due to the scope change of WP4.2 and WP4.3.</w:t>
      </w:r>
    </w:p>
    <w:p w14:paraId="2BB1696A" w14:textId="77777777" w:rsidR="00911F65" w:rsidRDefault="00911F65" w:rsidP="00911F65">
      <w:pPr>
        <w:pStyle w:val="NormalIndent"/>
      </w:pPr>
    </w:p>
    <w:p w14:paraId="5025C2DA" w14:textId="77777777" w:rsidR="00911F65" w:rsidRPr="00996DE0" w:rsidRDefault="00911F65" w:rsidP="00911F65">
      <w:pPr>
        <w:pStyle w:val="NormalIndent"/>
        <w:rPr>
          <w:u w:val="single"/>
        </w:rPr>
      </w:pPr>
      <w:r w:rsidRPr="00996DE0">
        <w:rPr>
          <w:u w:val="single"/>
        </w:rPr>
        <w:t>PS-Tech:</w:t>
      </w:r>
    </w:p>
    <w:p w14:paraId="53B0F9A3" w14:textId="77777777" w:rsidR="00911F65" w:rsidRPr="00B0246E" w:rsidRDefault="00911F65" w:rsidP="00911F65">
      <w:r w:rsidRPr="00B0246E">
        <w:t>Key project member left in M10, new candidates are interviewed.</w:t>
      </w:r>
    </w:p>
    <w:p w14:paraId="4765D741" w14:textId="77777777" w:rsidR="00911F65" w:rsidRPr="00CB6726" w:rsidRDefault="00911F65" w:rsidP="00911F65">
      <w:pPr>
        <w:pStyle w:val="NormalIndent"/>
      </w:pPr>
    </w:p>
    <w:p w14:paraId="28FFA7D0" w14:textId="588D5FB2" w:rsidR="00911F65" w:rsidRPr="006E2A3B" w:rsidRDefault="00734F39" w:rsidP="006E2A3B">
      <w:pPr>
        <w:rPr>
          <w:b/>
          <w:i/>
        </w:rPr>
      </w:pPr>
      <w:r>
        <w:rPr>
          <w:b/>
          <w:i/>
        </w:rPr>
        <w:t>Collaboration with other projects</w:t>
      </w:r>
    </w:p>
    <w:p w14:paraId="0AD4917B" w14:textId="77777777" w:rsidR="00911F65" w:rsidRDefault="00911F65" w:rsidP="00911F65">
      <w:pPr>
        <w:pStyle w:val="NormalIndent"/>
      </w:pPr>
      <w:r>
        <w:t xml:space="preserve">The </w:t>
      </w:r>
      <w:proofErr w:type="spellStart"/>
      <w:r>
        <w:t>Allegio</w:t>
      </w:r>
      <w:proofErr w:type="spellEnd"/>
      <w:r>
        <w:t xml:space="preserve"> project under the Dutch COMMIT program will reuse the knowledge in the area of Domain Specific Languages (</w:t>
      </w:r>
      <w:proofErr w:type="spellStart"/>
      <w:r>
        <w:t>Xtext</w:t>
      </w:r>
      <w:proofErr w:type="spellEnd"/>
      <w:r>
        <w:t>/Eclipse) and rapid prototyping (POOSL) to apply on the use cases in Crystal.</w:t>
      </w:r>
    </w:p>
    <w:p w14:paraId="17DDDB27" w14:textId="77777777" w:rsidR="00911F65" w:rsidRDefault="00911F65" w:rsidP="00911F65">
      <w:pPr>
        <w:pStyle w:val="NormalIndent"/>
      </w:pPr>
      <w:r>
        <w:t xml:space="preserve">DSL’s for creating a model for collision prevention has been prototyped in </w:t>
      </w:r>
      <w:proofErr w:type="spellStart"/>
      <w:r>
        <w:t>Allegio</w:t>
      </w:r>
      <w:proofErr w:type="spellEnd"/>
      <w:r>
        <w:t xml:space="preserve"> on current architecture. This was the reason for the change request on WP4.2 as described in the Amendment.</w:t>
      </w:r>
    </w:p>
    <w:p w14:paraId="352D14E0" w14:textId="77777777" w:rsidR="00911F65" w:rsidRDefault="00911F65" w:rsidP="00911F65">
      <w:pPr>
        <w:pStyle w:val="NormalIndent"/>
      </w:pPr>
      <w:r>
        <w:t>Hybrid architecture and DSL’s for movement sequences including anti-collision will now be prototyped in Crystal.</w:t>
      </w:r>
    </w:p>
    <w:p w14:paraId="1D86A793" w14:textId="77777777" w:rsidR="00911F65" w:rsidRPr="009B7040" w:rsidRDefault="00911F65" w:rsidP="00911F65">
      <w:pPr>
        <w:pStyle w:val="NormalIndent"/>
      </w:pPr>
    </w:p>
    <w:p w14:paraId="51D76FD8" w14:textId="44F743F8" w:rsidR="00911F65" w:rsidRPr="006E2A3B" w:rsidRDefault="003173F1" w:rsidP="006E2A3B">
      <w:pPr>
        <w:rPr>
          <w:b/>
          <w:i/>
        </w:rPr>
      </w:pPr>
      <w:r>
        <w:rPr>
          <w:b/>
          <w:i/>
        </w:rPr>
        <w:t>Statement on the dissemination activities and exploitation perspectives</w:t>
      </w:r>
    </w:p>
    <w:p w14:paraId="50EA8936" w14:textId="77777777" w:rsidR="00911F65" w:rsidRDefault="00911F65" w:rsidP="00911F65">
      <w:r>
        <w:t>Dissemination activities:</w:t>
      </w:r>
    </w:p>
    <w:p w14:paraId="509EAAFE" w14:textId="77777777" w:rsidR="00911F65" w:rsidRDefault="00911F65" w:rsidP="005958CE">
      <w:pPr>
        <w:pStyle w:val="NormalIndent"/>
        <w:numPr>
          <w:ilvl w:val="0"/>
          <w:numId w:val="51"/>
        </w:numPr>
      </w:pPr>
      <w:r>
        <w:t>Philips: presented the use cases and Crystal plans to operational management, engineers from Philips and partners</w:t>
      </w:r>
    </w:p>
    <w:p w14:paraId="7212ABF6" w14:textId="77777777" w:rsidR="00911F65" w:rsidRDefault="00911F65" w:rsidP="005958CE">
      <w:pPr>
        <w:pStyle w:val="NormalIndent"/>
        <w:numPr>
          <w:ilvl w:val="0"/>
          <w:numId w:val="51"/>
        </w:numPr>
      </w:pPr>
      <w:r>
        <w:t>TNO gave a demonstration of the POOSL tooling</w:t>
      </w:r>
      <w:r w:rsidRPr="000608F6">
        <w:t xml:space="preserve"> </w:t>
      </w:r>
      <w:r>
        <w:t>to operational management, engineers from Philips and partners</w:t>
      </w:r>
    </w:p>
    <w:p w14:paraId="515BE677" w14:textId="77777777" w:rsidR="00911F65" w:rsidRPr="009B7040" w:rsidRDefault="00911F65" w:rsidP="005958CE">
      <w:pPr>
        <w:pStyle w:val="NormalIndent"/>
        <w:numPr>
          <w:ilvl w:val="0"/>
          <w:numId w:val="51"/>
        </w:numPr>
      </w:pPr>
      <w:r>
        <w:lastRenderedPageBreak/>
        <w:t xml:space="preserve">PS-Tech gave a demonstrator of the </w:t>
      </w:r>
      <w:proofErr w:type="spellStart"/>
      <w:r>
        <w:t>NobiVR</w:t>
      </w:r>
      <w:proofErr w:type="spellEnd"/>
      <w:r>
        <w:t xml:space="preserve"> tooling</w:t>
      </w:r>
      <w:r w:rsidRPr="008F6F3C">
        <w:t xml:space="preserve"> </w:t>
      </w:r>
      <w:r>
        <w:t>to operational management, engineers from Philips and partners</w:t>
      </w:r>
    </w:p>
    <w:p w14:paraId="4DA544DD" w14:textId="77777777" w:rsidR="00911F65" w:rsidRPr="009B7040" w:rsidRDefault="00911F65" w:rsidP="00911F65">
      <w:pPr>
        <w:pStyle w:val="NormalIndent"/>
      </w:pPr>
    </w:p>
    <w:p w14:paraId="584F9FC3" w14:textId="70CA80A6" w:rsidR="00911F65" w:rsidRPr="006E2A3B" w:rsidRDefault="00CD427A" w:rsidP="006E2A3B">
      <w:pPr>
        <w:rPr>
          <w:b/>
          <w:i/>
        </w:rPr>
      </w:pPr>
      <w:r>
        <w:rPr>
          <w:b/>
          <w:i/>
        </w:rPr>
        <w:t>Corrective actions</w:t>
      </w:r>
    </w:p>
    <w:p w14:paraId="01B0CEA4" w14:textId="77777777" w:rsidR="00911F65" w:rsidRDefault="00911F65" w:rsidP="00911F65">
      <w:pPr>
        <w:pStyle w:val="NormalIndent"/>
        <w:spacing w:before="60" w:after="0" w:line="276" w:lineRule="auto"/>
      </w:pPr>
      <w:r>
        <w:t>Not applicable.</w:t>
      </w:r>
    </w:p>
    <w:p w14:paraId="15F5FBF2" w14:textId="77777777" w:rsidR="00911F65" w:rsidRPr="004B4BC8" w:rsidRDefault="00911F65" w:rsidP="00911F65">
      <w:pPr>
        <w:pStyle w:val="NormalIndent"/>
      </w:pPr>
    </w:p>
    <w:p w14:paraId="6C2778DE" w14:textId="61ECD16D" w:rsidR="002761C7" w:rsidRDefault="002761C7" w:rsidP="005E598D">
      <w:pPr>
        <w:pStyle w:val="Heading3"/>
      </w:pPr>
      <w:bookmarkStart w:id="127" w:name="_Toc389215969"/>
      <w:r w:rsidRPr="005C0B93">
        <w:t>WP</w:t>
      </w:r>
      <w:r w:rsidR="00734F39">
        <w:t xml:space="preserve"> </w:t>
      </w:r>
      <w:r w:rsidRPr="005C0B93">
        <w:t>4</w:t>
      </w:r>
      <w:r w:rsidR="00734F39">
        <w:t>0</w:t>
      </w:r>
      <w:r w:rsidRPr="005C0B93">
        <w:t>2 Safety layer of an interventional X-ray system including collision prevention</w:t>
      </w:r>
      <w:r w:rsidR="00734F39">
        <w:t xml:space="preserve"> (Lead: Philips)</w:t>
      </w:r>
      <w:bookmarkEnd w:id="127"/>
    </w:p>
    <w:p w14:paraId="70EB018F" w14:textId="77777777" w:rsidR="00604848" w:rsidRPr="00604848" w:rsidRDefault="00604848" w:rsidP="00604848">
      <w:pPr>
        <w:pStyle w:val="NormalIndent"/>
      </w:pPr>
    </w:p>
    <w:p w14:paraId="12E5AC60" w14:textId="77777777" w:rsidR="00604848" w:rsidRPr="006E2A3B" w:rsidRDefault="00604848" w:rsidP="006E2A3B">
      <w:pPr>
        <w:rPr>
          <w:b/>
          <w:i/>
        </w:rPr>
      </w:pPr>
      <w:r w:rsidRPr="006E2A3B">
        <w:rPr>
          <w:b/>
          <w:i/>
        </w:rPr>
        <w:t>Project objectives for the period M1- M12</w:t>
      </w:r>
    </w:p>
    <w:p w14:paraId="5E60C74D" w14:textId="77777777" w:rsidR="00604848" w:rsidRPr="00E420D0" w:rsidRDefault="00604848" w:rsidP="00604848">
      <w:pPr>
        <w:pStyle w:val="NormalIndent"/>
      </w:pPr>
      <w:r w:rsidRPr="00D832FB">
        <w:rPr>
          <w:u w:val="single"/>
        </w:rPr>
        <w:t>WP 402 Objectives:</w:t>
      </w:r>
    </w:p>
    <w:p w14:paraId="41CAB9AD" w14:textId="77777777" w:rsidR="00604848" w:rsidRDefault="00604848" w:rsidP="00604848">
      <w:r w:rsidRPr="00604848">
        <w:t>The WP402 objectives have been extended as described in the Amendment (</w:t>
      </w:r>
      <w:proofErr w:type="spellStart"/>
      <w:r w:rsidRPr="00604848">
        <w:t>draft_DOW</w:t>
      </w:r>
      <w:proofErr w:type="spellEnd"/>
      <w:r>
        <w:t xml:space="preserve"> </w:t>
      </w:r>
      <w:r w:rsidRPr="00E8763E">
        <w:t xml:space="preserve">CRYSTAL (332830) </w:t>
      </w:r>
      <w:proofErr w:type="spellStart"/>
      <w:r w:rsidRPr="00E8763E">
        <w:t>PartB_Amendment</w:t>
      </w:r>
      <w:proofErr w:type="spellEnd"/>
      <w:r w:rsidRPr="00E8763E">
        <w:t>, Jan-April 2014)</w:t>
      </w:r>
      <w:r>
        <w:t>.</w:t>
      </w:r>
    </w:p>
    <w:p w14:paraId="1942007C" w14:textId="77777777" w:rsidR="00604848" w:rsidRDefault="00604848" w:rsidP="00604848">
      <w:pPr>
        <w:widowControl w:val="0"/>
        <w:autoSpaceDE w:val="0"/>
        <w:autoSpaceDN w:val="0"/>
        <w:adjustRightInd w:val="0"/>
        <w:ind w:right="-6"/>
      </w:pPr>
    </w:p>
    <w:p w14:paraId="14195856" w14:textId="77777777" w:rsidR="00604848" w:rsidRPr="00D832FB" w:rsidRDefault="00604848" w:rsidP="00604848">
      <w:pPr>
        <w:widowControl w:val="0"/>
        <w:autoSpaceDE w:val="0"/>
        <w:autoSpaceDN w:val="0"/>
        <w:adjustRightInd w:val="0"/>
        <w:ind w:right="-6"/>
        <w:jc w:val="both"/>
      </w:pPr>
      <w:r>
        <w:t xml:space="preserve">This use case concerns the evaluation of interoperable tooling to be used within the </w:t>
      </w:r>
      <w:r w:rsidRPr="00C63E11">
        <w:t>overall</w:t>
      </w:r>
      <w:r>
        <w:t xml:space="preserve"> (safety) risk management process </w:t>
      </w:r>
      <w:r w:rsidRPr="00C63E11">
        <w:t xml:space="preserve">which deals with safety aspects such as collision detection and prevention </w:t>
      </w:r>
      <w:r>
        <w:t>during the development and maintenance of an interventional X-ray system</w:t>
      </w:r>
      <w:r w:rsidRPr="00D832FB">
        <w:t>. We investigate the use of tools and techniques to support the execution of the risk management process, with an emphasis on:</w:t>
      </w:r>
    </w:p>
    <w:p w14:paraId="2B5E9311" w14:textId="77777777" w:rsidR="00604848" w:rsidRPr="00D832FB" w:rsidRDefault="00604848" w:rsidP="005958CE">
      <w:pPr>
        <w:pStyle w:val="ListParagraph"/>
        <w:widowControl w:val="0"/>
        <w:numPr>
          <w:ilvl w:val="0"/>
          <w:numId w:val="59"/>
        </w:numPr>
        <w:autoSpaceDE w:val="0"/>
        <w:autoSpaceDN w:val="0"/>
        <w:adjustRightInd w:val="0"/>
        <w:spacing w:after="0" w:line="240" w:lineRule="auto"/>
        <w:ind w:right="-6"/>
        <w:rPr>
          <w:rFonts w:ascii="Arial" w:hAnsi="Arial"/>
          <w:szCs w:val="20"/>
          <w:lang w:val="en-GB" w:eastAsia="de-DE"/>
        </w:rPr>
      </w:pPr>
      <w:r w:rsidRPr="00D832FB">
        <w:rPr>
          <w:rFonts w:ascii="Arial" w:hAnsi="Arial"/>
          <w:szCs w:val="20"/>
          <w:lang w:val="en-GB" w:eastAsia="de-DE"/>
        </w:rPr>
        <w:t>safety requirements, certification</w:t>
      </w:r>
    </w:p>
    <w:p w14:paraId="663CB303" w14:textId="77777777" w:rsidR="00604848" w:rsidRPr="00D832FB" w:rsidRDefault="00604848" w:rsidP="005958CE">
      <w:pPr>
        <w:pStyle w:val="ListParagraph"/>
        <w:widowControl w:val="0"/>
        <w:numPr>
          <w:ilvl w:val="0"/>
          <w:numId w:val="59"/>
        </w:numPr>
        <w:autoSpaceDE w:val="0"/>
        <w:autoSpaceDN w:val="0"/>
        <w:adjustRightInd w:val="0"/>
        <w:spacing w:after="0" w:line="240" w:lineRule="auto"/>
        <w:ind w:right="-6"/>
        <w:rPr>
          <w:rFonts w:ascii="Arial" w:hAnsi="Arial"/>
          <w:szCs w:val="20"/>
          <w:lang w:val="en-GB" w:eastAsia="de-DE"/>
        </w:rPr>
      </w:pPr>
      <w:r w:rsidRPr="00D832FB">
        <w:rPr>
          <w:rFonts w:ascii="Arial" w:hAnsi="Arial"/>
          <w:szCs w:val="20"/>
          <w:lang w:val="en-GB" w:eastAsia="de-DE"/>
        </w:rPr>
        <w:t>FTA, FMEA, FMEDA, fault injection, stress testing</w:t>
      </w:r>
    </w:p>
    <w:p w14:paraId="41AC7100" w14:textId="77777777" w:rsidR="00604848" w:rsidRPr="00D832FB" w:rsidRDefault="00604848" w:rsidP="005958CE">
      <w:pPr>
        <w:pStyle w:val="ListParagraph"/>
        <w:widowControl w:val="0"/>
        <w:numPr>
          <w:ilvl w:val="0"/>
          <w:numId w:val="59"/>
        </w:numPr>
        <w:autoSpaceDE w:val="0"/>
        <w:autoSpaceDN w:val="0"/>
        <w:adjustRightInd w:val="0"/>
        <w:spacing w:after="0" w:line="240" w:lineRule="auto"/>
        <w:ind w:right="-6"/>
        <w:rPr>
          <w:rFonts w:ascii="Arial" w:hAnsi="Arial"/>
          <w:szCs w:val="20"/>
          <w:lang w:val="en-GB" w:eastAsia="de-DE"/>
        </w:rPr>
      </w:pPr>
      <w:r w:rsidRPr="00D832FB">
        <w:rPr>
          <w:rFonts w:ascii="Arial" w:hAnsi="Arial"/>
          <w:szCs w:val="20"/>
          <w:lang w:val="en-GB" w:eastAsia="de-DE"/>
        </w:rPr>
        <w:t>Propagation of a safety field call</w:t>
      </w:r>
    </w:p>
    <w:p w14:paraId="0F77F0F5" w14:textId="77777777" w:rsidR="00604848" w:rsidRPr="00D832FB" w:rsidRDefault="00604848" w:rsidP="005958CE">
      <w:pPr>
        <w:pStyle w:val="ListParagraph"/>
        <w:widowControl w:val="0"/>
        <w:numPr>
          <w:ilvl w:val="0"/>
          <w:numId w:val="59"/>
        </w:numPr>
        <w:autoSpaceDE w:val="0"/>
        <w:autoSpaceDN w:val="0"/>
        <w:adjustRightInd w:val="0"/>
        <w:ind w:right="-6"/>
        <w:rPr>
          <w:rFonts w:ascii="Arial" w:hAnsi="Arial"/>
          <w:szCs w:val="20"/>
          <w:lang w:val="en-GB" w:eastAsia="de-DE"/>
        </w:rPr>
      </w:pPr>
      <w:r w:rsidRPr="00D832FB">
        <w:rPr>
          <w:rFonts w:ascii="Arial" w:hAnsi="Arial"/>
          <w:szCs w:val="20"/>
          <w:lang w:val="en-GB" w:eastAsia="de-DE"/>
        </w:rPr>
        <w:t>Monitoring of safety performance of the system in the field</w:t>
      </w:r>
    </w:p>
    <w:p w14:paraId="0763A652" w14:textId="77777777" w:rsidR="00604848" w:rsidRDefault="00604848" w:rsidP="005958CE">
      <w:pPr>
        <w:pStyle w:val="ListParagraph"/>
        <w:widowControl w:val="0"/>
        <w:numPr>
          <w:ilvl w:val="0"/>
          <w:numId w:val="59"/>
        </w:numPr>
        <w:autoSpaceDE w:val="0"/>
        <w:autoSpaceDN w:val="0"/>
        <w:adjustRightInd w:val="0"/>
        <w:ind w:right="-6"/>
        <w:rPr>
          <w:rFonts w:ascii="Arial" w:hAnsi="Arial"/>
          <w:szCs w:val="20"/>
          <w:lang w:val="en-GB" w:eastAsia="de-DE"/>
        </w:rPr>
      </w:pPr>
      <w:r w:rsidRPr="00D832FB">
        <w:rPr>
          <w:rFonts w:ascii="Arial" w:hAnsi="Arial"/>
          <w:szCs w:val="20"/>
          <w:lang w:val="en-GB" w:eastAsia="de-DE"/>
        </w:rPr>
        <w:t>Design change propagation into safety management</w:t>
      </w:r>
    </w:p>
    <w:p w14:paraId="14F05DED" w14:textId="77777777" w:rsidR="00604848" w:rsidRPr="00D832FB" w:rsidRDefault="00604848" w:rsidP="005958CE">
      <w:pPr>
        <w:pStyle w:val="ListParagraph"/>
        <w:widowControl w:val="0"/>
        <w:numPr>
          <w:ilvl w:val="0"/>
          <w:numId w:val="59"/>
        </w:numPr>
        <w:autoSpaceDE w:val="0"/>
        <w:autoSpaceDN w:val="0"/>
        <w:adjustRightInd w:val="0"/>
        <w:ind w:right="-6"/>
        <w:rPr>
          <w:rFonts w:ascii="Arial" w:hAnsi="Arial"/>
          <w:szCs w:val="20"/>
          <w:lang w:val="en-GB" w:eastAsia="de-DE"/>
        </w:rPr>
      </w:pPr>
      <w:r>
        <w:rPr>
          <w:rFonts w:ascii="Arial" w:hAnsi="Arial"/>
          <w:lang w:val="en-GB"/>
        </w:rPr>
        <w:t>C</w:t>
      </w:r>
      <w:r w:rsidRPr="00D832FB">
        <w:rPr>
          <w:rFonts w:ascii="Arial" w:hAnsi="Arial"/>
          <w:lang w:val="en-GB"/>
        </w:rPr>
        <w:t>onsistency between tools and techniques</w:t>
      </w:r>
    </w:p>
    <w:p w14:paraId="6C49D80A" w14:textId="77777777" w:rsidR="00604848" w:rsidRPr="00D832FB" w:rsidRDefault="00604848" w:rsidP="00604848">
      <w:pPr>
        <w:pStyle w:val="NormalIndent"/>
        <w:spacing w:before="60" w:after="0" w:line="276" w:lineRule="auto"/>
        <w:rPr>
          <w:u w:val="single"/>
        </w:rPr>
      </w:pPr>
      <w:r w:rsidRPr="00D832FB">
        <w:rPr>
          <w:u w:val="single"/>
        </w:rPr>
        <w:t>Objective</w:t>
      </w:r>
      <w:r>
        <w:rPr>
          <w:u w:val="single"/>
        </w:rPr>
        <w:t>s</w:t>
      </w:r>
      <w:r w:rsidRPr="00D832FB">
        <w:rPr>
          <w:u w:val="single"/>
        </w:rPr>
        <w:t xml:space="preserve"> M12:</w:t>
      </w:r>
    </w:p>
    <w:p w14:paraId="67F1D66A" w14:textId="77777777" w:rsidR="00604848" w:rsidRDefault="00604848" w:rsidP="005958CE">
      <w:pPr>
        <w:pStyle w:val="NormalIndent"/>
        <w:numPr>
          <w:ilvl w:val="0"/>
          <w:numId w:val="52"/>
        </w:numPr>
        <w:spacing w:before="60" w:after="0" w:line="276" w:lineRule="auto"/>
      </w:pPr>
      <w:r>
        <w:t xml:space="preserve">Study safety risk management workflow challenges </w:t>
      </w:r>
    </w:p>
    <w:p w14:paraId="43BB982B" w14:textId="77777777" w:rsidR="00604848" w:rsidRDefault="00604848" w:rsidP="005958CE">
      <w:pPr>
        <w:pStyle w:val="NormalIndent"/>
        <w:numPr>
          <w:ilvl w:val="0"/>
          <w:numId w:val="52"/>
        </w:numPr>
        <w:spacing w:before="60" w:after="0" w:line="276" w:lineRule="auto"/>
      </w:pPr>
      <w:r>
        <w:t>Study possible solutions for safety risk management</w:t>
      </w:r>
    </w:p>
    <w:p w14:paraId="0EC98689" w14:textId="77777777" w:rsidR="00604848" w:rsidRDefault="00604848" w:rsidP="005958CE">
      <w:pPr>
        <w:pStyle w:val="NormalIndent"/>
        <w:numPr>
          <w:ilvl w:val="0"/>
          <w:numId w:val="52"/>
        </w:numPr>
        <w:spacing w:before="60" w:after="0" w:line="276" w:lineRule="auto"/>
      </w:pPr>
      <w:r>
        <w:t xml:space="preserve">Identify the optimized workflow and corresponding </w:t>
      </w:r>
      <w:proofErr w:type="spellStart"/>
      <w:r>
        <w:t>EngineeringMethods</w:t>
      </w:r>
      <w:proofErr w:type="spellEnd"/>
      <w:r>
        <w:t>.</w:t>
      </w:r>
    </w:p>
    <w:p w14:paraId="643AF23C" w14:textId="77777777" w:rsidR="00604848" w:rsidRDefault="00604848" w:rsidP="005958CE">
      <w:pPr>
        <w:pStyle w:val="NormalIndent"/>
        <w:numPr>
          <w:ilvl w:val="0"/>
          <w:numId w:val="52"/>
        </w:numPr>
        <w:spacing w:before="60" w:after="0" w:line="276" w:lineRule="auto"/>
      </w:pPr>
      <w:r>
        <w:t>Develop tools to support this optimized workflow</w:t>
      </w:r>
    </w:p>
    <w:p w14:paraId="446BD80A" w14:textId="77777777" w:rsidR="00604848" w:rsidRDefault="00604848" w:rsidP="005958CE">
      <w:pPr>
        <w:pStyle w:val="NormalIndent"/>
        <w:numPr>
          <w:ilvl w:val="0"/>
          <w:numId w:val="52"/>
        </w:numPr>
        <w:spacing w:before="60" w:after="0" w:line="276" w:lineRule="auto"/>
      </w:pPr>
      <w:r>
        <w:t>Use and evaluate and improve this optimized workflow</w:t>
      </w:r>
    </w:p>
    <w:p w14:paraId="784BD537" w14:textId="77777777" w:rsidR="00604848" w:rsidRDefault="00604848" w:rsidP="005958CE">
      <w:pPr>
        <w:pStyle w:val="NormalIndent"/>
        <w:numPr>
          <w:ilvl w:val="0"/>
          <w:numId w:val="52"/>
        </w:numPr>
        <w:spacing w:before="60" w:after="0" w:line="276" w:lineRule="auto"/>
      </w:pPr>
      <w:r>
        <w:t>Build demonstrator for showing part of this new workflow</w:t>
      </w:r>
    </w:p>
    <w:p w14:paraId="103F9A2A" w14:textId="77777777" w:rsidR="00604848" w:rsidRDefault="00604848" w:rsidP="005958CE">
      <w:pPr>
        <w:pStyle w:val="NormalIndent"/>
        <w:numPr>
          <w:ilvl w:val="0"/>
          <w:numId w:val="52"/>
        </w:numPr>
        <w:spacing w:before="60" w:after="0" w:line="276" w:lineRule="auto"/>
      </w:pPr>
      <w:r>
        <w:t>Define tool requirements for Engineering Methods</w:t>
      </w:r>
    </w:p>
    <w:p w14:paraId="730A0868" w14:textId="77777777" w:rsidR="00604848" w:rsidRDefault="00604848" w:rsidP="00604848">
      <w:pPr>
        <w:pStyle w:val="NormalIndent"/>
        <w:spacing w:before="60" w:after="0" w:line="276" w:lineRule="auto"/>
      </w:pPr>
    </w:p>
    <w:p w14:paraId="62F1851A" w14:textId="77777777" w:rsidR="00604848" w:rsidRPr="00D832FB" w:rsidRDefault="00604848" w:rsidP="00604848">
      <w:pPr>
        <w:pStyle w:val="NormalIndent"/>
        <w:spacing w:before="60" w:after="0" w:line="276" w:lineRule="auto"/>
        <w:rPr>
          <w:u w:val="single"/>
        </w:rPr>
      </w:pPr>
      <w:r w:rsidRPr="00D832FB">
        <w:rPr>
          <w:u w:val="single"/>
        </w:rPr>
        <w:t>Objective</w:t>
      </w:r>
      <w:r>
        <w:rPr>
          <w:u w:val="single"/>
        </w:rPr>
        <w:t>s</w:t>
      </w:r>
      <w:r w:rsidRPr="00D832FB">
        <w:rPr>
          <w:u w:val="single"/>
        </w:rPr>
        <w:t xml:space="preserve"> M24</w:t>
      </w:r>
      <w:r>
        <w:rPr>
          <w:u w:val="single"/>
        </w:rPr>
        <w:t xml:space="preserve"> &amp; M36</w:t>
      </w:r>
      <w:r w:rsidRPr="00D832FB">
        <w:rPr>
          <w:u w:val="single"/>
        </w:rPr>
        <w:t>:</w:t>
      </w:r>
    </w:p>
    <w:p w14:paraId="668C11EE" w14:textId="77777777" w:rsidR="00604848" w:rsidRDefault="00604848" w:rsidP="005958CE">
      <w:pPr>
        <w:pStyle w:val="NormalIndent"/>
        <w:numPr>
          <w:ilvl w:val="0"/>
          <w:numId w:val="52"/>
        </w:numPr>
        <w:spacing w:before="60" w:after="0" w:line="276" w:lineRule="auto"/>
      </w:pPr>
      <w:r>
        <w:t>Develop further improvements for the safety risk management workflow</w:t>
      </w:r>
    </w:p>
    <w:p w14:paraId="2698CF59" w14:textId="77777777" w:rsidR="00604848" w:rsidRDefault="00604848" w:rsidP="005958CE">
      <w:pPr>
        <w:pStyle w:val="NormalIndent"/>
        <w:numPr>
          <w:ilvl w:val="0"/>
          <w:numId w:val="52"/>
        </w:numPr>
        <w:spacing w:before="60" w:after="0" w:line="276" w:lineRule="auto"/>
      </w:pPr>
      <w:r>
        <w:t>Develop tooling that supports the safety risk management workflow</w:t>
      </w:r>
    </w:p>
    <w:p w14:paraId="4F5754C9" w14:textId="77777777" w:rsidR="00604848" w:rsidRDefault="00604848" w:rsidP="005958CE">
      <w:pPr>
        <w:pStyle w:val="NormalIndent"/>
        <w:numPr>
          <w:ilvl w:val="0"/>
          <w:numId w:val="52"/>
        </w:numPr>
        <w:spacing w:before="60" w:after="0" w:line="276" w:lineRule="auto"/>
      </w:pPr>
      <w:r>
        <w:t>Implement &amp; demonstrate solutions for this optimized workflow and interoperability</w:t>
      </w:r>
    </w:p>
    <w:p w14:paraId="645C797C" w14:textId="77777777" w:rsidR="00604848" w:rsidRDefault="00604848" w:rsidP="005958CE">
      <w:pPr>
        <w:pStyle w:val="NormalIndent"/>
        <w:numPr>
          <w:ilvl w:val="0"/>
          <w:numId w:val="52"/>
        </w:numPr>
        <w:spacing w:before="60" w:after="0" w:line="276" w:lineRule="auto"/>
      </w:pPr>
      <w:r>
        <w:t>Implement and evaluate IOS and tooling</w:t>
      </w:r>
    </w:p>
    <w:p w14:paraId="4AAD7B6A" w14:textId="77777777" w:rsidR="00604848" w:rsidRDefault="00604848" w:rsidP="005958CE">
      <w:pPr>
        <w:pStyle w:val="NormalIndent"/>
        <w:numPr>
          <w:ilvl w:val="0"/>
          <w:numId w:val="52"/>
        </w:numPr>
        <w:spacing w:before="60" w:after="0" w:line="276" w:lineRule="auto"/>
      </w:pPr>
      <w:r>
        <w:t>Optimise tooling to form new SEE</w:t>
      </w:r>
    </w:p>
    <w:p w14:paraId="7C646486" w14:textId="77777777" w:rsidR="00604848" w:rsidRPr="006E2A3B" w:rsidRDefault="00604848"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454CE6C7" w14:textId="77777777" w:rsidR="00604848" w:rsidRDefault="00604848" w:rsidP="00604848">
      <w:r>
        <w:t>This section gives details for each work package the work performed and progress achieved.</w:t>
      </w:r>
    </w:p>
    <w:p w14:paraId="323E39C2" w14:textId="77777777" w:rsidR="00604848" w:rsidRPr="008D7EFC" w:rsidRDefault="00604848" w:rsidP="00604848">
      <w:pPr>
        <w:pStyle w:val="NormalIndent"/>
      </w:pPr>
    </w:p>
    <w:p w14:paraId="60575D40" w14:textId="2F17960F" w:rsidR="00604848" w:rsidRPr="006E2A3B" w:rsidRDefault="00CD427A" w:rsidP="006E2A3B">
      <w:pPr>
        <w:rPr>
          <w:b/>
          <w:i/>
        </w:rPr>
      </w:pPr>
      <w:r>
        <w:rPr>
          <w:b/>
          <w:i/>
        </w:rPr>
        <w:t>Progress towards objectives</w:t>
      </w:r>
    </w:p>
    <w:p w14:paraId="12A13D9D" w14:textId="77777777" w:rsidR="00604848" w:rsidRDefault="00604848" w:rsidP="00604848">
      <w:pPr>
        <w:pStyle w:val="NormalIndent"/>
      </w:pPr>
      <w:r>
        <w:t>The deliverable D402_901 gives an extensive overview of the progress towards the objectives.</w:t>
      </w:r>
      <w:r w:rsidRPr="00E420D0">
        <w:t xml:space="preserve"> </w:t>
      </w:r>
      <w:r>
        <w:t>It provides details for each task / activity performed.</w:t>
      </w:r>
    </w:p>
    <w:p w14:paraId="4EC56FF3" w14:textId="77777777" w:rsidR="00604848" w:rsidRDefault="00604848" w:rsidP="00604848">
      <w:pPr>
        <w:pStyle w:val="NormalIndent"/>
      </w:pPr>
    </w:p>
    <w:p w14:paraId="076494CC" w14:textId="77777777" w:rsidR="00604848" w:rsidRPr="00604848" w:rsidRDefault="00604848" w:rsidP="00604848">
      <w:pPr>
        <w:pStyle w:val="NormalIndent"/>
        <w:rPr>
          <w:szCs w:val="22"/>
          <w:u w:val="single"/>
        </w:rPr>
      </w:pPr>
      <w:r w:rsidRPr="00604848">
        <w:rPr>
          <w:szCs w:val="22"/>
          <w:u w:val="single"/>
        </w:rPr>
        <w:t>Philips:</w:t>
      </w:r>
    </w:p>
    <w:p w14:paraId="38AD0F95" w14:textId="77777777" w:rsidR="00604848" w:rsidRPr="00604848" w:rsidRDefault="00604848" w:rsidP="00604848">
      <w:pPr>
        <w:pStyle w:val="Default"/>
        <w:spacing w:before="60"/>
        <w:jc w:val="both"/>
        <w:rPr>
          <w:rFonts w:ascii="Arial" w:hAnsi="Arial" w:cs="Arial"/>
          <w:color w:val="auto"/>
          <w:sz w:val="22"/>
          <w:szCs w:val="22"/>
          <w:lang w:val="en-GB"/>
        </w:rPr>
      </w:pPr>
      <w:r w:rsidRPr="00604848">
        <w:rPr>
          <w:rFonts w:ascii="Arial" w:hAnsi="Arial" w:cs="Arial"/>
          <w:color w:val="auto"/>
          <w:sz w:val="22"/>
          <w:szCs w:val="22"/>
          <w:lang w:val="en-GB"/>
        </w:rPr>
        <w:t xml:space="preserve">WP402 focusses on improving the </w:t>
      </w:r>
      <w:r w:rsidRPr="00604848">
        <w:rPr>
          <w:rFonts w:ascii="Arial" w:hAnsi="Arial" w:cs="Arial"/>
          <w:i/>
          <w:color w:val="auto"/>
          <w:sz w:val="22"/>
          <w:szCs w:val="22"/>
          <w:lang w:val="en-GB"/>
        </w:rPr>
        <w:t>safety risk management process</w:t>
      </w:r>
      <w:r w:rsidRPr="00604848">
        <w:rPr>
          <w:rFonts w:ascii="Arial" w:hAnsi="Arial" w:cs="Arial"/>
          <w:color w:val="auto"/>
          <w:sz w:val="22"/>
          <w:szCs w:val="22"/>
          <w:lang w:val="en-GB"/>
        </w:rPr>
        <w:t xml:space="preserve">. In general, the </w:t>
      </w:r>
      <w:r w:rsidRPr="00604848">
        <w:rPr>
          <w:rFonts w:ascii="Arial" w:hAnsi="Arial" w:cs="Arial"/>
          <w:i/>
          <w:color w:val="auto"/>
          <w:sz w:val="22"/>
          <w:szCs w:val="22"/>
          <w:lang w:val="en-GB"/>
        </w:rPr>
        <w:t>safety risk management process</w:t>
      </w:r>
      <w:r w:rsidRPr="00604848">
        <w:rPr>
          <w:rFonts w:ascii="Arial" w:hAnsi="Arial" w:cs="Arial"/>
          <w:color w:val="auto"/>
          <w:sz w:val="22"/>
          <w:szCs w:val="22"/>
          <w:lang w:val="en-GB"/>
        </w:rPr>
        <w:t xml:space="preserve"> is running in parallel to the </w:t>
      </w:r>
      <w:r w:rsidRPr="00604848">
        <w:rPr>
          <w:rFonts w:ascii="Arial" w:hAnsi="Arial" w:cs="Arial"/>
          <w:i/>
          <w:color w:val="auto"/>
          <w:sz w:val="22"/>
          <w:szCs w:val="22"/>
          <w:lang w:val="en-GB"/>
        </w:rPr>
        <w:t>development process</w:t>
      </w:r>
      <w:r w:rsidRPr="00604848">
        <w:rPr>
          <w:rFonts w:ascii="Arial" w:hAnsi="Arial" w:cs="Arial"/>
          <w:color w:val="auto"/>
          <w:sz w:val="22"/>
          <w:szCs w:val="22"/>
          <w:lang w:val="en-GB"/>
        </w:rPr>
        <w:t>.</w:t>
      </w:r>
    </w:p>
    <w:p w14:paraId="623B86D1" w14:textId="77777777" w:rsidR="00604848" w:rsidRPr="00604848" w:rsidRDefault="00604848" w:rsidP="00604848">
      <w:pPr>
        <w:pStyle w:val="Default"/>
        <w:spacing w:before="60"/>
        <w:jc w:val="both"/>
        <w:rPr>
          <w:rFonts w:ascii="Arial" w:hAnsi="Arial" w:cs="Arial"/>
          <w:color w:val="auto"/>
          <w:sz w:val="22"/>
          <w:szCs w:val="22"/>
          <w:lang w:val="en-GB"/>
        </w:rPr>
      </w:pPr>
      <w:r w:rsidRPr="00604848">
        <w:rPr>
          <w:rFonts w:ascii="Arial" w:hAnsi="Arial" w:cs="Arial"/>
          <w:color w:val="auto"/>
          <w:sz w:val="22"/>
          <w:szCs w:val="22"/>
          <w:lang w:val="en-GB"/>
        </w:rPr>
        <w:t>The requirements for the safety risk management process are defined in ISO 14971: “</w:t>
      </w:r>
      <w:r w:rsidRPr="00604848">
        <w:rPr>
          <w:rFonts w:ascii="Arial" w:hAnsi="Arial" w:cs="Arial"/>
          <w:i/>
          <w:color w:val="auto"/>
          <w:sz w:val="22"/>
          <w:szCs w:val="22"/>
          <w:lang w:val="en-GB"/>
        </w:rPr>
        <w:t>Medical devices – Application of risk management to medical devices</w:t>
      </w:r>
      <w:r w:rsidRPr="00604848">
        <w:rPr>
          <w:rFonts w:ascii="Arial" w:hAnsi="Arial" w:cs="Arial"/>
          <w:color w:val="auto"/>
          <w:sz w:val="22"/>
          <w:szCs w:val="22"/>
          <w:lang w:val="en-GB"/>
        </w:rPr>
        <w:t>”, with the following extensions:</w:t>
      </w:r>
    </w:p>
    <w:p w14:paraId="20AFE8E7" w14:textId="77777777" w:rsidR="00604848" w:rsidRPr="00604848" w:rsidRDefault="00604848" w:rsidP="005958CE">
      <w:pPr>
        <w:pStyle w:val="Default"/>
        <w:numPr>
          <w:ilvl w:val="0"/>
          <w:numId w:val="63"/>
        </w:numPr>
        <w:ind w:left="714" w:hanging="357"/>
        <w:jc w:val="both"/>
        <w:rPr>
          <w:rFonts w:ascii="Arial" w:hAnsi="Arial" w:cs="Arial"/>
          <w:color w:val="auto"/>
          <w:sz w:val="22"/>
          <w:szCs w:val="22"/>
          <w:lang w:val="en-GB"/>
        </w:rPr>
      </w:pPr>
      <w:r w:rsidRPr="00604848">
        <w:rPr>
          <w:rFonts w:ascii="Arial" w:hAnsi="Arial" w:cs="Arial"/>
          <w:color w:val="auto"/>
          <w:sz w:val="22"/>
          <w:szCs w:val="22"/>
          <w:lang w:val="en-GB"/>
        </w:rPr>
        <w:t xml:space="preserve">Usability </w:t>
      </w:r>
      <w:r w:rsidRPr="00604848">
        <w:rPr>
          <w:rFonts w:ascii="Arial" w:hAnsi="Arial" w:cs="Arial"/>
          <w:color w:val="auto"/>
          <w:sz w:val="22"/>
          <w:szCs w:val="22"/>
          <w:lang w:val="en-GB"/>
        </w:rPr>
        <w:sym w:font="Wingdings" w:char="F0E0"/>
      </w:r>
      <w:r w:rsidRPr="00604848">
        <w:rPr>
          <w:rFonts w:ascii="Arial" w:hAnsi="Arial" w:cs="Arial"/>
          <w:color w:val="auto"/>
          <w:sz w:val="22"/>
          <w:szCs w:val="22"/>
          <w:lang w:val="en-GB"/>
        </w:rPr>
        <w:t xml:space="preserve"> IEC 62366 “</w:t>
      </w:r>
      <w:r w:rsidRPr="00604848">
        <w:rPr>
          <w:rFonts w:ascii="Arial" w:hAnsi="Arial" w:cs="Arial"/>
          <w:i/>
          <w:color w:val="auto"/>
          <w:sz w:val="22"/>
          <w:szCs w:val="22"/>
          <w:lang w:val="en-GB"/>
        </w:rPr>
        <w:t>accesses and mitigates risks caused by usability problems”</w:t>
      </w:r>
    </w:p>
    <w:p w14:paraId="1786ABC1" w14:textId="77777777" w:rsidR="00604848" w:rsidRPr="00604848" w:rsidRDefault="00604848" w:rsidP="005958CE">
      <w:pPr>
        <w:pStyle w:val="Default"/>
        <w:numPr>
          <w:ilvl w:val="0"/>
          <w:numId w:val="63"/>
        </w:numPr>
        <w:ind w:left="714" w:hanging="357"/>
        <w:jc w:val="both"/>
        <w:rPr>
          <w:rFonts w:ascii="Arial" w:hAnsi="Arial" w:cs="Arial"/>
          <w:color w:val="auto"/>
          <w:sz w:val="22"/>
          <w:szCs w:val="22"/>
          <w:lang w:val="en-GB"/>
        </w:rPr>
      </w:pPr>
      <w:r w:rsidRPr="00604848">
        <w:rPr>
          <w:rFonts w:ascii="Arial" w:hAnsi="Arial" w:cs="Arial"/>
          <w:color w:val="auto"/>
          <w:sz w:val="22"/>
          <w:szCs w:val="22"/>
          <w:lang w:val="en-GB"/>
        </w:rPr>
        <w:t xml:space="preserve">IT-networking </w:t>
      </w:r>
      <w:r w:rsidRPr="00604848">
        <w:rPr>
          <w:rFonts w:ascii="Arial" w:hAnsi="Arial" w:cs="Arial"/>
          <w:color w:val="auto"/>
          <w:sz w:val="22"/>
          <w:szCs w:val="22"/>
          <w:lang w:val="en-GB"/>
        </w:rPr>
        <w:sym w:font="Wingdings" w:char="F0E0"/>
      </w:r>
      <w:r w:rsidRPr="00604848">
        <w:rPr>
          <w:rFonts w:ascii="Arial" w:hAnsi="Arial" w:cs="Arial"/>
          <w:color w:val="auto"/>
          <w:sz w:val="22"/>
          <w:szCs w:val="22"/>
          <w:lang w:val="en-GB"/>
        </w:rPr>
        <w:t xml:space="preserve"> IEC 80001-1 extends the definition of harm with: “</w:t>
      </w:r>
      <w:r w:rsidRPr="00604848">
        <w:rPr>
          <w:rFonts w:ascii="Arial" w:hAnsi="Arial" w:cs="Arial"/>
          <w:i/>
          <w:color w:val="auto"/>
          <w:sz w:val="22"/>
          <w:szCs w:val="22"/>
          <w:lang w:val="en-GB"/>
        </w:rPr>
        <w:t>Reduction in effectiveness or breath of data and system security</w:t>
      </w:r>
      <w:r w:rsidRPr="00604848">
        <w:rPr>
          <w:rFonts w:ascii="Arial" w:hAnsi="Arial" w:cs="Arial"/>
          <w:color w:val="auto"/>
          <w:sz w:val="22"/>
          <w:szCs w:val="22"/>
          <w:lang w:val="en-GB"/>
        </w:rPr>
        <w:t>”</w:t>
      </w:r>
    </w:p>
    <w:p w14:paraId="2477C9AE" w14:textId="77777777" w:rsidR="00604848" w:rsidRPr="00604848" w:rsidRDefault="00604848" w:rsidP="00604848">
      <w:pPr>
        <w:pStyle w:val="Default"/>
        <w:spacing w:before="60"/>
        <w:jc w:val="both"/>
        <w:rPr>
          <w:rFonts w:ascii="Arial" w:hAnsi="Arial" w:cs="Arial"/>
          <w:color w:val="auto"/>
          <w:sz w:val="22"/>
          <w:szCs w:val="22"/>
          <w:lang w:val="en-GB"/>
        </w:rPr>
      </w:pPr>
      <w:r w:rsidRPr="00604848">
        <w:rPr>
          <w:rFonts w:ascii="Arial" w:hAnsi="Arial" w:cs="Arial"/>
          <w:color w:val="auto"/>
          <w:sz w:val="22"/>
          <w:szCs w:val="22"/>
          <w:lang w:val="en-GB"/>
        </w:rPr>
        <w:t>The challenges here are:</w:t>
      </w:r>
    </w:p>
    <w:p w14:paraId="2280E564" w14:textId="77777777" w:rsidR="00604848" w:rsidRPr="00604848" w:rsidRDefault="00604848" w:rsidP="005958CE">
      <w:pPr>
        <w:pStyle w:val="Default"/>
        <w:numPr>
          <w:ilvl w:val="0"/>
          <w:numId w:val="64"/>
        </w:numPr>
        <w:spacing w:before="60"/>
        <w:jc w:val="both"/>
        <w:rPr>
          <w:rFonts w:ascii="Arial" w:hAnsi="Arial" w:cs="Arial"/>
          <w:color w:val="auto"/>
          <w:sz w:val="22"/>
          <w:szCs w:val="22"/>
          <w:lang w:val="en-GB"/>
        </w:rPr>
      </w:pPr>
      <w:r w:rsidRPr="00604848">
        <w:rPr>
          <w:rFonts w:ascii="Arial" w:hAnsi="Arial" w:cs="Arial"/>
          <w:color w:val="auto"/>
          <w:sz w:val="22"/>
          <w:szCs w:val="22"/>
          <w:lang w:val="en-GB"/>
        </w:rPr>
        <w:t xml:space="preserve">To manage the overwhelming complexity of safety management and it’s reporting to FDA and Philips management, at an aggregated level to enable building an all-over opinion on the system safety level. With the very elaborate safety management and safety analysis information at individual part and cause level, this is no longer comprehensible for a normal human. </w:t>
      </w:r>
    </w:p>
    <w:p w14:paraId="45ECE440" w14:textId="77777777" w:rsidR="00604848" w:rsidRPr="00604848" w:rsidRDefault="00604848" w:rsidP="005958CE">
      <w:pPr>
        <w:pStyle w:val="Default"/>
        <w:numPr>
          <w:ilvl w:val="0"/>
          <w:numId w:val="64"/>
        </w:numPr>
        <w:spacing w:before="60"/>
        <w:jc w:val="both"/>
        <w:rPr>
          <w:rFonts w:ascii="Arial" w:hAnsi="Arial" w:cs="Arial"/>
          <w:color w:val="auto"/>
          <w:sz w:val="22"/>
          <w:szCs w:val="22"/>
          <w:lang w:val="en-GB"/>
        </w:rPr>
      </w:pPr>
      <w:r w:rsidRPr="00604848">
        <w:rPr>
          <w:rFonts w:ascii="Arial" w:hAnsi="Arial" w:cs="Arial"/>
          <w:color w:val="auto"/>
          <w:sz w:val="22"/>
          <w:szCs w:val="22"/>
          <w:lang w:val="en-GB"/>
        </w:rPr>
        <w:t>To embed comparison between estimated ‘residual risk’ (during pre-market design time) and ‘actual risk’ (actual observed risk based on post-market surveillance data) as a routine process into safety risk management. Such a comparison acts as learning cycle and would support realistic pre-market safety risk management likelihood estimations.</w:t>
      </w:r>
    </w:p>
    <w:p w14:paraId="2BFD4A8F" w14:textId="77777777" w:rsidR="00604848" w:rsidRPr="00604848" w:rsidRDefault="00604848" w:rsidP="005958CE">
      <w:pPr>
        <w:pStyle w:val="Default"/>
        <w:numPr>
          <w:ilvl w:val="0"/>
          <w:numId w:val="64"/>
        </w:numPr>
        <w:spacing w:before="60"/>
        <w:jc w:val="both"/>
        <w:rPr>
          <w:rFonts w:ascii="Arial" w:hAnsi="Arial" w:cs="Arial"/>
          <w:color w:val="auto"/>
          <w:sz w:val="22"/>
          <w:szCs w:val="22"/>
          <w:lang w:val="en-GB"/>
        </w:rPr>
      </w:pPr>
      <w:r w:rsidRPr="00604848">
        <w:rPr>
          <w:rFonts w:ascii="Arial" w:hAnsi="Arial" w:cs="Arial"/>
          <w:color w:val="auto"/>
          <w:sz w:val="22"/>
          <w:szCs w:val="22"/>
          <w:lang w:val="en-GB"/>
        </w:rPr>
        <w:t>To be able to focus risk assessments separately on clinical and on technical safety, since the clinical view on safety hazards is quite different from the technical view on these hazards.</w:t>
      </w:r>
    </w:p>
    <w:p w14:paraId="2F222B96" w14:textId="77777777" w:rsidR="00604848" w:rsidRPr="00604848" w:rsidRDefault="00604848" w:rsidP="00604848">
      <w:pPr>
        <w:pStyle w:val="Default"/>
        <w:ind w:left="357"/>
        <w:jc w:val="both"/>
        <w:rPr>
          <w:rFonts w:ascii="Arial" w:hAnsi="Arial" w:cs="Arial"/>
          <w:color w:val="auto"/>
          <w:sz w:val="22"/>
          <w:szCs w:val="22"/>
          <w:lang w:val="en-GB"/>
        </w:rPr>
      </w:pPr>
      <w:r w:rsidRPr="00604848">
        <w:rPr>
          <w:rFonts w:ascii="Arial" w:hAnsi="Arial" w:cs="Arial"/>
          <w:color w:val="auto"/>
          <w:sz w:val="22"/>
          <w:szCs w:val="22"/>
          <w:lang w:val="en-GB"/>
        </w:rPr>
        <w:t>One large safety FMEA, including both foci, is inefficient, since the participants have different background knowledge and skills.</w:t>
      </w:r>
    </w:p>
    <w:p w14:paraId="4CEEF8F3" w14:textId="77777777" w:rsidR="00604848" w:rsidRPr="00604848" w:rsidRDefault="00604848" w:rsidP="005958CE">
      <w:pPr>
        <w:pStyle w:val="Default"/>
        <w:numPr>
          <w:ilvl w:val="0"/>
          <w:numId w:val="64"/>
        </w:numPr>
        <w:spacing w:before="60"/>
        <w:ind w:left="357"/>
        <w:jc w:val="both"/>
        <w:rPr>
          <w:rFonts w:ascii="Arial" w:hAnsi="Arial" w:cs="Arial"/>
          <w:color w:val="auto"/>
          <w:sz w:val="22"/>
          <w:szCs w:val="22"/>
          <w:lang w:val="en-GB"/>
        </w:rPr>
      </w:pPr>
      <w:r w:rsidRPr="00604848">
        <w:rPr>
          <w:rFonts w:ascii="Arial" w:hAnsi="Arial" w:cs="Arial"/>
          <w:color w:val="auto"/>
          <w:sz w:val="22"/>
          <w:szCs w:val="22"/>
          <w:lang w:val="en-GB"/>
        </w:rPr>
        <w:t>To be able to anticipate pro-actively on clinical trends (quadrant 4 in the figure below).</w:t>
      </w:r>
    </w:p>
    <w:p w14:paraId="06D16BDB" w14:textId="77777777" w:rsidR="00604848" w:rsidRPr="00604848" w:rsidRDefault="00604848" w:rsidP="00604848">
      <w:pPr>
        <w:pStyle w:val="Default"/>
        <w:spacing w:after="120"/>
        <w:ind w:left="357"/>
        <w:jc w:val="both"/>
        <w:rPr>
          <w:rFonts w:ascii="Arial" w:hAnsi="Arial" w:cs="Arial"/>
          <w:color w:val="auto"/>
          <w:sz w:val="22"/>
          <w:szCs w:val="22"/>
          <w:lang w:val="en-GB"/>
        </w:rPr>
      </w:pPr>
      <w:r w:rsidRPr="00604848">
        <w:rPr>
          <w:rFonts w:ascii="Arial" w:hAnsi="Arial" w:cs="Arial"/>
          <w:color w:val="auto"/>
          <w:sz w:val="22"/>
          <w:szCs w:val="22"/>
          <w:lang w:val="en-GB"/>
        </w:rPr>
        <w:t>At M0 both the Risk Analysis and the available Risk Data are pure qualitative (quadrant 1 in the figure below).</w:t>
      </w:r>
    </w:p>
    <w:p w14:paraId="2B23616A" w14:textId="77777777" w:rsidR="00604848" w:rsidRPr="00882819" w:rsidRDefault="00604848" w:rsidP="00604848">
      <w:pPr>
        <w:pStyle w:val="Default"/>
        <w:ind w:left="360"/>
        <w:jc w:val="center"/>
        <w:rPr>
          <w:rFonts w:ascii="Arial" w:hAnsi="Arial" w:cs="Arial"/>
          <w:color w:val="auto"/>
          <w:sz w:val="20"/>
          <w:szCs w:val="20"/>
          <w:lang w:val="en-GB"/>
        </w:rPr>
      </w:pPr>
      <w:r>
        <w:rPr>
          <w:rFonts w:ascii="Arial" w:hAnsi="Arial" w:cs="Arial"/>
          <w:noProof/>
          <w:color w:val="auto"/>
          <w:sz w:val="20"/>
          <w:szCs w:val="20"/>
        </w:rPr>
        <w:drawing>
          <wp:inline distT="0" distB="0" distL="0" distR="0" wp14:anchorId="508F0E39" wp14:editId="1B218B55">
            <wp:extent cx="2728595" cy="2084705"/>
            <wp:effectExtent l="0" t="0" r="0" b="0"/>
            <wp:docPr id="19" name="Picture 19"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28595" cy="2084705"/>
                    </a:xfrm>
                    <a:prstGeom prst="rect">
                      <a:avLst/>
                    </a:prstGeom>
                    <a:noFill/>
                    <a:ln>
                      <a:noFill/>
                    </a:ln>
                  </pic:spPr>
                </pic:pic>
              </a:graphicData>
            </a:graphic>
          </wp:inline>
        </w:drawing>
      </w:r>
    </w:p>
    <w:p w14:paraId="075CE379" w14:textId="77777777" w:rsidR="00604848" w:rsidRDefault="00604848" w:rsidP="00604848">
      <w:pPr>
        <w:pStyle w:val="NormalIndent"/>
      </w:pPr>
    </w:p>
    <w:p w14:paraId="118F42C5" w14:textId="77777777" w:rsidR="00604848" w:rsidRPr="00E420D0" w:rsidRDefault="00604848" w:rsidP="00604848">
      <w:pPr>
        <w:pStyle w:val="NormalIndent"/>
      </w:pPr>
      <w:r w:rsidRPr="00E420D0">
        <w:t>Within WP4</w:t>
      </w:r>
      <w:r>
        <w:t>0</w:t>
      </w:r>
      <w:r w:rsidRPr="00E420D0">
        <w:t xml:space="preserve">2, </w:t>
      </w:r>
      <w:r>
        <w:t>Philips has</w:t>
      </w:r>
      <w:r w:rsidRPr="00E420D0">
        <w:t xml:space="preserve"> worked on a number of activities for safety risk management. </w:t>
      </w:r>
    </w:p>
    <w:p w14:paraId="400140AE" w14:textId="77777777" w:rsidR="00604848" w:rsidRDefault="00604848" w:rsidP="00604848">
      <w:pPr>
        <w:pStyle w:val="NormalIndent"/>
      </w:pPr>
      <w:r w:rsidRPr="00E420D0">
        <w:t xml:space="preserve">We have improved the safety risk management workflow in compliance </w:t>
      </w:r>
      <w:r>
        <w:t xml:space="preserve">with </w:t>
      </w:r>
      <w:r w:rsidRPr="00E420D0">
        <w:t>the safety regulations and used different models and tools to support this optimized workflow.</w:t>
      </w:r>
      <w:r>
        <w:t xml:space="preserve"> </w:t>
      </w:r>
    </w:p>
    <w:p w14:paraId="0B1B2722" w14:textId="77777777" w:rsidR="00604848" w:rsidRDefault="00604848" w:rsidP="00604848">
      <w:pPr>
        <w:pStyle w:val="NormalIndent"/>
      </w:pPr>
      <w:r w:rsidRPr="00E420D0">
        <w:t>The following activities have been done:</w:t>
      </w:r>
    </w:p>
    <w:p w14:paraId="2BB9079D" w14:textId="77777777" w:rsidR="00604848" w:rsidRPr="007F0E41" w:rsidRDefault="00604848" w:rsidP="005958CE">
      <w:pPr>
        <w:pStyle w:val="NormalIndent"/>
        <w:numPr>
          <w:ilvl w:val="0"/>
          <w:numId w:val="61"/>
        </w:numPr>
        <w:rPr>
          <w:lang w:val="en-US"/>
        </w:rPr>
      </w:pPr>
      <w:r w:rsidRPr="007F0E41">
        <w:rPr>
          <w:lang w:val="en-US"/>
        </w:rPr>
        <w:lastRenderedPageBreak/>
        <w:t>Use case definition</w:t>
      </w:r>
      <w:r>
        <w:rPr>
          <w:lang w:val="en-US"/>
        </w:rPr>
        <w:t xml:space="preserve"> &amp; Use Case Development Report</w:t>
      </w:r>
    </w:p>
    <w:p w14:paraId="7465D7B7" w14:textId="77777777" w:rsidR="00604848" w:rsidRDefault="00604848" w:rsidP="005958CE">
      <w:pPr>
        <w:pStyle w:val="NormalIndent"/>
        <w:numPr>
          <w:ilvl w:val="0"/>
          <w:numId w:val="61"/>
        </w:numPr>
      </w:pPr>
      <w:r>
        <w:rPr>
          <w:lang w:val="en-US"/>
        </w:rPr>
        <w:t>WP Lead (</w:t>
      </w:r>
      <w:r w:rsidRPr="00E8763E">
        <w:rPr>
          <w:lang w:val="en-US"/>
        </w:rPr>
        <w:t>coordination, focus definition, monitoring progress, reporting)</w:t>
      </w:r>
    </w:p>
    <w:p w14:paraId="021184D7" w14:textId="77777777" w:rsidR="00604848" w:rsidRPr="00E420D0" w:rsidRDefault="00604848" w:rsidP="005958CE">
      <w:pPr>
        <w:pStyle w:val="NormalIndent"/>
        <w:numPr>
          <w:ilvl w:val="0"/>
          <w:numId w:val="61"/>
        </w:numPr>
      </w:pPr>
      <w:r>
        <w:t>Activity A1: Product Risk Management Improvements</w:t>
      </w:r>
    </w:p>
    <w:p w14:paraId="7521DB3C" w14:textId="77777777" w:rsidR="00604848" w:rsidRDefault="00604848" w:rsidP="005958CE">
      <w:pPr>
        <w:pStyle w:val="NormalIndent"/>
        <w:numPr>
          <w:ilvl w:val="0"/>
          <w:numId w:val="61"/>
        </w:numPr>
        <w:jc w:val="left"/>
      </w:pPr>
      <w:r>
        <w:t xml:space="preserve">Activity A4: </w:t>
      </w:r>
      <w:r w:rsidRPr="00E420D0">
        <w:t>Product Risk Management (</w:t>
      </w:r>
      <w:proofErr w:type="spellStart"/>
      <w:r w:rsidRPr="00E420D0">
        <w:t>QlikView</w:t>
      </w:r>
      <w:proofErr w:type="spellEnd"/>
      <w:r w:rsidRPr="00E420D0">
        <w:t>) Application: setup architecture, data</w:t>
      </w:r>
      <w:r>
        <w:t xml:space="preserve"> </w:t>
      </w:r>
      <w:r w:rsidRPr="00E420D0">
        <w:t>warehouse and application for product risk management application.</w:t>
      </w:r>
    </w:p>
    <w:p w14:paraId="2EE4704E" w14:textId="77777777" w:rsidR="00604848" w:rsidRDefault="00604848" w:rsidP="005958CE">
      <w:pPr>
        <w:pStyle w:val="NormalIndent"/>
        <w:numPr>
          <w:ilvl w:val="0"/>
          <w:numId w:val="61"/>
        </w:numPr>
        <w:jc w:val="left"/>
      </w:pPr>
      <w:r>
        <w:t>Support the following activities with TNO, ITKE &amp; IBM:</w:t>
      </w:r>
    </w:p>
    <w:p w14:paraId="0CB53323" w14:textId="77777777" w:rsidR="00604848" w:rsidRDefault="00604848" w:rsidP="005958CE">
      <w:pPr>
        <w:pStyle w:val="NormalIndent"/>
        <w:numPr>
          <w:ilvl w:val="1"/>
          <w:numId w:val="61"/>
        </w:numPr>
      </w:pPr>
      <w:r>
        <w:t>Activity A2: Analysis of safety risk management process</w:t>
      </w:r>
    </w:p>
    <w:p w14:paraId="1E776E2E" w14:textId="77777777" w:rsidR="00604848" w:rsidRDefault="00604848" w:rsidP="005958CE">
      <w:pPr>
        <w:pStyle w:val="NormalIndent"/>
        <w:numPr>
          <w:ilvl w:val="1"/>
          <w:numId w:val="61"/>
        </w:numPr>
      </w:pPr>
      <w:r>
        <w:t>Activity A3: Safety incident search tool for safety risk management</w:t>
      </w:r>
    </w:p>
    <w:p w14:paraId="66CA917B" w14:textId="77777777" w:rsidR="00604848" w:rsidRDefault="00604848" w:rsidP="00604848">
      <w:pPr>
        <w:pStyle w:val="NormalIndent"/>
      </w:pPr>
    </w:p>
    <w:p w14:paraId="043C136C" w14:textId="77777777" w:rsidR="00604848" w:rsidRPr="00E420D0" w:rsidRDefault="00604848" w:rsidP="00604848">
      <w:pPr>
        <w:pStyle w:val="NormalIndent"/>
        <w:rPr>
          <w:u w:val="single"/>
        </w:rPr>
      </w:pPr>
      <w:r w:rsidRPr="00E420D0">
        <w:rPr>
          <w:u w:val="single"/>
        </w:rPr>
        <w:t>TNO:</w:t>
      </w:r>
    </w:p>
    <w:p w14:paraId="0FC1D3C1" w14:textId="77777777" w:rsidR="00604848" w:rsidRPr="00E420D0" w:rsidRDefault="00604848" w:rsidP="00604848">
      <w:pPr>
        <w:pStyle w:val="NormalIndent"/>
      </w:pPr>
      <w:r w:rsidRPr="00E420D0">
        <w:t xml:space="preserve">TNO has extensively analysed the Philips Healthcare safety management process and laid this down in the Use case </w:t>
      </w:r>
      <w:proofErr w:type="gramStart"/>
      <w:r w:rsidRPr="00E420D0">
        <w:t>402.010 deliverable</w:t>
      </w:r>
      <w:proofErr w:type="gramEnd"/>
      <w:r w:rsidRPr="00E420D0">
        <w:t>. In particular, TNO concentrated on feedback from system use in the market to the development team ('experience feedback'). TNO created a UML sequence diagram to make the interactions clear between the various teams involved in safety risk management. Also, research questions per case study were defined and additional improvements were generated.</w:t>
      </w:r>
      <w:r>
        <w:t xml:space="preserve"> See activity A2 - </w:t>
      </w:r>
      <w:r w:rsidRPr="00882819">
        <w:t>Analysis of safety risk management process</w:t>
      </w:r>
      <w:r>
        <w:t xml:space="preserve"> in D402_901.</w:t>
      </w:r>
    </w:p>
    <w:p w14:paraId="19E54B76" w14:textId="77777777" w:rsidR="00604848" w:rsidRPr="00E420D0" w:rsidRDefault="00604848" w:rsidP="00604848">
      <w:pPr>
        <w:pStyle w:val="NormalIndent"/>
      </w:pPr>
      <w:r w:rsidRPr="00E420D0">
        <w:t>The engineering methods selected were then translated by TNO into detailed requirements to brick 3.6 (WP604) and a long list of technical items for improvement. A selection was made to provide core requirements (step 5) and priority setting for technical items is underway (March 2014).</w:t>
      </w:r>
    </w:p>
    <w:p w14:paraId="0C8CB820" w14:textId="77777777" w:rsidR="00604848" w:rsidRPr="00E420D0" w:rsidRDefault="00604848" w:rsidP="00604848">
      <w:pPr>
        <w:pStyle w:val="NormalIndent"/>
      </w:pPr>
      <w:r w:rsidRPr="00E420D0">
        <w:t>Prototyping</w:t>
      </w:r>
    </w:p>
    <w:p w14:paraId="0D805754" w14:textId="77777777" w:rsidR="00604848" w:rsidRPr="00E420D0" w:rsidRDefault="00604848" w:rsidP="005958CE">
      <w:pPr>
        <w:pStyle w:val="NormalIndent"/>
        <w:numPr>
          <w:ilvl w:val="0"/>
          <w:numId w:val="62"/>
        </w:numPr>
      </w:pPr>
      <w:r w:rsidRPr="00E420D0">
        <w:t>To reduce the amount of hand work in tracking safety risk progress and reduce the number of Excel data exchanges, a conceptual data structure was set up based on the current Philips process. This was laid down in an Access database</w:t>
      </w:r>
    </w:p>
    <w:p w14:paraId="0FA2F1BC" w14:textId="77777777" w:rsidR="00604848" w:rsidRPr="00E420D0" w:rsidRDefault="00604848" w:rsidP="005958CE">
      <w:pPr>
        <w:pStyle w:val="NormalIndent"/>
        <w:numPr>
          <w:ilvl w:val="0"/>
          <w:numId w:val="62"/>
        </w:numPr>
      </w:pPr>
      <w:r w:rsidRPr="00E420D0">
        <w:t xml:space="preserve">An OSLC </w:t>
      </w:r>
      <w:r>
        <w:t xml:space="preserve">medical incident search tool </w:t>
      </w:r>
      <w:r w:rsidRPr="00E420D0">
        <w:t>was created to</w:t>
      </w:r>
      <w:r w:rsidRPr="005E1639">
        <w:t xml:space="preserve"> </w:t>
      </w:r>
      <w:r>
        <w:t>search medical incident databases like</w:t>
      </w:r>
      <w:r w:rsidRPr="00E420D0">
        <w:t xml:space="preserve"> the FDA Maude database. This allows for frequent and easy to use queries on medical incident database, thus providing the needed 'experience feedback' from the users to the safety management team. In this way, corrective actions can be quickly defined - if needed.</w:t>
      </w:r>
      <w:r>
        <w:t xml:space="preserve"> See Activity A3 - </w:t>
      </w:r>
      <w:r w:rsidRPr="00882819">
        <w:t>Safety incident search tool for safety risk management</w:t>
      </w:r>
      <w:r>
        <w:t xml:space="preserve"> in D402_901.</w:t>
      </w:r>
    </w:p>
    <w:p w14:paraId="79205FF5" w14:textId="77777777" w:rsidR="00604848" w:rsidRPr="00E420D0" w:rsidRDefault="00604848" w:rsidP="005958CE">
      <w:pPr>
        <w:pStyle w:val="NormalIndent"/>
        <w:numPr>
          <w:ilvl w:val="0"/>
          <w:numId w:val="62"/>
        </w:numPr>
      </w:pPr>
      <w:r w:rsidRPr="00E420D0">
        <w:t>TNO proposed a novel visualization of the development process (H model instead of V model) to make the role of validation and certification more explicit, to include the system lifecycle and to emphasize the agile current character of current development processes.</w:t>
      </w:r>
    </w:p>
    <w:p w14:paraId="6A0E2FB7" w14:textId="77777777" w:rsidR="00604848" w:rsidRDefault="00604848" w:rsidP="00604848">
      <w:pPr>
        <w:pStyle w:val="NormalIndent"/>
      </w:pPr>
    </w:p>
    <w:p w14:paraId="3D49671B" w14:textId="77777777" w:rsidR="00604848" w:rsidRPr="00E420D0" w:rsidRDefault="00604848" w:rsidP="00604848">
      <w:pPr>
        <w:pStyle w:val="NormalIndent"/>
        <w:rPr>
          <w:u w:val="single"/>
        </w:rPr>
      </w:pPr>
      <w:r w:rsidRPr="00E420D0">
        <w:rPr>
          <w:u w:val="single"/>
        </w:rPr>
        <w:t>TU/e:</w:t>
      </w:r>
    </w:p>
    <w:p w14:paraId="440558AA" w14:textId="6EE43D36" w:rsidR="00604848" w:rsidRPr="00E420D0" w:rsidRDefault="00604848" w:rsidP="00604848">
      <w:pPr>
        <w:pStyle w:val="NormalIndent"/>
      </w:pPr>
      <w:r w:rsidRPr="00E420D0">
        <w:t>The TU/e is currently investigating the support of modularity in the various language workbenches to develop DSLs. This research will eventually contribute t</w:t>
      </w:r>
      <w:r>
        <w:t>o the effort by TNO to develop</w:t>
      </w:r>
      <w:r w:rsidRPr="00E420D0">
        <w:t xml:space="preserve"> a domain specific language to describe the behaviour of moving parts in a surgery room. </w:t>
      </w:r>
    </w:p>
    <w:p w14:paraId="1C275424" w14:textId="77777777" w:rsidR="00604848" w:rsidRPr="00E420D0" w:rsidRDefault="00604848" w:rsidP="00604848">
      <w:pPr>
        <w:pStyle w:val="NormalIndent"/>
      </w:pPr>
    </w:p>
    <w:p w14:paraId="2BD3AF83" w14:textId="77777777" w:rsidR="00604848" w:rsidRPr="00D63A6C" w:rsidRDefault="00604848" w:rsidP="00604848">
      <w:pPr>
        <w:pStyle w:val="NormalIndent"/>
        <w:rPr>
          <w:u w:val="single"/>
        </w:rPr>
      </w:pPr>
      <w:r w:rsidRPr="00D63A6C">
        <w:rPr>
          <w:u w:val="single"/>
        </w:rPr>
        <w:t>IBM:</w:t>
      </w:r>
    </w:p>
    <w:p w14:paraId="73010489" w14:textId="77777777" w:rsidR="00604848" w:rsidRPr="00D63A6C" w:rsidRDefault="00604848" w:rsidP="00604848">
      <w:r w:rsidRPr="00D63A6C">
        <w:t>Within WP4</w:t>
      </w:r>
      <w:r>
        <w:t>0</w:t>
      </w:r>
      <w:r w:rsidRPr="00D63A6C">
        <w:t>2, Philips worked on a number of activities for safety risk management. We supported Philips in investigating tool usage for Safety Risk Management. The following activities have been done: - Use Case definition support - OSLC enablement</w:t>
      </w:r>
    </w:p>
    <w:p w14:paraId="0917F4B5" w14:textId="77777777" w:rsidR="00604848" w:rsidRPr="00D63A6C" w:rsidRDefault="00604848" w:rsidP="00604848">
      <w:pPr>
        <w:pStyle w:val="NormalIndent"/>
        <w:rPr>
          <w:lang w:val="en-US"/>
        </w:rPr>
      </w:pPr>
    </w:p>
    <w:p w14:paraId="41C918FC" w14:textId="700F7433" w:rsidR="00604848" w:rsidRPr="006E2A3B" w:rsidRDefault="003173F1" w:rsidP="006E2A3B">
      <w:pPr>
        <w:rPr>
          <w:b/>
          <w:i/>
        </w:rPr>
      </w:pPr>
      <w:r>
        <w:rPr>
          <w:b/>
          <w:i/>
        </w:rPr>
        <w:t>Tangible results</w:t>
      </w:r>
    </w:p>
    <w:p w14:paraId="03F89932" w14:textId="77777777" w:rsidR="00604848" w:rsidRPr="00D63A6C" w:rsidRDefault="00604848" w:rsidP="00604848">
      <w:pPr>
        <w:pStyle w:val="NormalIndent"/>
        <w:rPr>
          <w:u w:val="single"/>
          <w:lang w:val="en-US"/>
        </w:rPr>
      </w:pPr>
      <w:r w:rsidRPr="00D63A6C">
        <w:rPr>
          <w:u w:val="single"/>
          <w:lang w:val="en-US"/>
        </w:rPr>
        <w:t>Philips:</w:t>
      </w:r>
    </w:p>
    <w:p w14:paraId="7319BC99" w14:textId="77777777" w:rsidR="00604848" w:rsidRPr="00E420D0" w:rsidRDefault="00604848" w:rsidP="00604848">
      <w:pPr>
        <w:pStyle w:val="NormalIndent"/>
        <w:rPr>
          <w:lang w:val="en-US"/>
        </w:rPr>
      </w:pPr>
      <w:r w:rsidRPr="00E420D0">
        <w:rPr>
          <w:lang w:val="en-US"/>
        </w:rPr>
        <w:t xml:space="preserve">We created a Use Case Development Report D402_901. This report described in detail the approach to optimize the safety risk management with models of safety concepts and tooling. The </w:t>
      </w:r>
      <w:r w:rsidRPr="00E420D0">
        <w:rPr>
          <w:lang w:val="en-US"/>
        </w:rPr>
        <w:lastRenderedPageBreak/>
        <w:t xml:space="preserve">new </w:t>
      </w:r>
      <w:r>
        <w:rPr>
          <w:lang w:val="en-US"/>
        </w:rPr>
        <w:t xml:space="preserve">safety risk management </w:t>
      </w:r>
      <w:r w:rsidRPr="00E420D0">
        <w:rPr>
          <w:lang w:val="en-US"/>
        </w:rPr>
        <w:t xml:space="preserve">workflow has been </w:t>
      </w:r>
      <w:r>
        <w:rPr>
          <w:lang w:val="en-US"/>
        </w:rPr>
        <w:t>evaluated.</w:t>
      </w:r>
      <w:r w:rsidRPr="001F65C6">
        <w:rPr>
          <w:lang w:val="en-US"/>
        </w:rPr>
        <w:t xml:space="preserve"> </w:t>
      </w:r>
      <w:r w:rsidRPr="00E8763E">
        <w:rPr>
          <w:lang w:val="en-US"/>
        </w:rPr>
        <w:t>Bottlenecks in information flow, stakeholder needs and tooling were identified</w:t>
      </w:r>
      <w:r>
        <w:rPr>
          <w:lang w:val="en-US"/>
        </w:rPr>
        <w:t>.</w:t>
      </w:r>
    </w:p>
    <w:p w14:paraId="3D652495" w14:textId="77777777" w:rsidR="00604848" w:rsidRPr="009342A1" w:rsidRDefault="00604848" w:rsidP="00604848">
      <w:pPr>
        <w:pStyle w:val="NormalIndent"/>
        <w:jc w:val="left"/>
        <w:rPr>
          <w:lang w:val="en-US"/>
        </w:rPr>
      </w:pPr>
      <w:r w:rsidRPr="00E420D0">
        <w:rPr>
          <w:lang w:val="en-US"/>
        </w:rPr>
        <w:t xml:space="preserve">It also gives a detailed description of the study to setup </w:t>
      </w:r>
      <w:proofErr w:type="spellStart"/>
      <w:r w:rsidRPr="00E420D0">
        <w:rPr>
          <w:lang w:val="en-US"/>
        </w:rPr>
        <w:t>QlikView</w:t>
      </w:r>
      <w:proofErr w:type="spellEnd"/>
      <w:r w:rsidRPr="00E420D0">
        <w:rPr>
          <w:lang w:val="en-US"/>
        </w:rPr>
        <w:t xml:space="preserve"> for safety</w:t>
      </w:r>
    </w:p>
    <w:p w14:paraId="6C392A4A" w14:textId="77777777" w:rsidR="00604848" w:rsidRDefault="00604848" w:rsidP="005958CE">
      <w:pPr>
        <w:pStyle w:val="NormalIndent"/>
        <w:numPr>
          <w:ilvl w:val="0"/>
          <w:numId w:val="60"/>
        </w:numPr>
      </w:pPr>
      <w:r>
        <w:t>Optimized safety risk management workflow described</w:t>
      </w:r>
    </w:p>
    <w:p w14:paraId="681841A1" w14:textId="77777777" w:rsidR="00604848" w:rsidRPr="00507A5D" w:rsidRDefault="00604848" w:rsidP="005958CE">
      <w:pPr>
        <w:pStyle w:val="NormalIndent"/>
        <w:numPr>
          <w:ilvl w:val="0"/>
          <w:numId w:val="60"/>
        </w:numPr>
      </w:pPr>
      <w:proofErr w:type="spellStart"/>
      <w:r w:rsidRPr="00507A5D">
        <w:t>EngineeringMethods</w:t>
      </w:r>
      <w:proofErr w:type="spellEnd"/>
      <w:r w:rsidRPr="00507A5D">
        <w:t xml:space="preserve"> described:</w:t>
      </w:r>
    </w:p>
    <w:p w14:paraId="059ABB26" w14:textId="77777777" w:rsidR="00604848" w:rsidRDefault="00604848" w:rsidP="005958CE">
      <w:pPr>
        <w:pStyle w:val="NormalIndent"/>
        <w:numPr>
          <w:ilvl w:val="1"/>
          <w:numId w:val="60"/>
        </w:numPr>
      </w:pPr>
      <w:proofErr w:type="spellStart"/>
      <w:r>
        <w:t>ComplaintRiskEvaluation</w:t>
      </w:r>
      <w:proofErr w:type="spellEnd"/>
    </w:p>
    <w:p w14:paraId="1C0A455F" w14:textId="77777777" w:rsidR="00604848" w:rsidRDefault="00604848" w:rsidP="005958CE">
      <w:pPr>
        <w:pStyle w:val="NormalIndent"/>
        <w:numPr>
          <w:ilvl w:val="1"/>
          <w:numId w:val="60"/>
        </w:numPr>
      </w:pPr>
      <w:proofErr w:type="spellStart"/>
      <w:r w:rsidRPr="00507A5D">
        <w:t>CollectAndAnalyseAdverseSafetyEvents</w:t>
      </w:r>
      <w:proofErr w:type="spellEnd"/>
    </w:p>
    <w:p w14:paraId="51141990" w14:textId="77777777" w:rsidR="00604848" w:rsidRDefault="00604848" w:rsidP="005958CE">
      <w:pPr>
        <w:pStyle w:val="NormalIndent"/>
        <w:numPr>
          <w:ilvl w:val="1"/>
          <w:numId w:val="60"/>
        </w:numPr>
      </w:pPr>
      <w:proofErr w:type="spellStart"/>
      <w:r>
        <w:t>Assess</w:t>
      </w:r>
      <w:r w:rsidRPr="00507A5D">
        <w:t>ImpactDesignChanges</w:t>
      </w:r>
      <w:proofErr w:type="spellEnd"/>
    </w:p>
    <w:p w14:paraId="0B25912B" w14:textId="77777777" w:rsidR="00604848" w:rsidRPr="00507A5D" w:rsidRDefault="00604848" w:rsidP="005958CE">
      <w:pPr>
        <w:pStyle w:val="NormalIndent"/>
        <w:numPr>
          <w:ilvl w:val="1"/>
          <w:numId w:val="60"/>
        </w:numPr>
      </w:pPr>
      <w:proofErr w:type="spellStart"/>
      <w:r w:rsidRPr="00507A5D">
        <w:t>FieldSurveillance</w:t>
      </w:r>
      <w:proofErr w:type="spellEnd"/>
    </w:p>
    <w:p w14:paraId="3B3EC8A8" w14:textId="77777777" w:rsidR="00604848" w:rsidRPr="009342A1" w:rsidRDefault="00604848" w:rsidP="00604848">
      <w:pPr>
        <w:pStyle w:val="NormalIndent"/>
        <w:rPr>
          <w:lang w:val="en-US"/>
        </w:rPr>
      </w:pPr>
    </w:p>
    <w:p w14:paraId="72A4AB0C" w14:textId="77777777" w:rsidR="00604848" w:rsidRPr="00D63A6C" w:rsidRDefault="00604848" w:rsidP="00604848">
      <w:pPr>
        <w:pStyle w:val="NormalIndent"/>
        <w:rPr>
          <w:u w:val="single"/>
          <w:lang w:val="en-US"/>
        </w:rPr>
      </w:pPr>
      <w:r w:rsidRPr="00D63A6C">
        <w:rPr>
          <w:u w:val="single"/>
          <w:lang w:val="en-US"/>
        </w:rPr>
        <w:t>TNO:</w:t>
      </w:r>
    </w:p>
    <w:p w14:paraId="3242D948" w14:textId="77777777" w:rsidR="00604848" w:rsidRPr="00E420D0" w:rsidRDefault="00604848" w:rsidP="00604848">
      <w:pPr>
        <w:pStyle w:val="NormalIndent"/>
        <w:rPr>
          <w:lang w:val="en-US"/>
        </w:rPr>
      </w:pPr>
      <w:r w:rsidRPr="00E420D0">
        <w:rPr>
          <w:lang w:val="en-US"/>
        </w:rPr>
        <w:t>Use case WP402 deliverable D402.010, in particular research questions, possible improvement and detailed description of the use case process (chapter 3)</w:t>
      </w:r>
    </w:p>
    <w:p w14:paraId="4996649D" w14:textId="77777777" w:rsidR="00604848" w:rsidRPr="00E420D0" w:rsidRDefault="00604848" w:rsidP="00604848">
      <w:pPr>
        <w:pStyle w:val="NormalIndent"/>
        <w:rPr>
          <w:lang w:val="en-US"/>
        </w:rPr>
      </w:pPr>
      <w:r w:rsidRPr="00E420D0">
        <w:rPr>
          <w:lang w:val="en-US"/>
        </w:rPr>
        <w:t>Conceptual data model for safety risk management (MS Access)</w:t>
      </w:r>
    </w:p>
    <w:p w14:paraId="299EC37D" w14:textId="77777777" w:rsidR="00604848" w:rsidRPr="00E420D0" w:rsidRDefault="00604848" w:rsidP="00604848">
      <w:pPr>
        <w:pStyle w:val="NormalIndent"/>
        <w:rPr>
          <w:lang w:val="en-US"/>
        </w:rPr>
      </w:pPr>
      <w:proofErr w:type="gramStart"/>
      <w:r w:rsidRPr="00E420D0">
        <w:rPr>
          <w:lang w:val="en-US"/>
        </w:rPr>
        <w:t xml:space="preserve">OSLC demonstrator for </w:t>
      </w:r>
      <w:r>
        <w:rPr>
          <w:lang w:val="en-US"/>
        </w:rPr>
        <w:t>safety incident search</w:t>
      </w:r>
      <w:r w:rsidRPr="00E420D0">
        <w:rPr>
          <w:lang w:val="en-US"/>
        </w:rPr>
        <w:t>.</w:t>
      </w:r>
      <w:proofErr w:type="gramEnd"/>
      <w:r w:rsidRPr="00E420D0">
        <w:rPr>
          <w:lang w:val="en-US"/>
        </w:rPr>
        <w:t xml:space="preserve"> </w:t>
      </w:r>
      <w:proofErr w:type="gramStart"/>
      <w:r w:rsidRPr="00E420D0">
        <w:rPr>
          <w:lang w:val="en-US"/>
        </w:rPr>
        <w:t xml:space="preserve">Including database server, </w:t>
      </w:r>
      <w:proofErr w:type="spellStart"/>
      <w:r w:rsidRPr="00E420D0">
        <w:rPr>
          <w:lang w:val="en-US"/>
        </w:rPr>
        <w:t>RESTful</w:t>
      </w:r>
      <w:proofErr w:type="spellEnd"/>
      <w:r w:rsidRPr="00E420D0">
        <w:rPr>
          <w:lang w:val="en-US"/>
        </w:rPr>
        <w:t xml:space="preserve"> services and OSLC adapter.</w:t>
      </w:r>
      <w:proofErr w:type="gramEnd"/>
      <w:r w:rsidRPr="00E420D0">
        <w:rPr>
          <w:lang w:val="en-US"/>
        </w:rPr>
        <w:t xml:space="preserve"> Web interface for querying public safety incident databases, starting with FDA Maude database.</w:t>
      </w:r>
    </w:p>
    <w:p w14:paraId="4ABE4DD4" w14:textId="77777777" w:rsidR="00604848" w:rsidRPr="009342A1" w:rsidRDefault="00604848" w:rsidP="00604848">
      <w:pPr>
        <w:pStyle w:val="NormalIndent"/>
        <w:rPr>
          <w:lang w:val="en-US"/>
        </w:rPr>
      </w:pPr>
    </w:p>
    <w:p w14:paraId="01BC996F" w14:textId="77777777" w:rsidR="00604848" w:rsidRPr="00D63A6C" w:rsidRDefault="00604848" w:rsidP="00604848">
      <w:pPr>
        <w:pStyle w:val="NormalIndent"/>
        <w:rPr>
          <w:u w:val="single"/>
          <w:lang w:val="en-US"/>
        </w:rPr>
      </w:pPr>
      <w:r w:rsidRPr="00D63A6C">
        <w:rPr>
          <w:u w:val="single"/>
          <w:lang w:val="en-US"/>
        </w:rPr>
        <w:t>TU/e:</w:t>
      </w:r>
    </w:p>
    <w:p w14:paraId="3B56DB84" w14:textId="77777777" w:rsidR="00604848" w:rsidRPr="00E420D0" w:rsidRDefault="00604848" w:rsidP="00604848">
      <w:pPr>
        <w:pStyle w:val="NormalIndent"/>
        <w:rPr>
          <w:lang w:val="en-US"/>
        </w:rPr>
      </w:pPr>
      <w:proofErr w:type="gramStart"/>
      <w:r w:rsidRPr="00E420D0">
        <w:rPr>
          <w:lang w:val="en-US"/>
        </w:rPr>
        <w:t xml:space="preserve">Preliminary ideas on </w:t>
      </w:r>
      <w:r>
        <w:rPr>
          <w:lang w:val="en-US"/>
        </w:rPr>
        <w:t>the</w:t>
      </w:r>
      <w:r w:rsidRPr="00E420D0">
        <w:rPr>
          <w:lang w:val="en-US"/>
        </w:rPr>
        <w:t xml:space="preserve"> topic</w:t>
      </w:r>
      <w:r>
        <w:rPr>
          <w:lang w:val="en-US"/>
        </w:rPr>
        <w:t xml:space="preserve"> of DSL application, together with TNO</w:t>
      </w:r>
      <w:r w:rsidRPr="00E420D0">
        <w:rPr>
          <w:lang w:val="en-US"/>
        </w:rPr>
        <w:t>.</w:t>
      </w:r>
      <w:proofErr w:type="gramEnd"/>
    </w:p>
    <w:p w14:paraId="0E302688" w14:textId="77777777" w:rsidR="00604848" w:rsidRDefault="00604848" w:rsidP="00604848">
      <w:pPr>
        <w:pStyle w:val="NormalIndent"/>
        <w:rPr>
          <w:lang w:val="en-US"/>
        </w:rPr>
      </w:pPr>
    </w:p>
    <w:p w14:paraId="6842F623" w14:textId="77777777" w:rsidR="00604848" w:rsidRPr="00D63A6C" w:rsidRDefault="00604848" w:rsidP="00604848">
      <w:pPr>
        <w:pStyle w:val="NormalIndent"/>
        <w:rPr>
          <w:u w:val="single"/>
          <w:lang w:val="en-US"/>
        </w:rPr>
      </w:pPr>
      <w:r w:rsidRPr="00D63A6C">
        <w:rPr>
          <w:u w:val="single"/>
          <w:lang w:val="en-US"/>
        </w:rPr>
        <w:t>IBM:</w:t>
      </w:r>
    </w:p>
    <w:p w14:paraId="6BE98889" w14:textId="77777777" w:rsidR="00604848" w:rsidRPr="00D63A6C" w:rsidRDefault="00604848" w:rsidP="00604848">
      <w:pPr>
        <w:rPr>
          <w:lang w:val="en-US"/>
        </w:rPr>
      </w:pPr>
      <w:r w:rsidRPr="00D63A6C">
        <w:rPr>
          <w:lang w:val="en-US"/>
        </w:rPr>
        <w:t>We supported in writing the Use Case definition report. We built the SEE.</w:t>
      </w:r>
    </w:p>
    <w:p w14:paraId="089EBE21" w14:textId="77777777" w:rsidR="00604848" w:rsidRPr="009342A1" w:rsidRDefault="00604848" w:rsidP="00604848">
      <w:pPr>
        <w:pStyle w:val="NormalIndent"/>
        <w:rPr>
          <w:lang w:val="en-US"/>
        </w:rPr>
      </w:pPr>
    </w:p>
    <w:p w14:paraId="4CF0AD1D" w14:textId="4B96C07B" w:rsidR="00604848" w:rsidRPr="006E2A3B" w:rsidRDefault="00CD427A" w:rsidP="006E2A3B">
      <w:pPr>
        <w:rPr>
          <w:b/>
          <w:i/>
        </w:rPr>
      </w:pPr>
      <w:r>
        <w:rPr>
          <w:b/>
          <w:i/>
        </w:rPr>
        <w:t>Reasons for deviations</w:t>
      </w:r>
    </w:p>
    <w:p w14:paraId="482E030F" w14:textId="77777777" w:rsidR="00604848" w:rsidRDefault="00604848" w:rsidP="00604848">
      <w:r>
        <w:t>Not applicable</w:t>
      </w:r>
    </w:p>
    <w:p w14:paraId="283821E7" w14:textId="77777777" w:rsidR="00604848" w:rsidRPr="00507A5D" w:rsidRDefault="00604848" w:rsidP="00604848">
      <w:pPr>
        <w:pStyle w:val="NormalIndent"/>
      </w:pPr>
    </w:p>
    <w:p w14:paraId="0C797164" w14:textId="615715FD" w:rsidR="00604848" w:rsidRPr="006E2A3B" w:rsidRDefault="00CD427A" w:rsidP="006E2A3B">
      <w:pPr>
        <w:rPr>
          <w:b/>
          <w:i/>
        </w:rPr>
      </w:pPr>
      <w:r>
        <w:rPr>
          <w:b/>
          <w:i/>
        </w:rPr>
        <w:t>Reasons for failing to achieve critical objectives</w:t>
      </w:r>
    </w:p>
    <w:p w14:paraId="29FFADF8" w14:textId="77777777" w:rsidR="00604848" w:rsidRDefault="00604848" w:rsidP="00604848">
      <w:r>
        <w:t>Not applicable</w:t>
      </w:r>
    </w:p>
    <w:p w14:paraId="50C1D61D" w14:textId="77777777" w:rsidR="00604848" w:rsidRPr="00507A5D" w:rsidRDefault="00604848" w:rsidP="00604848">
      <w:pPr>
        <w:pStyle w:val="NormalIndent"/>
      </w:pPr>
    </w:p>
    <w:p w14:paraId="373FFA44" w14:textId="560DB3AA" w:rsidR="00604848" w:rsidRPr="006E2A3B" w:rsidRDefault="00CD427A" w:rsidP="006E2A3B">
      <w:pPr>
        <w:rPr>
          <w:b/>
          <w:i/>
        </w:rPr>
      </w:pPr>
      <w:r>
        <w:rPr>
          <w:b/>
          <w:i/>
        </w:rPr>
        <w:t>Use of resources</w:t>
      </w:r>
    </w:p>
    <w:tbl>
      <w:tblPr>
        <w:tblW w:w="922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36"/>
        <w:gridCol w:w="1276"/>
        <w:gridCol w:w="1417"/>
      </w:tblGrid>
      <w:tr w:rsidR="00604848" w:rsidRPr="00507A5D" w14:paraId="0E0E7D88" w14:textId="77777777" w:rsidTr="00846B82">
        <w:trPr>
          <w:trHeight w:val="300"/>
        </w:trPr>
        <w:tc>
          <w:tcPr>
            <w:tcW w:w="6536" w:type="dxa"/>
            <w:shd w:val="clear" w:color="auto" w:fill="auto"/>
            <w:noWrap/>
            <w:hideMark/>
          </w:tcPr>
          <w:p w14:paraId="7F6DC1D0" w14:textId="77777777" w:rsidR="00604848" w:rsidRPr="00507A5D" w:rsidRDefault="00604848" w:rsidP="00846B82">
            <w:pPr>
              <w:rPr>
                <w:rFonts w:ascii="Calibri" w:hAnsi="Calibri" w:cs="Calibri"/>
                <w:b/>
                <w:bCs/>
                <w:color w:val="000000"/>
                <w:szCs w:val="22"/>
                <w:lang w:val="en-US" w:eastAsia="en-US"/>
              </w:rPr>
            </w:pPr>
            <w:r w:rsidRPr="00507A5D">
              <w:rPr>
                <w:rFonts w:ascii="Calibri" w:hAnsi="Calibri" w:cs="Calibri"/>
                <w:b/>
                <w:bCs/>
                <w:color w:val="000000"/>
                <w:szCs w:val="22"/>
                <w:lang w:val="en-US" w:eastAsia="en-US"/>
              </w:rPr>
              <w:t>Activities 201</w:t>
            </w:r>
            <w:r>
              <w:rPr>
                <w:rFonts w:ascii="Calibri" w:hAnsi="Calibri" w:cs="Calibri"/>
                <w:b/>
                <w:bCs/>
                <w:color w:val="000000"/>
                <w:szCs w:val="22"/>
                <w:lang w:val="en-US" w:eastAsia="en-US"/>
              </w:rPr>
              <w:t>3 - 201</w:t>
            </w:r>
            <w:r w:rsidRPr="00507A5D">
              <w:rPr>
                <w:rFonts w:ascii="Calibri" w:hAnsi="Calibri" w:cs="Calibri"/>
                <w:b/>
                <w:bCs/>
                <w:color w:val="000000"/>
                <w:szCs w:val="22"/>
                <w:lang w:val="en-US" w:eastAsia="en-US"/>
              </w:rPr>
              <w:t>4</w:t>
            </w:r>
          </w:p>
        </w:tc>
        <w:tc>
          <w:tcPr>
            <w:tcW w:w="1276" w:type="dxa"/>
          </w:tcPr>
          <w:p w14:paraId="30B1483E" w14:textId="77777777" w:rsidR="00604848" w:rsidRDefault="00604848" w:rsidP="00846B82">
            <w:pPr>
              <w:rPr>
                <w:rFonts w:ascii="Calibri" w:hAnsi="Calibri" w:cs="Calibri"/>
                <w:b/>
                <w:bCs/>
                <w:color w:val="000000"/>
                <w:szCs w:val="22"/>
                <w:lang w:val="en-US" w:eastAsia="en-US"/>
              </w:rPr>
            </w:pPr>
            <w:r>
              <w:rPr>
                <w:rFonts w:ascii="Calibri" w:hAnsi="Calibri" w:cs="Calibri"/>
                <w:b/>
                <w:bCs/>
                <w:color w:val="000000"/>
                <w:szCs w:val="22"/>
                <w:lang w:val="en-US" w:eastAsia="en-US"/>
              </w:rPr>
              <w:t>Partner</w:t>
            </w:r>
          </w:p>
        </w:tc>
        <w:tc>
          <w:tcPr>
            <w:tcW w:w="1417" w:type="dxa"/>
            <w:shd w:val="clear" w:color="auto" w:fill="auto"/>
            <w:noWrap/>
            <w:hideMark/>
          </w:tcPr>
          <w:p w14:paraId="1C2D39C8" w14:textId="77777777" w:rsidR="00604848" w:rsidRPr="00507A5D" w:rsidRDefault="00604848" w:rsidP="00846B82">
            <w:pPr>
              <w:rPr>
                <w:rFonts w:ascii="Calibri" w:hAnsi="Calibri" w:cs="Calibri"/>
                <w:b/>
                <w:bCs/>
                <w:color w:val="000000"/>
                <w:szCs w:val="22"/>
                <w:lang w:val="en-US" w:eastAsia="en-US"/>
              </w:rPr>
            </w:pPr>
            <w:proofErr w:type="spellStart"/>
            <w:r>
              <w:rPr>
                <w:rFonts w:ascii="Calibri" w:hAnsi="Calibri" w:cs="Calibri"/>
                <w:b/>
                <w:bCs/>
                <w:color w:val="000000"/>
                <w:szCs w:val="22"/>
                <w:lang w:val="en-US" w:eastAsia="en-US"/>
              </w:rPr>
              <w:t>Manmonths</w:t>
            </w:r>
            <w:proofErr w:type="spellEnd"/>
            <w:r>
              <w:rPr>
                <w:rFonts w:ascii="Calibri" w:hAnsi="Calibri" w:cs="Calibri"/>
                <w:b/>
                <w:bCs/>
                <w:color w:val="000000"/>
                <w:szCs w:val="22"/>
                <w:lang w:val="en-US" w:eastAsia="en-US"/>
              </w:rPr>
              <w:t xml:space="preserve"> spend</w:t>
            </w:r>
          </w:p>
        </w:tc>
      </w:tr>
      <w:tr w:rsidR="00604848" w:rsidRPr="00507A5D" w14:paraId="1885224F" w14:textId="77777777" w:rsidTr="00846B82">
        <w:trPr>
          <w:trHeight w:val="300"/>
        </w:trPr>
        <w:tc>
          <w:tcPr>
            <w:tcW w:w="6536" w:type="dxa"/>
            <w:shd w:val="clear" w:color="auto" w:fill="auto"/>
            <w:noWrap/>
            <w:vAlign w:val="bottom"/>
            <w:hideMark/>
          </w:tcPr>
          <w:p w14:paraId="5CF29602"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A1: </w:t>
            </w:r>
            <w:r>
              <w:rPr>
                <w:rFonts w:ascii="Calibri" w:hAnsi="Calibri" w:cs="Calibri"/>
                <w:color w:val="000000"/>
                <w:szCs w:val="22"/>
                <w:lang w:val="en-US" w:eastAsia="en-US"/>
              </w:rPr>
              <w:t>Product Risk Management Improvements</w:t>
            </w:r>
          </w:p>
        </w:tc>
        <w:tc>
          <w:tcPr>
            <w:tcW w:w="1276" w:type="dxa"/>
          </w:tcPr>
          <w:p w14:paraId="6171AF21"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417" w:type="dxa"/>
            <w:shd w:val="clear" w:color="auto" w:fill="auto"/>
            <w:noWrap/>
            <w:vAlign w:val="bottom"/>
            <w:hideMark/>
          </w:tcPr>
          <w:p w14:paraId="61586E1C" w14:textId="77777777" w:rsidR="00604848" w:rsidRPr="00507A5D" w:rsidRDefault="00604848"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42</w:t>
            </w:r>
          </w:p>
        </w:tc>
      </w:tr>
      <w:tr w:rsidR="00604848" w:rsidRPr="00507A5D" w14:paraId="5B64C02F" w14:textId="77777777" w:rsidTr="00846B82">
        <w:trPr>
          <w:trHeight w:val="300"/>
        </w:trPr>
        <w:tc>
          <w:tcPr>
            <w:tcW w:w="6536" w:type="dxa"/>
            <w:shd w:val="clear" w:color="auto" w:fill="auto"/>
            <w:noWrap/>
            <w:vAlign w:val="bottom"/>
          </w:tcPr>
          <w:p w14:paraId="4681E706"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w:t>
            </w:r>
            <w:r>
              <w:rPr>
                <w:rFonts w:ascii="Calibri" w:hAnsi="Calibri" w:cs="Calibri"/>
                <w:color w:val="000000"/>
                <w:szCs w:val="22"/>
                <w:lang w:val="en-US" w:eastAsia="en-US"/>
              </w:rPr>
              <w:t>A2: Analysis of safety risk management process</w:t>
            </w:r>
          </w:p>
        </w:tc>
        <w:tc>
          <w:tcPr>
            <w:tcW w:w="1276" w:type="dxa"/>
          </w:tcPr>
          <w:p w14:paraId="00889F1C" w14:textId="77777777" w:rsidR="00604848"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IBM NL</w:t>
            </w:r>
          </w:p>
        </w:tc>
        <w:tc>
          <w:tcPr>
            <w:tcW w:w="1417" w:type="dxa"/>
            <w:shd w:val="clear" w:color="auto" w:fill="auto"/>
            <w:noWrap/>
            <w:vAlign w:val="bottom"/>
          </w:tcPr>
          <w:p w14:paraId="144CA50E" w14:textId="77777777" w:rsidR="00604848" w:rsidRPr="00006149" w:rsidRDefault="00604848"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0,7</w:t>
            </w:r>
          </w:p>
        </w:tc>
      </w:tr>
      <w:tr w:rsidR="00604848" w:rsidRPr="00507A5D" w14:paraId="193ABF3F" w14:textId="77777777" w:rsidTr="00846B82">
        <w:trPr>
          <w:trHeight w:val="300"/>
        </w:trPr>
        <w:tc>
          <w:tcPr>
            <w:tcW w:w="6536" w:type="dxa"/>
            <w:shd w:val="clear" w:color="auto" w:fill="auto"/>
            <w:noWrap/>
            <w:vAlign w:val="bottom"/>
          </w:tcPr>
          <w:p w14:paraId="432DB5F6"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w:t>
            </w:r>
            <w:r>
              <w:rPr>
                <w:rFonts w:ascii="Calibri" w:hAnsi="Calibri" w:cs="Calibri"/>
                <w:color w:val="000000"/>
                <w:szCs w:val="22"/>
                <w:lang w:val="en-US" w:eastAsia="en-US"/>
              </w:rPr>
              <w:t>A2: Analysis of safety risk management process</w:t>
            </w:r>
          </w:p>
        </w:tc>
        <w:tc>
          <w:tcPr>
            <w:tcW w:w="1276" w:type="dxa"/>
          </w:tcPr>
          <w:p w14:paraId="4BAA694C" w14:textId="77777777" w:rsidR="00604848"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TU/e</w:t>
            </w:r>
          </w:p>
        </w:tc>
        <w:tc>
          <w:tcPr>
            <w:tcW w:w="1417" w:type="dxa"/>
            <w:shd w:val="clear" w:color="auto" w:fill="auto"/>
            <w:noWrap/>
            <w:vAlign w:val="bottom"/>
          </w:tcPr>
          <w:p w14:paraId="639654A9" w14:textId="77777777" w:rsidR="00604848" w:rsidRPr="00006149" w:rsidRDefault="00604848"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5,5</w:t>
            </w:r>
          </w:p>
        </w:tc>
      </w:tr>
      <w:tr w:rsidR="00604848" w:rsidRPr="00507A5D" w14:paraId="138B76C3" w14:textId="77777777" w:rsidTr="00846B82">
        <w:trPr>
          <w:trHeight w:val="300"/>
        </w:trPr>
        <w:tc>
          <w:tcPr>
            <w:tcW w:w="6536" w:type="dxa"/>
            <w:shd w:val="clear" w:color="auto" w:fill="auto"/>
            <w:noWrap/>
            <w:vAlign w:val="bottom"/>
          </w:tcPr>
          <w:p w14:paraId="7DC7A448"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w:t>
            </w:r>
            <w:r>
              <w:rPr>
                <w:rFonts w:ascii="Calibri" w:hAnsi="Calibri" w:cs="Calibri"/>
                <w:color w:val="000000"/>
                <w:szCs w:val="22"/>
                <w:lang w:val="en-US" w:eastAsia="en-US"/>
              </w:rPr>
              <w:t>A2: Analysis of safety risk management process</w:t>
            </w:r>
          </w:p>
        </w:tc>
        <w:tc>
          <w:tcPr>
            <w:tcW w:w="1276" w:type="dxa"/>
            <w:vMerge w:val="restart"/>
            <w:vAlign w:val="center"/>
          </w:tcPr>
          <w:p w14:paraId="6EF65A89" w14:textId="77777777" w:rsidR="00604848"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TNO</w:t>
            </w:r>
          </w:p>
        </w:tc>
        <w:tc>
          <w:tcPr>
            <w:tcW w:w="1417" w:type="dxa"/>
            <w:vMerge w:val="restart"/>
            <w:shd w:val="clear" w:color="auto" w:fill="auto"/>
            <w:noWrap/>
            <w:vAlign w:val="center"/>
          </w:tcPr>
          <w:p w14:paraId="7BFC27B0" w14:textId="77777777" w:rsidR="00604848" w:rsidRDefault="00604848"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6,7</w:t>
            </w:r>
          </w:p>
        </w:tc>
      </w:tr>
      <w:tr w:rsidR="00604848" w:rsidRPr="00507A5D" w14:paraId="0923DEEE" w14:textId="77777777" w:rsidTr="00846B82">
        <w:trPr>
          <w:trHeight w:val="300"/>
        </w:trPr>
        <w:tc>
          <w:tcPr>
            <w:tcW w:w="6536" w:type="dxa"/>
            <w:shd w:val="clear" w:color="auto" w:fill="auto"/>
            <w:noWrap/>
            <w:vAlign w:val="bottom"/>
          </w:tcPr>
          <w:p w14:paraId="6857D900" w14:textId="77777777" w:rsidR="00604848"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w:t>
            </w:r>
            <w:r>
              <w:rPr>
                <w:rFonts w:ascii="Calibri" w:hAnsi="Calibri" w:cs="Calibri"/>
                <w:color w:val="000000"/>
                <w:szCs w:val="22"/>
                <w:lang w:val="en-US" w:eastAsia="en-US"/>
              </w:rPr>
              <w:t>A3: OSLC Market surveillance tool for safety risk management</w:t>
            </w:r>
          </w:p>
        </w:tc>
        <w:tc>
          <w:tcPr>
            <w:tcW w:w="1276" w:type="dxa"/>
            <w:vMerge/>
          </w:tcPr>
          <w:p w14:paraId="0D2CBDC1" w14:textId="77777777" w:rsidR="00604848" w:rsidRDefault="00604848" w:rsidP="00846B82">
            <w:pPr>
              <w:rPr>
                <w:rFonts w:ascii="Calibri" w:hAnsi="Calibri" w:cs="Calibri"/>
                <w:color w:val="000000"/>
                <w:szCs w:val="22"/>
                <w:lang w:val="en-US" w:eastAsia="en-US"/>
              </w:rPr>
            </w:pPr>
          </w:p>
        </w:tc>
        <w:tc>
          <w:tcPr>
            <w:tcW w:w="1417" w:type="dxa"/>
            <w:vMerge/>
            <w:shd w:val="clear" w:color="auto" w:fill="auto"/>
            <w:noWrap/>
            <w:vAlign w:val="bottom"/>
          </w:tcPr>
          <w:p w14:paraId="0878460C" w14:textId="77777777" w:rsidR="00604848" w:rsidRPr="00507A5D" w:rsidRDefault="00604848" w:rsidP="00846B82">
            <w:pPr>
              <w:jc w:val="center"/>
              <w:rPr>
                <w:rFonts w:ascii="Calibri" w:hAnsi="Calibri" w:cs="Calibri"/>
                <w:color w:val="000000"/>
                <w:szCs w:val="22"/>
                <w:lang w:val="en-US" w:eastAsia="en-US"/>
              </w:rPr>
            </w:pPr>
          </w:p>
        </w:tc>
      </w:tr>
      <w:tr w:rsidR="00604848" w:rsidRPr="00507A5D" w14:paraId="1A132A0E" w14:textId="77777777" w:rsidTr="00846B82">
        <w:trPr>
          <w:trHeight w:val="300"/>
        </w:trPr>
        <w:tc>
          <w:tcPr>
            <w:tcW w:w="6536" w:type="dxa"/>
            <w:shd w:val="clear" w:color="auto" w:fill="auto"/>
            <w:noWrap/>
            <w:vAlign w:val="bottom"/>
            <w:hideMark/>
          </w:tcPr>
          <w:p w14:paraId="402BF626"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A4: Product Risk Management (</w:t>
            </w:r>
            <w:proofErr w:type="spellStart"/>
            <w:r w:rsidRPr="00507A5D">
              <w:rPr>
                <w:rFonts w:ascii="Calibri" w:hAnsi="Calibri" w:cs="Calibri"/>
                <w:color w:val="000000"/>
                <w:szCs w:val="22"/>
                <w:lang w:val="en-US" w:eastAsia="en-US"/>
              </w:rPr>
              <w:t>QlikView</w:t>
            </w:r>
            <w:proofErr w:type="spellEnd"/>
            <w:r w:rsidRPr="00507A5D">
              <w:rPr>
                <w:rFonts w:ascii="Calibri" w:hAnsi="Calibri" w:cs="Calibri"/>
                <w:color w:val="000000"/>
                <w:szCs w:val="22"/>
                <w:lang w:val="en-US" w:eastAsia="en-US"/>
              </w:rPr>
              <w:t>) Application</w:t>
            </w:r>
          </w:p>
        </w:tc>
        <w:tc>
          <w:tcPr>
            <w:tcW w:w="1276" w:type="dxa"/>
          </w:tcPr>
          <w:p w14:paraId="718EF7A7"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417" w:type="dxa"/>
            <w:shd w:val="clear" w:color="auto" w:fill="auto"/>
            <w:noWrap/>
            <w:vAlign w:val="bottom"/>
            <w:hideMark/>
          </w:tcPr>
          <w:p w14:paraId="14BFB86F" w14:textId="77777777" w:rsidR="00604848" w:rsidRPr="00507A5D" w:rsidRDefault="00604848"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21</w:t>
            </w:r>
          </w:p>
        </w:tc>
      </w:tr>
      <w:tr w:rsidR="00604848" w:rsidRPr="00507A5D" w14:paraId="2E22FD7C" w14:textId="77777777" w:rsidTr="00846B82">
        <w:trPr>
          <w:trHeight w:val="300"/>
        </w:trPr>
        <w:tc>
          <w:tcPr>
            <w:tcW w:w="6536" w:type="dxa"/>
            <w:shd w:val="clear" w:color="auto" w:fill="auto"/>
            <w:noWrap/>
            <w:vAlign w:val="bottom"/>
            <w:hideMark/>
          </w:tcPr>
          <w:p w14:paraId="6C41299C"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w:t>
            </w:r>
            <w:r>
              <w:rPr>
                <w:rFonts w:ascii="Calibri" w:hAnsi="Calibri" w:cs="Calibri"/>
                <w:color w:val="000000"/>
                <w:szCs w:val="22"/>
                <w:lang w:val="en-US" w:eastAsia="en-US"/>
              </w:rPr>
              <w:t xml:space="preserve">Use Case definition &amp; </w:t>
            </w:r>
            <w:r w:rsidRPr="00507A5D">
              <w:rPr>
                <w:rFonts w:ascii="Calibri" w:hAnsi="Calibri" w:cs="Calibri"/>
                <w:color w:val="000000"/>
                <w:szCs w:val="22"/>
                <w:lang w:val="en-US" w:eastAsia="en-US"/>
              </w:rPr>
              <w:t>Use Case Development Report</w:t>
            </w:r>
          </w:p>
        </w:tc>
        <w:tc>
          <w:tcPr>
            <w:tcW w:w="1276" w:type="dxa"/>
          </w:tcPr>
          <w:p w14:paraId="1AE62D4D"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417" w:type="dxa"/>
            <w:shd w:val="clear" w:color="auto" w:fill="auto"/>
            <w:noWrap/>
            <w:vAlign w:val="bottom"/>
            <w:hideMark/>
          </w:tcPr>
          <w:p w14:paraId="0B649E8B" w14:textId="77777777" w:rsidR="00604848" w:rsidRPr="00507A5D" w:rsidRDefault="00604848"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5</w:t>
            </w:r>
          </w:p>
        </w:tc>
      </w:tr>
      <w:tr w:rsidR="00604848" w:rsidRPr="00507A5D" w14:paraId="4845EB71" w14:textId="77777777" w:rsidTr="00846B82">
        <w:trPr>
          <w:trHeight w:val="300"/>
        </w:trPr>
        <w:tc>
          <w:tcPr>
            <w:tcW w:w="6536" w:type="dxa"/>
            <w:shd w:val="clear" w:color="auto" w:fill="auto"/>
            <w:noWrap/>
            <w:vAlign w:val="bottom"/>
            <w:hideMark/>
          </w:tcPr>
          <w:p w14:paraId="0F63405D"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w:t>
            </w:r>
            <w:proofErr w:type="spellStart"/>
            <w:r w:rsidRPr="00507A5D">
              <w:rPr>
                <w:rFonts w:ascii="Calibri" w:hAnsi="Calibri" w:cs="Calibri"/>
                <w:color w:val="000000"/>
                <w:szCs w:val="22"/>
                <w:lang w:val="en-US" w:eastAsia="en-US"/>
              </w:rPr>
              <w:t>WPLead</w:t>
            </w:r>
            <w:proofErr w:type="spellEnd"/>
          </w:p>
        </w:tc>
        <w:tc>
          <w:tcPr>
            <w:tcW w:w="1276" w:type="dxa"/>
          </w:tcPr>
          <w:p w14:paraId="6DA8D9BE" w14:textId="77777777" w:rsidR="00604848" w:rsidRPr="00507A5D" w:rsidRDefault="00604848"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417" w:type="dxa"/>
            <w:shd w:val="clear" w:color="auto" w:fill="auto"/>
            <w:noWrap/>
            <w:vAlign w:val="bottom"/>
            <w:hideMark/>
          </w:tcPr>
          <w:p w14:paraId="01B64371" w14:textId="77777777" w:rsidR="00604848" w:rsidRPr="00507A5D" w:rsidRDefault="00604848"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2</w:t>
            </w:r>
          </w:p>
        </w:tc>
      </w:tr>
    </w:tbl>
    <w:p w14:paraId="3D661A08" w14:textId="77777777" w:rsidR="00604848" w:rsidRPr="00507A5D" w:rsidRDefault="00604848" w:rsidP="00604848">
      <w:pPr>
        <w:pStyle w:val="NormalIndent"/>
      </w:pPr>
    </w:p>
    <w:p w14:paraId="1101766E" w14:textId="77777777" w:rsidR="00604848" w:rsidRDefault="00604848" w:rsidP="00604848">
      <w:pPr>
        <w:rPr>
          <w:u w:val="single"/>
        </w:rPr>
      </w:pPr>
      <w:r>
        <w:rPr>
          <w:u w:val="single"/>
        </w:rPr>
        <w:t>Philips:</w:t>
      </w:r>
    </w:p>
    <w:p w14:paraId="0029256B" w14:textId="77777777" w:rsidR="00604848" w:rsidRDefault="00604848" w:rsidP="00604848">
      <w:pPr>
        <w:rPr>
          <w:u w:val="single"/>
        </w:rPr>
      </w:pPr>
      <w:r>
        <w:t>Detail</w:t>
      </w:r>
      <w:r w:rsidRPr="001F2C67">
        <w:t>ed description of the activities can be found in D40</w:t>
      </w:r>
      <w:r>
        <w:t>2</w:t>
      </w:r>
      <w:r w:rsidRPr="001F2C67">
        <w:t>_901</w:t>
      </w:r>
      <w:r>
        <w:t>.</w:t>
      </w:r>
    </w:p>
    <w:p w14:paraId="458D29FA" w14:textId="77777777" w:rsidR="00604848" w:rsidRPr="00D96B87" w:rsidRDefault="00604848" w:rsidP="00604848">
      <w:pPr>
        <w:pStyle w:val="NormalIndent"/>
      </w:pPr>
    </w:p>
    <w:p w14:paraId="539026D3" w14:textId="77777777" w:rsidR="00604848" w:rsidRPr="002727E6" w:rsidRDefault="00604848" w:rsidP="00604848">
      <w:pPr>
        <w:rPr>
          <w:u w:val="single"/>
        </w:rPr>
      </w:pPr>
      <w:r w:rsidRPr="002727E6">
        <w:rPr>
          <w:u w:val="single"/>
        </w:rPr>
        <w:t>TNO:</w:t>
      </w:r>
    </w:p>
    <w:p w14:paraId="5C2E4E0F" w14:textId="77777777" w:rsidR="00604848" w:rsidRPr="002727E6" w:rsidRDefault="00604848" w:rsidP="00604848">
      <w:r w:rsidRPr="002727E6">
        <w:t>So far, mostly safety analysis experts were involved. Gradually, more software effort is included.</w:t>
      </w:r>
    </w:p>
    <w:p w14:paraId="6FFEB2C2" w14:textId="77777777" w:rsidR="00604848" w:rsidRPr="00507A5D" w:rsidRDefault="00604848" w:rsidP="00604848">
      <w:pPr>
        <w:pStyle w:val="NormalIndent"/>
      </w:pPr>
    </w:p>
    <w:p w14:paraId="191CB08B" w14:textId="654C7CF7" w:rsidR="00604848" w:rsidRPr="006E2A3B" w:rsidRDefault="00734F39" w:rsidP="006E2A3B">
      <w:pPr>
        <w:rPr>
          <w:b/>
          <w:i/>
        </w:rPr>
      </w:pPr>
      <w:r>
        <w:rPr>
          <w:b/>
          <w:i/>
        </w:rPr>
        <w:t>Collaboration with other projects</w:t>
      </w:r>
    </w:p>
    <w:p w14:paraId="27F70513" w14:textId="77777777" w:rsidR="00604848" w:rsidRDefault="00604848" w:rsidP="00604848">
      <w:pPr>
        <w:pStyle w:val="NormalIndent"/>
      </w:pPr>
      <w:r>
        <w:t>Not at this time.</w:t>
      </w:r>
    </w:p>
    <w:p w14:paraId="4A8A840A" w14:textId="77777777" w:rsidR="00604848" w:rsidRPr="00011280" w:rsidRDefault="00604848" w:rsidP="00604848">
      <w:pPr>
        <w:pStyle w:val="NormalIndent"/>
      </w:pPr>
    </w:p>
    <w:p w14:paraId="3EF8612E" w14:textId="1959C9A3" w:rsidR="00604848" w:rsidRPr="006E2A3B" w:rsidRDefault="003173F1" w:rsidP="006E2A3B">
      <w:pPr>
        <w:rPr>
          <w:b/>
          <w:i/>
        </w:rPr>
      </w:pPr>
      <w:r>
        <w:rPr>
          <w:b/>
          <w:i/>
        </w:rPr>
        <w:t>Statement on the dissemination activities and exploitation perspectives</w:t>
      </w:r>
    </w:p>
    <w:p w14:paraId="0C997F20" w14:textId="640EB20C" w:rsidR="00604848" w:rsidRDefault="00604848" w:rsidP="00604848">
      <w:pPr>
        <w:pStyle w:val="NormalIndent"/>
      </w:pPr>
      <w:proofErr w:type="gramStart"/>
      <w:r>
        <w:t xml:space="preserve">Cooperation with TNO, IBM, ITKE (WP604) on tooling requirements and support for safety risk management </w:t>
      </w:r>
      <w:r w:rsidR="008D34D4">
        <w:t>e</w:t>
      </w:r>
      <w:r>
        <w:t>ngineering flow.</w:t>
      </w:r>
      <w:proofErr w:type="gramEnd"/>
    </w:p>
    <w:p w14:paraId="77AEAC4A" w14:textId="77777777" w:rsidR="00604848" w:rsidRDefault="00604848" w:rsidP="00604848">
      <w:pPr>
        <w:pStyle w:val="NormalIndent"/>
      </w:pPr>
      <w:r>
        <w:t>For M12&amp;M24, Philips will actively seek within the Crystal project for further knowledge and experience in safety risk management in order to optimize the workflow.</w:t>
      </w:r>
    </w:p>
    <w:p w14:paraId="03147F88" w14:textId="77777777" w:rsidR="00604848" w:rsidRPr="00011280" w:rsidRDefault="00604848" w:rsidP="00604848">
      <w:pPr>
        <w:pStyle w:val="NormalIndent"/>
      </w:pPr>
    </w:p>
    <w:p w14:paraId="446D466B" w14:textId="243CE872" w:rsidR="00604848" w:rsidRPr="006E2A3B" w:rsidRDefault="00CD427A" w:rsidP="006E2A3B">
      <w:pPr>
        <w:rPr>
          <w:b/>
          <w:i/>
        </w:rPr>
      </w:pPr>
      <w:r>
        <w:rPr>
          <w:b/>
          <w:i/>
        </w:rPr>
        <w:t>Corrective actions</w:t>
      </w:r>
    </w:p>
    <w:p w14:paraId="2F3351B0" w14:textId="77777777" w:rsidR="00604848" w:rsidRPr="00AA0CC7" w:rsidRDefault="00604848" w:rsidP="00604848">
      <w:pPr>
        <w:pStyle w:val="NormalIndent"/>
        <w:spacing w:before="60" w:after="0" w:line="276" w:lineRule="auto"/>
        <w:rPr>
          <w:lang w:val="en-US"/>
        </w:rPr>
      </w:pPr>
      <w:r>
        <w:rPr>
          <w:lang w:val="en-US"/>
        </w:rPr>
        <w:t>Not applicable</w:t>
      </w:r>
    </w:p>
    <w:p w14:paraId="5ED19D1C" w14:textId="77777777" w:rsidR="00604848" w:rsidRDefault="00604848" w:rsidP="00604848">
      <w:pPr>
        <w:pStyle w:val="NormalIndent"/>
        <w:spacing w:before="60" w:after="0" w:line="276" w:lineRule="auto"/>
      </w:pPr>
    </w:p>
    <w:p w14:paraId="4154D762" w14:textId="5ADCD431" w:rsidR="002761C7" w:rsidRDefault="002761C7" w:rsidP="005E598D">
      <w:pPr>
        <w:pStyle w:val="Heading3"/>
      </w:pPr>
      <w:bookmarkStart w:id="128" w:name="_Toc389215970"/>
      <w:r w:rsidRPr="005C0B93">
        <w:t>WP</w:t>
      </w:r>
      <w:r w:rsidR="008D34D4">
        <w:t xml:space="preserve"> </w:t>
      </w:r>
      <w:r w:rsidRPr="005C0B93">
        <w:t>4</w:t>
      </w:r>
      <w:r w:rsidR="008D34D4">
        <w:t>0</w:t>
      </w:r>
      <w:r w:rsidRPr="005C0B93">
        <w:t>3 Motion control of patient table and X-ray beam positioning</w:t>
      </w:r>
      <w:r w:rsidR="008D34D4">
        <w:t xml:space="preserve"> (Lead: Philips)</w:t>
      </w:r>
      <w:bookmarkEnd w:id="128"/>
    </w:p>
    <w:p w14:paraId="53B3C0DF" w14:textId="77777777" w:rsidR="008D34D4" w:rsidRPr="008D34D4" w:rsidRDefault="008D34D4" w:rsidP="008D34D4">
      <w:pPr>
        <w:pStyle w:val="NormalIndent"/>
      </w:pPr>
    </w:p>
    <w:p w14:paraId="686C933A" w14:textId="77777777" w:rsidR="00846B82" w:rsidRPr="006E2A3B" w:rsidRDefault="00846B82" w:rsidP="006E2A3B">
      <w:pPr>
        <w:rPr>
          <w:b/>
          <w:i/>
        </w:rPr>
      </w:pPr>
      <w:r w:rsidRPr="006E2A3B">
        <w:rPr>
          <w:b/>
          <w:i/>
        </w:rPr>
        <w:t>Project objectives for the period M1- M12</w:t>
      </w:r>
    </w:p>
    <w:p w14:paraId="098ACB72" w14:textId="77777777" w:rsidR="00846B82" w:rsidRPr="00151C15" w:rsidRDefault="00846B82" w:rsidP="00846B82">
      <w:pPr>
        <w:pStyle w:val="NormalIndent"/>
        <w:rPr>
          <w:u w:val="single"/>
        </w:rPr>
      </w:pPr>
      <w:r w:rsidRPr="00151C15">
        <w:rPr>
          <w:u w:val="single"/>
        </w:rPr>
        <w:t>WP 403 Objectives:</w:t>
      </w:r>
    </w:p>
    <w:p w14:paraId="2CAB9C9C" w14:textId="77777777" w:rsidR="00846B82" w:rsidRPr="00151C15" w:rsidRDefault="00846B82" w:rsidP="00846B82">
      <w:pPr>
        <w:pStyle w:val="NormalIndent"/>
      </w:pPr>
      <w:r w:rsidRPr="00151C15">
        <w:t>This use case focuses on mixed physics/data-based modelling and simulation</w:t>
      </w:r>
      <w:r>
        <w:t>. The aim is to examine</w:t>
      </w:r>
      <w:r w:rsidRPr="00151C15">
        <w:t xml:space="preserve"> sensorial and mechanical uncertainties in robotic positioning systems and on how these uncertainties translate to the performance of the systems in their environment and therefore on the safety of the complete system. This will result in important input for WP4.1, by providing models and identifying uncertainties for the purpose of collision prevention of the system with its environment (human and objects) and with other (possibly moving) systems.</w:t>
      </w:r>
      <w:r>
        <w:t xml:space="preserve"> </w:t>
      </w:r>
      <w:r w:rsidRPr="00151C15">
        <w:t>.</w:t>
      </w:r>
      <w:r>
        <w:t xml:space="preserve"> An additional goal is to reduce the need for testing on a real system through a time and resource accurate simulation of the hardware subsystem.</w:t>
      </w:r>
    </w:p>
    <w:p w14:paraId="4EA3D3BE" w14:textId="77777777" w:rsidR="00846B82" w:rsidRDefault="00846B82" w:rsidP="00846B82">
      <w:pPr>
        <w:pStyle w:val="NormalIndent"/>
      </w:pPr>
      <w:r w:rsidRPr="00015923">
        <w:t>The work package was redefined early 2014 as described in the Amendment</w:t>
      </w:r>
      <w:r>
        <w:t xml:space="preserve"> 1</w:t>
      </w:r>
      <w:r w:rsidRPr="00015923">
        <w:t xml:space="preserve"> of Jan-April 2014.</w:t>
      </w:r>
    </w:p>
    <w:p w14:paraId="7DFEF1A8" w14:textId="77777777" w:rsidR="00846B82" w:rsidRPr="00151C15" w:rsidRDefault="00846B82" w:rsidP="00846B82">
      <w:pPr>
        <w:pStyle w:val="NormalIndent"/>
      </w:pPr>
    </w:p>
    <w:p w14:paraId="3889A328" w14:textId="77777777" w:rsidR="00846B82" w:rsidRPr="00151C15" w:rsidRDefault="00846B82" w:rsidP="00846B82">
      <w:pPr>
        <w:pStyle w:val="NormalIndent"/>
      </w:pPr>
      <w:r w:rsidRPr="00151C15">
        <w:t>The development of the motion control layers of an interventional X-ray system is used to investigate interoperable tooling for:</w:t>
      </w:r>
    </w:p>
    <w:p w14:paraId="13450961" w14:textId="77777777" w:rsidR="00846B82" w:rsidRPr="00151C15" w:rsidRDefault="00846B82" w:rsidP="005958CE">
      <w:pPr>
        <w:pStyle w:val="NormalIndent"/>
        <w:numPr>
          <w:ilvl w:val="0"/>
          <w:numId w:val="65"/>
        </w:numPr>
      </w:pPr>
      <w:r w:rsidRPr="00151C15">
        <w:t>component-based development</w:t>
      </w:r>
    </w:p>
    <w:p w14:paraId="5A858B87" w14:textId="77777777" w:rsidR="00846B82" w:rsidRPr="00151C15" w:rsidRDefault="00846B82" w:rsidP="005958CE">
      <w:pPr>
        <w:pStyle w:val="NormalIndent"/>
        <w:numPr>
          <w:ilvl w:val="0"/>
          <w:numId w:val="65"/>
        </w:numPr>
      </w:pPr>
      <w:r w:rsidRPr="00151C15">
        <w:t xml:space="preserve">multi-disciplinary </w:t>
      </w:r>
      <w:proofErr w:type="spellStart"/>
      <w:r w:rsidRPr="00151C15">
        <w:t>modeling</w:t>
      </w:r>
      <w:proofErr w:type="spellEnd"/>
      <w:r w:rsidRPr="00151C15">
        <w:t xml:space="preserve"> and simulation, supporting continuous integration and the model/software/processor/hardware in the loop sequence</w:t>
      </w:r>
    </w:p>
    <w:p w14:paraId="5046AA36" w14:textId="77777777" w:rsidR="00846B82" w:rsidRPr="00151C15" w:rsidRDefault="00846B82" w:rsidP="005958CE">
      <w:pPr>
        <w:pStyle w:val="NormalIndent"/>
        <w:numPr>
          <w:ilvl w:val="0"/>
          <w:numId w:val="65"/>
        </w:numPr>
      </w:pPr>
      <w:r w:rsidRPr="00151C15">
        <w:t>code generation from models</w:t>
      </w:r>
    </w:p>
    <w:p w14:paraId="41FCB03C" w14:textId="77777777" w:rsidR="00846B82" w:rsidRPr="00151C15" w:rsidRDefault="00846B82" w:rsidP="005958CE">
      <w:pPr>
        <w:pStyle w:val="NormalIndent"/>
        <w:numPr>
          <w:ilvl w:val="0"/>
          <w:numId w:val="65"/>
        </w:numPr>
      </w:pPr>
      <w:r w:rsidRPr="00151C15">
        <w:t>real-time behaviour and performance analysis</w:t>
      </w:r>
    </w:p>
    <w:p w14:paraId="1601C6BD" w14:textId="77777777" w:rsidR="00846B82" w:rsidRDefault="00846B82" w:rsidP="005958CE">
      <w:pPr>
        <w:pStyle w:val="NormalIndent"/>
        <w:numPr>
          <w:ilvl w:val="0"/>
          <w:numId w:val="65"/>
        </w:numPr>
      </w:pPr>
      <w:r w:rsidRPr="00151C15">
        <w:t>a framework for contin</w:t>
      </w:r>
      <w:r>
        <w:t>u</w:t>
      </w:r>
      <w:r w:rsidRPr="00151C15">
        <w:t>ous test and integration</w:t>
      </w:r>
    </w:p>
    <w:p w14:paraId="5D320B70" w14:textId="77777777" w:rsidR="00846B82" w:rsidRDefault="00846B82" w:rsidP="00846B82">
      <w:pPr>
        <w:pStyle w:val="NormalIndent"/>
      </w:pPr>
    </w:p>
    <w:p w14:paraId="63EDAC2A" w14:textId="77777777" w:rsidR="00846B82" w:rsidRPr="00D832FB" w:rsidRDefault="00846B82" w:rsidP="00846B82">
      <w:pPr>
        <w:pStyle w:val="NormalIndent"/>
        <w:spacing w:before="60" w:after="0" w:line="276" w:lineRule="auto"/>
        <w:rPr>
          <w:u w:val="single"/>
        </w:rPr>
      </w:pPr>
      <w:r w:rsidRPr="00D832FB">
        <w:rPr>
          <w:u w:val="single"/>
        </w:rPr>
        <w:t>Objective</w:t>
      </w:r>
      <w:r>
        <w:rPr>
          <w:u w:val="single"/>
        </w:rPr>
        <w:t>s</w:t>
      </w:r>
      <w:r w:rsidRPr="00D832FB">
        <w:rPr>
          <w:u w:val="single"/>
        </w:rPr>
        <w:t xml:space="preserve"> M12:</w:t>
      </w:r>
    </w:p>
    <w:p w14:paraId="2FF2B75A" w14:textId="77777777" w:rsidR="00846B82" w:rsidRDefault="00846B82" w:rsidP="005958CE">
      <w:pPr>
        <w:pStyle w:val="NormalIndent"/>
        <w:numPr>
          <w:ilvl w:val="0"/>
          <w:numId w:val="66"/>
        </w:numPr>
      </w:pPr>
      <w:r>
        <w:t>Study challenges for testing components (hardware &amp;software) within the X-Ray system</w:t>
      </w:r>
    </w:p>
    <w:p w14:paraId="0D70C759" w14:textId="77777777" w:rsidR="00846B82" w:rsidRDefault="00846B82" w:rsidP="005958CE">
      <w:pPr>
        <w:pStyle w:val="NormalIndent"/>
        <w:numPr>
          <w:ilvl w:val="0"/>
          <w:numId w:val="66"/>
        </w:numPr>
      </w:pPr>
      <w:r>
        <w:t>Study possible solutions for component testing</w:t>
      </w:r>
    </w:p>
    <w:p w14:paraId="3A9C5808" w14:textId="77777777" w:rsidR="00846B82" w:rsidRDefault="00846B82" w:rsidP="005958CE">
      <w:pPr>
        <w:pStyle w:val="NormalIndent"/>
        <w:numPr>
          <w:ilvl w:val="1"/>
          <w:numId w:val="66"/>
        </w:numPr>
      </w:pPr>
      <w:r>
        <w:t>Model to code transformation for Motion Control Interface</w:t>
      </w:r>
    </w:p>
    <w:p w14:paraId="1AE9F550" w14:textId="77777777" w:rsidR="00846B82" w:rsidRDefault="00846B82" w:rsidP="005958CE">
      <w:pPr>
        <w:pStyle w:val="NormalIndent"/>
        <w:numPr>
          <w:ilvl w:val="1"/>
          <w:numId w:val="66"/>
        </w:numPr>
      </w:pPr>
      <w:r>
        <w:lastRenderedPageBreak/>
        <w:t>Implementation of the communication abstraction layer</w:t>
      </w:r>
    </w:p>
    <w:p w14:paraId="1C74BFB4" w14:textId="77777777" w:rsidR="00846B82" w:rsidRDefault="00846B82" w:rsidP="005958CE">
      <w:pPr>
        <w:pStyle w:val="NormalIndent"/>
        <w:numPr>
          <w:ilvl w:val="1"/>
          <w:numId w:val="66"/>
        </w:numPr>
      </w:pPr>
      <w:proofErr w:type="spellStart"/>
      <w:r>
        <w:t>Matlab</w:t>
      </w:r>
      <w:proofErr w:type="spellEnd"/>
      <w:r>
        <w:t xml:space="preserve"> modelling for table force sensor</w:t>
      </w:r>
    </w:p>
    <w:p w14:paraId="45EB145D" w14:textId="77777777" w:rsidR="00846B82" w:rsidRDefault="00846B82" w:rsidP="005958CE">
      <w:pPr>
        <w:pStyle w:val="NormalIndent"/>
        <w:numPr>
          <w:ilvl w:val="1"/>
          <w:numId w:val="66"/>
        </w:numPr>
      </w:pPr>
      <w:r>
        <w:t>Simulation architecture and levels of integration</w:t>
      </w:r>
    </w:p>
    <w:p w14:paraId="6679018F" w14:textId="77777777" w:rsidR="00846B82" w:rsidRDefault="00846B82" w:rsidP="005958CE">
      <w:pPr>
        <w:pStyle w:val="NormalIndent"/>
        <w:numPr>
          <w:ilvl w:val="1"/>
          <w:numId w:val="66"/>
        </w:numPr>
      </w:pPr>
      <w:r>
        <w:t>Continuous build, integration and test environment</w:t>
      </w:r>
    </w:p>
    <w:p w14:paraId="4B3DB99E" w14:textId="77777777" w:rsidR="00846B82" w:rsidRDefault="00846B82" w:rsidP="005958CE">
      <w:pPr>
        <w:pStyle w:val="NormalIndent"/>
        <w:numPr>
          <w:ilvl w:val="0"/>
          <w:numId w:val="66"/>
        </w:numPr>
      </w:pPr>
      <w:r>
        <w:t xml:space="preserve">Identify optimized workflow for component testing and corresponding </w:t>
      </w:r>
      <w:proofErr w:type="spellStart"/>
      <w:r>
        <w:t>EngineeringMethods</w:t>
      </w:r>
      <w:proofErr w:type="spellEnd"/>
    </w:p>
    <w:p w14:paraId="1A06C71B" w14:textId="77777777" w:rsidR="00846B82" w:rsidRDefault="00846B82" w:rsidP="005958CE">
      <w:pPr>
        <w:pStyle w:val="NormalIndent"/>
        <w:numPr>
          <w:ilvl w:val="0"/>
          <w:numId w:val="66"/>
        </w:numPr>
      </w:pPr>
      <w:r>
        <w:t>Build demonstrator that connects a simulator for hardware and a simulator for functional behaviour.</w:t>
      </w:r>
    </w:p>
    <w:p w14:paraId="11110F15" w14:textId="77777777" w:rsidR="00846B82" w:rsidRDefault="00846B82" w:rsidP="00846B82">
      <w:pPr>
        <w:pStyle w:val="NormalIndent"/>
      </w:pPr>
    </w:p>
    <w:p w14:paraId="567C5BEA" w14:textId="77777777" w:rsidR="00846B82" w:rsidRPr="006E2A3B" w:rsidRDefault="00846B82"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34CA8401" w14:textId="77777777" w:rsidR="00846B82" w:rsidRDefault="00846B82" w:rsidP="00846B82">
      <w:r>
        <w:t>This section gives details for each work package the work performed and progress achieved.</w:t>
      </w:r>
    </w:p>
    <w:p w14:paraId="5836EAE9" w14:textId="77777777" w:rsidR="00846B82" w:rsidRPr="008D7EFC" w:rsidRDefault="00846B82" w:rsidP="00846B82">
      <w:pPr>
        <w:pStyle w:val="NormalIndent"/>
      </w:pPr>
    </w:p>
    <w:p w14:paraId="1BEDC77A" w14:textId="77342A17" w:rsidR="00846B82" w:rsidRPr="006E2A3B" w:rsidRDefault="00CD427A" w:rsidP="006E2A3B">
      <w:pPr>
        <w:rPr>
          <w:b/>
          <w:i/>
        </w:rPr>
      </w:pPr>
      <w:r>
        <w:rPr>
          <w:b/>
          <w:i/>
        </w:rPr>
        <w:t>Progress towards objectives</w:t>
      </w:r>
    </w:p>
    <w:p w14:paraId="0C0A4766" w14:textId="77777777" w:rsidR="00846B82" w:rsidRDefault="00846B82" w:rsidP="00846B82">
      <w:pPr>
        <w:pStyle w:val="NormalIndent"/>
      </w:pPr>
      <w:r>
        <w:t>The deliverable D403_901 gives an extensive overview of the progress towards the objectives.</w:t>
      </w:r>
      <w:r w:rsidRPr="00E420D0">
        <w:t xml:space="preserve"> </w:t>
      </w:r>
      <w:r>
        <w:t>It provides details for each task / activity performed.</w:t>
      </w:r>
    </w:p>
    <w:p w14:paraId="0161D0C0" w14:textId="77777777" w:rsidR="00846B82" w:rsidRDefault="00846B82" w:rsidP="00846B82">
      <w:pPr>
        <w:pStyle w:val="NormalIndent"/>
      </w:pPr>
    </w:p>
    <w:p w14:paraId="20920E2C" w14:textId="77777777" w:rsidR="00846B82" w:rsidRPr="008C255C" w:rsidRDefault="00846B82" w:rsidP="00846B82">
      <w:pPr>
        <w:pStyle w:val="NormalIndent"/>
        <w:rPr>
          <w:u w:val="single"/>
        </w:rPr>
      </w:pPr>
      <w:r w:rsidRPr="008C255C">
        <w:rPr>
          <w:u w:val="single"/>
        </w:rPr>
        <w:t>Philips:</w:t>
      </w:r>
    </w:p>
    <w:p w14:paraId="1E367F36" w14:textId="77777777" w:rsidR="00846B82" w:rsidRDefault="00846B82" w:rsidP="00846B82">
      <w:pPr>
        <w:pStyle w:val="NormalIndent"/>
      </w:pPr>
      <w:r>
        <w:t>As an answer to an i</w:t>
      </w:r>
      <w:r w:rsidRPr="00F85F14">
        <w:t>ncrease</w:t>
      </w:r>
      <w:r>
        <w:t>d</w:t>
      </w:r>
      <w:r w:rsidRPr="00F85F14">
        <w:t xml:space="preserve"> </w:t>
      </w:r>
      <w:r>
        <w:t xml:space="preserve">design </w:t>
      </w:r>
      <w:r w:rsidRPr="00F85F14">
        <w:t>complexity</w:t>
      </w:r>
      <w:r>
        <w:t xml:space="preserve"> due to higher demands on flexibility in the clinical room layout together with an i</w:t>
      </w:r>
      <w:r w:rsidRPr="00F85F14">
        <w:t>ncrease</w:t>
      </w:r>
      <w:r>
        <w:t>d</w:t>
      </w:r>
      <w:r w:rsidRPr="00F85F14">
        <w:t xml:space="preserve"> variability</w:t>
      </w:r>
      <w:r>
        <w:t xml:space="preserve"> triggered by efforts to adapt the same product platform for a broader audience, we have investigated the use of modelling in WP4.3.  </w:t>
      </w:r>
    </w:p>
    <w:p w14:paraId="2BBAF5B3" w14:textId="77777777" w:rsidR="00846B82" w:rsidRDefault="00846B82" w:rsidP="00846B82">
      <w:pPr>
        <w:pStyle w:val="NormalIndent"/>
      </w:pPr>
      <w:r>
        <w:t xml:space="preserve">At the same time, early verification of system concepts and reuse of modelling effort in the engineering flow is needed for creating acceptable time-to-market for safety critical system engineering products. </w:t>
      </w:r>
    </w:p>
    <w:p w14:paraId="3E70A344" w14:textId="77777777" w:rsidR="00846B82" w:rsidRDefault="00846B82" w:rsidP="00846B82">
      <w:pPr>
        <w:pStyle w:val="NormalIndent"/>
      </w:pPr>
    </w:p>
    <w:p w14:paraId="023431A0" w14:textId="77777777" w:rsidR="00846B82" w:rsidRDefault="00846B82" w:rsidP="00846B82">
      <w:pPr>
        <w:pStyle w:val="NormalIndent"/>
      </w:pPr>
      <w:r>
        <w:t>In the first twelve months of the CRYSTAL project, we started with using IBM Rational Rhapsody (</w:t>
      </w:r>
      <w:r w:rsidRPr="001F2BC3">
        <w:t>A1</w:t>
      </w:r>
      <w:r>
        <w:t xml:space="preserve">) and </w:t>
      </w:r>
      <w:proofErr w:type="spellStart"/>
      <w:r>
        <w:t>MatLab</w:t>
      </w:r>
      <w:proofErr w:type="spellEnd"/>
      <w:r>
        <w:t xml:space="preserve"> </w:t>
      </w:r>
      <w:r w:rsidRPr="001F2BC3">
        <w:t>Simulink (A5) as modelling</w:t>
      </w:r>
      <w:r>
        <w:t xml:space="preserve"> tools for both </w:t>
      </w:r>
      <w:proofErr w:type="gramStart"/>
      <w:r>
        <w:t>raising</w:t>
      </w:r>
      <w:proofErr w:type="gramEnd"/>
      <w:r>
        <w:t xml:space="preserve"> the abstraction level and automatic code generation. Although both tools and mythologies are considered to have added value, we concluded that Rhapsody bring less abstraction compared to </w:t>
      </w:r>
      <w:proofErr w:type="spellStart"/>
      <w:r>
        <w:t>MatLab</w:t>
      </w:r>
      <w:proofErr w:type="spellEnd"/>
      <w:r>
        <w:t xml:space="preserve"> for mechatronics challenges.</w:t>
      </w:r>
    </w:p>
    <w:p w14:paraId="27606EB0" w14:textId="77777777" w:rsidR="00846B82" w:rsidRDefault="00846B82" w:rsidP="00846B82">
      <w:pPr>
        <w:pStyle w:val="NormalIndent"/>
      </w:pPr>
    </w:p>
    <w:p w14:paraId="39832C2F" w14:textId="77777777" w:rsidR="00846B82" w:rsidRDefault="00846B82" w:rsidP="00846B82">
      <w:pPr>
        <w:pStyle w:val="NormalIndent"/>
      </w:pPr>
      <w:r>
        <w:t xml:space="preserve">Amongst others we investigated the added value of new tools on software configuration management (A2) and visualization of simulation models. As the first approach on modelling with </w:t>
      </w:r>
      <w:proofErr w:type="spellStart"/>
      <w:r>
        <w:t>MatLab</w:t>
      </w:r>
      <w:proofErr w:type="spellEnd"/>
      <w:r>
        <w:t xml:space="preserve"> was not connected to the mechatronics software platform, initiatives were started to define a simulation architecture and integration plan (A6). This has led to a first implementation of a </w:t>
      </w:r>
      <w:r w:rsidRPr="005A5F19">
        <w:t>Communication Abstraction Layer</w:t>
      </w:r>
      <w:r>
        <w:t xml:space="preserve"> to be able to integrate the simulation model from </w:t>
      </w:r>
      <w:proofErr w:type="spellStart"/>
      <w:r>
        <w:t>MatLab</w:t>
      </w:r>
      <w:proofErr w:type="spellEnd"/>
      <w:r>
        <w:t xml:space="preserve"> into the mechatronics software platform (A7).</w:t>
      </w:r>
    </w:p>
    <w:p w14:paraId="7842D42C" w14:textId="77777777" w:rsidR="00846B82" w:rsidRDefault="00846B82" w:rsidP="00846B82">
      <w:pPr>
        <w:pStyle w:val="NormalIndent"/>
      </w:pPr>
    </w:p>
    <w:p w14:paraId="36D298AA" w14:textId="77777777" w:rsidR="00846B82" w:rsidRDefault="00846B82" w:rsidP="00846B82">
      <w:pPr>
        <w:pStyle w:val="NormalIndent"/>
      </w:pPr>
      <w:r>
        <w:t xml:space="preserve">With Activity A8, we integrated a first simple motion control and environment emulator of WP4.3 in the complex use case study of WP4.1. This integrated demonstrator gains the insight that real-time related requirements needs to be added to the interoperability tool specification (IOS). </w:t>
      </w:r>
    </w:p>
    <w:p w14:paraId="48379530" w14:textId="77777777" w:rsidR="00846B82" w:rsidRDefault="00846B82" w:rsidP="00846B82">
      <w:pPr>
        <w:pStyle w:val="NormalIndent"/>
      </w:pPr>
      <w:r>
        <w:t>The outcome of this activity paves the way for using and reusing models during several engineering methods of the development process.</w:t>
      </w:r>
    </w:p>
    <w:p w14:paraId="17632DB4" w14:textId="77777777" w:rsidR="00846B82" w:rsidRDefault="00846B82" w:rsidP="00846B82">
      <w:pPr>
        <w:pStyle w:val="NormalIndent"/>
      </w:pPr>
      <w:r w:rsidRPr="008C255C">
        <w:t>Within WP4.3, we worked on a number of activities to start</w:t>
      </w:r>
      <w:r>
        <w:t xml:space="preserve"> the use of </w:t>
      </w:r>
      <w:r w:rsidRPr="008C255C">
        <w:t>model-driven development.</w:t>
      </w:r>
    </w:p>
    <w:p w14:paraId="52DD0F02" w14:textId="77777777" w:rsidR="00846B82" w:rsidRDefault="00846B82" w:rsidP="00846B82">
      <w:pPr>
        <w:pStyle w:val="NormalIndent"/>
      </w:pPr>
      <w:r>
        <w:t>The following activities have been done:</w:t>
      </w:r>
    </w:p>
    <w:p w14:paraId="0595978C" w14:textId="77777777" w:rsidR="00846B82" w:rsidRDefault="00846B82" w:rsidP="005958CE">
      <w:pPr>
        <w:pStyle w:val="NormalIndent"/>
        <w:numPr>
          <w:ilvl w:val="0"/>
          <w:numId w:val="67"/>
        </w:numPr>
      </w:pPr>
      <w:r>
        <w:t xml:space="preserve">Use Case </w:t>
      </w:r>
      <w:r w:rsidRPr="007F0E41">
        <w:rPr>
          <w:lang w:val="en-US"/>
        </w:rPr>
        <w:t>definition</w:t>
      </w:r>
      <w:r>
        <w:rPr>
          <w:lang w:val="en-US"/>
        </w:rPr>
        <w:t xml:space="preserve"> &amp; Use Case Development Report</w:t>
      </w:r>
    </w:p>
    <w:p w14:paraId="56E384D7" w14:textId="77777777" w:rsidR="00846B82" w:rsidRDefault="00846B82" w:rsidP="005958CE">
      <w:pPr>
        <w:pStyle w:val="NormalIndent"/>
        <w:numPr>
          <w:ilvl w:val="0"/>
          <w:numId w:val="67"/>
        </w:numPr>
      </w:pPr>
      <w:r>
        <w:t>WP Lead (</w:t>
      </w:r>
      <w:r w:rsidRPr="00E8763E">
        <w:rPr>
          <w:lang w:val="en-US"/>
        </w:rPr>
        <w:t>coordination, focus definition, monitoring progress, reporting)</w:t>
      </w:r>
    </w:p>
    <w:p w14:paraId="716C01AC" w14:textId="77777777" w:rsidR="00846B82" w:rsidRDefault="00846B82" w:rsidP="005958CE">
      <w:pPr>
        <w:pStyle w:val="NormalIndent"/>
        <w:numPr>
          <w:ilvl w:val="0"/>
          <w:numId w:val="67"/>
        </w:numPr>
      </w:pPr>
      <w:r>
        <w:t>Activity A1: Model-to-code transformation for the Motion Control Interface</w:t>
      </w:r>
    </w:p>
    <w:p w14:paraId="57890DF5" w14:textId="77777777" w:rsidR="00846B82" w:rsidRDefault="00846B82" w:rsidP="005958CE">
      <w:pPr>
        <w:pStyle w:val="NormalIndent"/>
        <w:numPr>
          <w:ilvl w:val="0"/>
          <w:numId w:val="68"/>
        </w:numPr>
      </w:pPr>
      <w:r>
        <w:lastRenderedPageBreak/>
        <w:t>Activity A2: IBM Rational Team Concert (RTC) pilot</w:t>
      </w:r>
    </w:p>
    <w:p w14:paraId="3FE94E30" w14:textId="77777777" w:rsidR="00846B82" w:rsidRDefault="00846B82" w:rsidP="005958CE">
      <w:pPr>
        <w:pStyle w:val="NormalIndent"/>
        <w:numPr>
          <w:ilvl w:val="0"/>
          <w:numId w:val="68"/>
        </w:numPr>
      </w:pPr>
      <w:r>
        <w:t>Activity A3: Evaluating the organizational needs and potential benefits of using GAZEBO and OROCOS</w:t>
      </w:r>
    </w:p>
    <w:p w14:paraId="74696DA3" w14:textId="77777777" w:rsidR="00846B82" w:rsidRDefault="00846B82" w:rsidP="005958CE">
      <w:pPr>
        <w:pStyle w:val="NormalIndent"/>
        <w:numPr>
          <w:ilvl w:val="0"/>
          <w:numId w:val="68"/>
        </w:numPr>
      </w:pPr>
      <w:r>
        <w:t>Activity A4: Evaluation and considerations related to the levels of integration</w:t>
      </w:r>
    </w:p>
    <w:p w14:paraId="0B9FFD21" w14:textId="77777777" w:rsidR="00846B82" w:rsidRDefault="00846B82" w:rsidP="005958CE">
      <w:pPr>
        <w:pStyle w:val="NormalIndent"/>
        <w:numPr>
          <w:ilvl w:val="0"/>
          <w:numId w:val="68"/>
        </w:numPr>
      </w:pPr>
      <w:r>
        <w:t xml:space="preserve">Activity A5: The </w:t>
      </w:r>
      <w:proofErr w:type="spellStart"/>
      <w:r>
        <w:t>Matlab</w:t>
      </w:r>
      <w:proofErr w:type="spellEnd"/>
      <w:r>
        <w:t xml:space="preserve"> Modelling for the table force sensor</w:t>
      </w:r>
    </w:p>
    <w:p w14:paraId="13BE98A8" w14:textId="77777777" w:rsidR="00846B82" w:rsidRDefault="00846B82" w:rsidP="005958CE">
      <w:pPr>
        <w:pStyle w:val="NormalIndent"/>
        <w:numPr>
          <w:ilvl w:val="0"/>
          <w:numId w:val="68"/>
        </w:numPr>
      </w:pPr>
      <w:r>
        <w:t>Activity A6: The definition of a simulation architecture and integration plan</w:t>
      </w:r>
    </w:p>
    <w:p w14:paraId="11F32B51" w14:textId="77777777" w:rsidR="00846B82" w:rsidRDefault="00846B82" w:rsidP="005958CE">
      <w:pPr>
        <w:pStyle w:val="NormalIndent"/>
        <w:numPr>
          <w:ilvl w:val="0"/>
          <w:numId w:val="68"/>
        </w:numPr>
      </w:pPr>
      <w:r>
        <w:t>Activity A7: The actual implementation of Communication Abstraction Layer</w:t>
      </w:r>
    </w:p>
    <w:p w14:paraId="38D18470" w14:textId="77777777" w:rsidR="00846B82" w:rsidRDefault="00846B82" w:rsidP="005958CE">
      <w:pPr>
        <w:pStyle w:val="NormalIndent"/>
        <w:numPr>
          <w:ilvl w:val="0"/>
          <w:numId w:val="68"/>
        </w:numPr>
      </w:pPr>
      <w:r>
        <w:t>Activity A8: M12 Demonstrator: Integrated demo WP4.1 + WP4.3</w:t>
      </w:r>
    </w:p>
    <w:p w14:paraId="58D29780" w14:textId="77777777" w:rsidR="00846B82" w:rsidRDefault="00846B82" w:rsidP="00846B82"/>
    <w:p w14:paraId="220AE909" w14:textId="77777777" w:rsidR="00846B82" w:rsidRPr="008C255C" w:rsidRDefault="00846B82" w:rsidP="00846B82"/>
    <w:p w14:paraId="179AC874" w14:textId="77777777" w:rsidR="00846B82" w:rsidRPr="008C255C" w:rsidRDefault="00846B82" w:rsidP="00846B82">
      <w:pPr>
        <w:pStyle w:val="NormalIndent"/>
        <w:rPr>
          <w:u w:val="single"/>
        </w:rPr>
      </w:pPr>
      <w:r w:rsidRPr="008C255C">
        <w:rPr>
          <w:u w:val="single"/>
        </w:rPr>
        <w:t>TNO:</w:t>
      </w:r>
    </w:p>
    <w:p w14:paraId="2808B6E0" w14:textId="77777777" w:rsidR="00846B82" w:rsidRPr="008C255C" w:rsidRDefault="00846B82" w:rsidP="00846B82">
      <w:r w:rsidRPr="008C255C">
        <w:t xml:space="preserve">TNO has substantially contributed to the definition of the use case WP403. In several </w:t>
      </w:r>
      <w:proofErr w:type="gramStart"/>
      <w:r w:rsidRPr="008C255C">
        <w:t>discussion</w:t>
      </w:r>
      <w:proofErr w:type="gramEnd"/>
      <w:r w:rsidRPr="008C255C">
        <w:t xml:space="preserve"> with people from Philips, a possible development process </w:t>
      </w:r>
      <w:r>
        <w:t xml:space="preserve">(workflow) </w:t>
      </w:r>
      <w:r w:rsidRPr="008C255C">
        <w:t xml:space="preserve">is defined for model-based control software development. </w:t>
      </w:r>
      <w:r w:rsidRPr="008C255C">
        <w:br/>
        <w:t xml:space="preserve">In order to demonstrate this process, TNO developed simulation models for the case study ‘Table force sensor’. First TNO developed a </w:t>
      </w:r>
      <w:proofErr w:type="spellStart"/>
      <w:r w:rsidRPr="008C255C">
        <w:t>Matlab</w:t>
      </w:r>
      <w:proofErr w:type="spellEnd"/>
      <w:r w:rsidRPr="008C255C">
        <w:t xml:space="preserve">/Simulink model representing the </w:t>
      </w:r>
      <w:proofErr w:type="spellStart"/>
      <w:r w:rsidRPr="008C255C">
        <w:t>iXR</w:t>
      </w:r>
      <w:proofErr w:type="spellEnd"/>
      <w:r w:rsidRPr="008C255C">
        <w:t xml:space="preserve"> table. The model is derived from the specification documentation and validated using some measurements. In order to demonstrate model-in-the-loop testing, also a model of the control software is made. Using these models, a standard </w:t>
      </w:r>
      <w:r>
        <w:t>verification</w:t>
      </w:r>
      <w:r w:rsidRPr="008C255C">
        <w:t xml:space="preserve"> test can now be simulated. Furthermore, </w:t>
      </w:r>
      <w:r w:rsidRPr="00724408">
        <w:t>an option could be to load</w:t>
      </w:r>
      <w:r>
        <w:t xml:space="preserve"> </w:t>
      </w:r>
      <w:r w:rsidRPr="008C255C">
        <w:t xml:space="preserve">the real software can be loaded into the </w:t>
      </w:r>
      <w:proofErr w:type="spellStart"/>
      <w:r w:rsidRPr="008C255C">
        <w:t>Matlab</w:t>
      </w:r>
      <w:proofErr w:type="spellEnd"/>
      <w:r w:rsidRPr="008C255C">
        <w:t xml:space="preserve">/Simulink environment to perform software-in-the-loop testing. Alternatively, the hardware model </w:t>
      </w:r>
      <w:r>
        <w:t>could</w:t>
      </w:r>
      <w:r w:rsidRPr="008C255C">
        <w:t xml:space="preserve"> be compiled to run real-time in a software test environment of Philips. This </w:t>
      </w:r>
      <w:r>
        <w:t xml:space="preserve">will </w:t>
      </w:r>
      <w:r w:rsidRPr="008C255C">
        <w:t>demonstrate testing of control software against virtual hardware / a model of the real system</w:t>
      </w:r>
      <w:r>
        <w:t xml:space="preserve"> as developed by TU/e</w:t>
      </w:r>
      <w:r w:rsidRPr="008C255C">
        <w:t>.</w:t>
      </w:r>
    </w:p>
    <w:p w14:paraId="715C73B5" w14:textId="77777777" w:rsidR="00846B82" w:rsidRPr="008C255C" w:rsidRDefault="00846B82" w:rsidP="00846B82">
      <w:pPr>
        <w:pStyle w:val="NormalIndent"/>
      </w:pPr>
    </w:p>
    <w:p w14:paraId="02CFD9C6" w14:textId="77777777" w:rsidR="00846B82" w:rsidRPr="008C255C" w:rsidRDefault="00846B82" w:rsidP="00846B82">
      <w:pPr>
        <w:pStyle w:val="NormalIndent"/>
        <w:rPr>
          <w:u w:val="single"/>
        </w:rPr>
      </w:pPr>
      <w:r w:rsidRPr="008C255C">
        <w:rPr>
          <w:u w:val="single"/>
        </w:rPr>
        <w:t>TU/e:</w:t>
      </w:r>
    </w:p>
    <w:p w14:paraId="7AE22D82" w14:textId="77777777" w:rsidR="00846B82" w:rsidRPr="006B2D8B" w:rsidRDefault="00846B82" w:rsidP="00846B82">
      <w:r w:rsidRPr="008C255C">
        <w:t xml:space="preserve">The work has focused on the 'Hardware in the loop' simulation which is part </w:t>
      </w:r>
      <w:r>
        <w:t xml:space="preserve">the proposed workflow </w:t>
      </w:r>
      <w:r w:rsidRPr="008C255C">
        <w:t>of th</w:t>
      </w:r>
      <w:r>
        <w:t>is same</w:t>
      </w:r>
      <w:r w:rsidRPr="008C255C">
        <w:t xml:space="preserve"> use case. TU/e built </w:t>
      </w:r>
      <w:r>
        <w:t>the</w:t>
      </w:r>
      <w:r w:rsidRPr="008C255C">
        <w:t xml:space="preserve"> tool to generate an interface for mixed simulations, based on a description of that interface. </w:t>
      </w:r>
      <w:proofErr w:type="spellStart"/>
      <w:r>
        <w:t>Matlab</w:t>
      </w:r>
      <w:proofErr w:type="spellEnd"/>
      <w:r>
        <w:t xml:space="preserve"> m</w:t>
      </w:r>
      <w:r w:rsidRPr="008C255C">
        <w:t xml:space="preserve">odels developed by TNO </w:t>
      </w:r>
      <w:r>
        <w:t>are</w:t>
      </w:r>
      <w:r w:rsidRPr="008C255C">
        <w:t xml:space="preserve"> integrated in this mixed simulation such demonstrating testing of control software against a real-time simulation model</w:t>
      </w:r>
      <w:r>
        <w:t>, and also the re-use of models from earlier stages of the design</w:t>
      </w:r>
      <w:r w:rsidRPr="008C255C">
        <w:t xml:space="preserve">. </w:t>
      </w:r>
      <w:r>
        <w:t>I</w:t>
      </w:r>
      <w:r w:rsidRPr="008C255C">
        <w:t>n addition, traces along th</w:t>
      </w:r>
      <w:r>
        <w:t>is generated</w:t>
      </w:r>
      <w:r w:rsidRPr="008C255C">
        <w:t xml:space="preserve"> interface can be collected for developing models automatically, for tracing errors</w:t>
      </w:r>
      <w:r>
        <w:t xml:space="preserve"> and for diagnostics</w:t>
      </w:r>
      <w:r w:rsidRPr="008C255C">
        <w:t xml:space="preserve">. </w:t>
      </w:r>
      <w:r>
        <w:t>In addition TU/e has studied other tools for such simulation.</w:t>
      </w:r>
    </w:p>
    <w:p w14:paraId="51F8D75A" w14:textId="77777777" w:rsidR="00846B82" w:rsidRDefault="00846B82" w:rsidP="00846B82">
      <w:pPr>
        <w:pStyle w:val="NormalIndent"/>
      </w:pPr>
    </w:p>
    <w:p w14:paraId="526A8384" w14:textId="77777777" w:rsidR="00846B82" w:rsidRPr="008C255C" w:rsidRDefault="00846B82" w:rsidP="00846B82">
      <w:pPr>
        <w:pStyle w:val="NormalIndent"/>
        <w:rPr>
          <w:u w:val="single"/>
        </w:rPr>
      </w:pPr>
      <w:r w:rsidRPr="008C255C">
        <w:rPr>
          <w:u w:val="single"/>
        </w:rPr>
        <w:t>IBM:</w:t>
      </w:r>
    </w:p>
    <w:p w14:paraId="5B444767" w14:textId="77777777" w:rsidR="00846B82" w:rsidRPr="008126FF" w:rsidRDefault="00846B82" w:rsidP="00846B82">
      <w:r w:rsidRPr="008C255C">
        <w:t xml:space="preserve">Within WP4.3, we worked on a number of activities to support Philips in applying model-driven development. The goal is to understand the needs/requirements for tooling and to understand the optimized workflow, described in </w:t>
      </w:r>
      <w:proofErr w:type="spellStart"/>
      <w:r w:rsidRPr="008C255C">
        <w:t>EngineeringMethods</w:t>
      </w:r>
      <w:proofErr w:type="spellEnd"/>
      <w:r w:rsidRPr="008C255C">
        <w:t>. The following activities have been done:</w:t>
      </w:r>
      <w:r>
        <w:t xml:space="preserve"> Use Case definition support, </w:t>
      </w:r>
      <w:r w:rsidRPr="008126FF">
        <w:t xml:space="preserve">Building </w:t>
      </w:r>
      <w:proofErr w:type="gramStart"/>
      <w:r w:rsidRPr="008126FF">
        <w:t xml:space="preserve">SSE </w:t>
      </w:r>
      <w:r>
        <w:t>,</w:t>
      </w:r>
      <w:proofErr w:type="gramEnd"/>
      <w:r>
        <w:t xml:space="preserve"> </w:t>
      </w:r>
      <w:r w:rsidRPr="008126FF">
        <w:t>OSLC enabl</w:t>
      </w:r>
      <w:r>
        <w:t>ing</w:t>
      </w:r>
    </w:p>
    <w:p w14:paraId="65741C33" w14:textId="77777777" w:rsidR="00846B82" w:rsidRPr="00AA0CC7" w:rsidRDefault="00846B82" w:rsidP="00846B82">
      <w:pPr>
        <w:pStyle w:val="NormalIndent"/>
      </w:pPr>
    </w:p>
    <w:p w14:paraId="326AABF1" w14:textId="724245A0" w:rsidR="00846B82" w:rsidRPr="00CD427A" w:rsidRDefault="003173F1" w:rsidP="00CD427A">
      <w:pPr>
        <w:rPr>
          <w:b/>
          <w:i/>
        </w:rPr>
      </w:pPr>
      <w:r>
        <w:rPr>
          <w:b/>
          <w:i/>
        </w:rPr>
        <w:t>Tangible results</w:t>
      </w:r>
    </w:p>
    <w:p w14:paraId="4153071B" w14:textId="77777777" w:rsidR="00846B82" w:rsidRPr="008C255C" w:rsidRDefault="00846B82" w:rsidP="00846B82">
      <w:pPr>
        <w:pStyle w:val="NormalIndent"/>
        <w:rPr>
          <w:u w:val="single"/>
        </w:rPr>
      </w:pPr>
      <w:r w:rsidRPr="008C255C">
        <w:rPr>
          <w:u w:val="single"/>
        </w:rPr>
        <w:t>Philips:</w:t>
      </w:r>
    </w:p>
    <w:p w14:paraId="29446662" w14:textId="13413FD2" w:rsidR="00846B82" w:rsidRPr="008C255C" w:rsidRDefault="00846B82" w:rsidP="00846B82">
      <w:r>
        <w:t xml:space="preserve">For the </w:t>
      </w:r>
      <w:r w:rsidR="003173F1">
        <w:t>Tangible results</w:t>
      </w:r>
      <w:r>
        <w:t xml:space="preserve"> we refer to the</w:t>
      </w:r>
      <w:r w:rsidRPr="008C255C">
        <w:t xml:space="preserve"> Use Case Development Report D403_901. This report described the approach to come to a SEE with an optimized workflow and interoperable tooling.</w:t>
      </w:r>
      <w:r>
        <w:t xml:space="preserve"> </w:t>
      </w:r>
      <w:r w:rsidRPr="008C255C">
        <w:t>It also gives a detailed description of each activity / study.</w:t>
      </w:r>
    </w:p>
    <w:p w14:paraId="401893B2" w14:textId="77777777" w:rsidR="00846B82" w:rsidRPr="008C255C" w:rsidRDefault="00846B82" w:rsidP="00846B82">
      <w:pPr>
        <w:pStyle w:val="NormalIndent"/>
      </w:pPr>
    </w:p>
    <w:p w14:paraId="09E6E231" w14:textId="77777777" w:rsidR="00846B82" w:rsidRPr="008C255C" w:rsidRDefault="00846B82" w:rsidP="00846B82">
      <w:pPr>
        <w:pStyle w:val="NormalIndent"/>
        <w:rPr>
          <w:u w:val="single"/>
        </w:rPr>
      </w:pPr>
      <w:r w:rsidRPr="008C255C">
        <w:rPr>
          <w:u w:val="single"/>
        </w:rPr>
        <w:t>TNO:</w:t>
      </w:r>
    </w:p>
    <w:p w14:paraId="7980330F" w14:textId="77777777" w:rsidR="00846B82" w:rsidRPr="008C255C" w:rsidRDefault="00846B82" w:rsidP="00846B82">
      <w:r w:rsidRPr="008C255C">
        <w:lastRenderedPageBreak/>
        <w:t>Use case description.</w:t>
      </w:r>
      <w:r>
        <w:t xml:space="preserve"> </w:t>
      </w:r>
      <w:proofErr w:type="spellStart"/>
      <w:proofErr w:type="gramStart"/>
      <w:r w:rsidRPr="008C255C">
        <w:t>Matlab</w:t>
      </w:r>
      <w:proofErr w:type="spellEnd"/>
      <w:r w:rsidRPr="008C255C">
        <w:t xml:space="preserve">/Simulink simulation environment with several models of the control software and the </w:t>
      </w:r>
      <w:proofErr w:type="spellStart"/>
      <w:r w:rsidRPr="008C255C">
        <w:t>iXR</w:t>
      </w:r>
      <w:proofErr w:type="spellEnd"/>
      <w:r w:rsidRPr="008C255C">
        <w:t xml:space="preserve"> table.</w:t>
      </w:r>
      <w:proofErr w:type="gramEnd"/>
    </w:p>
    <w:p w14:paraId="4633CEAB" w14:textId="77777777" w:rsidR="00846B82" w:rsidRPr="008C255C" w:rsidRDefault="00846B82" w:rsidP="00846B82">
      <w:pPr>
        <w:pStyle w:val="NormalIndent"/>
      </w:pPr>
    </w:p>
    <w:p w14:paraId="4C8C5880" w14:textId="77777777" w:rsidR="00846B82" w:rsidRPr="008C255C" w:rsidRDefault="00846B82" w:rsidP="00846B82">
      <w:pPr>
        <w:pStyle w:val="NormalIndent"/>
        <w:rPr>
          <w:u w:val="single"/>
        </w:rPr>
      </w:pPr>
      <w:r w:rsidRPr="008C255C">
        <w:rPr>
          <w:u w:val="single"/>
        </w:rPr>
        <w:t>TU/e:</w:t>
      </w:r>
    </w:p>
    <w:p w14:paraId="3F2C134C" w14:textId="77777777" w:rsidR="00846B82" w:rsidRPr="008C255C" w:rsidRDefault="00846B82" w:rsidP="00846B82">
      <w:r w:rsidRPr="008C255C">
        <w:t xml:space="preserve">Use case description. </w:t>
      </w:r>
      <w:proofErr w:type="gramStart"/>
      <w:r w:rsidRPr="008C255C">
        <w:t xml:space="preserve">Development of method and prototype for an automatic generation of a </w:t>
      </w:r>
      <w:proofErr w:type="spellStart"/>
      <w:r w:rsidRPr="008C255C">
        <w:t>HiL</w:t>
      </w:r>
      <w:proofErr w:type="spellEnd"/>
      <w:r w:rsidRPr="008C255C">
        <w:t xml:space="preserve"> interface.</w:t>
      </w:r>
      <w:proofErr w:type="gramEnd"/>
    </w:p>
    <w:p w14:paraId="18ED1A90" w14:textId="77777777" w:rsidR="00846B82" w:rsidRPr="008C255C" w:rsidRDefault="00846B82" w:rsidP="00846B82">
      <w:pPr>
        <w:pStyle w:val="NormalIndent"/>
      </w:pPr>
    </w:p>
    <w:p w14:paraId="5B20B285" w14:textId="77777777" w:rsidR="00846B82" w:rsidRPr="008C255C" w:rsidRDefault="00846B82" w:rsidP="00846B82">
      <w:pPr>
        <w:pStyle w:val="NormalIndent"/>
        <w:rPr>
          <w:u w:val="single"/>
        </w:rPr>
      </w:pPr>
      <w:r w:rsidRPr="008C255C">
        <w:rPr>
          <w:u w:val="single"/>
        </w:rPr>
        <w:t>IBM:</w:t>
      </w:r>
    </w:p>
    <w:p w14:paraId="106D789A" w14:textId="77777777" w:rsidR="00846B82" w:rsidRPr="008C255C" w:rsidRDefault="00846B82" w:rsidP="00846B82">
      <w:r w:rsidRPr="008C255C">
        <w:t>We supported in writing the Use Case definition report. We built the SEE.</w:t>
      </w:r>
    </w:p>
    <w:p w14:paraId="52B86F15" w14:textId="77777777" w:rsidR="00846B82" w:rsidRPr="008C255C" w:rsidRDefault="00846B82" w:rsidP="00846B82">
      <w:pPr>
        <w:pStyle w:val="NormalIndent"/>
      </w:pPr>
    </w:p>
    <w:p w14:paraId="3C1AA7D2" w14:textId="7F0011B6" w:rsidR="00846B82" w:rsidRPr="006E2A3B" w:rsidRDefault="00CD427A" w:rsidP="006E2A3B">
      <w:pPr>
        <w:rPr>
          <w:b/>
          <w:i/>
        </w:rPr>
      </w:pPr>
      <w:r>
        <w:rPr>
          <w:b/>
          <w:i/>
        </w:rPr>
        <w:t>Reasons for deviations</w:t>
      </w:r>
    </w:p>
    <w:p w14:paraId="65A4F316" w14:textId="77777777" w:rsidR="00846B82" w:rsidRDefault="00846B82" w:rsidP="00846B82">
      <w:r>
        <w:t>Not applicable</w:t>
      </w:r>
    </w:p>
    <w:p w14:paraId="040E7DFE" w14:textId="77777777" w:rsidR="00846B82" w:rsidRPr="0066158F" w:rsidRDefault="00846B82" w:rsidP="00846B82">
      <w:pPr>
        <w:pStyle w:val="NormalIndent"/>
      </w:pPr>
    </w:p>
    <w:p w14:paraId="3B043B70" w14:textId="6C861C37" w:rsidR="00846B82" w:rsidRPr="006E2A3B" w:rsidRDefault="00CD427A" w:rsidP="006E2A3B">
      <w:pPr>
        <w:rPr>
          <w:b/>
          <w:i/>
        </w:rPr>
      </w:pPr>
      <w:r>
        <w:rPr>
          <w:b/>
          <w:i/>
        </w:rPr>
        <w:t>Reasons for failing to achieve critical objectives</w:t>
      </w:r>
    </w:p>
    <w:p w14:paraId="2C68FA13" w14:textId="77777777" w:rsidR="00846B82" w:rsidRDefault="00846B82" w:rsidP="00846B82">
      <w:r>
        <w:t>Not applicable</w:t>
      </w:r>
    </w:p>
    <w:p w14:paraId="524E8231" w14:textId="77777777" w:rsidR="00846B82" w:rsidRPr="0066158F" w:rsidRDefault="00846B82" w:rsidP="00846B82">
      <w:pPr>
        <w:pStyle w:val="NormalIndent"/>
      </w:pPr>
    </w:p>
    <w:p w14:paraId="28E58318" w14:textId="63DA2AC9" w:rsidR="00846B82" w:rsidRPr="006E2A3B" w:rsidRDefault="00CD427A" w:rsidP="006E2A3B">
      <w:pPr>
        <w:rPr>
          <w:b/>
          <w:i/>
        </w:rPr>
      </w:pPr>
      <w:r>
        <w:rPr>
          <w:b/>
          <w:i/>
        </w:rPr>
        <w:t>Use of resources</w:t>
      </w:r>
    </w:p>
    <w:tbl>
      <w:tblPr>
        <w:tblW w:w="965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5"/>
        <w:gridCol w:w="1076"/>
        <w:gridCol w:w="1333"/>
      </w:tblGrid>
      <w:tr w:rsidR="00846B82" w:rsidRPr="0066158F" w14:paraId="074CD98D" w14:textId="77777777" w:rsidTr="00846B82">
        <w:trPr>
          <w:trHeight w:val="300"/>
        </w:trPr>
        <w:tc>
          <w:tcPr>
            <w:tcW w:w="7245" w:type="dxa"/>
            <w:shd w:val="clear" w:color="auto" w:fill="auto"/>
            <w:noWrap/>
            <w:hideMark/>
          </w:tcPr>
          <w:p w14:paraId="29E19C6B" w14:textId="77777777" w:rsidR="00846B82" w:rsidRPr="0066158F" w:rsidRDefault="00846B82" w:rsidP="00846B82">
            <w:pPr>
              <w:rPr>
                <w:rFonts w:ascii="Calibri" w:hAnsi="Calibri" w:cs="Calibri"/>
                <w:b/>
                <w:bCs/>
                <w:color w:val="000000"/>
                <w:szCs w:val="22"/>
                <w:lang w:val="en-US" w:eastAsia="en-US"/>
              </w:rPr>
            </w:pPr>
            <w:r w:rsidRPr="0066158F">
              <w:rPr>
                <w:rFonts w:ascii="Calibri" w:hAnsi="Calibri" w:cs="Calibri"/>
                <w:b/>
                <w:bCs/>
                <w:color w:val="000000"/>
                <w:szCs w:val="22"/>
                <w:lang w:val="en-US" w:eastAsia="en-US"/>
              </w:rPr>
              <w:t>Activities 201</w:t>
            </w:r>
            <w:r>
              <w:rPr>
                <w:rFonts w:ascii="Calibri" w:hAnsi="Calibri" w:cs="Calibri"/>
                <w:b/>
                <w:bCs/>
                <w:color w:val="000000"/>
                <w:szCs w:val="22"/>
                <w:lang w:val="en-US" w:eastAsia="en-US"/>
              </w:rPr>
              <w:t>3 - 201</w:t>
            </w:r>
            <w:r w:rsidRPr="0066158F">
              <w:rPr>
                <w:rFonts w:ascii="Calibri" w:hAnsi="Calibri" w:cs="Calibri"/>
                <w:b/>
                <w:bCs/>
                <w:color w:val="000000"/>
                <w:szCs w:val="22"/>
                <w:lang w:val="en-US" w:eastAsia="en-US"/>
              </w:rPr>
              <w:t>4</w:t>
            </w:r>
          </w:p>
        </w:tc>
        <w:tc>
          <w:tcPr>
            <w:tcW w:w="1076" w:type="dxa"/>
          </w:tcPr>
          <w:p w14:paraId="4F3A8545" w14:textId="77777777" w:rsidR="00846B82" w:rsidRPr="0066158F" w:rsidRDefault="00846B82" w:rsidP="00846B82">
            <w:pPr>
              <w:rPr>
                <w:rFonts w:ascii="Calibri" w:hAnsi="Calibri" w:cs="Calibri"/>
                <w:b/>
                <w:bCs/>
                <w:color w:val="000000"/>
                <w:szCs w:val="22"/>
                <w:lang w:val="en-US" w:eastAsia="en-US"/>
              </w:rPr>
            </w:pPr>
            <w:r>
              <w:rPr>
                <w:rFonts w:ascii="Calibri" w:hAnsi="Calibri" w:cs="Calibri"/>
                <w:b/>
                <w:bCs/>
                <w:color w:val="000000"/>
                <w:szCs w:val="22"/>
                <w:lang w:val="en-US" w:eastAsia="en-US"/>
              </w:rPr>
              <w:t>Partner</w:t>
            </w:r>
          </w:p>
        </w:tc>
        <w:tc>
          <w:tcPr>
            <w:tcW w:w="1333" w:type="dxa"/>
            <w:shd w:val="clear" w:color="auto" w:fill="auto"/>
            <w:noWrap/>
            <w:hideMark/>
          </w:tcPr>
          <w:p w14:paraId="13177E16" w14:textId="77777777" w:rsidR="00846B82" w:rsidRPr="0066158F" w:rsidRDefault="00846B82" w:rsidP="00846B82">
            <w:pPr>
              <w:jc w:val="center"/>
              <w:rPr>
                <w:rFonts w:ascii="Calibri" w:hAnsi="Calibri" w:cs="Calibri"/>
                <w:b/>
                <w:bCs/>
                <w:color w:val="000000"/>
                <w:szCs w:val="22"/>
                <w:lang w:val="en-US" w:eastAsia="en-US"/>
              </w:rPr>
            </w:pPr>
            <w:proofErr w:type="spellStart"/>
            <w:r w:rsidRPr="0066158F">
              <w:rPr>
                <w:rFonts w:ascii="Calibri" w:hAnsi="Calibri" w:cs="Calibri"/>
                <w:b/>
                <w:bCs/>
                <w:color w:val="000000"/>
                <w:szCs w:val="22"/>
                <w:lang w:val="en-US" w:eastAsia="en-US"/>
              </w:rPr>
              <w:t>Manmonths</w:t>
            </w:r>
            <w:proofErr w:type="spellEnd"/>
            <w:r>
              <w:rPr>
                <w:rFonts w:ascii="Calibri" w:hAnsi="Calibri" w:cs="Calibri"/>
                <w:b/>
                <w:bCs/>
                <w:color w:val="000000"/>
                <w:szCs w:val="22"/>
                <w:lang w:val="en-US" w:eastAsia="en-US"/>
              </w:rPr>
              <w:t xml:space="preserve"> spend</w:t>
            </w:r>
          </w:p>
        </w:tc>
      </w:tr>
      <w:tr w:rsidR="00846B82" w:rsidRPr="0066158F" w14:paraId="14D6448F" w14:textId="77777777" w:rsidTr="00846B82">
        <w:trPr>
          <w:trHeight w:val="300"/>
        </w:trPr>
        <w:tc>
          <w:tcPr>
            <w:tcW w:w="7245" w:type="dxa"/>
            <w:shd w:val="clear" w:color="auto" w:fill="auto"/>
            <w:noWrap/>
            <w:vAlign w:val="bottom"/>
            <w:hideMark/>
          </w:tcPr>
          <w:p w14:paraId="2A42BB9C"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A1: </w:t>
            </w:r>
            <w:r w:rsidRPr="001D6E49">
              <w:rPr>
                <w:rFonts w:ascii="Calibri" w:hAnsi="Calibri" w:cs="Calibri"/>
                <w:color w:val="000000"/>
                <w:szCs w:val="22"/>
                <w:lang w:val="en-US" w:eastAsia="en-US"/>
              </w:rPr>
              <w:t>Model-to-code transformation for the Motion Control Interface</w:t>
            </w:r>
          </w:p>
        </w:tc>
        <w:tc>
          <w:tcPr>
            <w:tcW w:w="1076" w:type="dxa"/>
          </w:tcPr>
          <w:p w14:paraId="5D240ACA"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333" w:type="dxa"/>
            <w:shd w:val="clear" w:color="auto" w:fill="auto"/>
            <w:noWrap/>
            <w:hideMark/>
          </w:tcPr>
          <w:p w14:paraId="4ABECD49" w14:textId="77777777" w:rsidR="00846B82" w:rsidRPr="0066158F" w:rsidRDefault="00846B82"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33</w:t>
            </w:r>
          </w:p>
        </w:tc>
      </w:tr>
      <w:tr w:rsidR="00846B82" w:rsidRPr="0066158F" w14:paraId="7BEBA694" w14:textId="77777777" w:rsidTr="00846B82">
        <w:trPr>
          <w:trHeight w:val="300"/>
        </w:trPr>
        <w:tc>
          <w:tcPr>
            <w:tcW w:w="7245" w:type="dxa"/>
            <w:shd w:val="clear" w:color="auto" w:fill="auto"/>
            <w:noWrap/>
            <w:vAlign w:val="bottom"/>
            <w:hideMark/>
          </w:tcPr>
          <w:p w14:paraId="7B10F005"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A2: </w:t>
            </w:r>
            <w:r>
              <w:rPr>
                <w:rFonts w:ascii="Calibri" w:hAnsi="Calibri" w:cs="Calibri"/>
                <w:color w:val="000000"/>
                <w:szCs w:val="22"/>
                <w:lang w:val="en-US" w:eastAsia="en-US"/>
              </w:rPr>
              <w:t>Continuous, build, integration &amp; test</w:t>
            </w:r>
          </w:p>
        </w:tc>
        <w:tc>
          <w:tcPr>
            <w:tcW w:w="1076" w:type="dxa"/>
          </w:tcPr>
          <w:p w14:paraId="53D4FA5C"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333" w:type="dxa"/>
            <w:shd w:val="clear" w:color="auto" w:fill="auto"/>
            <w:noWrap/>
            <w:hideMark/>
          </w:tcPr>
          <w:p w14:paraId="2C956FB8" w14:textId="77777777" w:rsidR="00846B82" w:rsidRPr="0066158F" w:rsidRDefault="00846B82"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23</w:t>
            </w:r>
          </w:p>
        </w:tc>
      </w:tr>
      <w:tr w:rsidR="00846B82" w:rsidRPr="0066158F" w14:paraId="1D17CAD9" w14:textId="77777777" w:rsidTr="00846B82">
        <w:trPr>
          <w:trHeight w:val="300"/>
        </w:trPr>
        <w:tc>
          <w:tcPr>
            <w:tcW w:w="7245" w:type="dxa"/>
            <w:shd w:val="clear" w:color="auto" w:fill="auto"/>
            <w:noWrap/>
            <w:vAlign w:val="bottom"/>
          </w:tcPr>
          <w:p w14:paraId="1A627993"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w:t>
            </w:r>
            <w:r>
              <w:rPr>
                <w:rFonts w:ascii="Calibri" w:hAnsi="Calibri" w:cs="Calibri"/>
                <w:color w:val="000000"/>
                <w:szCs w:val="22"/>
                <w:lang w:val="en-US" w:eastAsia="en-US"/>
              </w:rPr>
              <w:t xml:space="preserve">A3: </w:t>
            </w:r>
            <w:r w:rsidRPr="00BF1A6D">
              <w:rPr>
                <w:rFonts w:ascii="Calibri" w:hAnsi="Calibri" w:cs="Calibri"/>
                <w:color w:val="000000"/>
                <w:szCs w:val="22"/>
                <w:lang w:val="en-US" w:eastAsia="en-US"/>
              </w:rPr>
              <w:t>Evaluating organizational needs &amp; potentials GAZEBO / OROCOS</w:t>
            </w:r>
          </w:p>
        </w:tc>
        <w:tc>
          <w:tcPr>
            <w:tcW w:w="1076" w:type="dxa"/>
            <w:vMerge w:val="restart"/>
            <w:vAlign w:val="center"/>
          </w:tcPr>
          <w:p w14:paraId="4EDEAEFA"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TU/e</w:t>
            </w:r>
          </w:p>
        </w:tc>
        <w:tc>
          <w:tcPr>
            <w:tcW w:w="1333" w:type="dxa"/>
            <w:vMerge w:val="restart"/>
            <w:shd w:val="clear" w:color="auto" w:fill="auto"/>
            <w:noWrap/>
            <w:vAlign w:val="center"/>
          </w:tcPr>
          <w:p w14:paraId="4FEB9DF6" w14:textId="77777777" w:rsidR="00846B82" w:rsidRPr="0066158F" w:rsidRDefault="00846B82"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13,5</w:t>
            </w:r>
          </w:p>
        </w:tc>
      </w:tr>
      <w:tr w:rsidR="00846B82" w:rsidRPr="0066158F" w14:paraId="3565035E" w14:textId="77777777" w:rsidTr="00846B82">
        <w:trPr>
          <w:trHeight w:val="300"/>
        </w:trPr>
        <w:tc>
          <w:tcPr>
            <w:tcW w:w="7245" w:type="dxa"/>
            <w:shd w:val="clear" w:color="auto" w:fill="auto"/>
            <w:noWrap/>
            <w:vAlign w:val="bottom"/>
          </w:tcPr>
          <w:p w14:paraId="34CDB090" w14:textId="77777777" w:rsidR="00846B82"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w:t>
            </w:r>
            <w:r>
              <w:rPr>
                <w:rFonts w:ascii="Calibri" w:hAnsi="Calibri" w:cs="Calibri"/>
                <w:color w:val="000000"/>
                <w:szCs w:val="22"/>
                <w:lang w:val="en-US" w:eastAsia="en-US"/>
              </w:rPr>
              <w:t xml:space="preserve">A5: </w:t>
            </w:r>
            <w:r w:rsidRPr="00BF1A6D">
              <w:rPr>
                <w:rFonts w:ascii="Calibri" w:hAnsi="Calibri" w:cs="Calibri"/>
                <w:color w:val="000000"/>
                <w:szCs w:val="22"/>
                <w:lang w:val="en-US" w:eastAsia="en-US"/>
              </w:rPr>
              <w:t xml:space="preserve">The </w:t>
            </w:r>
            <w:proofErr w:type="spellStart"/>
            <w:r w:rsidRPr="00BF1A6D">
              <w:rPr>
                <w:rFonts w:ascii="Calibri" w:hAnsi="Calibri" w:cs="Calibri"/>
                <w:color w:val="000000"/>
                <w:szCs w:val="22"/>
                <w:lang w:val="en-US" w:eastAsia="en-US"/>
              </w:rPr>
              <w:t>Matlab</w:t>
            </w:r>
            <w:proofErr w:type="spellEnd"/>
            <w:r w:rsidRPr="00BF1A6D">
              <w:rPr>
                <w:rFonts w:ascii="Calibri" w:hAnsi="Calibri" w:cs="Calibri"/>
                <w:color w:val="000000"/>
                <w:szCs w:val="22"/>
                <w:lang w:val="en-US" w:eastAsia="en-US"/>
              </w:rPr>
              <w:t xml:space="preserve"> Modelling for the table force sensor</w:t>
            </w:r>
          </w:p>
        </w:tc>
        <w:tc>
          <w:tcPr>
            <w:tcW w:w="1076" w:type="dxa"/>
            <w:vMerge/>
          </w:tcPr>
          <w:p w14:paraId="51FB53F6" w14:textId="77777777" w:rsidR="00846B82" w:rsidRPr="0066158F" w:rsidRDefault="00846B82" w:rsidP="00846B82">
            <w:pPr>
              <w:rPr>
                <w:rFonts w:ascii="Calibri" w:hAnsi="Calibri" w:cs="Calibri"/>
                <w:color w:val="000000"/>
                <w:szCs w:val="22"/>
                <w:lang w:val="en-US" w:eastAsia="en-US"/>
              </w:rPr>
            </w:pPr>
          </w:p>
        </w:tc>
        <w:tc>
          <w:tcPr>
            <w:tcW w:w="1333" w:type="dxa"/>
            <w:vMerge/>
            <w:shd w:val="clear" w:color="auto" w:fill="auto"/>
            <w:noWrap/>
          </w:tcPr>
          <w:p w14:paraId="31D0E16E" w14:textId="77777777" w:rsidR="00846B82" w:rsidRPr="0066158F" w:rsidRDefault="00846B82" w:rsidP="00846B82">
            <w:pPr>
              <w:jc w:val="center"/>
              <w:rPr>
                <w:rFonts w:ascii="Calibri" w:hAnsi="Calibri" w:cs="Calibri"/>
                <w:color w:val="000000"/>
                <w:szCs w:val="22"/>
                <w:lang w:val="en-US" w:eastAsia="en-US"/>
              </w:rPr>
            </w:pPr>
          </w:p>
        </w:tc>
      </w:tr>
      <w:tr w:rsidR="00846B82" w:rsidRPr="0066158F" w14:paraId="051EB4EC" w14:textId="77777777" w:rsidTr="00846B82">
        <w:trPr>
          <w:trHeight w:val="300"/>
        </w:trPr>
        <w:tc>
          <w:tcPr>
            <w:tcW w:w="7245" w:type="dxa"/>
            <w:shd w:val="clear" w:color="auto" w:fill="auto"/>
            <w:noWrap/>
            <w:vAlign w:val="bottom"/>
          </w:tcPr>
          <w:p w14:paraId="7F3EEEC8" w14:textId="77777777" w:rsidR="00846B82"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w:t>
            </w:r>
            <w:r>
              <w:rPr>
                <w:rFonts w:ascii="Calibri" w:hAnsi="Calibri" w:cs="Calibri"/>
                <w:color w:val="000000"/>
                <w:szCs w:val="22"/>
                <w:lang w:val="en-US" w:eastAsia="en-US"/>
              </w:rPr>
              <w:t xml:space="preserve">A4: </w:t>
            </w:r>
            <w:r w:rsidRPr="00BF1A6D">
              <w:rPr>
                <w:rFonts w:ascii="Calibri" w:hAnsi="Calibri" w:cs="Calibri"/>
                <w:color w:val="000000"/>
                <w:szCs w:val="22"/>
                <w:lang w:val="en-US" w:eastAsia="en-US"/>
              </w:rPr>
              <w:t>Evaluation and considerations related to the levels of integration</w:t>
            </w:r>
          </w:p>
        </w:tc>
        <w:tc>
          <w:tcPr>
            <w:tcW w:w="1076" w:type="dxa"/>
            <w:vMerge w:val="restart"/>
            <w:vAlign w:val="center"/>
          </w:tcPr>
          <w:p w14:paraId="2C5B735B"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TNO</w:t>
            </w:r>
          </w:p>
        </w:tc>
        <w:tc>
          <w:tcPr>
            <w:tcW w:w="1333" w:type="dxa"/>
            <w:vMerge w:val="restart"/>
            <w:shd w:val="clear" w:color="auto" w:fill="auto"/>
            <w:noWrap/>
            <w:vAlign w:val="center"/>
          </w:tcPr>
          <w:p w14:paraId="4B6537E9" w14:textId="77777777" w:rsidR="00846B82" w:rsidRPr="0066158F" w:rsidRDefault="00846B82"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4,3</w:t>
            </w:r>
          </w:p>
        </w:tc>
      </w:tr>
      <w:tr w:rsidR="00846B82" w:rsidRPr="0066158F" w14:paraId="5462E7E7" w14:textId="77777777" w:rsidTr="00846B82">
        <w:trPr>
          <w:trHeight w:val="300"/>
        </w:trPr>
        <w:tc>
          <w:tcPr>
            <w:tcW w:w="7245" w:type="dxa"/>
            <w:shd w:val="clear" w:color="auto" w:fill="auto"/>
            <w:noWrap/>
            <w:vAlign w:val="bottom"/>
          </w:tcPr>
          <w:p w14:paraId="060F7BF5" w14:textId="77777777" w:rsidR="00846B82"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w:t>
            </w:r>
            <w:r>
              <w:rPr>
                <w:rFonts w:ascii="Calibri" w:hAnsi="Calibri" w:cs="Calibri"/>
                <w:color w:val="000000"/>
                <w:szCs w:val="22"/>
                <w:lang w:val="en-US" w:eastAsia="en-US"/>
              </w:rPr>
              <w:t xml:space="preserve">A5: </w:t>
            </w:r>
            <w:r w:rsidRPr="00BF1A6D">
              <w:rPr>
                <w:rFonts w:ascii="Calibri" w:hAnsi="Calibri" w:cs="Calibri"/>
                <w:color w:val="000000"/>
                <w:szCs w:val="22"/>
                <w:lang w:val="en-US" w:eastAsia="en-US"/>
              </w:rPr>
              <w:t xml:space="preserve">The </w:t>
            </w:r>
            <w:proofErr w:type="spellStart"/>
            <w:r w:rsidRPr="00BF1A6D">
              <w:rPr>
                <w:rFonts w:ascii="Calibri" w:hAnsi="Calibri" w:cs="Calibri"/>
                <w:color w:val="000000"/>
                <w:szCs w:val="22"/>
                <w:lang w:val="en-US" w:eastAsia="en-US"/>
              </w:rPr>
              <w:t>Matlab</w:t>
            </w:r>
            <w:proofErr w:type="spellEnd"/>
            <w:r w:rsidRPr="00BF1A6D">
              <w:rPr>
                <w:rFonts w:ascii="Calibri" w:hAnsi="Calibri" w:cs="Calibri"/>
                <w:color w:val="000000"/>
                <w:szCs w:val="22"/>
                <w:lang w:val="en-US" w:eastAsia="en-US"/>
              </w:rPr>
              <w:t xml:space="preserve"> Modelling for the table force sensor</w:t>
            </w:r>
          </w:p>
        </w:tc>
        <w:tc>
          <w:tcPr>
            <w:tcW w:w="1076" w:type="dxa"/>
            <w:vMerge/>
          </w:tcPr>
          <w:p w14:paraId="1B131EA7" w14:textId="77777777" w:rsidR="00846B82" w:rsidRPr="0066158F" w:rsidRDefault="00846B82" w:rsidP="00846B82">
            <w:pPr>
              <w:rPr>
                <w:rFonts w:ascii="Calibri" w:hAnsi="Calibri" w:cs="Calibri"/>
                <w:color w:val="000000"/>
                <w:szCs w:val="22"/>
                <w:lang w:val="en-US" w:eastAsia="en-US"/>
              </w:rPr>
            </w:pPr>
          </w:p>
        </w:tc>
        <w:tc>
          <w:tcPr>
            <w:tcW w:w="1333" w:type="dxa"/>
            <w:vMerge/>
            <w:shd w:val="clear" w:color="auto" w:fill="auto"/>
            <w:noWrap/>
          </w:tcPr>
          <w:p w14:paraId="478BAC6F" w14:textId="77777777" w:rsidR="00846B82" w:rsidRPr="0066158F" w:rsidRDefault="00846B82" w:rsidP="00846B82">
            <w:pPr>
              <w:jc w:val="center"/>
              <w:rPr>
                <w:rFonts w:ascii="Calibri" w:hAnsi="Calibri" w:cs="Calibri"/>
                <w:color w:val="000000"/>
                <w:szCs w:val="22"/>
                <w:lang w:val="en-US" w:eastAsia="en-US"/>
              </w:rPr>
            </w:pPr>
          </w:p>
        </w:tc>
      </w:tr>
      <w:tr w:rsidR="00846B82" w:rsidRPr="0066158F" w14:paraId="42E33FEA" w14:textId="77777777" w:rsidTr="00846B82">
        <w:trPr>
          <w:trHeight w:val="300"/>
        </w:trPr>
        <w:tc>
          <w:tcPr>
            <w:tcW w:w="7245" w:type="dxa"/>
            <w:shd w:val="clear" w:color="auto" w:fill="auto"/>
            <w:noWrap/>
            <w:vAlign w:val="bottom"/>
          </w:tcPr>
          <w:p w14:paraId="716770FE" w14:textId="77777777" w:rsidR="00846B82"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w:t>
            </w:r>
            <w:r>
              <w:rPr>
                <w:rFonts w:ascii="Calibri" w:hAnsi="Calibri" w:cs="Calibri"/>
                <w:color w:val="000000"/>
                <w:szCs w:val="22"/>
                <w:lang w:val="en-US" w:eastAsia="en-US"/>
              </w:rPr>
              <w:t xml:space="preserve">A6: </w:t>
            </w:r>
            <w:r w:rsidRPr="00BF1A6D">
              <w:rPr>
                <w:rFonts w:ascii="Calibri" w:hAnsi="Calibri" w:cs="Calibri"/>
                <w:color w:val="000000"/>
                <w:szCs w:val="22"/>
                <w:lang w:val="en-US" w:eastAsia="en-US"/>
              </w:rPr>
              <w:t>The definition of a simulation architecture and integration plan</w:t>
            </w:r>
          </w:p>
        </w:tc>
        <w:tc>
          <w:tcPr>
            <w:tcW w:w="1076" w:type="dxa"/>
            <w:vMerge/>
          </w:tcPr>
          <w:p w14:paraId="2866A594" w14:textId="77777777" w:rsidR="00846B82" w:rsidRPr="0066158F" w:rsidRDefault="00846B82" w:rsidP="00846B82">
            <w:pPr>
              <w:rPr>
                <w:rFonts w:ascii="Calibri" w:hAnsi="Calibri" w:cs="Calibri"/>
                <w:color w:val="000000"/>
                <w:szCs w:val="22"/>
                <w:lang w:val="en-US" w:eastAsia="en-US"/>
              </w:rPr>
            </w:pPr>
          </w:p>
        </w:tc>
        <w:tc>
          <w:tcPr>
            <w:tcW w:w="1333" w:type="dxa"/>
            <w:vMerge/>
            <w:shd w:val="clear" w:color="auto" w:fill="auto"/>
            <w:noWrap/>
          </w:tcPr>
          <w:p w14:paraId="04EAE86D" w14:textId="77777777" w:rsidR="00846B82" w:rsidRPr="0066158F" w:rsidRDefault="00846B82" w:rsidP="00846B82">
            <w:pPr>
              <w:jc w:val="center"/>
              <w:rPr>
                <w:rFonts w:ascii="Calibri" w:hAnsi="Calibri" w:cs="Calibri"/>
                <w:color w:val="000000"/>
                <w:szCs w:val="22"/>
                <w:lang w:val="en-US" w:eastAsia="en-US"/>
              </w:rPr>
            </w:pPr>
          </w:p>
        </w:tc>
      </w:tr>
      <w:tr w:rsidR="00846B82" w:rsidRPr="0066158F" w14:paraId="37877CB6" w14:textId="77777777" w:rsidTr="00846B82">
        <w:trPr>
          <w:trHeight w:val="300"/>
        </w:trPr>
        <w:tc>
          <w:tcPr>
            <w:tcW w:w="7245" w:type="dxa"/>
            <w:shd w:val="clear" w:color="auto" w:fill="auto"/>
            <w:noWrap/>
            <w:vAlign w:val="bottom"/>
          </w:tcPr>
          <w:p w14:paraId="2317D531" w14:textId="77777777" w:rsidR="00846B82"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w:t>
            </w:r>
            <w:r>
              <w:rPr>
                <w:rFonts w:ascii="Calibri" w:hAnsi="Calibri" w:cs="Calibri"/>
                <w:color w:val="000000"/>
                <w:szCs w:val="22"/>
                <w:lang w:val="en-US" w:eastAsia="en-US"/>
              </w:rPr>
              <w:t xml:space="preserve">A7: </w:t>
            </w:r>
            <w:r w:rsidRPr="00BF1A6D">
              <w:rPr>
                <w:rFonts w:ascii="Calibri" w:hAnsi="Calibri" w:cs="Calibri"/>
                <w:color w:val="000000"/>
                <w:szCs w:val="22"/>
                <w:lang w:val="en-US" w:eastAsia="en-US"/>
              </w:rPr>
              <w:t>Actual implementation of the Communication Abstraction Layer</w:t>
            </w:r>
          </w:p>
        </w:tc>
        <w:tc>
          <w:tcPr>
            <w:tcW w:w="1076" w:type="dxa"/>
            <w:vMerge/>
          </w:tcPr>
          <w:p w14:paraId="645A82D4" w14:textId="77777777" w:rsidR="00846B82" w:rsidRPr="0066158F" w:rsidRDefault="00846B82" w:rsidP="00846B82">
            <w:pPr>
              <w:rPr>
                <w:rFonts w:ascii="Calibri" w:hAnsi="Calibri" w:cs="Calibri"/>
                <w:color w:val="000000"/>
                <w:szCs w:val="22"/>
                <w:lang w:val="en-US" w:eastAsia="en-US"/>
              </w:rPr>
            </w:pPr>
          </w:p>
        </w:tc>
        <w:tc>
          <w:tcPr>
            <w:tcW w:w="1333" w:type="dxa"/>
            <w:vMerge/>
            <w:shd w:val="clear" w:color="auto" w:fill="auto"/>
            <w:noWrap/>
          </w:tcPr>
          <w:p w14:paraId="7F59EA89" w14:textId="77777777" w:rsidR="00846B82" w:rsidRPr="0066158F" w:rsidRDefault="00846B82" w:rsidP="00846B82">
            <w:pPr>
              <w:jc w:val="center"/>
              <w:rPr>
                <w:rFonts w:ascii="Calibri" w:hAnsi="Calibri" w:cs="Calibri"/>
                <w:color w:val="000000"/>
                <w:szCs w:val="22"/>
                <w:lang w:val="en-US" w:eastAsia="en-US"/>
              </w:rPr>
            </w:pPr>
          </w:p>
        </w:tc>
      </w:tr>
      <w:tr w:rsidR="00846B82" w:rsidRPr="0066158F" w14:paraId="7CEA39AB" w14:textId="77777777" w:rsidTr="00846B82">
        <w:trPr>
          <w:trHeight w:val="300"/>
        </w:trPr>
        <w:tc>
          <w:tcPr>
            <w:tcW w:w="7245" w:type="dxa"/>
            <w:shd w:val="clear" w:color="auto" w:fill="auto"/>
            <w:noWrap/>
            <w:vAlign w:val="bottom"/>
            <w:hideMark/>
          </w:tcPr>
          <w:p w14:paraId="63C81E05"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A8: The Demonstrator Hardware in the loop (</w:t>
            </w:r>
            <w:proofErr w:type="spellStart"/>
            <w:r w:rsidRPr="0066158F">
              <w:rPr>
                <w:rFonts w:ascii="Calibri" w:hAnsi="Calibri" w:cs="Calibri"/>
                <w:color w:val="000000"/>
                <w:szCs w:val="22"/>
                <w:lang w:val="en-US" w:eastAsia="en-US"/>
              </w:rPr>
              <w:t>HiL</w:t>
            </w:r>
            <w:proofErr w:type="spellEnd"/>
            <w:r w:rsidRPr="0066158F">
              <w:rPr>
                <w:rFonts w:ascii="Calibri" w:hAnsi="Calibri" w:cs="Calibri"/>
                <w:color w:val="000000"/>
                <w:szCs w:val="22"/>
                <w:lang w:val="en-US" w:eastAsia="en-US"/>
              </w:rPr>
              <w:t>) simulation</w:t>
            </w:r>
          </w:p>
        </w:tc>
        <w:tc>
          <w:tcPr>
            <w:tcW w:w="1076" w:type="dxa"/>
          </w:tcPr>
          <w:p w14:paraId="0F347FBC"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333" w:type="dxa"/>
            <w:shd w:val="clear" w:color="auto" w:fill="auto"/>
            <w:noWrap/>
            <w:hideMark/>
          </w:tcPr>
          <w:p w14:paraId="6C150192" w14:textId="77777777" w:rsidR="00846B82" w:rsidRPr="0066158F" w:rsidRDefault="00846B82"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5</w:t>
            </w:r>
          </w:p>
        </w:tc>
      </w:tr>
      <w:tr w:rsidR="00846B82" w:rsidRPr="0066158F" w14:paraId="6B4F29B2" w14:textId="77777777" w:rsidTr="00846B82">
        <w:trPr>
          <w:trHeight w:val="300"/>
        </w:trPr>
        <w:tc>
          <w:tcPr>
            <w:tcW w:w="7245" w:type="dxa"/>
            <w:shd w:val="clear" w:color="auto" w:fill="auto"/>
            <w:noWrap/>
            <w:vAlign w:val="bottom"/>
            <w:hideMark/>
          </w:tcPr>
          <w:p w14:paraId="40B34A16" w14:textId="77777777" w:rsidR="00846B82" w:rsidRPr="00507A5D"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w:t>
            </w:r>
            <w:r>
              <w:rPr>
                <w:rFonts w:ascii="Calibri" w:hAnsi="Calibri" w:cs="Calibri"/>
                <w:color w:val="000000"/>
                <w:szCs w:val="22"/>
                <w:lang w:val="en-US" w:eastAsia="en-US"/>
              </w:rPr>
              <w:t xml:space="preserve">Use Case definition &amp; </w:t>
            </w:r>
            <w:r w:rsidRPr="00507A5D">
              <w:rPr>
                <w:rFonts w:ascii="Calibri" w:hAnsi="Calibri" w:cs="Calibri"/>
                <w:color w:val="000000"/>
                <w:szCs w:val="22"/>
                <w:lang w:val="en-US" w:eastAsia="en-US"/>
              </w:rPr>
              <w:t>Use Case Development Report</w:t>
            </w:r>
          </w:p>
        </w:tc>
        <w:tc>
          <w:tcPr>
            <w:tcW w:w="1076" w:type="dxa"/>
          </w:tcPr>
          <w:p w14:paraId="392DF64C"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333" w:type="dxa"/>
            <w:shd w:val="clear" w:color="auto" w:fill="auto"/>
            <w:noWrap/>
            <w:hideMark/>
          </w:tcPr>
          <w:p w14:paraId="334EA650" w14:textId="77777777" w:rsidR="00846B82" w:rsidRPr="0066158F" w:rsidRDefault="00846B82"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5</w:t>
            </w:r>
          </w:p>
        </w:tc>
      </w:tr>
      <w:tr w:rsidR="00846B82" w:rsidRPr="0066158F" w14:paraId="746037E7" w14:textId="77777777" w:rsidTr="00846B82">
        <w:trPr>
          <w:trHeight w:val="300"/>
        </w:trPr>
        <w:tc>
          <w:tcPr>
            <w:tcW w:w="7245" w:type="dxa"/>
            <w:shd w:val="clear" w:color="auto" w:fill="auto"/>
            <w:noWrap/>
            <w:vAlign w:val="bottom"/>
            <w:hideMark/>
          </w:tcPr>
          <w:p w14:paraId="56FF7B50" w14:textId="77777777" w:rsidR="00846B82" w:rsidRPr="00507A5D"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507A5D">
              <w:rPr>
                <w:rFonts w:ascii="Calibri" w:hAnsi="Calibri" w:cs="Calibri"/>
                <w:color w:val="000000"/>
                <w:szCs w:val="22"/>
                <w:lang w:val="en-US" w:eastAsia="en-US"/>
              </w:rPr>
              <w:t xml:space="preserve"> </w:t>
            </w:r>
            <w:r>
              <w:rPr>
                <w:rFonts w:ascii="Calibri" w:hAnsi="Calibri" w:cs="Calibri"/>
                <w:color w:val="000000"/>
                <w:szCs w:val="22"/>
                <w:lang w:val="en-US" w:eastAsia="en-US"/>
              </w:rPr>
              <w:t xml:space="preserve">Use Case definition &amp; </w:t>
            </w:r>
            <w:r w:rsidRPr="00507A5D">
              <w:rPr>
                <w:rFonts w:ascii="Calibri" w:hAnsi="Calibri" w:cs="Calibri"/>
                <w:color w:val="000000"/>
                <w:szCs w:val="22"/>
                <w:lang w:val="en-US" w:eastAsia="en-US"/>
              </w:rPr>
              <w:t>Use Case Development Report</w:t>
            </w:r>
          </w:p>
        </w:tc>
        <w:tc>
          <w:tcPr>
            <w:tcW w:w="1076" w:type="dxa"/>
          </w:tcPr>
          <w:p w14:paraId="222A8A40"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IBM NL</w:t>
            </w:r>
          </w:p>
        </w:tc>
        <w:tc>
          <w:tcPr>
            <w:tcW w:w="1333" w:type="dxa"/>
            <w:shd w:val="clear" w:color="auto" w:fill="auto"/>
            <w:noWrap/>
            <w:hideMark/>
          </w:tcPr>
          <w:p w14:paraId="55067917" w14:textId="77777777" w:rsidR="00846B82" w:rsidRPr="0066158F" w:rsidRDefault="00846B82"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0,2</w:t>
            </w:r>
          </w:p>
        </w:tc>
      </w:tr>
      <w:tr w:rsidR="00846B82" w:rsidRPr="0066158F" w14:paraId="167C54C4" w14:textId="77777777" w:rsidTr="00846B82">
        <w:trPr>
          <w:trHeight w:val="300"/>
        </w:trPr>
        <w:tc>
          <w:tcPr>
            <w:tcW w:w="7245" w:type="dxa"/>
            <w:shd w:val="clear" w:color="auto" w:fill="auto"/>
            <w:noWrap/>
            <w:vAlign w:val="bottom"/>
            <w:hideMark/>
          </w:tcPr>
          <w:p w14:paraId="2A4D7CE0"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Activity</w:t>
            </w:r>
            <w:r w:rsidRPr="0066158F">
              <w:rPr>
                <w:rFonts w:ascii="Calibri" w:hAnsi="Calibri" w:cs="Calibri"/>
                <w:color w:val="000000"/>
                <w:szCs w:val="22"/>
                <w:lang w:val="en-US" w:eastAsia="en-US"/>
              </w:rPr>
              <w:t xml:space="preserve"> </w:t>
            </w:r>
            <w:proofErr w:type="spellStart"/>
            <w:r w:rsidRPr="0066158F">
              <w:rPr>
                <w:rFonts w:ascii="Calibri" w:hAnsi="Calibri" w:cs="Calibri"/>
                <w:color w:val="000000"/>
                <w:szCs w:val="22"/>
                <w:lang w:val="en-US" w:eastAsia="en-US"/>
              </w:rPr>
              <w:t>WPLead</w:t>
            </w:r>
            <w:proofErr w:type="spellEnd"/>
          </w:p>
        </w:tc>
        <w:tc>
          <w:tcPr>
            <w:tcW w:w="1076" w:type="dxa"/>
          </w:tcPr>
          <w:p w14:paraId="79BC5CB0" w14:textId="77777777" w:rsidR="00846B82" w:rsidRPr="0066158F" w:rsidRDefault="00846B82" w:rsidP="00846B82">
            <w:pPr>
              <w:rPr>
                <w:rFonts w:ascii="Calibri" w:hAnsi="Calibri" w:cs="Calibri"/>
                <w:color w:val="000000"/>
                <w:szCs w:val="22"/>
                <w:lang w:val="en-US" w:eastAsia="en-US"/>
              </w:rPr>
            </w:pPr>
            <w:r>
              <w:rPr>
                <w:rFonts w:ascii="Calibri" w:hAnsi="Calibri" w:cs="Calibri"/>
                <w:color w:val="000000"/>
                <w:szCs w:val="22"/>
                <w:lang w:val="en-US" w:eastAsia="en-US"/>
              </w:rPr>
              <w:t>Philips</w:t>
            </w:r>
          </w:p>
        </w:tc>
        <w:tc>
          <w:tcPr>
            <w:tcW w:w="1333" w:type="dxa"/>
            <w:shd w:val="clear" w:color="auto" w:fill="auto"/>
            <w:noWrap/>
            <w:hideMark/>
          </w:tcPr>
          <w:p w14:paraId="4A3CB86F" w14:textId="77777777" w:rsidR="00846B82" w:rsidRPr="0066158F" w:rsidRDefault="00846B82" w:rsidP="00846B82">
            <w:pPr>
              <w:jc w:val="center"/>
              <w:rPr>
                <w:rFonts w:ascii="Calibri" w:hAnsi="Calibri" w:cs="Calibri"/>
                <w:color w:val="000000"/>
                <w:szCs w:val="22"/>
                <w:lang w:val="en-US" w:eastAsia="en-US"/>
              </w:rPr>
            </w:pPr>
            <w:r>
              <w:rPr>
                <w:rFonts w:ascii="Calibri" w:hAnsi="Calibri" w:cs="Calibri"/>
                <w:color w:val="000000"/>
                <w:szCs w:val="22"/>
                <w:lang w:val="en-US" w:eastAsia="en-US"/>
              </w:rPr>
              <w:t>2</w:t>
            </w:r>
          </w:p>
        </w:tc>
      </w:tr>
    </w:tbl>
    <w:p w14:paraId="3ACC9FE5" w14:textId="77777777" w:rsidR="00846B82" w:rsidRDefault="00846B82" w:rsidP="00846B82">
      <w:pPr>
        <w:pStyle w:val="NormalIndent"/>
      </w:pPr>
    </w:p>
    <w:p w14:paraId="571EF2FA" w14:textId="77777777" w:rsidR="00846B82" w:rsidRDefault="00846B82" w:rsidP="00846B82">
      <w:pPr>
        <w:pStyle w:val="NormalIndent"/>
        <w:rPr>
          <w:u w:val="single"/>
        </w:rPr>
      </w:pPr>
      <w:r>
        <w:rPr>
          <w:u w:val="single"/>
        </w:rPr>
        <w:t>Philips:</w:t>
      </w:r>
    </w:p>
    <w:p w14:paraId="595C320B" w14:textId="77777777" w:rsidR="00846B82" w:rsidRPr="001F2C67" w:rsidRDefault="00846B82" w:rsidP="00846B82">
      <w:pPr>
        <w:pStyle w:val="NormalIndent"/>
      </w:pPr>
      <w:r>
        <w:t>Detail</w:t>
      </w:r>
      <w:r w:rsidRPr="001F2C67">
        <w:t>ed description of the activities can be found in D403_901</w:t>
      </w:r>
      <w:r>
        <w:t>. Part of the effort for A8 has been used for discussing and supporting the activities A3 – A7 leading to the demonstrator.</w:t>
      </w:r>
    </w:p>
    <w:p w14:paraId="40F8A5F0" w14:textId="77777777" w:rsidR="00846B82" w:rsidRPr="00E05947" w:rsidRDefault="00846B82" w:rsidP="00846B82">
      <w:pPr>
        <w:pStyle w:val="NormalIndent"/>
      </w:pPr>
      <w:proofErr w:type="gramStart"/>
      <w:r w:rsidRPr="00E05947">
        <w:t>Planned</w:t>
      </w:r>
      <w:r>
        <w:t xml:space="preserve"> effort: 70 </w:t>
      </w:r>
      <w:proofErr w:type="spellStart"/>
      <w:r>
        <w:t>manmonths</w:t>
      </w:r>
      <w:proofErr w:type="spellEnd"/>
      <w:r>
        <w:t>.</w:t>
      </w:r>
      <w:proofErr w:type="gramEnd"/>
      <w:r>
        <w:t xml:space="preserve"> Actual: 68 </w:t>
      </w:r>
      <w:proofErr w:type="spellStart"/>
      <w:r>
        <w:t>manmonths</w:t>
      </w:r>
      <w:proofErr w:type="spellEnd"/>
      <w:r>
        <w:t xml:space="preserve">. </w:t>
      </w:r>
    </w:p>
    <w:p w14:paraId="1E02CF24" w14:textId="77777777" w:rsidR="00846B82" w:rsidRDefault="00846B82" w:rsidP="00846B82">
      <w:pPr>
        <w:pStyle w:val="NormalIndent"/>
        <w:rPr>
          <w:u w:val="single"/>
        </w:rPr>
      </w:pPr>
    </w:p>
    <w:p w14:paraId="6CD16195" w14:textId="77777777" w:rsidR="00846B82" w:rsidRPr="008C255C" w:rsidRDefault="00846B82" w:rsidP="00846B82">
      <w:pPr>
        <w:pStyle w:val="NormalIndent"/>
        <w:rPr>
          <w:u w:val="single"/>
        </w:rPr>
      </w:pPr>
      <w:r w:rsidRPr="008C255C">
        <w:rPr>
          <w:u w:val="single"/>
        </w:rPr>
        <w:t>TU/e:</w:t>
      </w:r>
    </w:p>
    <w:p w14:paraId="3799723D" w14:textId="77777777" w:rsidR="00846B82" w:rsidRPr="008C255C" w:rsidRDefault="00846B82" w:rsidP="00846B82">
      <w:r>
        <w:t>Some u</w:t>
      </w:r>
      <w:r w:rsidRPr="008C255C">
        <w:t xml:space="preserve">nderspending of mm is due to a late start caused by having to wait for candidates. Currently, two more technical staff </w:t>
      </w:r>
      <w:proofErr w:type="gramStart"/>
      <w:r w:rsidRPr="008C255C">
        <w:t>are</w:t>
      </w:r>
      <w:proofErr w:type="gramEnd"/>
      <w:r w:rsidRPr="008C255C">
        <w:t xml:space="preserve"> added to the project and have made up for most of the pending work.</w:t>
      </w:r>
    </w:p>
    <w:p w14:paraId="14C05139" w14:textId="77777777" w:rsidR="00846B82" w:rsidRDefault="00846B82" w:rsidP="00846B82">
      <w:pPr>
        <w:pStyle w:val="NormalIndent"/>
      </w:pPr>
    </w:p>
    <w:p w14:paraId="30F8C0FD" w14:textId="77777777" w:rsidR="00846B82" w:rsidRPr="005D72E7" w:rsidRDefault="00846B82" w:rsidP="00846B82">
      <w:pPr>
        <w:pStyle w:val="NormalIndent"/>
        <w:rPr>
          <w:u w:val="single"/>
        </w:rPr>
      </w:pPr>
      <w:r w:rsidRPr="005D72E7">
        <w:rPr>
          <w:u w:val="single"/>
        </w:rPr>
        <w:t>IBM NL:</w:t>
      </w:r>
    </w:p>
    <w:p w14:paraId="5210761D" w14:textId="77777777" w:rsidR="00846B82" w:rsidRPr="005D72E7" w:rsidRDefault="00846B82" w:rsidP="00846B82">
      <w:r w:rsidRPr="005D72E7">
        <w:lastRenderedPageBreak/>
        <w:t>So far we did not spend much effort on this WP yet since our involvement will only be needed later in the project. We plan to scale up our involvement in this WP during Y2 and Y3 of the Crystal project. During the first year we moved effort from this WP to WP4.1.</w:t>
      </w:r>
    </w:p>
    <w:p w14:paraId="5C9005F5" w14:textId="77777777" w:rsidR="00846B82" w:rsidRPr="0066158F" w:rsidRDefault="00846B82" w:rsidP="00846B82">
      <w:pPr>
        <w:pStyle w:val="NormalIndent"/>
      </w:pPr>
    </w:p>
    <w:p w14:paraId="1C417687" w14:textId="00CF1D54" w:rsidR="00846B82" w:rsidRPr="006E2A3B" w:rsidRDefault="008D34D4" w:rsidP="006E2A3B">
      <w:pPr>
        <w:rPr>
          <w:b/>
          <w:i/>
        </w:rPr>
      </w:pPr>
      <w:r>
        <w:rPr>
          <w:b/>
          <w:i/>
        </w:rPr>
        <w:t>Collaboration with other projects</w:t>
      </w:r>
      <w:r w:rsidR="00846B82" w:rsidRPr="006E2A3B">
        <w:rPr>
          <w:b/>
          <w:i/>
        </w:rPr>
        <w:t xml:space="preserve">  </w:t>
      </w:r>
    </w:p>
    <w:p w14:paraId="166CC973" w14:textId="77777777" w:rsidR="00846B82" w:rsidRDefault="00846B82" w:rsidP="00846B82">
      <w:r>
        <w:t>Not applicable.</w:t>
      </w:r>
    </w:p>
    <w:p w14:paraId="6679014A" w14:textId="77777777" w:rsidR="00846B82" w:rsidRPr="005D72E7" w:rsidRDefault="00846B82" w:rsidP="00846B82">
      <w:pPr>
        <w:pStyle w:val="NormalIndent"/>
      </w:pPr>
    </w:p>
    <w:p w14:paraId="4B335CC8" w14:textId="22140B4D" w:rsidR="00846B82" w:rsidRPr="006E2A3B" w:rsidRDefault="003173F1" w:rsidP="006E2A3B">
      <w:pPr>
        <w:rPr>
          <w:b/>
          <w:i/>
        </w:rPr>
      </w:pPr>
      <w:r>
        <w:rPr>
          <w:b/>
          <w:i/>
        </w:rPr>
        <w:t>Statement on the dissemination activities and exploitation perspectives</w:t>
      </w:r>
    </w:p>
    <w:p w14:paraId="0C7B49E3" w14:textId="77777777" w:rsidR="00846B82" w:rsidRDefault="00846B82" w:rsidP="00846B82">
      <w:r>
        <w:t>Dissemination activities:</w:t>
      </w:r>
    </w:p>
    <w:p w14:paraId="70CE4C26" w14:textId="77777777" w:rsidR="00846B82" w:rsidRDefault="00846B82" w:rsidP="005958CE">
      <w:pPr>
        <w:pStyle w:val="NormalIndent"/>
        <w:numPr>
          <w:ilvl w:val="0"/>
          <w:numId w:val="51"/>
        </w:numPr>
      </w:pPr>
      <w:r>
        <w:t>Philips: presented the use cases and Crystal plans to operational management, engineers from Philips and partners</w:t>
      </w:r>
    </w:p>
    <w:p w14:paraId="354C40F8" w14:textId="77777777" w:rsidR="00846B82" w:rsidRPr="005D72E7" w:rsidRDefault="00846B82" w:rsidP="00846B82">
      <w:pPr>
        <w:pStyle w:val="NormalIndent"/>
      </w:pPr>
    </w:p>
    <w:p w14:paraId="49654AFA" w14:textId="68C9F2F3" w:rsidR="00846B82" w:rsidRPr="006E2A3B" w:rsidRDefault="00CD427A" w:rsidP="006E2A3B">
      <w:pPr>
        <w:rPr>
          <w:b/>
          <w:i/>
        </w:rPr>
      </w:pPr>
      <w:r>
        <w:rPr>
          <w:b/>
          <w:i/>
        </w:rPr>
        <w:t>Corrective actions</w:t>
      </w:r>
    </w:p>
    <w:p w14:paraId="4DFA2D57" w14:textId="06177ECC" w:rsidR="00846B82" w:rsidRPr="00AA0CC7" w:rsidRDefault="008D34D4" w:rsidP="00846B82">
      <w:pPr>
        <w:pStyle w:val="NormalIndent"/>
        <w:spacing w:before="60" w:after="0" w:line="276" w:lineRule="auto"/>
        <w:rPr>
          <w:lang w:val="en-US"/>
        </w:rPr>
      </w:pPr>
      <w:r>
        <w:rPr>
          <w:lang w:val="en-US"/>
        </w:rPr>
        <w:t>No corrective actions</w:t>
      </w:r>
    </w:p>
    <w:p w14:paraId="11AA3840" w14:textId="77777777" w:rsidR="00846B82" w:rsidRDefault="00846B82" w:rsidP="00846B82">
      <w:pPr>
        <w:pStyle w:val="NormalIndent"/>
        <w:spacing w:before="60" w:after="0" w:line="276" w:lineRule="auto"/>
      </w:pPr>
    </w:p>
    <w:p w14:paraId="6ED7924E" w14:textId="108460E6" w:rsidR="002761C7" w:rsidRDefault="002761C7" w:rsidP="005E598D">
      <w:pPr>
        <w:pStyle w:val="Heading3"/>
      </w:pPr>
      <w:bookmarkStart w:id="129" w:name="_Toc389215971"/>
      <w:r w:rsidRPr="005C0B93">
        <w:t>WP</w:t>
      </w:r>
      <w:r w:rsidR="008D34D4">
        <w:t xml:space="preserve"> </w:t>
      </w:r>
      <w:r w:rsidRPr="005C0B93">
        <w:t>4</w:t>
      </w:r>
      <w:r w:rsidR="008D34D4">
        <w:t>0</w:t>
      </w:r>
      <w:r w:rsidRPr="005C0B93">
        <w:t>4 Medical certification and Requirements management Framework</w:t>
      </w:r>
      <w:r w:rsidR="008D34D4">
        <w:t xml:space="preserve"> (Lead: BARCO)</w:t>
      </w:r>
      <w:bookmarkEnd w:id="129"/>
    </w:p>
    <w:p w14:paraId="7EF7A4FE" w14:textId="77777777" w:rsidR="00846B82" w:rsidRPr="00846B82" w:rsidRDefault="00846B82" w:rsidP="00846B82">
      <w:pPr>
        <w:pStyle w:val="NormalIndent"/>
      </w:pPr>
    </w:p>
    <w:p w14:paraId="28E30723" w14:textId="77777777" w:rsidR="00846B82" w:rsidRPr="006E2A3B" w:rsidRDefault="00846B82" w:rsidP="006E2A3B">
      <w:pPr>
        <w:rPr>
          <w:b/>
          <w:i/>
        </w:rPr>
      </w:pPr>
      <w:r w:rsidRPr="006E2A3B">
        <w:rPr>
          <w:b/>
          <w:i/>
        </w:rPr>
        <w:t>Project objectives for the period M1- M12</w:t>
      </w:r>
    </w:p>
    <w:p w14:paraId="18ACA717" w14:textId="77777777" w:rsidR="00846B82" w:rsidRDefault="00846B82" w:rsidP="00846B82">
      <w:pPr>
        <w:pStyle w:val="NormalIndent"/>
        <w:spacing w:before="60" w:line="276" w:lineRule="auto"/>
      </w:pPr>
      <w:r w:rsidRPr="00390FD0">
        <w:t>The objective</w:t>
      </w:r>
      <w:r>
        <w:t>s</w:t>
      </w:r>
      <w:r w:rsidRPr="00390FD0">
        <w:t xml:space="preserve"> of this work pa</w:t>
      </w:r>
      <w:r>
        <w:t>ckage for the reporting period</w:t>
      </w:r>
      <w:r w:rsidRPr="00390FD0">
        <w:t xml:space="preserve"> </w:t>
      </w:r>
      <w:r>
        <w:t>were:</w:t>
      </w:r>
    </w:p>
    <w:p w14:paraId="3292E331" w14:textId="77777777" w:rsidR="00846B82" w:rsidRPr="00714B62" w:rsidRDefault="00846B82" w:rsidP="005958CE">
      <w:pPr>
        <w:pStyle w:val="NormalIndent"/>
        <w:numPr>
          <w:ilvl w:val="0"/>
          <w:numId w:val="69"/>
        </w:numPr>
        <w:rPr>
          <w:lang w:val="en-US"/>
        </w:rPr>
      </w:pPr>
      <w:r>
        <w:rPr>
          <w:lang w:val="en-US"/>
        </w:rPr>
        <w:t xml:space="preserve">Setting up a </w:t>
      </w:r>
      <w:proofErr w:type="spellStart"/>
      <w:r>
        <w:rPr>
          <w:lang w:val="en-US"/>
        </w:rPr>
        <w:t>toolchain</w:t>
      </w:r>
      <w:proofErr w:type="spellEnd"/>
      <w:r>
        <w:rPr>
          <w:lang w:val="en-US"/>
        </w:rPr>
        <w:t xml:space="preserve"> that allows compliance with </w:t>
      </w:r>
      <w:r w:rsidRPr="00714B62">
        <w:rPr>
          <w:lang w:val="en-US"/>
        </w:rPr>
        <w:t>IEC62304 regulation</w:t>
      </w:r>
      <w:r>
        <w:rPr>
          <w:lang w:val="en-US"/>
        </w:rPr>
        <w:t xml:space="preserve"> </w:t>
      </w:r>
      <w:r w:rsidRPr="00714B62">
        <w:rPr>
          <w:lang w:val="en-US"/>
        </w:rPr>
        <w:t xml:space="preserve">for medical </w:t>
      </w:r>
      <w:r>
        <w:rPr>
          <w:lang w:val="en-US"/>
        </w:rPr>
        <w:t xml:space="preserve">devices in </w:t>
      </w:r>
      <w:r w:rsidRPr="00714B62">
        <w:rPr>
          <w:lang w:val="en-US"/>
        </w:rPr>
        <w:t>regulation by FDA</w:t>
      </w:r>
      <w:r>
        <w:rPr>
          <w:lang w:val="en-US"/>
        </w:rPr>
        <w:t xml:space="preserve"> and other regulatory institutes.</w:t>
      </w:r>
    </w:p>
    <w:p w14:paraId="48228D5E" w14:textId="77777777" w:rsidR="00846B82" w:rsidRDefault="00846B82" w:rsidP="005958CE">
      <w:pPr>
        <w:pStyle w:val="NormalIndent"/>
        <w:numPr>
          <w:ilvl w:val="0"/>
          <w:numId w:val="69"/>
        </w:numPr>
        <w:rPr>
          <w:lang w:val="en-US"/>
        </w:rPr>
      </w:pPr>
      <w:r>
        <w:rPr>
          <w:lang w:val="en-US"/>
        </w:rPr>
        <w:t xml:space="preserve">Requirements </w:t>
      </w:r>
      <w:r>
        <w:t>management tools able to track, record and visualize requirements.</w:t>
      </w:r>
    </w:p>
    <w:p w14:paraId="70961C52" w14:textId="77777777" w:rsidR="00846B82" w:rsidRDefault="00846B82" w:rsidP="005958CE">
      <w:pPr>
        <w:pStyle w:val="NormalIndent"/>
        <w:numPr>
          <w:ilvl w:val="0"/>
          <w:numId w:val="69"/>
        </w:numPr>
        <w:rPr>
          <w:lang w:val="en-US"/>
        </w:rPr>
      </w:pPr>
      <w:r>
        <w:rPr>
          <w:lang w:val="en-US"/>
        </w:rPr>
        <w:t xml:space="preserve">Working </w:t>
      </w:r>
      <w:r w:rsidRPr="004B5556">
        <w:rPr>
          <w:lang w:val="en-US"/>
        </w:rPr>
        <w:t>in an interoperable way with the tools used in the design, validation, testing and documentation phases.</w:t>
      </w:r>
    </w:p>
    <w:p w14:paraId="49C97970" w14:textId="77777777" w:rsidR="00846B82" w:rsidRPr="004B5556" w:rsidRDefault="00846B82" w:rsidP="005958CE">
      <w:pPr>
        <w:pStyle w:val="NormalIndent"/>
        <w:numPr>
          <w:ilvl w:val="0"/>
          <w:numId w:val="69"/>
        </w:numPr>
        <w:rPr>
          <w:lang w:val="en-US"/>
        </w:rPr>
      </w:pPr>
      <w:r w:rsidRPr="004B5556">
        <w:rPr>
          <w:lang w:val="en-US"/>
        </w:rPr>
        <w:t>Tools for automatic generation of product documentation and product specification and compliance results for a specific product variant.</w:t>
      </w:r>
    </w:p>
    <w:p w14:paraId="51449D12" w14:textId="77777777" w:rsidR="00846B82" w:rsidRDefault="00846B82" w:rsidP="00846B82">
      <w:pPr>
        <w:pStyle w:val="NormalIndent"/>
        <w:spacing w:before="60" w:after="0" w:line="276" w:lineRule="auto"/>
      </w:pPr>
    </w:p>
    <w:p w14:paraId="504A9E25" w14:textId="77777777" w:rsidR="00846B82" w:rsidRPr="006E2A3B" w:rsidRDefault="00846B82"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59A1CCC7" w14:textId="77777777" w:rsidR="00846B82" w:rsidRPr="008D7EFC" w:rsidRDefault="00846B82" w:rsidP="00846B82">
      <w:pPr>
        <w:pStyle w:val="NormalIndent"/>
      </w:pPr>
    </w:p>
    <w:p w14:paraId="2B74B810" w14:textId="51FEA3B2" w:rsidR="00846B82" w:rsidRPr="006E2A3B" w:rsidRDefault="00CD427A" w:rsidP="006E2A3B">
      <w:pPr>
        <w:rPr>
          <w:b/>
          <w:i/>
        </w:rPr>
      </w:pPr>
      <w:r>
        <w:rPr>
          <w:b/>
          <w:i/>
        </w:rPr>
        <w:t>Progress towards objectives</w:t>
      </w:r>
    </w:p>
    <w:p w14:paraId="445B40CA" w14:textId="77777777" w:rsidR="00846B82" w:rsidRDefault="00846B82" w:rsidP="00846B82">
      <w:pPr>
        <w:pStyle w:val="NormalIndent"/>
      </w:pPr>
      <w:r>
        <w:t>Since the activities in both Barco Use Cases 404 and 405 are closely linked to each other, in the period</w:t>
      </w:r>
      <w:r w:rsidRPr="00657A56">
        <w:t xml:space="preserve"> M1-M9</w:t>
      </w:r>
      <w:r>
        <w:t>,</w:t>
      </w:r>
      <w:r w:rsidRPr="00657A56">
        <w:t xml:space="preserve"> </w:t>
      </w:r>
      <w:r>
        <w:t xml:space="preserve">the partners worked on </w:t>
      </w:r>
      <w:r w:rsidRPr="00657A56">
        <w:t xml:space="preserve">both </w:t>
      </w:r>
      <w:r>
        <w:t xml:space="preserve">Barco </w:t>
      </w:r>
      <w:r w:rsidRPr="00657A56">
        <w:t>use case</w:t>
      </w:r>
      <w:r>
        <w:t>s</w:t>
      </w:r>
      <w:r w:rsidRPr="00657A56">
        <w:t xml:space="preserve"> 4</w:t>
      </w:r>
      <w:r>
        <w:t>0</w:t>
      </w:r>
      <w:r w:rsidRPr="00657A56">
        <w:t>4 and 4</w:t>
      </w:r>
      <w:r>
        <w:t>0</w:t>
      </w:r>
      <w:r w:rsidRPr="00657A56">
        <w:t xml:space="preserve">5 as one linked use case. </w:t>
      </w:r>
      <w:r>
        <w:t xml:space="preserve">A combined use case description was created by Barco with the support from IBM, TNO and </w:t>
      </w:r>
      <w:proofErr w:type="spellStart"/>
      <w:r>
        <w:t>TUe.</w:t>
      </w:r>
      <w:proofErr w:type="spellEnd"/>
    </w:p>
    <w:p w14:paraId="7BD1655D" w14:textId="77777777" w:rsidR="00846B82" w:rsidRDefault="00846B82" w:rsidP="00846B82">
      <w:pPr>
        <w:pStyle w:val="NormalIndent"/>
      </w:pPr>
    </w:p>
    <w:p w14:paraId="2B2A94C7" w14:textId="77777777" w:rsidR="00846B82" w:rsidRDefault="00846B82" w:rsidP="00846B82">
      <w:pPr>
        <w:pStyle w:val="NormalIndent"/>
      </w:pPr>
      <w:r>
        <w:t>At Barco the activities started to set up a requirement framework compliant with IEC52304.</w:t>
      </w:r>
    </w:p>
    <w:p w14:paraId="1B9A50AA" w14:textId="77777777" w:rsidR="00846B82" w:rsidRDefault="00846B82" w:rsidP="00846B82">
      <w:pPr>
        <w:pStyle w:val="NormalIndent"/>
      </w:pPr>
      <w:r>
        <w:t xml:space="preserve">Requirements where defined for the new requirement framework with </w:t>
      </w:r>
      <w:proofErr w:type="gramStart"/>
      <w:r>
        <w:t>a</w:t>
      </w:r>
      <w:proofErr w:type="gramEnd"/>
      <w:r>
        <w:t xml:space="preserve"> IEC62304 compliant workflow.</w:t>
      </w:r>
    </w:p>
    <w:p w14:paraId="0A155058" w14:textId="77777777" w:rsidR="00846B82" w:rsidRDefault="00846B82" w:rsidP="00846B82">
      <w:pPr>
        <w:pStyle w:val="NormalIndent"/>
      </w:pPr>
      <w:r>
        <w:t>Study was conducted to compare and evaluate all possible tool candidates for this new workflow.</w:t>
      </w:r>
    </w:p>
    <w:p w14:paraId="6EB7F77D" w14:textId="77777777" w:rsidR="00846B82" w:rsidRDefault="00846B82" w:rsidP="00846B82">
      <w:pPr>
        <w:pStyle w:val="NormalIndent"/>
        <w:rPr>
          <w:lang w:val="en-US"/>
        </w:rPr>
      </w:pPr>
      <w:r>
        <w:rPr>
          <w:lang w:val="en-US"/>
        </w:rPr>
        <w:t>A pilot project was launched in the Barco Healthcare division with PTC Integrity.</w:t>
      </w:r>
    </w:p>
    <w:p w14:paraId="229E671B" w14:textId="77777777" w:rsidR="00846B82" w:rsidRDefault="00846B82" w:rsidP="00846B82">
      <w:pPr>
        <w:pStyle w:val="NormalIndent"/>
        <w:rPr>
          <w:lang w:val="en-US"/>
        </w:rPr>
      </w:pPr>
      <w:r>
        <w:rPr>
          <w:lang w:val="en-US"/>
        </w:rPr>
        <w:t>This pilot project will cover the compliance with IEC62304 on system level.</w:t>
      </w:r>
    </w:p>
    <w:p w14:paraId="31E6317B" w14:textId="77777777" w:rsidR="00846B82" w:rsidRDefault="00846B82" w:rsidP="00846B82">
      <w:pPr>
        <w:pStyle w:val="NormalIndent"/>
        <w:rPr>
          <w:lang w:val="en-US"/>
        </w:rPr>
      </w:pPr>
      <w:r>
        <w:rPr>
          <w:lang w:val="en-US"/>
        </w:rPr>
        <w:t>The Pilot project SEE has been installed at Barco and 3 Engineering Methods with contribution to the key artefacts as requested by IEC62304 have been supported with new tooling.</w:t>
      </w:r>
    </w:p>
    <w:p w14:paraId="6704F7C6" w14:textId="77777777" w:rsidR="00846B82" w:rsidRDefault="00846B82" w:rsidP="00846B82">
      <w:pPr>
        <w:pStyle w:val="NormalIndent"/>
        <w:rPr>
          <w:lang w:val="en-US"/>
        </w:rPr>
      </w:pPr>
      <w:r>
        <w:rPr>
          <w:lang w:val="en-US"/>
        </w:rPr>
        <w:lastRenderedPageBreak/>
        <w:t>The IEC62304 compliance on component level are closely linked with the component-oriented and modular design activities and are as such described in the work of use case 405.</w:t>
      </w:r>
    </w:p>
    <w:p w14:paraId="44A25AB2" w14:textId="77777777" w:rsidR="00846B82" w:rsidRDefault="00846B82" w:rsidP="00846B82">
      <w:pPr>
        <w:pStyle w:val="NormalIndent"/>
        <w:rPr>
          <w:lang w:val="en-US"/>
        </w:rPr>
      </w:pPr>
    </w:p>
    <w:p w14:paraId="237E2A7E" w14:textId="77777777" w:rsidR="00846B82" w:rsidRDefault="00846B82" w:rsidP="00846B82">
      <w:pPr>
        <w:pStyle w:val="NormalIndent"/>
        <w:rPr>
          <w:lang w:val="en-US"/>
        </w:rPr>
      </w:pPr>
      <w:r>
        <w:rPr>
          <w:lang w:val="en-US"/>
        </w:rPr>
        <w:t>In the context of this pilot project an SEE has been installed at Barco and the following Engineering Methods have been implemented in this first reporting year:</w:t>
      </w:r>
    </w:p>
    <w:p w14:paraId="3A30F6B8" w14:textId="77777777" w:rsidR="00846B82" w:rsidRPr="007A378B" w:rsidRDefault="00846B82" w:rsidP="005958CE">
      <w:pPr>
        <w:pStyle w:val="NormalIndent"/>
        <w:numPr>
          <w:ilvl w:val="0"/>
          <w:numId w:val="72"/>
        </w:numPr>
        <w:rPr>
          <w:lang w:val="en-US"/>
        </w:rPr>
      </w:pPr>
      <w:r>
        <w:rPr>
          <w:lang w:val="en-US"/>
        </w:rPr>
        <w:t>Requirements Management.</w:t>
      </w:r>
    </w:p>
    <w:p w14:paraId="0375CD9C" w14:textId="77777777" w:rsidR="00846B82" w:rsidRDefault="00846B82" w:rsidP="005958CE">
      <w:pPr>
        <w:pStyle w:val="NormalIndent"/>
        <w:numPr>
          <w:ilvl w:val="0"/>
          <w:numId w:val="72"/>
        </w:numPr>
        <w:rPr>
          <w:lang w:val="en-US"/>
        </w:rPr>
      </w:pPr>
      <w:r>
        <w:rPr>
          <w:lang w:val="en-US"/>
        </w:rPr>
        <w:t>Software Risk Management.</w:t>
      </w:r>
    </w:p>
    <w:p w14:paraId="595D8833" w14:textId="77777777" w:rsidR="00846B82" w:rsidRDefault="00846B82" w:rsidP="005958CE">
      <w:pPr>
        <w:pStyle w:val="NormalIndent"/>
        <w:numPr>
          <w:ilvl w:val="0"/>
          <w:numId w:val="72"/>
        </w:numPr>
        <w:rPr>
          <w:lang w:val="en-US"/>
        </w:rPr>
      </w:pPr>
      <w:r>
        <w:rPr>
          <w:lang w:val="en-US"/>
        </w:rPr>
        <w:t>Test Management.</w:t>
      </w:r>
    </w:p>
    <w:p w14:paraId="743F0502" w14:textId="77777777" w:rsidR="00846B82" w:rsidRPr="0036247F" w:rsidRDefault="00846B82" w:rsidP="00846B82">
      <w:pPr>
        <w:pStyle w:val="NormalIndent"/>
        <w:rPr>
          <w:lang w:val="en-US"/>
        </w:rPr>
      </w:pPr>
      <w:r>
        <w:rPr>
          <w:lang w:val="en-US"/>
        </w:rPr>
        <w:t>All these Engineering Methods have a direct contribution to the key artefacts as requested by IEC62304.</w:t>
      </w:r>
    </w:p>
    <w:p w14:paraId="30B020ED" w14:textId="77777777" w:rsidR="00846B82" w:rsidRPr="00AA0CC7" w:rsidRDefault="00846B82" w:rsidP="00846B82">
      <w:pPr>
        <w:pStyle w:val="NormalIndent"/>
      </w:pPr>
    </w:p>
    <w:p w14:paraId="6FEC0008" w14:textId="5291CFAB" w:rsidR="00846B82" w:rsidRPr="006E2A3B" w:rsidRDefault="003173F1" w:rsidP="006E2A3B">
      <w:pPr>
        <w:rPr>
          <w:b/>
          <w:i/>
        </w:rPr>
      </w:pPr>
      <w:r>
        <w:rPr>
          <w:b/>
          <w:i/>
        </w:rPr>
        <w:t>Tangible results</w:t>
      </w:r>
    </w:p>
    <w:p w14:paraId="265CB340" w14:textId="77777777" w:rsidR="00846B82" w:rsidRPr="00414601" w:rsidRDefault="00846B82" w:rsidP="005958CE">
      <w:pPr>
        <w:pStyle w:val="NormalIndent"/>
        <w:numPr>
          <w:ilvl w:val="0"/>
          <w:numId w:val="70"/>
        </w:numPr>
        <w:rPr>
          <w:rFonts w:ascii="80E3a2cArialUnicodeMS" w:hAnsi="80E3a2cArialUnicodeMS" w:cs="80E3a2cArialUnicodeMS"/>
          <w:sz w:val="20"/>
          <w:lang w:val="en-US" w:eastAsia="en-US"/>
        </w:rPr>
      </w:pPr>
      <w:r w:rsidRPr="00D93D4F">
        <w:t>CRYSTAL_D_D</w:t>
      </w:r>
      <w:r>
        <w:t>4</w:t>
      </w:r>
      <w:r w:rsidRPr="00D93D4F">
        <w:t>0</w:t>
      </w:r>
      <w:r>
        <w:t xml:space="preserve">4 </w:t>
      </w:r>
      <w:r w:rsidRPr="00D93D4F">
        <w:t xml:space="preserve">010 - </w:t>
      </w:r>
      <w:r w:rsidRPr="00414601">
        <w:t>Requirements tooling report</w:t>
      </w:r>
      <w:r>
        <w:t xml:space="preserve"> (M12)</w:t>
      </w:r>
    </w:p>
    <w:p w14:paraId="62C1BDF7" w14:textId="6476F105" w:rsidR="00846B82" w:rsidRPr="006E2A3B" w:rsidRDefault="00CD427A" w:rsidP="006E2A3B">
      <w:pPr>
        <w:rPr>
          <w:b/>
          <w:i/>
        </w:rPr>
      </w:pPr>
      <w:r>
        <w:rPr>
          <w:b/>
          <w:i/>
        </w:rPr>
        <w:t>Reasons for deviations</w:t>
      </w:r>
    </w:p>
    <w:p w14:paraId="7C26D901" w14:textId="77777777" w:rsidR="00846B82" w:rsidRDefault="00846B82" w:rsidP="00846B82">
      <w:pPr>
        <w:pStyle w:val="NormalIndent"/>
      </w:pPr>
      <w:r>
        <w:t>No deviation from Annex I.</w:t>
      </w:r>
    </w:p>
    <w:p w14:paraId="795FFBF0" w14:textId="77777777" w:rsidR="00846B82" w:rsidRPr="00414601" w:rsidRDefault="00846B82" w:rsidP="00846B82">
      <w:pPr>
        <w:pStyle w:val="NormalIndent"/>
      </w:pPr>
    </w:p>
    <w:p w14:paraId="72511AB3" w14:textId="33B28D5C" w:rsidR="00846B82" w:rsidRPr="006E2A3B" w:rsidRDefault="00CD427A" w:rsidP="006E2A3B">
      <w:pPr>
        <w:rPr>
          <w:b/>
          <w:i/>
        </w:rPr>
      </w:pPr>
      <w:r>
        <w:rPr>
          <w:b/>
          <w:i/>
        </w:rPr>
        <w:t>Reasons for failing to achieve critical objectives</w:t>
      </w:r>
    </w:p>
    <w:p w14:paraId="6699DE64" w14:textId="77777777" w:rsidR="00846B82" w:rsidRPr="00553A3E" w:rsidRDefault="00846B82" w:rsidP="00846B82">
      <w:r>
        <w:t>No failing of achievable objectives foreseen.</w:t>
      </w:r>
    </w:p>
    <w:p w14:paraId="37F585AF" w14:textId="77777777" w:rsidR="00846B82" w:rsidRPr="00414601" w:rsidRDefault="00846B82" w:rsidP="00846B82">
      <w:pPr>
        <w:pStyle w:val="NormalIndent"/>
      </w:pPr>
    </w:p>
    <w:p w14:paraId="61165EDE" w14:textId="2B7332BA" w:rsidR="00846B82" w:rsidRPr="006E2A3B" w:rsidRDefault="00CD427A" w:rsidP="006E2A3B">
      <w:pPr>
        <w:rPr>
          <w:b/>
          <w:i/>
        </w:rPr>
      </w:pPr>
      <w:r>
        <w:rPr>
          <w:b/>
          <w:i/>
        </w:rPr>
        <w:t>Use of resources</w:t>
      </w:r>
    </w:p>
    <w:p w14:paraId="35470A31" w14:textId="77777777" w:rsidR="00846B82" w:rsidRDefault="00846B82" w:rsidP="005958CE">
      <w:pPr>
        <w:pStyle w:val="NormalIndent"/>
        <w:numPr>
          <w:ilvl w:val="0"/>
          <w:numId w:val="71"/>
        </w:numPr>
      </w:pPr>
      <w:r>
        <w:t xml:space="preserve">Barco: </w:t>
      </w:r>
      <w:r w:rsidRPr="00B72168">
        <w:t>Since the activities in both Barco Use Cases 404 and 405 are closely linked to each other, in the period M1-M9, the partners worked on both Barco use cases 404 and 405 as one linked use case. Following this approach the total effort was equally divided over the 2 use cases, this also reflects in the effort reporting for M1-M9.</w:t>
      </w:r>
    </w:p>
    <w:p w14:paraId="015ED2AB" w14:textId="77777777" w:rsidR="00846B82" w:rsidRDefault="00846B82" w:rsidP="005958CE">
      <w:pPr>
        <w:pStyle w:val="NormalIndent"/>
        <w:numPr>
          <w:ilvl w:val="0"/>
          <w:numId w:val="71"/>
        </w:numPr>
      </w:pPr>
      <w:r>
        <w:t xml:space="preserve">IBM: </w:t>
      </w:r>
      <w:r w:rsidRPr="0036247F">
        <w:t xml:space="preserve">We moved some effort from this WP to WP4.5 due to activities that can be combined, like building SEE. Also, the Engineering Method Verify Requirements took less effort than expected, where the WP4.5 Engineering Method Functional </w:t>
      </w:r>
      <w:proofErr w:type="spellStart"/>
      <w:r w:rsidRPr="0036247F">
        <w:t>Modeling</w:t>
      </w:r>
      <w:proofErr w:type="spellEnd"/>
      <w:r w:rsidRPr="0036247F">
        <w:t xml:space="preserve"> took a little more</w:t>
      </w:r>
      <w:r>
        <w:t>.</w:t>
      </w:r>
    </w:p>
    <w:p w14:paraId="2DC4ADEF" w14:textId="77777777" w:rsidR="00846B82" w:rsidRDefault="00846B82" w:rsidP="005958CE">
      <w:pPr>
        <w:pStyle w:val="NormalIndent"/>
        <w:numPr>
          <w:ilvl w:val="0"/>
          <w:numId w:val="71"/>
        </w:numPr>
      </w:pPr>
      <w:r>
        <w:t xml:space="preserve">TNO: </w:t>
      </w:r>
      <w:r w:rsidRPr="00D93D4F">
        <w:t>Resou</w:t>
      </w:r>
      <w:r>
        <w:t>rces have been used as planned.</w:t>
      </w:r>
    </w:p>
    <w:p w14:paraId="6D516C0F" w14:textId="77777777" w:rsidR="00846B82" w:rsidRDefault="00846B82" w:rsidP="005958CE">
      <w:pPr>
        <w:pStyle w:val="NormalIndent"/>
        <w:numPr>
          <w:ilvl w:val="0"/>
          <w:numId w:val="71"/>
        </w:numPr>
      </w:pPr>
      <w:r>
        <w:t xml:space="preserve">TUe: </w:t>
      </w:r>
      <w:r w:rsidRPr="00D93D4F">
        <w:t>Resou</w:t>
      </w:r>
      <w:r>
        <w:t>rces have been used as planned.</w:t>
      </w:r>
    </w:p>
    <w:p w14:paraId="67AB76AB" w14:textId="77777777" w:rsidR="00846B82" w:rsidRPr="00414601" w:rsidRDefault="00846B82" w:rsidP="00846B82">
      <w:pPr>
        <w:pStyle w:val="NormalIndent"/>
        <w:ind w:left="720"/>
      </w:pPr>
    </w:p>
    <w:p w14:paraId="37F45FE7" w14:textId="01A9D72D" w:rsidR="00846B82" w:rsidRPr="006E2A3B" w:rsidRDefault="008D34D4" w:rsidP="006E2A3B">
      <w:pPr>
        <w:rPr>
          <w:b/>
          <w:i/>
        </w:rPr>
      </w:pPr>
      <w:r>
        <w:rPr>
          <w:b/>
          <w:i/>
        </w:rPr>
        <w:t>Collaboration with other projects</w:t>
      </w:r>
    </w:p>
    <w:p w14:paraId="4150136F" w14:textId="77777777" w:rsidR="00846B82" w:rsidRPr="00414601" w:rsidRDefault="00846B82" w:rsidP="00846B82">
      <w:pPr>
        <w:pStyle w:val="NormalIndent"/>
      </w:pPr>
      <w:r>
        <w:t>Not applicable.</w:t>
      </w:r>
    </w:p>
    <w:p w14:paraId="380658E6" w14:textId="77777777" w:rsidR="00846B82" w:rsidRPr="00414601" w:rsidRDefault="00846B82" w:rsidP="00846B82">
      <w:pPr>
        <w:pStyle w:val="NormalIndent"/>
      </w:pPr>
    </w:p>
    <w:p w14:paraId="668D45A5" w14:textId="54229C68" w:rsidR="00846B82" w:rsidRPr="006E2A3B" w:rsidRDefault="003173F1" w:rsidP="006E2A3B">
      <w:pPr>
        <w:rPr>
          <w:b/>
          <w:i/>
        </w:rPr>
      </w:pPr>
      <w:r>
        <w:rPr>
          <w:b/>
          <w:i/>
        </w:rPr>
        <w:t>Statement on the dissemination activities and exploitation perspectives</w:t>
      </w:r>
    </w:p>
    <w:p w14:paraId="5B8D0FA4" w14:textId="77777777" w:rsidR="00846B82" w:rsidRDefault="00846B82" w:rsidP="00846B82">
      <w:pPr>
        <w:pStyle w:val="NormalIndent"/>
      </w:pPr>
      <w:r>
        <w:t>Dissemination activities: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3919"/>
        <w:gridCol w:w="2939"/>
      </w:tblGrid>
      <w:tr w:rsidR="00846B82" w:rsidRPr="007D78C7" w14:paraId="0EACBB64" w14:textId="77777777" w:rsidTr="00FD50B3">
        <w:trPr>
          <w:trHeight w:val="263"/>
          <w:jc w:val="center"/>
        </w:trPr>
        <w:tc>
          <w:tcPr>
            <w:tcW w:w="2626" w:type="dxa"/>
          </w:tcPr>
          <w:p w14:paraId="4D9DE86F" w14:textId="77777777" w:rsidR="00846B82" w:rsidRPr="007D78C7" w:rsidRDefault="00846B82" w:rsidP="008D34D4">
            <w:pPr>
              <w:pStyle w:val="NormalIndent"/>
              <w:rPr>
                <w:b/>
              </w:rPr>
            </w:pPr>
            <w:r w:rsidRPr="007D78C7">
              <w:rPr>
                <w:b/>
              </w:rPr>
              <w:t>Partner</w:t>
            </w:r>
          </w:p>
        </w:tc>
        <w:tc>
          <w:tcPr>
            <w:tcW w:w="3919" w:type="dxa"/>
          </w:tcPr>
          <w:p w14:paraId="3DEACCB5" w14:textId="77777777" w:rsidR="00846B82" w:rsidRPr="007D78C7" w:rsidRDefault="00846B82" w:rsidP="008D34D4">
            <w:pPr>
              <w:pStyle w:val="NormalIndent"/>
              <w:rPr>
                <w:b/>
              </w:rPr>
            </w:pPr>
            <w:r w:rsidRPr="007D78C7">
              <w:rPr>
                <w:b/>
              </w:rPr>
              <w:t>Dissemination</w:t>
            </w:r>
          </w:p>
        </w:tc>
        <w:tc>
          <w:tcPr>
            <w:tcW w:w="2939" w:type="dxa"/>
          </w:tcPr>
          <w:p w14:paraId="73BC022F" w14:textId="77777777" w:rsidR="00846B82" w:rsidRPr="007D78C7" w:rsidRDefault="00846B82" w:rsidP="008D34D4">
            <w:pPr>
              <w:pStyle w:val="NormalIndent"/>
              <w:rPr>
                <w:b/>
              </w:rPr>
            </w:pPr>
            <w:r w:rsidRPr="007D78C7">
              <w:rPr>
                <w:b/>
              </w:rPr>
              <w:t>Date</w:t>
            </w:r>
          </w:p>
        </w:tc>
      </w:tr>
      <w:tr w:rsidR="00846B82" w14:paraId="2B7E3229" w14:textId="77777777" w:rsidTr="00FD50B3">
        <w:trPr>
          <w:trHeight w:val="890"/>
          <w:jc w:val="center"/>
        </w:trPr>
        <w:tc>
          <w:tcPr>
            <w:tcW w:w="2626" w:type="dxa"/>
          </w:tcPr>
          <w:p w14:paraId="139D979D" w14:textId="77777777" w:rsidR="00846B82" w:rsidRDefault="00846B82" w:rsidP="00846B82">
            <w:pPr>
              <w:pStyle w:val="NormalIndent"/>
              <w:jc w:val="left"/>
            </w:pPr>
            <w:r>
              <w:t>Barco</w:t>
            </w:r>
          </w:p>
        </w:tc>
        <w:tc>
          <w:tcPr>
            <w:tcW w:w="3919" w:type="dxa"/>
          </w:tcPr>
          <w:p w14:paraId="1FCE22ED" w14:textId="77777777" w:rsidR="00846B82" w:rsidRPr="00B3102E" w:rsidRDefault="00846B82" w:rsidP="00846B82">
            <w:pPr>
              <w:jc w:val="both"/>
            </w:pPr>
            <w:r>
              <w:t>Launch of the PTC Integrity Pilot Project (Presentation to operational BARCO R&amp;D key stakeholders).</w:t>
            </w:r>
          </w:p>
        </w:tc>
        <w:tc>
          <w:tcPr>
            <w:tcW w:w="2939" w:type="dxa"/>
          </w:tcPr>
          <w:p w14:paraId="421E9D1D" w14:textId="77777777" w:rsidR="00846B82" w:rsidRDefault="00846B82" w:rsidP="00846B82">
            <w:pPr>
              <w:jc w:val="both"/>
            </w:pPr>
            <w:r>
              <w:t>01 Nov 2013</w:t>
            </w:r>
          </w:p>
        </w:tc>
      </w:tr>
    </w:tbl>
    <w:p w14:paraId="23571375" w14:textId="77777777" w:rsidR="00846B82" w:rsidRDefault="00846B82" w:rsidP="00846B82">
      <w:pPr>
        <w:pStyle w:val="NormalIndent"/>
      </w:pPr>
    </w:p>
    <w:p w14:paraId="5E922AB2" w14:textId="77777777" w:rsidR="00846B82" w:rsidRDefault="00846B82" w:rsidP="00846B82">
      <w:pPr>
        <w:pStyle w:val="NormalIndent"/>
      </w:pPr>
      <w:r>
        <w:t>E</w:t>
      </w:r>
      <w:r w:rsidRPr="00665D58">
        <w:t>xploitation perspectives</w:t>
      </w:r>
      <w:r>
        <w:t>:</w:t>
      </w:r>
    </w:p>
    <w:p w14:paraId="58FEEDAF" w14:textId="77777777" w:rsidR="00846B82" w:rsidRDefault="00846B82" w:rsidP="00846B82">
      <w:pPr>
        <w:pStyle w:val="NormalIndent"/>
      </w:pPr>
      <w:r>
        <w:t>Following results are foreseen at the end of the project:</w:t>
      </w:r>
    </w:p>
    <w:p w14:paraId="46F14763" w14:textId="77777777" w:rsidR="00846B82" w:rsidRPr="00846B82" w:rsidRDefault="00846B82" w:rsidP="005958CE">
      <w:pPr>
        <w:pStyle w:val="ListParagraph"/>
        <w:numPr>
          <w:ilvl w:val="0"/>
          <w:numId w:val="70"/>
        </w:numPr>
        <w:autoSpaceDE w:val="0"/>
        <w:autoSpaceDN w:val="0"/>
        <w:adjustRightInd w:val="0"/>
        <w:spacing w:after="0" w:line="240" w:lineRule="auto"/>
        <w:rPr>
          <w:rFonts w:ascii="Arial" w:hAnsi="Arial" w:cs="Arial"/>
          <w:lang w:val="en-US"/>
        </w:rPr>
      </w:pPr>
      <w:r w:rsidRPr="00846B82">
        <w:rPr>
          <w:rFonts w:ascii="Arial" w:hAnsi="Arial" w:cs="Arial"/>
          <w:lang w:val="en-US"/>
        </w:rPr>
        <w:t>Tool chain to make it possible to track requirements from definition phase up to testing as part of a continuous integration/development process.</w:t>
      </w:r>
    </w:p>
    <w:p w14:paraId="314C81A0" w14:textId="77777777" w:rsidR="00846B82" w:rsidRPr="00846B82" w:rsidRDefault="00846B82" w:rsidP="005958CE">
      <w:pPr>
        <w:pStyle w:val="ListParagraph"/>
        <w:numPr>
          <w:ilvl w:val="0"/>
          <w:numId w:val="70"/>
        </w:numPr>
        <w:autoSpaceDE w:val="0"/>
        <w:autoSpaceDN w:val="0"/>
        <w:adjustRightInd w:val="0"/>
        <w:spacing w:after="0" w:line="240" w:lineRule="auto"/>
        <w:rPr>
          <w:rFonts w:ascii="Arial" w:hAnsi="Arial" w:cs="Arial"/>
          <w:lang w:val="en-US"/>
        </w:rPr>
      </w:pPr>
      <w:r w:rsidRPr="00846B82">
        <w:rPr>
          <w:rFonts w:ascii="Arial" w:hAnsi="Arial" w:cs="Arial"/>
          <w:lang w:val="en-US"/>
        </w:rPr>
        <w:lastRenderedPageBreak/>
        <w:t>Tool chain to automatically generate certification documentation based on a product requirement and functionality description.</w:t>
      </w:r>
    </w:p>
    <w:p w14:paraId="5F1596BD" w14:textId="77777777" w:rsidR="00846B82" w:rsidRDefault="00846B82" w:rsidP="00846B82">
      <w:pPr>
        <w:autoSpaceDE w:val="0"/>
        <w:autoSpaceDN w:val="0"/>
        <w:adjustRightInd w:val="0"/>
      </w:pPr>
    </w:p>
    <w:p w14:paraId="5A44B2AA" w14:textId="77777777" w:rsidR="00846B82" w:rsidRDefault="00846B82" w:rsidP="00846B82">
      <w:pPr>
        <w:autoSpaceDE w:val="0"/>
        <w:autoSpaceDN w:val="0"/>
        <w:adjustRightInd w:val="0"/>
        <w:rPr>
          <w:rFonts w:cs="Arial"/>
          <w:lang w:val="en-US"/>
        </w:rPr>
      </w:pPr>
      <w:r>
        <w:rPr>
          <w:rFonts w:cs="Arial"/>
          <w:lang w:val="en-US"/>
        </w:rPr>
        <w:t>The CRYSTAL project will allow Barco to transform from hardware centric</w:t>
      </w:r>
      <w:r w:rsidRPr="00975918">
        <w:rPr>
          <w:rFonts w:cs="Arial"/>
          <w:lang w:val="en-US"/>
        </w:rPr>
        <w:t xml:space="preserve"> </w:t>
      </w:r>
      <w:r>
        <w:rPr>
          <w:rFonts w:cs="Arial"/>
          <w:lang w:val="en-US"/>
        </w:rPr>
        <w:t xml:space="preserve">medical display platforms to more modular and software centric display platforms compliant with 62304. This will allow Barco </w:t>
      </w:r>
      <w:r w:rsidRPr="0004477E">
        <w:rPr>
          <w:rFonts w:cs="Arial"/>
          <w:lang w:val="en-US"/>
        </w:rPr>
        <w:t xml:space="preserve">to increase </w:t>
      </w:r>
      <w:r>
        <w:rPr>
          <w:rFonts w:cs="Arial"/>
          <w:lang w:val="en-US"/>
        </w:rPr>
        <w:t xml:space="preserve">our </w:t>
      </w:r>
      <w:r w:rsidRPr="0004477E">
        <w:rPr>
          <w:rFonts w:cs="Arial"/>
          <w:lang w:val="en-US"/>
        </w:rPr>
        <w:t>d</w:t>
      </w:r>
      <w:r>
        <w:rPr>
          <w:rFonts w:cs="Arial"/>
          <w:lang w:val="en-US"/>
        </w:rPr>
        <w:t xml:space="preserve">evelopment and </w:t>
      </w:r>
      <w:r w:rsidRPr="0004477E">
        <w:rPr>
          <w:rFonts w:cs="Arial"/>
          <w:lang w:val="en-US"/>
        </w:rPr>
        <w:t xml:space="preserve">certification efficiency, </w:t>
      </w:r>
      <w:r>
        <w:rPr>
          <w:rFonts w:cs="Arial"/>
          <w:lang w:val="en-US"/>
        </w:rPr>
        <w:t>resulting in an i</w:t>
      </w:r>
      <w:r w:rsidRPr="0004477E">
        <w:rPr>
          <w:rFonts w:cs="Arial"/>
          <w:lang w:val="en-US"/>
        </w:rPr>
        <w:t>ncreas</w:t>
      </w:r>
      <w:r>
        <w:rPr>
          <w:rFonts w:cs="Arial"/>
          <w:lang w:val="en-US"/>
        </w:rPr>
        <w:t>ing</w:t>
      </w:r>
      <w:r w:rsidRPr="0004477E">
        <w:rPr>
          <w:rFonts w:cs="Arial"/>
          <w:lang w:val="en-US"/>
        </w:rPr>
        <w:t xml:space="preserve"> quality and compliance of </w:t>
      </w:r>
      <w:r>
        <w:rPr>
          <w:rFonts w:cs="Arial"/>
          <w:lang w:val="en-US"/>
        </w:rPr>
        <w:t xml:space="preserve">our </w:t>
      </w:r>
      <w:r w:rsidRPr="0004477E">
        <w:rPr>
          <w:rFonts w:cs="Arial"/>
          <w:lang w:val="en-US"/>
        </w:rPr>
        <w:t>products.</w:t>
      </w:r>
    </w:p>
    <w:p w14:paraId="18871414" w14:textId="77777777" w:rsidR="00846B82" w:rsidRDefault="00846B82" w:rsidP="00846B82">
      <w:pPr>
        <w:pStyle w:val="NormalIndent"/>
        <w:rPr>
          <w:rFonts w:cs="Arial"/>
        </w:rPr>
      </w:pPr>
      <w:r>
        <w:rPr>
          <w:rFonts w:cs="Arial"/>
        </w:rPr>
        <w:t>This will allow Barco to keep our existing market share (50%) in the diagnostic display market, and allow us to significantly grow and gain market share in the clinical review display segment.</w:t>
      </w:r>
    </w:p>
    <w:p w14:paraId="111A0176" w14:textId="77777777" w:rsidR="00846B82" w:rsidRDefault="00846B82" w:rsidP="00846B82">
      <w:pPr>
        <w:pStyle w:val="NormalIndent"/>
        <w:rPr>
          <w:rFonts w:cs="Arial"/>
        </w:rPr>
      </w:pPr>
    </w:p>
    <w:p w14:paraId="2DB6B634" w14:textId="39591A49" w:rsidR="00846B82" w:rsidRPr="006E2A3B" w:rsidRDefault="00CD427A" w:rsidP="006E2A3B">
      <w:pPr>
        <w:rPr>
          <w:b/>
          <w:i/>
        </w:rPr>
      </w:pPr>
      <w:r>
        <w:rPr>
          <w:b/>
          <w:i/>
        </w:rPr>
        <w:t>Corrective actions</w:t>
      </w:r>
    </w:p>
    <w:p w14:paraId="12AE4A4F" w14:textId="77777777" w:rsidR="00846B82" w:rsidRPr="00AA0CC7" w:rsidRDefault="00846B82" w:rsidP="00846B82">
      <w:pPr>
        <w:pStyle w:val="NormalIndent"/>
        <w:spacing w:before="60" w:after="0" w:line="276" w:lineRule="auto"/>
        <w:rPr>
          <w:lang w:val="en-US"/>
        </w:rPr>
      </w:pPr>
      <w:r>
        <w:rPr>
          <w:lang w:val="en-US"/>
        </w:rPr>
        <w:t>Focus and track</w:t>
      </w:r>
      <w:r w:rsidRPr="00B83F21">
        <w:rPr>
          <w:lang w:val="en-US"/>
        </w:rPr>
        <w:t xml:space="preserve"> discussion</w:t>
      </w:r>
      <w:r>
        <w:rPr>
          <w:lang w:val="en-US"/>
        </w:rPr>
        <w:t>s</w:t>
      </w:r>
      <w:r w:rsidRPr="00B83F21">
        <w:rPr>
          <w:lang w:val="en-US"/>
        </w:rPr>
        <w:t xml:space="preserve"> of</w:t>
      </w:r>
      <w:r>
        <w:rPr>
          <w:lang w:val="en-US"/>
        </w:rPr>
        <w:t xml:space="preserve"> the</w:t>
      </w:r>
      <w:r w:rsidRPr="00B83F21">
        <w:rPr>
          <w:lang w:val="en-US"/>
        </w:rPr>
        <w:t xml:space="preserve"> IOS requirements.</w:t>
      </w:r>
    </w:p>
    <w:p w14:paraId="0EB2691C" w14:textId="77777777" w:rsidR="00846B82" w:rsidRPr="00846B82" w:rsidRDefault="00846B82" w:rsidP="00846B82">
      <w:pPr>
        <w:pStyle w:val="NormalIndent"/>
      </w:pPr>
    </w:p>
    <w:p w14:paraId="5F14B405" w14:textId="4FE131C1" w:rsidR="002761C7" w:rsidRDefault="002761C7" w:rsidP="005E598D">
      <w:pPr>
        <w:pStyle w:val="Heading3"/>
      </w:pPr>
      <w:bookmarkStart w:id="130" w:name="_Toc389215972"/>
      <w:r w:rsidRPr="005C0B93">
        <w:t>WP</w:t>
      </w:r>
      <w:r w:rsidR="008D34D4">
        <w:t xml:space="preserve"> </w:t>
      </w:r>
      <w:r w:rsidRPr="005C0B93">
        <w:t>4</w:t>
      </w:r>
      <w:r w:rsidR="008D34D4">
        <w:t>0</w:t>
      </w:r>
      <w:r w:rsidRPr="005C0B93">
        <w:t>5 SW centric scalable safety critical medical display platform</w:t>
      </w:r>
      <w:r w:rsidR="008D34D4">
        <w:t xml:space="preserve"> (Lead: BARCO)</w:t>
      </w:r>
      <w:bookmarkEnd w:id="130"/>
    </w:p>
    <w:p w14:paraId="6D3012BE" w14:textId="77777777" w:rsidR="00846B82" w:rsidRPr="00846B82" w:rsidRDefault="00846B82" w:rsidP="00846B82">
      <w:pPr>
        <w:pStyle w:val="NormalIndent"/>
      </w:pPr>
    </w:p>
    <w:p w14:paraId="6B293A23" w14:textId="77777777" w:rsidR="00846B82" w:rsidRPr="006E2A3B" w:rsidRDefault="00846B82" w:rsidP="006E2A3B">
      <w:pPr>
        <w:rPr>
          <w:b/>
          <w:i/>
        </w:rPr>
      </w:pPr>
      <w:r w:rsidRPr="006E2A3B">
        <w:rPr>
          <w:b/>
          <w:i/>
        </w:rPr>
        <w:t>Project objectives for the period M1- M12</w:t>
      </w:r>
    </w:p>
    <w:p w14:paraId="2D479958" w14:textId="77777777" w:rsidR="00846B82" w:rsidRPr="00846B82" w:rsidRDefault="00846B82" w:rsidP="00846B82">
      <w:pPr>
        <w:pStyle w:val="NormalIndent"/>
        <w:spacing w:before="60" w:line="276" w:lineRule="auto"/>
        <w:rPr>
          <w:rFonts w:cs="Arial"/>
        </w:rPr>
      </w:pPr>
      <w:r w:rsidRPr="00846B82">
        <w:rPr>
          <w:rFonts w:cs="Arial"/>
        </w:rPr>
        <w:t>The objectives of this work package for the reporting period were:</w:t>
      </w:r>
    </w:p>
    <w:p w14:paraId="2ED298BD" w14:textId="77777777" w:rsidR="00846B82" w:rsidRPr="00846B82" w:rsidRDefault="00846B82" w:rsidP="005958CE">
      <w:pPr>
        <w:pStyle w:val="ListParagraph"/>
        <w:numPr>
          <w:ilvl w:val="0"/>
          <w:numId w:val="73"/>
        </w:numPr>
        <w:autoSpaceDE w:val="0"/>
        <w:autoSpaceDN w:val="0"/>
        <w:adjustRightInd w:val="0"/>
        <w:spacing w:after="0" w:line="240" w:lineRule="auto"/>
        <w:rPr>
          <w:rFonts w:ascii="Arial" w:hAnsi="Arial" w:cs="Arial"/>
          <w:lang w:val="en-US"/>
        </w:rPr>
      </w:pPr>
      <w:r w:rsidRPr="00846B82">
        <w:rPr>
          <w:rFonts w:ascii="Arial" w:hAnsi="Arial" w:cs="Arial"/>
          <w:lang w:val="en-US"/>
        </w:rPr>
        <w:t>Tools and methodologies to support component-oriented &amp; modular design, allowing product variance based on configuration without the need to recompile code.</w:t>
      </w:r>
    </w:p>
    <w:p w14:paraId="0D3E86E4" w14:textId="77777777" w:rsidR="008D34D4" w:rsidRDefault="008D34D4" w:rsidP="006E2A3B">
      <w:pPr>
        <w:rPr>
          <w:b/>
          <w:i/>
        </w:rPr>
      </w:pPr>
    </w:p>
    <w:p w14:paraId="603A6758" w14:textId="77777777" w:rsidR="00846B82" w:rsidRPr="006E2A3B" w:rsidRDefault="00846B82"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28A919CF" w14:textId="77777777" w:rsidR="00846B82" w:rsidRPr="008D7EFC" w:rsidRDefault="00846B82" w:rsidP="00846B82">
      <w:pPr>
        <w:pStyle w:val="NormalIndent"/>
      </w:pPr>
    </w:p>
    <w:p w14:paraId="7EC35E9D" w14:textId="539EE448" w:rsidR="00846B82" w:rsidRPr="006E2A3B" w:rsidRDefault="00CD427A" w:rsidP="006E2A3B">
      <w:pPr>
        <w:rPr>
          <w:b/>
          <w:i/>
        </w:rPr>
      </w:pPr>
      <w:r>
        <w:rPr>
          <w:b/>
          <w:i/>
        </w:rPr>
        <w:t>Progress towards objectives</w:t>
      </w:r>
    </w:p>
    <w:p w14:paraId="45DA153E" w14:textId="77777777" w:rsidR="00846B82" w:rsidRDefault="00846B82" w:rsidP="00846B82">
      <w:pPr>
        <w:pStyle w:val="NormalIndent"/>
      </w:pPr>
      <w:r>
        <w:t>Since the activities in both Barco Use Cases 404 and 405 are closely linked to each other, in the period</w:t>
      </w:r>
      <w:r w:rsidRPr="00657A56">
        <w:t xml:space="preserve"> M1-M9</w:t>
      </w:r>
      <w:r>
        <w:t>,</w:t>
      </w:r>
      <w:r w:rsidRPr="00657A56">
        <w:t xml:space="preserve"> </w:t>
      </w:r>
      <w:r>
        <w:t xml:space="preserve">the partners worked on </w:t>
      </w:r>
      <w:r w:rsidRPr="00657A56">
        <w:t xml:space="preserve">both </w:t>
      </w:r>
      <w:r>
        <w:t xml:space="preserve">Barco </w:t>
      </w:r>
      <w:r w:rsidRPr="00657A56">
        <w:t>use case</w:t>
      </w:r>
      <w:r>
        <w:t>s</w:t>
      </w:r>
      <w:r w:rsidRPr="00657A56">
        <w:t xml:space="preserve"> 4</w:t>
      </w:r>
      <w:r>
        <w:t>0</w:t>
      </w:r>
      <w:r w:rsidRPr="00657A56">
        <w:t>4 and 4</w:t>
      </w:r>
      <w:r>
        <w:t>0</w:t>
      </w:r>
      <w:r w:rsidRPr="00657A56">
        <w:t xml:space="preserve">5 as one linked use case. </w:t>
      </w:r>
      <w:r>
        <w:t xml:space="preserve">A combined use case description was created by Barco with the support from IBM, TNO and </w:t>
      </w:r>
      <w:proofErr w:type="spellStart"/>
      <w:r>
        <w:t>TUe.</w:t>
      </w:r>
      <w:proofErr w:type="spellEnd"/>
    </w:p>
    <w:p w14:paraId="5A6DC13D" w14:textId="77777777" w:rsidR="00846B82" w:rsidRPr="00554329" w:rsidRDefault="00846B82" w:rsidP="00846B82">
      <w:pPr>
        <w:pStyle w:val="NormalIndent"/>
        <w:rPr>
          <w:lang w:val="en-US"/>
        </w:rPr>
      </w:pPr>
      <w:r>
        <w:t xml:space="preserve">IBM contributed </w:t>
      </w:r>
      <w:r w:rsidRPr="00554329">
        <w:t xml:space="preserve">specific </w:t>
      </w:r>
      <w:r>
        <w:t xml:space="preserve">to </w:t>
      </w:r>
      <w:r w:rsidRPr="00554329">
        <w:t>the requirement process</w:t>
      </w:r>
      <w:r>
        <w:t xml:space="preserve">, this is also linked with the Requirement Framework activities of WP404. TNO contributed </w:t>
      </w:r>
      <w:r>
        <w:rPr>
          <w:lang w:val="en-US"/>
        </w:rPr>
        <w:t>e</w:t>
      </w:r>
      <w:r w:rsidRPr="00554329">
        <w:rPr>
          <w:lang w:val="en-US"/>
        </w:rPr>
        <w:t>specially</w:t>
      </w:r>
      <w:r>
        <w:rPr>
          <w:lang w:val="en-US"/>
        </w:rPr>
        <w:t xml:space="preserve"> </w:t>
      </w:r>
      <w:r w:rsidRPr="00554329">
        <w:rPr>
          <w:lang w:val="en-US"/>
        </w:rPr>
        <w:t xml:space="preserve">the introduction of performance modeling to the Barco process and </w:t>
      </w:r>
      <w:r>
        <w:rPr>
          <w:lang w:val="en-US"/>
        </w:rPr>
        <w:t xml:space="preserve">the </w:t>
      </w:r>
      <w:r w:rsidRPr="00554329">
        <w:rPr>
          <w:lang w:val="en-US"/>
        </w:rPr>
        <w:t>interaction with functional modeling (as defined by IBM) was added. The partners jointly created the corresponding UML activity diagrams.</w:t>
      </w:r>
    </w:p>
    <w:p w14:paraId="3F9B3992" w14:textId="77777777" w:rsidR="00846B82" w:rsidRDefault="00846B82" w:rsidP="00846B82">
      <w:pPr>
        <w:pStyle w:val="NormalIndent"/>
      </w:pPr>
    </w:p>
    <w:p w14:paraId="40FC6BE8" w14:textId="1839CA2C" w:rsidR="00846B82" w:rsidRDefault="00846B82" w:rsidP="00846B82">
      <w:pPr>
        <w:pStyle w:val="NormalIndent"/>
        <w:rPr>
          <w:lang w:val="en-US"/>
        </w:rPr>
      </w:pPr>
      <w:r>
        <w:rPr>
          <w:lang w:val="en-US"/>
        </w:rPr>
        <w:t>Three implementation tracks were installed at Barco taking care of the first implementation activities; these include the IEC62304 compliance on development level.</w:t>
      </w:r>
    </w:p>
    <w:p w14:paraId="2EC48344" w14:textId="77777777" w:rsidR="00846B82" w:rsidRDefault="00846B82" w:rsidP="00846B82">
      <w:pPr>
        <w:pStyle w:val="NormalIndent"/>
        <w:rPr>
          <w:lang w:val="en-US"/>
        </w:rPr>
      </w:pPr>
    </w:p>
    <w:p w14:paraId="43EC9554" w14:textId="77777777" w:rsidR="00846B82" w:rsidRDefault="00846B82" w:rsidP="00846B82">
      <w:pPr>
        <w:pStyle w:val="NormalIndent"/>
        <w:rPr>
          <w:lang w:val="en-US"/>
        </w:rPr>
      </w:pPr>
      <w:r>
        <w:rPr>
          <w:lang w:val="en-US"/>
        </w:rPr>
        <w:t xml:space="preserve">In Track 1, </w:t>
      </w:r>
      <w:r>
        <w:t xml:space="preserve">Barco started on a fully agile and modular software design </w:t>
      </w:r>
      <w:proofErr w:type="spellStart"/>
      <w:r>
        <w:t>toolchain</w:t>
      </w:r>
      <w:proofErr w:type="spellEnd"/>
      <w:r>
        <w:t xml:space="preserve"> for the new Barco Quality Assurance platform, </w:t>
      </w:r>
      <w:r>
        <w:rPr>
          <w:lang w:val="en-US"/>
        </w:rPr>
        <w:t>5 new engineering methods were installed:</w:t>
      </w:r>
    </w:p>
    <w:p w14:paraId="6629983F" w14:textId="77777777" w:rsidR="00846B82" w:rsidRDefault="00846B82" w:rsidP="005958CE">
      <w:pPr>
        <w:pStyle w:val="NormalIndent"/>
        <w:numPr>
          <w:ilvl w:val="0"/>
          <w:numId w:val="73"/>
        </w:numPr>
      </w:pPr>
      <w:r>
        <w:t>Requirements Gathering.</w:t>
      </w:r>
    </w:p>
    <w:p w14:paraId="64C295D5" w14:textId="77777777" w:rsidR="00846B82" w:rsidRDefault="00846B82" w:rsidP="005958CE">
      <w:pPr>
        <w:pStyle w:val="NormalIndent"/>
        <w:numPr>
          <w:ilvl w:val="0"/>
          <w:numId w:val="73"/>
        </w:numPr>
      </w:pPr>
      <w:r>
        <w:t>Requirements Traceability.</w:t>
      </w:r>
    </w:p>
    <w:p w14:paraId="17FAEA44" w14:textId="77777777" w:rsidR="00846B82" w:rsidRDefault="00846B82" w:rsidP="005958CE">
      <w:pPr>
        <w:pStyle w:val="NormalIndent"/>
        <w:numPr>
          <w:ilvl w:val="0"/>
          <w:numId w:val="73"/>
        </w:numPr>
      </w:pPr>
      <w:r>
        <w:t>Iterative Development.</w:t>
      </w:r>
    </w:p>
    <w:p w14:paraId="0FF9FD09" w14:textId="77777777" w:rsidR="00846B82" w:rsidRDefault="00846B82" w:rsidP="005958CE">
      <w:pPr>
        <w:pStyle w:val="NormalIndent"/>
        <w:numPr>
          <w:ilvl w:val="0"/>
          <w:numId w:val="73"/>
        </w:numPr>
      </w:pPr>
      <w:r>
        <w:t>Process Automation.</w:t>
      </w:r>
    </w:p>
    <w:p w14:paraId="046CFCF1" w14:textId="77777777" w:rsidR="00846B82" w:rsidRDefault="00846B82" w:rsidP="005958CE">
      <w:pPr>
        <w:pStyle w:val="NormalIndent"/>
        <w:numPr>
          <w:ilvl w:val="0"/>
          <w:numId w:val="73"/>
        </w:numPr>
      </w:pPr>
      <w:r>
        <w:t>Key Quality Metrics.</w:t>
      </w:r>
    </w:p>
    <w:p w14:paraId="643065A4" w14:textId="77777777" w:rsidR="00846B82" w:rsidRDefault="00846B82" w:rsidP="00846B82">
      <w:pPr>
        <w:pStyle w:val="NormalIndent"/>
        <w:rPr>
          <w:lang w:val="en-US"/>
        </w:rPr>
      </w:pPr>
    </w:p>
    <w:p w14:paraId="2FB83858" w14:textId="77777777" w:rsidR="00846B82" w:rsidRDefault="00846B82" w:rsidP="00846B82">
      <w:pPr>
        <w:pStyle w:val="NormalIndent"/>
      </w:pPr>
      <w:r>
        <w:t>Track 2 is focusing on the new design process for our first Hybrid software FUN100 platform.</w:t>
      </w:r>
      <w:r w:rsidRPr="009D653B">
        <w:t xml:space="preserve"> The FUN100 platform is using one Hybrid software source base which includes both embedded </w:t>
      </w:r>
      <w:r w:rsidRPr="009D653B">
        <w:lastRenderedPageBreak/>
        <w:t>software and VHDL. The same source based is built into multiple deliverables / install packages which typical depend on the interface board and/or the medical displays it is intended for.</w:t>
      </w:r>
    </w:p>
    <w:p w14:paraId="495653CC" w14:textId="77777777" w:rsidR="00846B82" w:rsidRDefault="00846B82" w:rsidP="00846B82">
      <w:pPr>
        <w:pStyle w:val="NormalIndent"/>
      </w:pPr>
      <w:r>
        <w:t>For this track we have worked out a new IEC62304 compliant Test Framework, we started with the implementation of 4 new engineering methods:</w:t>
      </w:r>
    </w:p>
    <w:p w14:paraId="0FD98C0F" w14:textId="77777777" w:rsidR="00846B82" w:rsidRDefault="00846B82" w:rsidP="005958CE">
      <w:pPr>
        <w:pStyle w:val="NormalIndent"/>
        <w:numPr>
          <w:ilvl w:val="0"/>
          <w:numId w:val="75"/>
        </w:numPr>
        <w:ind w:left="360"/>
      </w:pPr>
      <w:r>
        <w:t>Component Integration Testing</w:t>
      </w:r>
    </w:p>
    <w:p w14:paraId="27DED1D9" w14:textId="77777777" w:rsidR="00846B82" w:rsidRDefault="00846B82" w:rsidP="005958CE">
      <w:pPr>
        <w:pStyle w:val="NormalIndent"/>
        <w:numPr>
          <w:ilvl w:val="0"/>
          <w:numId w:val="75"/>
        </w:numPr>
        <w:ind w:left="360"/>
      </w:pPr>
      <w:r>
        <w:t>Unit Testing.</w:t>
      </w:r>
    </w:p>
    <w:p w14:paraId="2A2546BA" w14:textId="77777777" w:rsidR="00846B82" w:rsidRDefault="00846B82" w:rsidP="005958CE">
      <w:pPr>
        <w:pStyle w:val="NormalIndent"/>
        <w:numPr>
          <w:ilvl w:val="0"/>
          <w:numId w:val="74"/>
        </w:numPr>
        <w:ind w:left="360"/>
      </w:pPr>
      <w:r>
        <w:t>Architectural design.</w:t>
      </w:r>
    </w:p>
    <w:p w14:paraId="73171FB0" w14:textId="77777777" w:rsidR="00846B82" w:rsidRDefault="00846B82" w:rsidP="005958CE">
      <w:pPr>
        <w:pStyle w:val="NormalIndent"/>
        <w:numPr>
          <w:ilvl w:val="0"/>
          <w:numId w:val="74"/>
        </w:numPr>
        <w:ind w:left="360"/>
      </w:pPr>
      <w:r>
        <w:t>Software engineering.</w:t>
      </w:r>
    </w:p>
    <w:p w14:paraId="5927A623" w14:textId="77777777" w:rsidR="00846B82" w:rsidRDefault="00846B82" w:rsidP="00846B82">
      <w:pPr>
        <w:pStyle w:val="NormalIndent"/>
        <w:rPr>
          <w:lang w:val="en-US"/>
        </w:rPr>
      </w:pPr>
    </w:p>
    <w:p w14:paraId="611D68A6" w14:textId="77777777" w:rsidR="00846B82" w:rsidRDefault="00846B82" w:rsidP="00846B82">
      <w:pPr>
        <w:pStyle w:val="NormalIndent"/>
      </w:pPr>
      <w:r>
        <w:t xml:space="preserve">In Track 3 IBM, TNO and TUe are assisting Barco to introduce new </w:t>
      </w:r>
      <w:proofErr w:type="spellStart"/>
      <w:r>
        <w:t>modeling</w:t>
      </w:r>
      <w:proofErr w:type="spellEnd"/>
      <w:r>
        <w:t xml:space="preserve"> and simulation techniques supporting the Barco modular design process, we started implementing the following 3 engineering methods:</w:t>
      </w:r>
    </w:p>
    <w:p w14:paraId="4044A3A3" w14:textId="77777777" w:rsidR="00846B82" w:rsidRPr="00CA064F" w:rsidRDefault="00846B82" w:rsidP="005958CE">
      <w:pPr>
        <w:pStyle w:val="NormalIndent"/>
        <w:numPr>
          <w:ilvl w:val="0"/>
          <w:numId w:val="76"/>
        </w:numPr>
        <w:jc w:val="left"/>
      </w:pPr>
      <w:r w:rsidRPr="00CA064F">
        <w:t xml:space="preserve">Functional </w:t>
      </w:r>
      <w:proofErr w:type="spellStart"/>
      <w:r w:rsidRPr="00CA064F">
        <w:t>Modeling</w:t>
      </w:r>
      <w:proofErr w:type="spellEnd"/>
      <w:r w:rsidRPr="00CA064F">
        <w:t>.</w:t>
      </w:r>
    </w:p>
    <w:p w14:paraId="24467D4E" w14:textId="77777777" w:rsidR="00846B82" w:rsidRPr="00CA064F" w:rsidRDefault="00846B82" w:rsidP="005958CE">
      <w:pPr>
        <w:pStyle w:val="NormalIndent"/>
        <w:numPr>
          <w:ilvl w:val="0"/>
          <w:numId w:val="76"/>
        </w:numPr>
        <w:jc w:val="left"/>
      </w:pPr>
      <w:r w:rsidRPr="00CA064F">
        <w:t>Performance Simulation.</w:t>
      </w:r>
    </w:p>
    <w:p w14:paraId="3F41F20D" w14:textId="77777777" w:rsidR="00846B82" w:rsidRPr="00CA064F" w:rsidRDefault="00846B82" w:rsidP="005958CE">
      <w:pPr>
        <w:pStyle w:val="NormalIndent"/>
        <w:numPr>
          <w:ilvl w:val="0"/>
          <w:numId w:val="76"/>
        </w:numPr>
        <w:jc w:val="left"/>
      </w:pPr>
      <w:r w:rsidRPr="00CA064F">
        <w:t xml:space="preserve">Combining Functional </w:t>
      </w:r>
      <w:proofErr w:type="spellStart"/>
      <w:r w:rsidRPr="00CA064F">
        <w:t>Modeling</w:t>
      </w:r>
      <w:proofErr w:type="spellEnd"/>
      <w:r w:rsidRPr="00CA064F">
        <w:t xml:space="preserve"> &amp; Performance Simulation.</w:t>
      </w:r>
    </w:p>
    <w:p w14:paraId="5FEFB8F5" w14:textId="77777777" w:rsidR="00846B82" w:rsidRDefault="00846B82" w:rsidP="00846B82">
      <w:pPr>
        <w:pStyle w:val="NormalIndent"/>
      </w:pPr>
    </w:p>
    <w:p w14:paraId="0A977FD9" w14:textId="77777777" w:rsidR="00846B82" w:rsidRDefault="00846B82" w:rsidP="00846B82">
      <w:pPr>
        <w:pStyle w:val="NormalIndent"/>
      </w:pPr>
      <w:r w:rsidRPr="00554329">
        <w:rPr>
          <w:lang w:val="en-US"/>
        </w:rPr>
        <w:t>Based on the use case</w:t>
      </w:r>
      <w:r>
        <w:rPr>
          <w:lang w:val="en-US"/>
        </w:rPr>
        <w:t>, Barco, IBM and TNO defined a</w:t>
      </w:r>
      <w:r w:rsidRPr="00554329">
        <w:rPr>
          <w:lang w:val="en-US"/>
        </w:rPr>
        <w:t xml:space="preserve"> joint demonstrator. Here the interaction of functional modeling and performance modeling for simulation of an imaging pipeline is selected.</w:t>
      </w:r>
      <w:r>
        <w:t xml:space="preserve"> </w:t>
      </w:r>
    </w:p>
    <w:p w14:paraId="7110706F" w14:textId="77777777" w:rsidR="00846B82" w:rsidRPr="007351AC" w:rsidRDefault="00846B82" w:rsidP="00846B82">
      <w:pPr>
        <w:pStyle w:val="NormalIndent"/>
      </w:pPr>
      <w:r>
        <w:rPr>
          <w:lang w:val="en-US"/>
        </w:rPr>
        <w:t xml:space="preserve">IBM </w:t>
      </w:r>
      <w:r w:rsidRPr="004844C3">
        <w:rPr>
          <w:lang w:val="en-US"/>
        </w:rPr>
        <w:t>the IBM hosted SEE and supported Barco to implement their RM process in that environment using DOORS Next Generation and Rational Quality Manager.</w:t>
      </w:r>
      <w:r>
        <w:rPr>
          <w:lang w:val="en-US"/>
        </w:rPr>
        <w:t xml:space="preserve"> </w:t>
      </w:r>
      <w:r w:rsidRPr="00554329">
        <w:t>This</w:t>
      </w:r>
      <w:r>
        <w:t xml:space="preserve"> RM</w:t>
      </w:r>
      <w:r w:rsidRPr="00554329">
        <w:t xml:space="preserve"> process will connect the RM/QM process of WP4.4 to the engineering of components.</w:t>
      </w:r>
      <w:r>
        <w:t xml:space="preserve"> </w:t>
      </w:r>
      <w:r w:rsidRPr="00554329">
        <w:rPr>
          <w:lang w:val="en-US"/>
        </w:rPr>
        <w:t>TNO and IBM installed and debugged a Rhapsody/ Simulink bridge. TNO then created a first generation image pipeline performance model with special emphasis on latency.</w:t>
      </w:r>
    </w:p>
    <w:p w14:paraId="1EB652E7" w14:textId="77777777" w:rsidR="00846B82" w:rsidRDefault="00846B82" w:rsidP="00846B82">
      <w:pPr>
        <w:pStyle w:val="NormalIndent"/>
      </w:pPr>
    </w:p>
    <w:p w14:paraId="53973611" w14:textId="77777777" w:rsidR="00846B82" w:rsidRDefault="00846B82" w:rsidP="00846B82">
      <w:pPr>
        <w:pStyle w:val="NormalIndent"/>
      </w:pPr>
      <w:r w:rsidRPr="00554329">
        <w:t>The objective</w:t>
      </w:r>
      <w:r>
        <w:t xml:space="preserve"> of TUe</w:t>
      </w:r>
      <w:r w:rsidRPr="00554329">
        <w:t xml:space="preserve"> is to predict execution performance of a processing pipeline (</w:t>
      </w:r>
      <w:proofErr w:type="spellStart"/>
      <w:r w:rsidRPr="00554329">
        <w:t>Gstreamer</w:t>
      </w:r>
      <w:proofErr w:type="spellEnd"/>
      <w:r w:rsidRPr="00554329">
        <w:t xml:space="preserve">) more accurately, as part of the intended workflow. TU/e has worked on the problem definition, and is now working on analysis and </w:t>
      </w:r>
      <w:proofErr w:type="spellStart"/>
      <w:r w:rsidRPr="00554329">
        <w:t>modeling</w:t>
      </w:r>
      <w:proofErr w:type="spellEnd"/>
      <w:r w:rsidRPr="00554329">
        <w:t xml:space="preserve"> of </w:t>
      </w:r>
      <w:proofErr w:type="spellStart"/>
      <w:r w:rsidRPr="00554329">
        <w:t>actualy</w:t>
      </w:r>
      <w:proofErr w:type="spellEnd"/>
      <w:r w:rsidRPr="00554329">
        <w:t xml:space="preserve"> run-time system. Tools under consideration are </w:t>
      </w:r>
      <w:proofErr w:type="spellStart"/>
      <w:r w:rsidRPr="00554329">
        <w:t>Gstreamer</w:t>
      </w:r>
      <w:proofErr w:type="spellEnd"/>
      <w:r w:rsidRPr="00554329">
        <w:t xml:space="preserve"> and correspondent languages. Interface concern these tools, but also the components to be run by the </w:t>
      </w:r>
      <w:proofErr w:type="spellStart"/>
      <w:r w:rsidRPr="00554329">
        <w:t>Gstreamer</w:t>
      </w:r>
      <w:proofErr w:type="spellEnd"/>
      <w:r w:rsidRPr="00554329">
        <w:t xml:space="preserve"> framework.</w:t>
      </w:r>
    </w:p>
    <w:p w14:paraId="6B021552" w14:textId="77777777" w:rsidR="00846B82" w:rsidRPr="00AA0CC7" w:rsidRDefault="00846B82" w:rsidP="00846B82">
      <w:pPr>
        <w:pStyle w:val="NormalIndent"/>
      </w:pPr>
    </w:p>
    <w:p w14:paraId="49F8E140" w14:textId="1B1F57A5" w:rsidR="00846B82" w:rsidRPr="006E2A3B" w:rsidRDefault="003173F1" w:rsidP="006E2A3B">
      <w:pPr>
        <w:rPr>
          <w:b/>
          <w:i/>
        </w:rPr>
      </w:pPr>
      <w:r>
        <w:rPr>
          <w:b/>
          <w:i/>
        </w:rPr>
        <w:t>Tangible results</w:t>
      </w:r>
    </w:p>
    <w:p w14:paraId="7985AE63" w14:textId="77777777" w:rsidR="00846B82" w:rsidRPr="00414601" w:rsidRDefault="00846B82" w:rsidP="005958CE">
      <w:pPr>
        <w:pStyle w:val="NormalIndent"/>
        <w:numPr>
          <w:ilvl w:val="0"/>
          <w:numId w:val="70"/>
        </w:numPr>
        <w:rPr>
          <w:rFonts w:ascii="80E3a2cArialUnicodeMS" w:hAnsi="80E3a2cArialUnicodeMS" w:cs="80E3a2cArialUnicodeMS"/>
          <w:sz w:val="20"/>
          <w:lang w:val="en-US" w:eastAsia="en-US"/>
        </w:rPr>
      </w:pPr>
      <w:r w:rsidRPr="00D93D4F">
        <w:t>CRYSTAL_D_D</w:t>
      </w:r>
      <w:r>
        <w:t>4</w:t>
      </w:r>
      <w:r w:rsidRPr="00D93D4F">
        <w:t>0</w:t>
      </w:r>
      <w:r>
        <w:t xml:space="preserve">5 </w:t>
      </w:r>
      <w:r w:rsidRPr="00D93D4F">
        <w:t xml:space="preserve">010 </w:t>
      </w:r>
      <w:r>
        <w:t>–</w:t>
      </w:r>
      <w:r w:rsidRPr="00D93D4F">
        <w:t xml:space="preserve"> </w:t>
      </w:r>
      <w:r>
        <w:t>Tool and Methodology Report (M12)</w:t>
      </w:r>
    </w:p>
    <w:p w14:paraId="187FF218" w14:textId="77777777" w:rsidR="00846B82" w:rsidRPr="00D950F4" w:rsidRDefault="00846B82" w:rsidP="00846B82">
      <w:pPr>
        <w:pStyle w:val="NormalIndent"/>
        <w:rPr>
          <w:lang w:val="en-US"/>
        </w:rPr>
      </w:pPr>
    </w:p>
    <w:p w14:paraId="7F774C5F" w14:textId="7544DF61" w:rsidR="00846B82" w:rsidRPr="006E2A3B" w:rsidRDefault="00CD427A" w:rsidP="006E2A3B">
      <w:pPr>
        <w:rPr>
          <w:b/>
          <w:i/>
        </w:rPr>
      </w:pPr>
      <w:r>
        <w:rPr>
          <w:b/>
          <w:i/>
        </w:rPr>
        <w:t>Reasons for deviations</w:t>
      </w:r>
    </w:p>
    <w:p w14:paraId="582973C4" w14:textId="77777777" w:rsidR="00846B82" w:rsidRDefault="00846B82" w:rsidP="00846B82">
      <w:pPr>
        <w:pStyle w:val="NormalIndent"/>
      </w:pPr>
      <w:r>
        <w:t>No deviation from Annex I.</w:t>
      </w:r>
    </w:p>
    <w:p w14:paraId="494B1698" w14:textId="77777777" w:rsidR="00846B82" w:rsidRPr="00D950F4" w:rsidRDefault="00846B82" w:rsidP="00846B82">
      <w:pPr>
        <w:pStyle w:val="NormalIndent"/>
      </w:pPr>
    </w:p>
    <w:p w14:paraId="60AEB0BD" w14:textId="04FD7F7B" w:rsidR="00846B82" w:rsidRPr="006E2A3B" w:rsidRDefault="00CD427A" w:rsidP="006E2A3B">
      <w:pPr>
        <w:rPr>
          <w:b/>
          <w:i/>
        </w:rPr>
      </w:pPr>
      <w:r>
        <w:rPr>
          <w:b/>
          <w:i/>
        </w:rPr>
        <w:t>Reasons for failing to achieve critical objectives</w:t>
      </w:r>
    </w:p>
    <w:p w14:paraId="28BF359A" w14:textId="77777777" w:rsidR="00846B82" w:rsidRDefault="00846B82" w:rsidP="00846B82"/>
    <w:p w14:paraId="4A7820D9" w14:textId="77777777" w:rsidR="00846B82" w:rsidRPr="00553A3E" w:rsidRDefault="00846B82" w:rsidP="00846B82">
      <w:r>
        <w:t>No failing of achievable objectives foreseen.</w:t>
      </w:r>
    </w:p>
    <w:p w14:paraId="7D90FEBE" w14:textId="77777777" w:rsidR="00846B82" w:rsidRPr="00D950F4" w:rsidRDefault="00846B82" w:rsidP="00846B82">
      <w:pPr>
        <w:pStyle w:val="NormalIndent"/>
      </w:pPr>
    </w:p>
    <w:p w14:paraId="3E89BE07" w14:textId="7BF941F8" w:rsidR="00846B82" w:rsidRPr="006E2A3B" w:rsidRDefault="00CD427A" w:rsidP="006E2A3B">
      <w:pPr>
        <w:rPr>
          <w:b/>
          <w:i/>
        </w:rPr>
      </w:pPr>
      <w:r>
        <w:rPr>
          <w:b/>
          <w:i/>
        </w:rPr>
        <w:t>Use of resources</w:t>
      </w:r>
    </w:p>
    <w:p w14:paraId="0C0BC509" w14:textId="77777777" w:rsidR="00846B82" w:rsidRDefault="00846B82" w:rsidP="005958CE">
      <w:pPr>
        <w:pStyle w:val="NormalIndent"/>
        <w:numPr>
          <w:ilvl w:val="0"/>
          <w:numId w:val="70"/>
        </w:numPr>
      </w:pPr>
      <w:r>
        <w:t>Barco: Since the activities in both Barco Use Cases 404 and 405 are closely linked to each other, in the period</w:t>
      </w:r>
      <w:r w:rsidRPr="00657A56">
        <w:t xml:space="preserve"> M1-M9</w:t>
      </w:r>
      <w:r>
        <w:t>,</w:t>
      </w:r>
      <w:r w:rsidRPr="00657A56">
        <w:t xml:space="preserve"> </w:t>
      </w:r>
      <w:r>
        <w:t xml:space="preserve">the partners worked on </w:t>
      </w:r>
      <w:r w:rsidRPr="00657A56">
        <w:t xml:space="preserve">both </w:t>
      </w:r>
      <w:r>
        <w:t xml:space="preserve">Barco </w:t>
      </w:r>
      <w:r w:rsidRPr="00657A56">
        <w:t>use case</w:t>
      </w:r>
      <w:r>
        <w:t>s</w:t>
      </w:r>
      <w:r w:rsidRPr="00657A56">
        <w:t xml:space="preserve"> 4</w:t>
      </w:r>
      <w:r>
        <w:t>0</w:t>
      </w:r>
      <w:r w:rsidRPr="00657A56">
        <w:t>4 and 4</w:t>
      </w:r>
      <w:r>
        <w:t>0</w:t>
      </w:r>
      <w:r w:rsidRPr="00657A56">
        <w:t>5 as one linked use case. Following this approach the total effort was equally divided over the 2 use cases, this also reflect</w:t>
      </w:r>
      <w:r>
        <w:t>s</w:t>
      </w:r>
      <w:r w:rsidRPr="00657A56">
        <w:t xml:space="preserve"> in the effort reporting for M1-M9.</w:t>
      </w:r>
    </w:p>
    <w:p w14:paraId="3A92AE61" w14:textId="77777777" w:rsidR="00846B82" w:rsidRDefault="00846B82" w:rsidP="005958CE">
      <w:pPr>
        <w:pStyle w:val="NormalIndent"/>
        <w:numPr>
          <w:ilvl w:val="0"/>
          <w:numId w:val="71"/>
        </w:numPr>
      </w:pPr>
      <w:r>
        <w:lastRenderedPageBreak/>
        <w:t xml:space="preserve">IBM: </w:t>
      </w:r>
      <w:r w:rsidRPr="000E7175">
        <w:t>We spent a little more effort for this WP than planned because of the more complex Engineering Method. That was compensated with a lesser effort on WP4.4.</w:t>
      </w:r>
    </w:p>
    <w:p w14:paraId="28389D5A" w14:textId="77777777" w:rsidR="00846B82" w:rsidRDefault="00846B82" w:rsidP="005958CE">
      <w:pPr>
        <w:pStyle w:val="NormalIndent"/>
        <w:numPr>
          <w:ilvl w:val="0"/>
          <w:numId w:val="71"/>
        </w:numPr>
      </w:pPr>
      <w:r>
        <w:t xml:space="preserve">TNO: </w:t>
      </w:r>
      <w:r w:rsidRPr="000E7175">
        <w:t xml:space="preserve">Due to discussions on scope (Hardware in the loop vs. performance </w:t>
      </w:r>
      <w:proofErr w:type="spellStart"/>
      <w:r w:rsidRPr="000E7175">
        <w:t>modeling</w:t>
      </w:r>
      <w:proofErr w:type="spellEnd"/>
      <w:r w:rsidRPr="000E7175">
        <w:t xml:space="preserve">) and input needed from the use case owner, the start of the performance </w:t>
      </w:r>
      <w:proofErr w:type="spellStart"/>
      <w:r w:rsidRPr="000E7175">
        <w:t>modeling</w:t>
      </w:r>
      <w:proofErr w:type="spellEnd"/>
      <w:r w:rsidRPr="000E7175">
        <w:t xml:space="preserve"> was delayed. Currently, the work is on track</w:t>
      </w:r>
    </w:p>
    <w:p w14:paraId="1EF93E91" w14:textId="77777777" w:rsidR="00846B82" w:rsidRDefault="00846B82" w:rsidP="005958CE">
      <w:pPr>
        <w:pStyle w:val="NormalIndent"/>
        <w:numPr>
          <w:ilvl w:val="0"/>
          <w:numId w:val="71"/>
        </w:numPr>
      </w:pPr>
      <w:r>
        <w:t xml:space="preserve">TUe: </w:t>
      </w:r>
      <w:r w:rsidRPr="000E7175">
        <w:t>According to plan; slow start due to hiring.</w:t>
      </w:r>
    </w:p>
    <w:p w14:paraId="5AE21558" w14:textId="77777777" w:rsidR="00846B82" w:rsidRDefault="00846B82" w:rsidP="00846B82">
      <w:pPr>
        <w:pStyle w:val="NormalIndent"/>
        <w:ind w:left="360"/>
      </w:pPr>
    </w:p>
    <w:p w14:paraId="2E59B48D" w14:textId="61BFFCE7" w:rsidR="00846B82" w:rsidRPr="006E2A3B" w:rsidRDefault="008D34D4" w:rsidP="006E2A3B">
      <w:pPr>
        <w:rPr>
          <w:b/>
          <w:i/>
        </w:rPr>
      </w:pPr>
      <w:r>
        <w:rPr>
          <w:b/>
          <w:i/>
        </w:rPr>
        <w:t>Collaboration with other projects</w:t>
      </w:r>
      <w:r w:rsidR="00846B82" w:rsidRPr="006E2A3B">
        <w:rPr>
          <w:b/>
          <w:i/>
        </w:rPr>
        <w:t xml:space="preserve">  </w:t>
      </w:r>
    </w:p>
    <w:p w14:paraId="6889422F" w14:textId="77777777" w:rsidR="00846B82" w:rsidRPr="00414601" w:rsidRDefault="00846B82" w:rsidP="00846B82">
      <w:pPr>
        <w:pStyle w:val="NormalIndent"/>
      </w:pPr>
      <w:r>
        <w:t>Not applicable.</w:t>
      </w:r>
    </w:p>
    <w:p w14:paraId="74BD0400" w14:textId="738B3D59" w:rsidR="00846B82" w:rsidRPr="00D950F4" w:rsidRDefault="00846B82" w:rsidP="00846B82">
      <w:pPr>
        <w:pStyle w:val="NormalIndent"/>
      </w:pPr>
    </w:p>
    <w:p w14:paraId="124F68AB" w14:textId="2EEF218E" w:rsidR="00846B82" w:rsidRPr="006E2A3B" w:rsidRDefault="003173F1" w:rsidP="006E2A3B">
      <w:pPr>
        <w:rPr>
          <w:b/>
          <w:i/>
        </w:rPr>
      </w:pPr>
      <w:r>
        <w:rPr>
          <w:b/>
          <w:i/>
        </w:rPr>
        <w:t>Statement on the dissemination activities and exploitation perspectives</w:t>
      </w:r>
    </w:p>
    <w:p w14:paraId="0B6F148F" w14:textId="77777777" w:rsidR="00846B82" w:rsidRDefault="00846B82" w:rsidP="00846B82"/>
    <w:p w14:paraId="3F745A69" w14:textId="77777777" w:rsidR="00846B82" w:rsidRDefault="00846B82" w:rsidP="00846B82">
      <w:pPr>
        <w:pStyle w:val="NormalIndent"/>
      </w:pPr>
      <w:r>
        <w:t>Dissemination activities: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3919"/>
        <w:gridCol w:w="2939"/>
      </w:tblGrid>
      <w:tr w:rsidR="00846B82" w:rsidRPr="007D78C7" w14:paraId="10EE4C72" w14:textId="77777777" w:rsidTr="00FD50B3">
        <w:trPr>
          <w:trHeight w:val="263"/>
          <w:jc w:val="center"/>
        </w:trPr>
        <w:tc>
          <w:tcPr>
            <w:tcW w:w="2626" w:type="dxa"/>
          </w:tcPr>
          <w:p w14:paraId="6DBD4B47" w14:textId="77777777" w:rsidR="00846B82" w:rsidRPr="007D78C7" w:rsidRDefault="00846B82" w:rsidP="008D34D4">
            <w:pPr>
              <w:pStyle w:val="NormalIndent"/>
              <w:rPr>
                <w:b/>
              </w:rPr>
            </w:pPr>
            <w:r w:rsidRPr="007D78C7">
              <w:rPr>
                <w:b/>
              </w:rPr>
              <w:t>Partner</w:t>
            </w:r>
          </w:p>
        </w:tc>
        <w:tc>
          <w:tcPr>
            <w:tcW w:w="3919" w:type="dxa"/>
          </w:tcPr>
          <w:p w14:paraId="11FDDA88" w14:textId="77777777" w:rsidR="00846B82" w:rsidRPr="007D78C7" w:rsidRDefault="00846B82" w:rsidP="008D34D4">
            <w:pPr>
              <w:pStyle w:val="NormalIndent"/>
              <w:rPr>
                <w:b/>
              </w:rPr>
            </w:pPr>
            <w:r w:rsidRPr="007D78C7">
              <w:rPr>
                <w:b/>
              </w:rPr>
              <w:t>Dissemination</w:t>
            </w:r>
          </w:p>
        </w:tc>
        <w:tc>
          <w:tcPr>
            <w:tcW w:w="2939" w:type="dxa"/>
          </w:tcPr>
          <w:p w14:paraId="52B550EC" w14:textId="77777777" w:rsidR="00846B82" w:rsidRPr="007D78C7" w:rsidRDefault="00846B82" w:rsidP="008D34D4">
            <w:pPr>
              <w:pStyle w:val="NormalIndent"/>
              <w:rPr>
                <w:b/>
              </w:rPr>
            </w:pPr>
            <w:r w:rsidRPr="007D78C7">
              <w:rPr>
                <w:b/>
              </w:rPr>
              <w:t>Date</w:t>
            </w:r>
          </w:p>
        </w:tc>
      </w:tr>
      <w:tr w:rsidR="00846B82" w14:paraId="61652903" w14:textId="77777777" w:rsidTr="00FD50B3">
        <w:trPr>
          <w:trHeight w:val="890"/>
          <w:jc w:val="center"/>
        </w:trPr>
        <w:tc>
          <w:tcPr>
            <w:tcW w:w="2626" w:type="dxa"/>
          </w:tcPr>
          <w:p w14:paraId="20F77BAC" w14:textId="77777777" w:rsidR="00846B82" w:rsidRDefault="00846B82" w:rsidP="00846B82">
            <w:pPr>
              <w:pStyle w:val="NormalIndent"/>
              <w:jc w:val="left"/>
            </w:pPr>
            <w:r>
              <w:t>Barco</w:t>
            </w:r>
          </w:p>
        </w:tc>
        <w:tc>
          <w:tcPr>
            <w:tcW w:w="3919" w:type="dxa"/>
          </w:tcPr>
          <w:p w14:paraId="5150292F" w14:textId="77777777" w:rsidR="00846B82" w:rsidRDefault="00846B82" w:rsidP="00846B82">
            <w:pPr>
              <w:pStyle w:val="NormalIndent"/>
            </w:pPr>
            <w:r>
              <w:t>Presentation: Agile Development in</w:t>
            </w:r>
          </w:p>
          <w:p w14:paraId="0B48D6A8" w14:textId="77777777" w:rsidR="00846B82" w:rsidRPr="00E04F23" w:rsidRDefault="00846B82" w:rsidP="00846B82">
            <w:pPr>
              <w:jc w:val="both"/>
            </w:pPr>
            <w:r>
              <w:t xml:space="preserve">a Regulatory Context @ </w:t>
            </w:r>
            <w:r w:rsidRPr="00E04F23">
              <w:t>Software Design for Medical Devices Europe, 27th - 30th January 2014, Munich, Germany</w:t>
            </w:r>
          </w:p>
        </w:tc>
        <w:tc>
          <w:tcPr>
            <w:tcW w:w="2939" w:type="dxa"/>
          </w:tcPr>
          <w:p w14:paraId="045F91B3" w14:textId="77777777" w:rsidR="00846B82" w:rsidRDefault="00846B82" w:rsidP="00846B82">
            <w:pPr>
              <w:jc w:val="both"/>
            </w:pPr>
            <w:r>
              <w:t>28 Jan 2014</w:t>
            </w:r>
          </w:p>
        </w:tc>
      </w:tr>
    </w:tbl>
    <w:p w14:paraId="00E33FA5" w14:textId="77777777" w:rsidR="00846B82" w:rsidRDefault="00846B82" w:rsidP="00846B82">
      <w:pPr>
        <w:pStyle w:val="NormalIndent"/>
      </w:pPr>
    </w:p>
    <w:p w14:paraId="290D5178" w14:textId="77777777" w:rsidR="00846B82" w:rsidRDefault="00846B82" w:rsidP="00846B82">
      <w:pPr>
        <w:pStyle w:val="NormalIndent"/>
      </w:pPr>
      <w:r>
        <w:t>E</w:t>
      </w:r>
      <w:r w:rsidRPr="00665D58">
        <w:t>xploitation perspectives</w:t>
      </w:r>
      <w:r>
        <w:t>:</w:t>
      </w:r>
    </w:p>
    <w:p w14:paraId="7EFB28BB" w14:textId="77777777" w:rsidR="00846B82" w:rsidRDefault="00846B82" w:rsidP="00846B82">
      <w:pPr>
        <w:pStyle w:val="NormalIndent"/>
      </w:pPr>
    </w:p>
    <w:p w14:paraId="045685DC" w14:textId="77777777" w:rsidR="00846B82" w:rsidRDefault="00846B82" w:rsidP="00846B82">
      <w:pPr>
        <w:pStyle w:val="NormalIndent"/>
      </w:pPr>
      <w:r>
        <w:t>Following results are foreseen at the end of the project:</w:t>
      </w:r>
    </w:p>
    <w:p w14:paraId="065A04A5" w14:textId="77777777" w:rsidR="00846B82" w:rsidRPr="00846B82" w:rsidRDefault="00846B82" w:rsidP="005958CE">
      <w:pPr>
        <w:pStyle w:val="ListParagraph"/>
        <w:numPr>
          <w:ilvl w:val="0"/>
          <w:numId w:val="70"/>
        </w:numPr>
        <w:spacing w:after="0" w:line="240" w:lineRule="auto"/>
        <w:rPr>
          <w:rFonts w:ascii="Arial" w:hAnsi="Arial" w:cs="Arial"/>
          <w:lang w:val="en-US"/>
        </w:rPr>
      </w:pPr>
      <w:r w:rsidRPr="00846B82">
        <w:rPr>
          <w:rFonts w:ascii="Arial" w:hAnsi="Arial" w:cs="Arial"/>
          <w:lang w:val="en-US"/>
        </w:rPr>
        <w:t>Change the design methodology from hardware centric to software centric, making it possible to easily create product variants by simply changing configuration rather than having to write new code or recompile code.</w:t>
      </w:r>
    </w:p>
    <w:p w14:paraId="4670D880" w14:textId="77777777" w:rsidR="00846B82" w:rsidRPr="00846B82" w:rsidRDefault="00846B82" w:rsidP="005958CE">
      <w:pPr>
        <w:pStyle w:val="ListParagraph"/>
        <w:numPr>
          <w:ilvl w:val="0"/>
          <w:numId w:val="70"/>
        </w:numPr>
        <w:spacing w:after="0" w:line="240" w:lineRule="auto"/>
        <w:rPr>
          <w:rFonts w:ascii="Arial" w:hAnsi="Arial" w:cs="Arial"/>
          <w:lang w:val="en-US"/>
        </w:rPr>
      </w:pPr>
      <w:r w:rsidRPr="00846B82">
        <w:rPr>
          <w:rFonts w:ascii="Arial" w:hAnsi="Arial" w:cs="Arial"/>
          <w:lang w:val="en-US"/>
        </w:rPr>
        <w:t>Replace the proprietary FPGA based hardware platform by a COTS platform while keeping the same level of safety and performance.</w:t>
      </w:r>
    </w:p>
    <w:p w14:paraId="702AE127" w14:textId="77777777" w:rsidR="00846B82" w:rsidRDefault="00846B82" w:rsidP="00846B82">
      <w:pPr>
        <w:rPr>
          <w:rFonts w:cs="Arial"/>
          <w:lang w:val="en-US"/>
        </w:rPr>
      </w:pPr>
    </w:p>
    <w:p w14:paraId="7DFB4FE5" w14:textId="77777777" w:rsidR="00846B82" w:rsidRDefault="00846B82" w:rsidP="00846B82">
      <w:pPr>
        <w:rPr>
          <w:rFonts w:cs="Arial"/>
          <w:lang w:val="en-US"/>
        </w:rPr>
      </w:pPr>
      <w:r w:rsidRPr="00D950F4">
        <w:rPr>
          <w:rFonts w:cs="Arial"/>
          <w:lang w:val="en-US"/>
        </w:rPr>
        <w:t>The CRYSTAL project will allow Barco to transform from hardware centric medical display platforms to more modular and software centric display platforms compliant with 62304</w:t>
      </w:r>
      <w:r>
        <w:rPr>
          <w:rFonts w:cs="Arial"/>
          <w:lang w:val="en-US"/>
        </w:rPr>
        <w:t>.</w:t>
      </w:r>
    </w:p>
    <w:p w14:paraId="2D34F290" w14:textId="77777777" w:rsidR="00846B82" w:rsidRPr="00D950F4" w:rsidRDefault="00846B82" w:rsidP="00846B82">
      <w:pPr>
        <w:rPr>
          <w:lang w:val="en-US"/>
        </w:rPr>
      </w:pPr>
      <w:r w:rsidRPr="00D950F4">
        <w:rPr>
          <w:lang w:val="en-US"/>
        </w:rPr>
        <w:t>This will result into a serious reduction in R&amp;D effort spent (30%) on development and maintenance compared to our current HW centric platform.</w:t>
      </w:r>
    </w:p>
    <w:p w14:paraId="634A4737" w14:textId="77777777" w:rsidR="00846B82" w:rsidRDefault="00846B82" w:rsidP="00846B82">
      <w:pPr>
        <w:autoSpaceDE w:val="0"/>
        <w:autoSpaceDN w:val="0"/>
        <w:adjustRightInd w:val="0"/>
        <w:rPr>
          <w:rFonts w:cs="Arial"/>
        </w:rPr>
      </w:pPr>
      <w:r>
        <w:rPr>
          <w:rFonts w:cs="Arial"/>
        </w:rPr>
        <w:t>This will allow Barco to keep our existing market share (50%) in the diagnostic display market, and allow us to significantly grow and gain market share in the clinical review display segment.</w:t>
      </w:r>
    </w:p>
    <w:p w14:paraId="339AFF12" w14:textId="77777777" w:rsidR="00846B82" w:rsidRDefault="00846B82" w:rsidP="00846B82">
      <w:pPr>
        <w:pStyle w:val="NormalIndent"/>
      </w:pPr>
    </w:p>
    <w:p w14:paraId="5C381334" w14:textId="2EA35573" w:rsidR="00846B82" w:rsidRPr="006E2A3B" w:rsidRDefault="00CD427A" w:rsidP="006E2A3B">
      <w:pPr>
        <w:rPr>
          <w:b/>
          <w:i/>
        </w:rPr>
      </w:pPr>
      <w:r>
        <w:rPr>
          <w:b/>
          <w:i/>
        </w:rPr>
        <w:t>Corrective actions</w:t>
      </w:r>
    </w:p>
    <w:p w14:paraId="7FDFD624" w14:textId="77777777" w:rsidR="00846B82" w:rsidRPr="00AA0CC7" w:rsidRDefault="00846B82" w:rsidP="00846B82">
      <w:pPr>
        <w:pStyle w:val="NormalIndent"/>
        <w:spacing w:before="60" w:after="0" w:line="276" w:lineRule="auto"/>
        <w:rPr>
          <w:lang w:val="en-US"/>
        </w:rPr>
      </w:pPr>
      <w:r>
        <w:rPr>
          <w:lang w:val="en-US"/>
        </w:rPr>
        <w:t>Focus and track</w:t>
      </w:r>
      <w:r w:rsidRPr="00B83F21">
        <w:rPr>
          <w:lang w:val="en-US"/>
        </w:rPr>
        <w:t xml:space="preserve"> discussion</w:t>
      </w:r>
      <w:r>
        <w:rPr>
          <w:lang w:val="en-US"/>
        </w:rPr>
        <w:t>s</w:t>
      </w:r>
      <w:r w:rsidRPr="00B83F21">
        <w:rPr>
          <w:lang w:val="en-US"/>
        </w:rPr>
        <w:t xml:space="preserve"> of</w:t>
      </w:r>
      <w:r>
        <w:rPr>
          <w:lang w:val="en-US"/>
        </w:rPr>
        <w:t xml:space="preserve"> the</w:t>
      </w:r>
      <w:r w:rsidRPr="00B83F21">
        <w:rPr>
          <w:lang w:val="en-US"/>
        </w:rPr>
        <w:t xml:space="preserve"> IOS requirements.</w:t>
      </w:r>
    </w:p>
    <w:p w14:paraId="5F839474" w14:textId="77777777" w:rsidR="00846B82" w:rsidRPr="00846B82" w:rsidRDefault="00846B82" w:rsidP="00846B82">
      <w:pPr>
        <w:pStyle w:val="NormalIndent"/>
      </w:pPr>
    </w:p>
    <w:p w14:paraId="384AFD0F" w14:textId="6AE2E093" w:rsidR="002761C7" w:rsidRDefault="008D34D4" w:rsidP="005E598D">
      <w:pPr>
        <w:pStyle w:val="Heading3"/>
      </w:pPr>
      <w:bookmarkStart w:id="131" w:name="_Toc389215973"/>
      <w:r>
        <w:t>WP 40</w:t>
      </w:r>
      <w:r w:rsidR="002761C7" w:rsidRPr="005C0B93">
        <w:t>6</w:t>
      </w:r>
      <w:r w:rsidR="00846B82">
        <w:t xml:space="preserve"> </w:t>
      </w:r>
      <w:proofErr w:type="gramStart"/>
      <w:r w:rsidR="002761C7" w:rsidRPr="005C0B93">
        <w:t>An</w:t>
      </w:r>
      <w:proofErr w:type="gramEnd"/>
      <w:r w:rsidR="002761C7" w:rsidRPr="005C0B93">
        <w:t xml:space="preserve"> intelligent infusion controller for Blood Pressure regulation in Operating Room</w:t>
      </w:r>
      <w:r>
        <w:t xml:space="preserve"> (Lead: RGB)</w:t>
      </w:r>
      <w:bookmarkEnd w:id="131"/>
    </w:p>
    <w:p w14:paraId="46C301A4" w14:textId="77777777" w:rsidR="00846B82" w:rsidRPr="00846B82" w:rsidRDefault="00846B82" w:rsidP="00846B82">
      <w:pPr>
        <w:pStyle w:val="NormalIndent"/>
      </w:pPr>
    </w:p>
    <w:p w14:paraId="2176603B" w14:textId="77777777" w:rsidR="00846B82" w:rsidRPr="006E2A3B" w:rsidRDefault="00846B82"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00B1FD11" w14:textId="77777777" w:rsidR="00846B82" w:rsidRDefault="00846B82" w:rsidP="00846B82">
      <w:pPr>
        <w:pStyle w:val="NormalIndent"/>
        <w:spacing w:before="60" w:after="0" w:line="276" w:lineRule="auto"/>
      </w:pPr>
      <w:r>
        <w:t xml:space="preserve">This work package incorporates tools to support certain phases of the development of an Intelligent Infusion Controller. The system operates delivering vasoactive drugs with the goal to </w:t>
      </w:r>
      <w:r>
        <w:lastRenderedPageBreak/>
        <w:t xml:space="preserve">reduce patient´s hypertension in a patient undergoing surgical intervention in OR </w:t>
      </w:r>
      <w:proofErr w:type="spellStart"/>
      <w:r>
        <w:t>or</w:t>
      </w:r>
      <w:proofErr w:type="spellEnd"/>
      <w:r>
        <w:t xml:space="preserve"> in </w:t>
      </w:r>
      <w:proofErr w:type="spellStart"/>
      <w:r>
        <w:t>postcardiac</w:t>
      </w:r>
      <w:proofErr w:type="spellEnd"/>
      <w:r>
        <w:t xml:space="preserve"> surgery in ICU. Works in </w:t>
      </w:r>
      <w:proofErr w:type="gramStart"/>
      <w:r>
        <w:t>this first years</w:t>
      </w:r>
      <w:proofErr w:type="gramEnd"/>
      <w:r>
        <w:t xml:space="preserve"> have been focused on Task 4.6.1. “Use Case definition” in which it has been investigated the use of interoperable tooling as </w:t>
      </w:r>
      <w:proofErr w:type="gramStart"/>
      <w:r>
        <w:t>a  support</w:t>
      </w:r>
      <w:proofErr w:type="gramEnd"/>
      <w:r>
        <w:t xml:space="preserve"> means for the UC, and </w:t>
      </w:r>
    </w:p>
    <w:p w14:paraId="47462594" w14:textId="77777777" w:rsidR="00846B82" w:rsidRDefault="00846B82" w:rsidP="00846B82">
      <w:pPr>
        <w:pStyle w:val="NormalIndent"/>
        <w:spacing w:before="60" w:after="0" w:line="276" w:lineRule="auto"/>
      </w:pPr>
      <w:proofErr w:type="gramStart"/>
      <w:r>
        <w:t>Task 4.6.2, “Prototyping IOS Concepts”.</w:t>
      </w:r>
      <w:proofErr w:type="gramEnd"/>
      <w:r>
        <w:t xml:space="preserve"> </w:t>
      </w:r>
    </w:p>
    <w:p w14:paraId="691C85A4" w14:textId="77777777" w:rsidR="00846B82" w:rsidRPr="00F44772" w:rsidRDefault="00846B82" w:rsidP="00846B82">
      <w:pPr>
        <w:pStyle w:val="NormalIndent"/>
        <w:spacing w:before="60" w:after="0" w:line="276" w:lineRule="auto"/>
        <w:rPr>
          <w:rFonts w:eastAsia="Calibri" w:cs="Arial"/>
          <w:lang w:val="en-US" w:eastAsia="en-US"/>
        </w:rPr>
      </w:pPr>
      <w:r w:rsidRPr="00F44772">
        <w:rPr>
          <w:rFonts w:eastAsia="Calibri" w:cs="Arial"/>
          <w:lang w:val="en-US" w:eastAsia="en-US"/>
        </w:rPr>
        <w:t>Use Case 4.</w:t>
      </w:r>
      <w:r>
        <w:rPr>
          <w:rFonts w:eastAsia="Calibri" w:cs="Arial"/>
          <w:lang w:val="en-US" w:eastAsia="en-US"/>
        </w:rPr>
        <w:t>0</w:t>
      </w:r>
      <w:r w:rsidRPr="00F44772">
        <w:rPr>
          <w:rFonts w:eastAsia="Calibri" w:cs="Arial"/>
          <w:lang w:val="en-US" w:eastAsia="en-US"/>
        </w:rPr>
        <w:t xml:space="preserve">6 presents the development of a medical device. The main challenge in the development process consists on obtaining a product that provides the functionality and meets the certifications and norms required </w:t>
      </w:r>
      <w:r>
        <w:rPr>
          <w:rFonts w:eastAsia="Calibri" w:cs="Arial"/>
          <w:lang w:val="en-US" w:eastAsia="en-US"/>
        </w:rPr>
        <w:t>for its use</w:t>
      </w:r>
      <w:r w:rsidRPr="00F44772">
        <w:rPr>
          <w:rFonts w:eastAsia="Calibri" w:cs="Arial"/>
          <w:lang w:val="en-US" w:eastAsia="en-US"/>
        </w:rPr>
        <w:t xml:space="preserve"> in real medical environment. The fact of fulfilling these norms forces the development process to accomplish some required steps and tasks </w:t>
      </w:r>
      <w:r>
        <w:rPr>
          <w:rFonts w:eastAsia="Calibri" w:cs="Arial"/>
          <w:lang w:val="en-US" w:eastAsia="en-US"/>
        </w:rPr>
        <w:t>for providing</w:t>
      </w:r>
      <w:r w:rsidRPr="00F44772">
        <w:rPr>
          <w:rFonts w:eastAsia="Calibri" w:cs="Arial"/>
          <w:lang w:val="en-US" w:eastAsia="en-US"/>
        </w:rPr>
        <w:t xml:space="preserve"> evidences about the correct behavior of the system</w:t>
      </w:r>
      <w:r>
        <w:rPr>
          <w:rFonts w:eastAsia="Calibri" w:cs="Arial"/>
          <w:lang w:val="en-US" w:eastAsia="en-US"/>
        </w:rPr>
        <w:t xml:space="preserve"> and that</w:t>
      </w:r>
      <w:r w:rsidRPr="00F44772">
        <w:rPr>
          <w:rFonts w:eastAsia="Calibri" w:cs="Arial"/>
          <w:lang w:val="en-US" w:eastAsia="en-US"/>
        </w:rPr>
        <w:t xml:space="preserve"> </w:t>
      </w:r>
      <w:r>
        <w:rPr>
          <w:rFonts w:eastAsia="Calibri" w:cs="Arial"/>
          <w:lang w:val="en-US" w:eastAsia="en-US"/>
        </w:rPr>
        <w:t xml:space="preserve">the </w:t>
      </w:r>
      <w:r w:rsidRPr="00F44772">
        <w:rPr>
          <w:rFonts w:eastAsia="Calibri" w:cs="Arial"/>
          <w:lang w:val="en-US" w:eastAsia="en-US"/>
        </w:rPr>
        <w:t>development process</w:t>
      </w:r>
      <w:r>
        <w:rPr>
          <w:rFonts w:eastAsia="Calibri" w:cs="Arial"/>
          <w:lang w:val="en-US" w:eastAsia="en-US"/>
        </w:rPr>
        <w:t xml:space="preserve"> has been performed as expected</w:t>
      </w:r>
      <w:r w:rsidRPr="00F44772">
        <w:rPr>
          <w:rFonts w:eastAsia="Calibri" w:cs="Arial"/>
          <w:lang w:val="en-US" w:eastAsia="en-US"/>
        </w:rPr>
        <w:t>.</w:t>
      </w:r>
    </w:p>
    <w:p w14:paraId="063FD8F2" w14:textId="77777777" w:rsidR="00846B82" w:rsidRPr="00370D17" w:rsidRDefault="00846B82" w:rsidP="00846B82">
      <w:pPr>
        <w:pStyle w:val="NormalIndent"/>
        <w:spacing w:before="60" w:after="0" w:line="276" w:lineRule="auto"/>
        <w:jc w:val="left"/>
        <w:rPr>
          <w:rFonts w:ascii="80E3a2cArialUnicodeMS" w:eastAsia="Calibri" w:hAnsi="80E3a2cArialUnicodeMS" w:cs="80E3a2cArialUnicodeMS"/>
          <w:lang w:val="en-US" w:eastAsia="en-US"/>
        </w:rPr>
      </w:pPr>
    </w:p>
    <w:p w14:paraId="5A7272C3" w14:textId="77777777" w:rsidR="00846B82" w:rsidRPr="00F44772" w:rsidRDefault="00846B82" w:rsidP="00846B82">
      <w:pPr>
        <w:pStyle w:val="NormalIndent"/>
        <w:spacing w:before="60" w:after="0" w:line="276" w:lineRule="auto"/>
        <w:rPr>
          <w:rFonts w:eastAsia="Calibri" w:cs="Arial"/>
          <w:lang w:val="en-US" w:eastAsia="en-US"/>
        </w:rPr>
      </w:pPr>
      <w:r w:rsidRPr="00F44772">
        <w:rPr>
          <w:rFonts w:eastAsia="Calibri" w:cs="Arial"/>
          <w:lang w:val="en-US" w:eastAsia="en-US"/>
        </w:rPr>
        <w:t>The inclusion of some new steps and tools to support new engineering methods is required. This change is due to the fact that some regulations have changed and because the new product must be designed to a high safety level compared with previous products developed by the company.</w:t>
      </w:r>
    </w:p>
    <w:p w14:paraId="73A97B2D" w14:textId="77777777" w:rsidR="00846B82" w:rsidRPr="00370D17" w:rsidRDefault="00846B82" w:rsidP="00846B82">
      <w:pPr>
        <w:pStyle w:val="NormalIndent"/>
        <w:spacing w:before="60" w:after="0" w:line="276" w:lineRule="auto"/>
        <w:jc w:val="left"/>
        <w:rPr>
          <w:rFonts w:ascii="80E3a2cArialUnicodeMS" w:eastAsia="Calibri" w:hAnsi="80E3a2cArialUnicodeMS" w:cs="80E3a2cArialUnicodeMS"/>
          <w:lang w:val="en-US" w:eastAsia="en-US"/>
        </w:rPr>
      </w:pPr>
    </w:p>
    <w:p w14:paraId="47E77378" w14:textId="77777777" w:rsidR="00846B82" w:rsidRPr="00F44772" w:rsidRDefault="00846B82" w:rsidP="00846B82">
      <w:pPr>
        <w:pStyle w:val="NormalIndent"/>
        <w:spacing w:before="60" w:after="0" w:line="276" w:lineRule="auto"/>
        <w:rPr>
          <w:rFonts w:eastAsia="Calibri" w:cs="Arial"/>
          <w:lang w:val="en-US" w:eastAsia="en-US"/>
        </w:rPr>
      </w:pPr>
      <w:r w:rsidRPr="00F44772">
        <w:rPr>
          <w:rFonts w:eastAsia="Calibri" w:cs="Arial"/>
          <w:lang w:val="en-US" w:eastAsia="en-US"/>
        </w:rPr>
        <w:t>The system under development is a drug infusion device that operates delivering vasoactive drugs to maintain the patient blood pressure under some limits in Operating Rooms (OR) or Intensive Care Unit (ICU). The system operates as a closed control loop reading the blood pressure and applying the required drug quantity to reduce it, if required. A special algorithm based on fuzzy logic is used for performing such monitoring and controlling.</w:t>
      </w:r>
    </w:p>
    <w:p w14:paraId="1545A1AE" w14:textId="77777777" w:rsidR="00846B82" w:rsidRDefault="00846B82" w:rsidP="00846B82">
      <w:pPr>
        <w:pStyle w:val="NormalIndent"/>
        <w:spacing w:before="60" w:after="0" w:line="276" w:lineRule="auto"/>
        <w:jc w:val="left"/>
        <w:rPr>
          <w:rFonts w:ascii="80E3a2cArialUnicodeMS" w:eastAsia="Calibri" w:hAnsi="80E3a2cArialUnicodeMS" w:cs="80E3a2cArialUnicodeMS"/>
          <w:lang w:val="en-US" w:eastAsia="en-US"/>
        </w:rPr>
      </w:pPr>
    </w:p>
    <w:p w14:paraId="2B5856F2" w14:textId="77777777" w:rsidR="00846B82" w:rsidRDefault="00846B82" w:rsidP="00846B82">
      <w:pPr>
        <w:pStyle w:val="NormalIndent"/>
        <w:spacing w:before="60" w:after="0" w:line="276" w:lineRule="auto"/>
        <w:rPr>
          <w:rFonts w:eastAsia="Calibri" w:cs="Arial"/>
          <w:lang w:val="en-US" w:eastAsia="en-US"/>
        </w:rPr>
      </w:pPr>
      <w:r w:rsidRPr="00F44772">
        <w:rPr>
          <w:rFonts w:eastAsia="Calibri" w:cs="Arial"/>
          <w:lang w:val="en-US" w:eastAsia="en-US"/>
        </w:rPr>
        <w:fldChar w:fldCharType="begin"/>
      </w:r>
      <w:r w:rsidRPr="00F44772">
        <w:rPr>
          <w:rFonts w:eastAsia="Calibri" w:cs="Arial"/>
          <w:lang w:val="en-US" w:eastAsia="en-US"/>
        </w:rPr>
        <w:instrText xml:space="preserve"> </w:instrText>
      </w:r>
      <w:r>
        <w:rPr>
          <w:rFonts w:eastAsia="Calibri" w:cs="Arial"/>
          <w:lang w:val="en-US" w:eastAsia="en-US"/>
        </w:rPr>
        <w:instrText>REF</w:instrText>
      </w:r>
      <w:r w:rsidRPr="00F44772">
        <w:rPr>
          <w:rFonts w:eastAsia="Calibri" w:cs="Arial"/>
          <w:lang w:val="en-US" w:eastAsia="en-US"/>
        </w:rPr>
        <w:instrText xml:space="preserve"> _Ref370715765 \h </w:instrText>
      </w:r>
      <w:r>
        <w:rPr>
          <w:rFonts w:eastAsia="Calibri" w:cs="Arial"/>
          <w:lang w:val="en-US" w:eastAsia="en-US"/>
        </w:rPr>
        <w:instrText xml:space="preserve"> \* MERGEFORMAT </w:instrText>
      </w:r>
      <w:r w:rsidRPr="00F44772">
        <w:rPr>
          <w:rFonts w:eastAsia="Calibri" w:cs="Arial"/>
          <w:lang w:val="en-US" w:eastAsia="en-US"/>
        </w:rPr>
      </w:r>
      <w:r w:rsidRPr="00F44772">
        <w:rPr>
          <w:rFonts w:eastAsia="Calibri" w:cs="Arial"/>
          <w:lang w:val="en-US" w:eastAsia="en-US"/>
        </w:rPr>
        <w:fldChar w:fldCharType="separate"/>
      </w:r>
      <w:r w:rsidR="0098608B" w:rsidRPr="0098608B">
        <w:rPr>
          <w:rFonts w:eastAsia="Calibri" w:cs="Arial"/>
          <w:lang w:val="en-US" w:eastAsia="en-US"/>
        </w:rPr>
        <w:t xml:space="preserve">Figure </w:t>
      </w:r>
      <w:r w:rsidR="0098608B">
        <w:rPr>
          <w:noProof/>
        </w:rPr>
        <w:t>3</w:t>
      </w:r>
      <w:r w:rsidR="0098608B">
        <w:rPr>
          <w:noProof/>
        </w:rPr>
        <w:noBreakHyphen/>
        <w:t>3</w:t>
      </w:r>
      <w:r w:rsidRPr="00F44772">
        <w:rPr>
          <w:rFonts w:eastAsia="Calibri" w:cs="Arial"/>
          <w:lang w:val="en-US" w:eastAsia="en-US"/>
        </w:rPr>
        <w:fldChar w:fldCharType="end"/>
      </w:r>
      <w:proofErr w:type="gramStart"/>
      <w:r>
        <w:rPr>
          <w:rFonts w:eastAsia="Calibri" w:cs="Arial"/>
          <w:lang w:val="en-US" w:eastAsia="en-US"/>
        </w:rPr>
        <w:t xml:space="preserve">below </w:t>
      </w:r>
      <w:r w:rsidRPr="00F44772">
        <w:rPr>
          <w:rFonts w:eastAsia="Calibri" w:cs="Arial"/>
          <w:lang w:val="en-US" w:eastAsia="en-US"/>
        </w:rPr>
        <w:t xml:space="preserve"> shows</w:t>
      </w:r>
      <w:proofErr w:type="gramEnd"/>
      <w:r w:rsidRPr="00F44772">
        <w:rPr>
          <w:rFonts w:eastAsia="Calibri" w:cs="Arial"/>
          <w:lang w:val="en-US" w:eastAsia="en-US"/>
        </w:rPr>
        <w:t xml:space="preserve"> the components of the system. The device to be developed is label</w:t>
      </w:r>
      <w:r>
        <w:rPr>
          <w:rFonts w:eastAsia="Calibri" w:cs="Arial"/>
          <w:lang w:val="en-US" w:eastAsia="en-US"/>
        </w:rPr>
        <w:t>l</w:t>
      </w:r>
      <w:r w:rsidRPr="00F44772">
        <w:rPr>
          <w:rFonts w:eastAsia="Calibri" w:cs="Arial"/>
          <w:lang w:val="en-US" w:eastAsia="en-US"/>
        </w:rPr>
        <w:t xml:space="preserve">ed as Control Algorithm. The </w:t>
      </w:r>
      <w:proofErr w:type="spellStart"/>
      <w:r w:rsidRPr="00F44772">
        <w:rPr>
          <w:rFonts w:eastAsia="Calibri" w:cs="Arial"/>
          <w:lang w:val="en-US" w:eastAsia="en-US"/>
        </w:rPr>
        <w:t>perfusor</w:t>
      </w:r>
      <w:proofErr w:type="spellEnd"/>
      <w:r w:rsidRPr="00F44772">
        <w:rPr>
          <w:rFonts w:eastAsia="Calibri" w:cs="Arial"/>
          <w:lang w:val="en-US" w:eastAsia="en-US"/>
        </w:rPr>
        <w:t xml:space="preserve"> (element that injects the drug) and the blood pressure measurer are COTS devices.</w:t>
      </w:r>
    </w:p>
    <w:p w14:paraId="770C475F" w14:textId="77777777" w:rsidR="00846B82" w:rsidRDefault="00846B82" w:rsidP="00846B82">
      <w:pPr>
        <w:pStyle w:val="NormalIndent"/>
        <w:spacing w:before="60" w:after="0" w:line="276" w:lineRule="auto"/>
        <w:jc w:val="center"/>
        <w:rPr>
          <w:rFonts w:eastAsia="Calibri" w:cs="Arial"/>
          <w:lang w:val="en-US" w:eastAsia="en-US"/>
        </w:rPr>
      </w:pPr>
      <w:r>
        <w:rPr>
          <w:noProof/>
          <w:lang w:val="en-US" w:eastAsia="en-US"/>
        </w:rPr>
        <w:drawing>
          <wp:inline distT="0" distB="0" distL="0" distR="0" wp14:anchorId="07FFBC8C" wp14:editId="78F0F3AA">
            <wp:extent cx="2095500" cy="2787650"/>
            <wp:effectExtent l="0" t="0" r="0" b="0"/>
            <wp:docPr id="20" name="Imagen 4" descr="rgb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gb_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095500" cy="2787650"/>
                    </a:xfrm>
                    <a:prstGeom prst="rect">
                      <a:avLst/>
                    </a:prstGeom>
                    <a:noFill/>
                    <a:ln>
                      <a:noFill/>
                    </a:ln>
                  </pic:spPr>
                </pic:pic>
              </a:graphicData>
            </a:graphic>
          </wp:inline>
        </w:drawing>
      </w:r>
    </w:p>
    <w:p w14:paraId="2D1AEFF7" w14:textId="0229E8A0" w:rsidR="00846B82" w:rsidRDefault="00846B82" w:rsidP="00846B82">
      <w:pPr>
        <w:pStyle w:val="Caption"/>
      </w:pPr>
      <w:bookmarkStart w:id="132" w:name="_Ref370715765"/>
      <w:bookmarkStart w:id="133" w:name="_Toc381180296"/>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3</w:t>
      </w:r>
      <w:r w:rsidR="00060B2C">
        <w:fldChar w:fldCharType="end"/>
      </w:r>
      <w:bookmarkEnd w:id="132"/>
      <w:r>
        <w:t>: System components diagram</w:t>
      </w:r>
      <w:bookmarkEnd w:id="133"/>
    </w:p>
    <w:p w14:paraId="7C179737" w14:textId="6C4D0BFC" w:rsidR="00846B82" w:rsidRPr="00F44772" w:rsidRDefault="00846B82" w:rsidP="00846B82">
      <w:pPr>
        <w:pStyle w:val="NormalIndent"/>
        <w:spacing w:before="60" w:after="0" w:line="276" w:lineRule="auto"/>
        <w:rPr>
          <w:rFonts w:eastAsia="Calibri" w:cs="Arial"/>
          <w:lang w:val="en-US" w:eastAsia="en-US"/>
        </w:rPr>
      </w:pPr>
      <w:r>
        <w:rPr>
          <w:rFonts w:eastAsia="Calibri" w:cs="Arial"/>
          <w:lang w:val="en-US" w:eastAsia="en-US"/>
        </w:rPr>
        <w:t xml:space="preserve">Next figure </w:t>
      </w:r>
      <w:r w:rsidRPr="00F44772">
        <w:rPr>
          <w:rFonts w:eastAsia="Calibri" w:cs="Arial"/>
          <w:lang w:val="en-US" w:eastAsia="en-US"/>
        </w:rPr>
        <w:t>shows real COTS components used in this product.</w:t>
      </w:r>
    </w:p>
    <w:p w14:paraId="18B58C35" w14:textId="77777777" w:rsidR="00846B82" w:rsidRPr="00F44772" w:rsidRDefault="00846B82" w:rsidP="00846B82">
      <w:pPr>
        <w:pStyle w:val="NormalIndent"/>
        <w:spacing w:before="60" w:after="0" w:line="276" w:lineRule="auto"/>
        <w:rPr>
          <w:rFonts w:eastAsia="Calibri" w:cs="Arial"/>
          <w:lang w:val="en-US" w:eastAsia="en-US"/>
        </w:rPr>
      </w:pPr>
      <w:r w:rsidRPr="00F44772">
        <w:rPr>
          <w:rFonts w:eastAsia="Calibri" w:cs="Arial"/>
          <w:lang w:val="en-US" w:eastAsia="en-US"/>
        </w:rPr>
        <w:lastRenderedPageBreak/>
        <w:t>In general the device consists of the following components:</w:t>
      </w:r>
    </w:p>
    <w:p w14:paraId="07D083F5" w14:textId="77777777" w:rsidR="00846B82" w:rsidRPr="00F44772" w:rsidRDefault="00846B82" w:rsidP="005958CE">
      <w:pPr>
        <w:pStyle w:val="NormalIndent"/>
        <w:numPr>
          <w:ilvl w:val="0"/>
          <w:numId w:val="78"/>
        </w:numPr>
        <w:spacing w:before="60" w:after="0" w:line="276" w:lineRule="auto"/>
        <w:rPr>
          <w:rFonts w:eastAsia="Calibri" w:cs="Arial"/>
          <w:lang w:val="en-US" w:eastAsia="en-US"/>
        </w:rPr>
      </w:pPr>
      <w:r w:rsidRPr="00F44772">
        <w:rPr>
          <w:rFonts w:eastAsia="Calibri" w:cs="Arial"/>
          <w:lang w:val="en-US" w:eastAsia="en-US"/>
        </w:rPr>
        <w:t>A multi-parameters vital sign monitor. The device that displays information and allows the interaction with the device.</w:t>
      </w:r>
    </w:p>
    <w:p w14:paraId="6562F20B" w14:textId="77777777" w:rsidR="00846B82" w:rsidRPr="00F44772" w:rsidRDefault="00846B82" w:rsidP="005958CE">
      <w:pPr>
        <w:pStyle w:val="NormalIndent"/>
        <w:numPr>
          <w:ilvl w:val="0"/>
          <w:numId w:val="78"/>
        </w:numPr>
        <w:spacing w:before="60" w:after="0" w:line="276" w:lineRule="auto"/>
        <w:rPr>
          <w:rFonts w:eastAsia="Calibri" w:cs="Arial"/>
          <w:lang w:val="en-US" w:eastAsia="en-US"/>
        </w:rPr>
      </w:pPr>
      <w:r w:rsidRPr="00F44772">
        <w:rPr>
          <w:rFonts w:eastAsia="Calibri" w:cs="Arial"/>
          <w:lang w:val="en-US" w:eastAsia="en-US"/>
        </w:rPr>
        <w:t>An infusion pump. Injects the drug to the patient.</w:t>
      </w:r>
    </w:p>
    <w:p w14:paraId="1FEC7800" w14:textId="77777777" w:rsidR="00846B82" w:rsidRPr="00F44772" w:rsidRDefault="00846B82" w:rsidP="005958CE">
      <w:pPr>
        <w:pStyle w:val="NormalIndent"/>
        <w:numPr>
          <w:ilvl w:val="0"/>
          <w:numId w:val="78"/>
        </w:numPr>
        <w:spacing w:before="60" w:after="0" w:line="276" w:lineRule="auto"/>
        <w:rPr>
          <w:rFonts w:eastAsia="Calibri" w:cs="Arial"/>
          <w:lang w:val="en-US" w:eastAsia="en-US"/>
        </w:rPr>
      </w:pPr>
      <w:r w:rsidRPr="00F44772">
        <w:rPr>
          <w:rFonts w:eastAsia="Calibri" w:cs="Arial"/>
          <w:lang w:val="en-US" w:eastAsia="en-US"/>
        </w:rPr>
        <w:t>Communication bus between components.</w:t>
      </w:r>
    </w:p>
    <w:p w14:paraId="4DC44FF9" w14:textId="77777777" w:rsidR="00846B82" w:rsidRPr="00F44772" w:rsidRDefault="00846B82" w:rsidP="005958CE">
      <w:pPr>
        <w:pStyle w:val="NormalIndent"/>
        <w:numPr>
          <w:ilvl w:val="0"/>
          <w:numId w:val="78"/>
        </w:numPr>
        <w:spacing w:before="60" w:after="0" w:line="276" w:lineRule="auto"/>
        <w:rPr>
          <w:rFonts w:eastAsia="Calibri" w:cs="Arial"/>
          <w:lang w:val="en-US" w:eastAsia="en-US"/>
        </w:rPr>
      </w:pPr>
      <w:r w:rsidRPr="00F44772">
        <w:rPr>
          <w:rFonts w:eastAsia="Calibri" w:cs="Arial"/>
          <w:lang w:val="en-US" w:eastAsia="en-US"/>
        </w:rPr>
        <w:t>Control algorithm</w:t>
      </w:r>
    </w:p>
    <w:p w14:paraId="7F3CD13B" w14:textId="77777777" w:rsidR="00846B82" w:rsidRDefault="00846B82" w:rsidP="005958CE">
      <w:pPr>
        <w:pStyle w:val="NormalIndent"/>
        <w:numPr>
          <w:ilvl w:val="0"/>
          <w:numId w:val="78"/>
        </w:numPr>
        <w:spacing w:before="60" w:after="0" w:line="276" w:lineRule="auto"/>
        <w:rPr>
          <w:rFonts w:ascii="80E3a2cArialUnicodeMS" w:eastAsia="Calibri" w:hAnsi="80E3a2cArialUnicodeMS" w:cs="80E3a2cArialUnicodeMS"/>
          <w:lang w:val="en-US" w:eastAsia="en-US"/>
        </w:rPr>
      </w:pPr>
      <w:r w:rsidRPr="00F44772">
        <w:rPr>
          <w:rFonts w:eastAsia="Calibri" w:cs="Arial"/>
          <w:lang w:val="en-US" w:eastAsia="en-US"/>
        </w:rPr>
        <w:t>Communication with external devices.</w:t>
      </w:r>
    </w:p>
    <w:p w14:paraId="5B33B31A" w14:textId="77777777" w:rsidR="00846B82" w:rsidRDefault="00846B82" w:rsidP="00846B82">
      <w:pPr>
        <w:jc w:val="center"/>
      </w:pPr>
      <w:r>
        <w:rPr>
          <w:rFonts w:eastAsia="Calibri"/>
          <w:noProof/>
          <w:lang w:val="en-US" w:eastAsia="en-US"/>
        </w:rPr>
        <w:drawing>
          <wp:inline distT="0" distB="0" distL="0" distR="0" wp14:anchorId="4EC0B26C" wp14:editId="5189C834">
            <wp:extent cx="2159000" cy="1797050"/>
            <wp:effectExtent l="0" t="0" r="0" b="0"/>
            <wp:docPr id="21" name="Imagen 3" descr="rgb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gb_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59000" cy="1797050"/>
                    </a:xfrm>
                    <a:prstGeom prst="rect">
                      <a:avLst/>
                    </a:prstGeom>
                    <a:noFill/>
                    <a:ln>
                      <a:noFill/>
                    </a:ln>
                  </pic:spPr>
                </pic:pic>
              </a:graphicData>
            </a:graphic>
          </wp:inline>
        </w:drawing>
      </w:r>
    </w:p>
    <w:p w14:paraId="696AD139" w14:textId="0B914CA1" w:rsidR="00846B82" w:rsidRDefault="00846B82" w:rsidP="00846B82">
      <w:pPr>
        <w:pStyle w:val="Caption"/>
        <w:ind w:left="360"/>
      </w:pPr>
      <w:bookmarkStart w:id="134" w:name="_Ref370716328"/>
      <w:bookmarkStart w:id="135" w:name="_Toc381180297"/>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4</w:t>
      </w:r>
      <w:r w:rsidR="00060B2C">
        <w:fldChar w:fldCharType="end"/>
      </w:r>
      <w:bookmarkEnd w:id="134"/>
      <w:r>
        <w:t>: Device</w:t>
      </w:r>
      <w:bookmarkEnd w:id="135"/>
    </w:p>
    <w:p w14:paraId="0BDCE0A2" w14:textId="77777777" w:rsidR="00846B82" w:rsidRPr="00F44772" w:rsidRDefault="00846B82" w:rsidP="00846B82">
      <w:pPr>
        <w:pStyle w:val="NormalIndent"/>
        <w:spacing w:before="60" w:after="0" w:line="276" w:lineRule="auto"/>
        <w:rPr>
          <w:rFonts w:eastAsia="Calibri" w:cs="Arial"/>
          <w:lang w:val="en-US" w:eastAsia="en-US"/>
        </w:rPr>
      </w:pPr>
      <w:r w:rsidRPr="00F44772">
        <w:rPr>
          <w:rFonts w:eastAsia="Calibri" w:cs="Arial"/>
          <w:lang w:val="en-US" w:eastAsia="en-US"/>
        </w:rPr>
        <w:t>The development of the system covers both hardware and software.</w:t>
      </w:r>
    </w:p>
    <w:p w14:paraId="77C34AED" w14:textId="77777777" w:rsidR="00846B82" w:rsidRPr="00F44772" w:rsidRDefault="00846B82" w:rsidP="00846B82">
      <w:pPr>
        <w:pStyle w:val="NormalIndent"/>
        <w:spacing w:before="60" w:after="0" w:line="276" w:lineRule="auto"/>
        <w:rPr>
          <w:rFonts w:eastAsia="Calibri" w:cs="Arial"/>
          <w:lang w:val="en-US" w:eastAsia="en-US"/>
        </w:rPr>
      </w:pPr>
      <w:r w:rsidRPr="00F44772">
        <w:rPr>
          <w:rFonts w:eastAsia="Calibri" w:cs="Arial"/>
          <w:lang w:val="en-US" w:eastAsia="en-US"/>
        </w:rPr>
        <w:t>The main benefits of this product, among others, are:</w:t>
      </w:r>
    </w:p>
    <w:p w14:paraId="1A1E4BEE" w14:textId="77777777" w:rsidR="00846B82" w:rsidRPr="00F44772" w:rsidRDefault="00846B82" w:rsidP="005958CE">
      <w:pPr>
        <w:pStyle w:val="NormalIndent"/>
        <w:numPr>
          <w:ilvl w:val="0"/>
          <w:numId w:val="79"/>
        </w:numPr>
        <w:spacing w:before="60" w:after="0" w:line="276" w:lineRule="auto"/>
        <w:rPr>
          <w:rFonts w:eastAsia="Calibri" w:cs="Arial"/>
          <w:lang w:val="en-US" w:eastAsia="en-US"/>
        </w:rPr>
      </w:pPr>
      <w:r w:rsidRPr="00F44772">
        <w:rPr>
          <w:rFonts w:eastAsia="Calibri" w:cs="Arial"/>
          <w:lang w:val="en-US" w:eastAsia="en-US"/>
        </w:rPr>
        <w:t>Diagnosis and therapeutic capabilities</w:t>
      </w:r>
    </w:p>
    <w:p w14:paraId="1753973F" w14:textId="77777777" w:rsidR="00846B82" w:rsidRPr="00F44772" w:rsidRDefault="00846B82" w:rsidP="005958CE">
      <w:pPr>
        <w:pStyle w:val="NormalIndent"/>
        <w:numPr>
          <w:ilvl w:val="0"/>
          <w:numId w:val="79"/>
        </w:numPr>
        <w:spacing w:before="60" w:after="0" w:line="276" w:lineRule="auto"/>
        <w:rPr>
          <w:rFonts w:eastAsia="Calibri" w:cs="Arial"/>
          <w:lang w:val="en-US" w:eastAsia="en-US"/>
        </w:rPr>
      </w:pPr>
      <w:r w:rsidRPr="00F44772">
        <w:rPr>
          <w:rFonts w:eastAsia="Calibri" w:cs="Arial"/>
          <w:lang w:val="en-US" w:eastAsia="en-US"/>
        </w:rPr>
        <w:t>Enhancing patient care</w:t>
      </w:r>
    </w:p>
    <w:p w14:paraId="7CDDFEAF" w14:textId="77777777" w:rsidR="00846B82" w:rsidRPr="00F44772" w:rsidRDefault="00846B82" w:rsidP="005958CE">
      <w:pPr>
        <w:pStyle w:val="NormalIndent"/>
        <w:numPr>
          <w:ilvl w:val="0"/>
          <w:numId w:val="79"/>
        </w:numPr>
        <w:spacing w:before="60" w:after="0" w:line="276" w:lineRule="auto"/>
        <w:rPr>
          <w:rFonts w:eastAsia="Calibri" w:cs="Arial"/>
          <w:lang w:val="en-US" w:eastAsia="en-US"/>
        </w:rPr>
      </w:pPr>
      <w:r w:rsidRPr="00F44772">
        <w:rPr>
          <w:rFonts w:eastAsia="Calibri" w:cs="Arial"/>
          <w:lang w:val="en-US" w:eastAsia="en-US"/>
        </w:rPr>
        <w:t>Releasing the nursing work</w:t>
      </w:r>
    </w:p>
    <w:p w14:paraId="6DFEEE89" w14:textId="77777777" w:rsidR="00846B82" w:rsidRDefault="00846B82" w:rsidP="00846B82">
      <w:pPr>
        <w:pStyle w:val="NormalIndent"/>
        <w:spacing w:before="60" w:after="0" w:line="276" w:lineRule="auto"/>
        <w:rPr>
          <w:rFonts w:eastAsia="Calibri" w:cs="Arial"/>
          <w:lang w:eastAsia="en-US"/>
        </w:rPr>
      </w:pPr>
    </w:p>
    <w:p w14:paraId="6811EC10" w14:textId="77777777" w:rsidR="00846B82" w:rsidRPr="00F44772" w:rsidRDefault="00846B82" w:rsidP="00846B82">
      <w:pPr>
        <w:pStyle w:val="NormalIndent"/>
        <w:spacing w:before="60" w:after="0" w:line="276" w:lineRule="auto"/>
        <w:rPr>
          <w:rFonts w:eastAsia="Calibri" w:cs="Arial"/>
          <w:lang w:val="en-US" w:eastAsia="en-US"/>
        </w:rPr>
      </w:pPr>
      <w:r w:rsidRPr="00F44772">
        <w:rPr>
          <w:rFonts w:eastAsia="Calibri" w:cs="Arial"/>
          <w:lang w:val="en-US" w:eastAsia="en-US"/>
        </w:rPr>
        <w:t>The system operates delivering vasoactive drugs with the ultimate goal of reducing patient´s hypertension, and precisely controlling blood pressure measurements in a patient undergo</w:t>
      </w:r>
      <w:r>
        <w:rPr>
          <w:rFonts w:eastAsia="Calibri" w:cs="Arial"/>
          <w:lang w:val="en-US" w:eastAsia="en-US"/>
        </w:rPr>
        <w:t>ing surgical intervention</w:t>
      </w:r>
      <w:r w:rsidRPr="00F44772">
        <w:rPr>
          <w:rFonts w:eastAsia="Calibri" w:cs="Arial"/>
          <w:lang w:val="en-US" w:eastAsia="en-US"/>
        </w:rPr>
        <w:t xml:space="preserve"> or in post cardiac surgery in Intensive Care Unit (ICU).</w:t>
      </w:r>
    </w:p>
    <w:p w14:paraId="129A0A0A" w14:textId="77777777" w:rsidR="00846B82" w:rsidRPr="00F44772" w:rsidRDefault="00846B82" w:rsidP="00846B82">
      <w:pPr>
        <w:pStyle w:val="NormalIndent"/>
        <w:spacing w:before="60" w:after="0" w:line="276" w:lineRule="auto"/>
        <w:rPr>
          <w:rFonts w:eastAsia="Calibri" w:cs="Arial"/>
          <w:lang w:val="en-US" w:eastAsia="en-US"/>
        </w:rPr>
      </w:pPr>
    </w:p>
    <w:p w14:paraId="3A7FEE83" w14:textId="77777777" w:rsidR="00846B82" w:rsidRPr="00F44772" w:rsidRDefault="00846B82" w:rsidP="00846B82">
      <w:pPr>
        <w:autoSpaceDE w:val="0"/>
        <w:autoSpaceDN w:val="0"/>
        <w:adjustRightInd w:val="0"/>
        <w:jc w:val="both"/>
        <w:rPr>
          <w:rFonts w:eastAsia="Calibri" w:cs="Arial"/>
          <w:lang w:val="en-US" w:eastAsia="en-US"/>
        </w:rPr>
      </w:pPr>
      <w:r w:rsidRPr="00F44772">
        <w:rPr>
          <w:rFonts w:eastAsia="Calibri" w:cs="Arial"/>
          <w:lang w:val="en-US" w:eastAsia="en-US"/>
        </w:rPr>
        <w:t>Hypertension occurs frequently in the immediately postoperative period after cardiac surgery, in spite of adequate analgesia and sedation. The usual management of this hypertension is by infusion of quick acting and ultra-short response vasodilators.</w:t>
      </w:r>
    </w:p>
    <w:p w14:paraId="58EDD900" w14:textId="77777777" w:rsidR="00846B82" w:rsidRPr="00F44772" w:rsidRDefault="00846B82" w:rsidP="00846B82">
      <w:pPr>
        <w:pStyle w:val="NormalIndent"/>
        <w:rPr>
          <w:rFonts w:eastAsia="Calibri" w:cs="Arial"/>
        </w:rPr>
      </w:pPr>
    </w:p>
    <w:p w14:paraId="37AAC4CB" w14:textId="77777777" w:rsidR="00846B82" w:rsidRPr="00F44772" w:rsidRDefault="00846B82" w:rsidP="00846B82">
      <w:pPr>
        <w:autoSpaceDE w:val="0"/>
        <w:autoSpaceDN w:val="0"/>
        <w:adjustRightInd w:val="0"/>
        <w:jc w:val="both"/>
        <w:rPr>
          <w:rFonts w:eastAsia="Calibri" w:cs="Arial"/>
          <w:lang w:val="en-US" w:eastAsia="en-US"/>
        </w:rPr>
      </w:pPr>
      <w:r w:rsidRPr="00F44772">
        <w:rPr>
          <w:rFonts w:eastAsia="Calibri" w:cs="Arial"/>
          <w:lang w:val="en-US" w:eastAsia="en-US"/>
        </w:rPr>
        <w:t>At present there are no or little technological alternatives practiced. The only noticeable alternative is the employment of medical assistants concentrated on the delivery of drug, while doing a lot of other things simultaneously. The probability of human error is quite high and the project would contribute to improve working quality of the clinical staff and the patients’ safety.</w:t>
      </w:r>
    </w:p>
    <w:p w14:paraId="2D4C79E3" w14:textId="77777777" w:rsidR="00846B82" w:rsidRDefault="00846B82" w:rsidP="00846B82">
      <w:pPr>
        <w:autoSpaceDE w:val="0"/>
        <w:autoSpaceDN w:val="0"/>
        <w:adjustRightInd w:val="0"/>
        <w:rPr>
          <w:rFonts w:ascii="80E3a2cArialUnicodeMS" w:eastAsia="Calibri" w:hAnsi="80E3a2cArialUnicodeMS" w:cs="80E3a2cArialUnicodeMS"/>
          <w:lang w:val="en-US" w:eastAsia="en-US"/>
        </w:rPr>
      </w:pPr>
    </w:p>
    <w:p w14:paraId="69ECC0A5" w14:textId="77777777" w:rsidR="00846B82" w:rsidRPr="00F44772" w:rsidRDefault="00846B82" w:rsidP="00846B82">
      <w:pPr>
        <w:autoSpaceDE w:val="0"/>
        <w:autoSpaceDN w:val="0"/>
        <w:adjustRightInd w:val="0"/>
        <w:jc w:val="both"/>
        <w:rPr>
          <w:rFonts w:eastAsia="Calibri" w:cs="Arial"/>
          <w:lang w:val="en-US" w:eastAsia="en-US"/>
        </w:rPr>
      </w:pPr>
      <w:r w:rsidRPr="00F44772">
        <w:rPr>
          <w:rFonts w:eastAsia="Calibri" w:cs="Arial"/>
          <w:lang w:val="en-US" w:eastAsia="en-US"/>
        </w:rPr>
        <w:t>The device performance combines:</w:t>
      </w:r>
    </w:p>
    <w:p w14:paraId="437C0C57" w14:textId="77777777" w:rsidR="00846B82" w:rsidRPr="00F44772" w:rsidRDefault="00846B82" w:rsidP="005958CE">
      <w:pPr>
        <w:numPr>
          <w:ilvl w:val="0"/>
          <w:numId w:val="80"/>
        </w:numPr>
        <w:autoSpaceDE w:val="0"/>
        <w:autoSpaceDN w:val="0"/>
        <w:adjustRightInd w:val="0"/>
        <w:jc w:val="both"/>
        <w:rPr>
          <w:rFonts w:eastAsia="Calibri" w:cs="Arial"/>
          <w:lang w:val="en-US" w:eastAsia="en-US"/>
        </w:rPr>
      </w:pPr>
      <w:r w:rsidRPr="00F44772">
        <w:rPr>
          <w:rFonts w:eastAsia="Calibri" w:cs="Arial"/>
          <w:lang w:val="en-US" w:eastAsia="en-US"/>
        </w:rPr>
        <w:t xml:space="preserve">Diagnosis and therapeutic capabilities, </w:t>
      </w:r>
    </w:p>
    <w:p w14:paraId="08F249A3" w14:textId="77777777" w:rsidR="00846B82" w:rsidRPr="00F44772" w:rsidRDefault="00846B82" w:rsidP="005958CE">
      <w:pPr>
        <w:numPr>
          <w:ilvl w:val="0"/>
          <w:numId w:val="80"/>
        </w:numPr>
        <w:autoSpaceDE w:val="0"/>
        <w:autoSpaceDN w:val="0"/>
        <w:adjustRightInd w:val="0"/>
        <w:jc w:val="both"/>
        <w:rPr>
          <w:rFonts w:eastAsia="Calibri" w:cs="Arial"/>
          <w:lang w:val="en-US" w:eastAsia="en-US"/>
        </w:rPr>
      </w:pPr>
      <w:r w:rsidRPr="00F44772">
        <w:rPr>
          <w:rFonts w:eastAsia="Calibri" w:cs="Arial"/>
          <w:lang w:val="en-US" w:eastAsia="en-US"/>
        </w:rPr>
        <w:t>Means for enhancing patient care,</w:t>
      </w:r>
    </w:p>
    <w:p w14:paraId="51FFB87F" w14:textId="77777777" w:rsidR="00846B82" w:rsidRPr="00F44772" w:rsidRDefault="00846B82" w:rsidP="005958CE">
      <w:pPr>
        <w:numPr>
          <w:ilvl w:val="0"/>
          <w:numId w:val="80"/>
        </w:numPr>
        <w:autoSpaceDE w:val="0"/>
        <w:autoSpaceDN w:val="0"/>
        <w:adjustRightInd w:val="0"/>
        <w:jc w:val="both"/>
        <w:rPr>
          <w:rFonts w:eastAsia="Calibri" w:cs="Arial"/>
          <w:lang w:val="en-US" w:eastAsia="en-US"/>
        </w:rPr>
      </w:pPr>
      <w:r w:rsidRPr="00F44772">
        <w:rPr>
          <w:rFonts w:eastAsia="Calibri" w:cs="Arial"/>
          <w:lang w:val="en-US" w:eastAsia="en-US"/>
        </w:rPr>
        <w:t>Means for releasing the nursing work, so that the clinical staff can have more time to focus on other equally demanding areas.</w:t>
      </w:r>
    </w:p>
    <w:p w14:paraId="4442D86E" w14:textId="77777777" w:rsidR="00846B82" w:rsidRDefault="00846B82" w:rsidP="00846B82">
      <w:pPr>
        <w:autoSpaceDE w:val="0"/>
        <w:autoSpaceDN w:val="0"/>
        <w:adjustRightInd w:val="0"/>
        <w:jc w:val="both"/>
        <w:rPr>
          <w:rFonts w:eastAsia="Calibri" w:cs="Arial"/>
          <w:lang w:val="en-US" w:eastAsia="en-US"/>
        </w:rPr>
      </w:pPr>
    </w:p>
    <w:p w14:paraId="27FA2468" w14:textId="77777777" w:rsidR="00846B82" w:rsidRPr="00F44772" w:rsidRDefault="00846B82" w:rsidP="00846B82">
      <w:pPr>
        <w:autoSpaceDE w:val="0"/>
        <w:autoSpaceDN w:val="0"/>
        <w:adjustRightInd w:val="0"/>
        <w:jc w:val="both"/>
        <w:rPr>
          <w:rFonts w:eastAsia="Calibri" w:cs="Arial"/>
          <w:lang w:val="en-US" w:eastAsia="en-US"/>
        </w:rPr>
      </w:pPr>
      <w:r w:rsidRPr="00F44772">
        <w:rPr>
          <w:rFonts w:eastAsia="Calibri" w:cs="Arial"/>
          <w:lang w:val="en-US" w:eastAsia="en-US"/>
        </w:rPr>
        <w:t>In a typical scenario, the physician in charge will define, at the beginning of the process, the target MAP (Mean Arterial Pressure) where he/she considers the patient is adequately controlled. Vasodilator drug will be infused continually; every 20 seconds, the system will decide the new infusion value</w:t>
      </w:r>
      <w:r>
        <w:rPr>
          <w:rFonts w:eastAsia="Calibri" w:cs="Arial"/>
          <w:lang w:val="en-US" w:eastAsia="en-US"/>
        </w:rPr>
        <w:t xml:space="preserve"> applying a control algorithm</w:t>
      </w:r>
      <w:r w:rsidRPr="00F44772">
        <w:rPr>
          <w:rFonts w:eastAsia="Calibri" w:cs="Arial"/>
          <w:lang w:val="en-US" w:eastAsia="en-US"/>
        </w:rPr>
        <w:t xml:space="preserve">. This will take into consideration past behavior of patient´s MAP to drug infusion. </w:t>
      </w:r>
    </w:p>
    <w:p w14:paraId="425362F4" w14:textId="77777777" w:rsidR="00846B82" w:rsidRPr="00F44772" w:rsidRDefault="00846B82" w:rsidP="00846B82">
      <w:pPr>
        <w:autoSpaceDE w:val="0"/>
        <w:autoSpaceDN w:val="0"/>
        <w:adjustRightInd w:val="0"/>
        <w:jc w:val="both"/>
        <w:rPr>
          <w:rFonts w:eastAsia="Calibri" w:cs="Arial"/>
          <w:lang w:val="en-US" w:eastAsia="en-US"/>
        </w:rPr>
      </w:pPr>
    </w:p>
    <w:p w14:paraId="1407F4D3" w14:textId="77777777" w:rsidR="00846B82" w:rsidRPr="00F44772" w:rsidRDefault="00846B82" w:rsidP="00846B82">
      <w:pPr>
        <w:autoSpaceDE w:val="0"/>
        <w:autoSpaceDN w:val="0"/>
        <w:adjustRightInd w:val="0"/>
        <w:jc w:val="both"/>
        <w:rPr>
          <w:rFonts w:eastAsia="Calibri" w:cs="Arial"/>
          <w:lang w:val="en-US" w:eastAsia="en-US"/>
        </w:rPr>
      </w:pPr>
      <w:r w:rsidRPr="00F44772">
        <w:rPr>
          <w:rFonts w:eastAsia="Calibri" w:cs="Arial"/>
          <w:lang w:val="en-US" w:eastAsia="en-US"/>
        </w:rPr>
        <w:t>For this purpose, the system needs to integrate several features at the component level:</w:t>
      </w:r>
    </w:p>
    <w:p w14:paraId="1047EF63" w14:textId="77777777" w:rsidR="00846B82" w:rsidRPr="00F44772" w:rsidRDefault="00846B82" w:rsidP="00846B82">
      <w:pPr>
        <w:autoSpaceDE w:val="0"/>
        <w:autoSpaceDN w:val="0"/>
        <w:adjustRightInd w:val="0"/>
        <w:jc w:val="both"/>
        <w:rPr>
          <w:rFonts w:eastAsia="Calibri" w:cs="Arial"/>
          <w:lang w:val="en-US" w:eastAsia="en-US"/>
        </w:rPr>
      </w:pPr>
    </w:p>
    <w:p w14:paraId="32B76D4D" w14:textId="77777777" w:rsidR="00846B82" w:rsidRPr="00F44772" w:rsidRDefault="00846B82" w:rsidP="005958CE">
      <w:pPr>
        <w:numPr>
          <w:ilvl w:val="0"/>
          <w:numId w:val="81"/>
        </w:numPr>
        <w:autoSpaceDE w:val="0"/>
        <w:autoSpaceDN w:val="0"/>
        <w:adjustRightInd w:val="0"/>
        <w:jc w:val="both"/>
        <w:rPr>
          <w:rFonts w:eastAsia="Calibri" w:cs="Arial"/>
          <w:lang w:val="en-US" w:eastAsia="en-US"/>
        </w:rPr>
      </w:pPr>
      <w:r w:rsidRPr="00F44772">
        <w:rPr>
          <w:rFonts w:eastAsia="Calibri" w:cs="Arial"/>
          <w:lang w:val="en-US" w:eastAsia="en-US"/>
        </w:rPr>
        <w:t xml:space="preserve">Means to measure MAP values, from an either invasive or no-invasive Vital Signs Monitor (VSM) </w:t>
      </w:r>
    </w:p>
    <w:p w14:paraId="41E8EFA0" w14:textId="77777777" w:rsidR="00846B82" w:rsidRPr="00F44772" w:rsidRDefault="00846B82" w:rsidP="005958CE">
      <w:pPr>
        <w:numPr>
          <w:ilvl w:val="0"/>
          <w:numId w:val="81"/>
        </w:numPr>
        <w:autoSpaceDE w:val="0"/>
        <w:autoSpaceDN w:val="0"/>
        <w:adjustRightInd w:val="0"/>
        <w:jc w:val="both"/>
        <w:rPr>
          <w:rFonts w:eastAsia="Calibri" w:cs="Arial"/>
          <w:lang w:val="en-US" w:eastAsia="en-US"/>
        </w:rPr>
      </w:pPr>
      <w:r w:rsidRPr="00F44772">
        <w:rPr>
          <w:rFonts w:eastAsia="Calibri" w:cs="Arial"/>
          <w:lang w:val="en-US" w:eastAsia="en-US"/>
        </w:rPr>
        <w:t>Means to infuse vasodilator drug from one or more Infusion Pumps. This accessory must be fully integrated and interoperable with VSM.</w:t>
      </w:r>
    </w:p>
    <w:p w14:paraId="203D9FFF" w14:textId="77777777" w:rsidR="00846B82" w:rsidRPr="00F44772" w:rsidRDefault="00846B82" w:rsidP="005958CE">
      <w:pPr>
        <w:numPr>
          <w:ilvl w:val="0"/>
          <w:numId w:val="81"/>
        </w:numPr>
        <w:autoSpaceDE w:val="0"/>
        <w:autoSpaceDN w:val="0"/>
        <w:adjustRightInd w:val="0"/>
        <w:jc w:val="both"/>
        <w:rPr>
          <w:rFonts w:eastAsia="Calibri" w:cs="Arial"/>
          <w:lang w:val="en-US" w:eastAsia="en-US"/>
        </w:rPr>
      </w:pPr>
      <w:r w:rsidRPr="00F44772">
        <w:rPr>
          <w:rFonts w:eastAsia="Calibri" w:cs="Arial"/>
          <w:lang w:val="en-US" w:eastAsia="en-US"/>
        </w:rPr>
        <w:t>Safe communication between above components.</w:t>
      </w:r>
    </w:p>
    <w:p w14:paraId="772FCF6D" w14:textId="77777777" w:rsidR="00846B82" w:rsidRPr="00F44772" w:rsidRDefault="00846B82" w:rsidP="005958CE">
      <w:pPr>
        <w:numPr>
          <w:ilvl w:val="0"/>
          <w:numId w:val="81"/>
        </w:numPr>
        <w:autoSpaceDE w:val="0"/>
        <w:autoSpaceDN w:val="0"/>
        <w:adjustRightInd w:val="0"/>
        <w:jc w:val="both"/>
        <w:rPr>
          <w:rFonts w:eastAsia="Calibri" w:cs="Arial"/>
          <w:lang w:val="en-US" w:eastAsia="en-US"/>
        </w:rPr>
      </w:pPr>
      <w:r>
        <w:rPr>
          <w:rFonts w:eastAsia="Calibri" w:cs="Arial"/>
          <w:lang w:val="en-US" w:eastAsia="en-US"/>
        </w:rPr>
        <w:t xml:space="preserve">A </w:t>
      </w:r>
      <w:r w:rsidRPr="00F44772">
        <w:rPr>
          <w:rFonts w:eastAsia="Calibri" w:cs="Arial"/>
          <w:lang w:val="en-US" w:eastAsia="en-US"/>
        </w:rPr>
        <w:t>control algorithm</w:t>
      </w:r>
    </w:p>
    <w:p w14:paraId="003587FB" w14:textId="77777777" w:rsidR="00846B82" w:rsidRPr="00F44772" w:rsidRDefault="00846B82" w:rsidP="005958CE">
      <w:pPr>
        <w:numPr>
          <w:ilvl w:val="0"/>
          <w:numId w:val="81"/>
        </w:numPr>
        <w:autoSpaceDE w:val="0"/>
        <w:autoSpaceDN w:val="0"/>
        <w:adjustRightInd w:val="0"/>
        <w:jc w:val="both"/>
        <w:rPr>
          <w:rFonts w:eastAsia="Calibri" w:cs="Arial"/>
          <w:lang w:val="en-US" w:eastAsia="en-US"/>
        </w:rPr>
      </w:pPr>
      <w:r w:rsidRPr="00F44772">
        <w:rPr>
          <w:rFonts w:eastAsia="Calibri" w:cs="Arial"/>
          <w:lang w:val="en-US" w:eastAsia="en-US"/>
        </w:rPr>
        <w:t>Connectivity means to an Information System</w:t>
      </w:r>
    </w:p>
    <w:p w14:paraId="20AE5392" w14:textId="77777777" w:rsidR="00846B82" w:rsidRDefault="00846B82" w:rsidP="00846B82">
      <w:pPr>
        <w:autoSpaceDE w:val="0"/>
        <w:autoSpaceDN w:val="0"/>
        <w:adjustRightInd w:val="0"/>
        <w:jc w:val="both"/>
        <w:rPr>
          <w:rFonts w:eastAsia="Calibri" w:cs="Arial"/>
          <w:lang w:val="en-US" w:eastAsia="en-US"/>
        </w:rPr>
      </w:pPr>
    </w:p>
    <w:p w14:paraId="5AC8C209" w14:textId="77777777" w:rsidR="00846B82" w:rsidRDefault="00846B82" w:rsidP="00846B82">
      <w:pPr>
        <w:autoSpaceDE w:val="0"/>
        <w:autoSpaceDN w:val="0"/>
        <w:adjustRightInd w:val="0"/>
        <w:jc w:val="both"/>
        <w:rPr>
          <w:rFonts w:eastAsia="Calibri" w:cs="Arial"/>
          <w:lang w:val="en-US" w:eastAsia="en-US"/>
        </w:rPr>
      </w:pPr>
      <w:r w:rsidRPr="00B53D7F">
        <w:rPr>
          <w:rFonts w:eastAsia="Calibri" w:cs="Arial"/>
          <w:lang w:val="en-US" w:eastAsia="en-US"/>
        </w:rPr>
        <w:t>Then thanks to</w:t>
      </w:r>
      <w:r>
        <w:rPr>
          <w:rFonts w:eastAsia="Calibri" w:cs="Arial"/>
          <w:lang w:val="en-US" w:eastAsia="en-US"/>
        </w:rPr>
        <w:t xml:space="preserve"> the integration of these features the product will be able to control the delivery of vasoactive drugs through infusion and monitor the effects on the patient in order to guarantee his/her wealth.</w:t>
      </w:r>
    </w:p>
    <w:p w14:paraId="62C8ABC2" w14:textId="77777777" w:rsidR="00846B82" w:rsidRPr="00801E5D" w:rsidRDefault="00846B82" w:rsidP="00846B82">
      <w:pPr>
        <w:pStyle w:val="NormalIndent"/>
        <w:rPr>
          <w:bCs/>
          <w:color w:val="000000"/>
          <w:szCs w:val="22"/>
          <w:lang w:val="en-US"/>
        </w:rPr>
      </w:pPr>
    </w:p>
    <w:p w14:paraId="0022B1D5" w14:textId="77777777" w:rsidR="00846B82" w:rsidRDefault="00846B82" w:rsidP="00846B82">
      <w:pPr>
        <w:pStyle w:val="NormalIndent"/>
        <w:rPr>
          <w:bCs/>
          <w:szCs w:val="22"/>
        </w:rPr>
      </w:pPr>
      <w:r>
        <w:rPr>
          <w:bCs/>
          <w:color w:val="000000"/>
          <w:szCs w:val="22"/>
        </w:rPr>
        <w:t xml:space="preserve">RGB is developing a set of tools for development under the V </w:t>
      </w:r>
      <w:proofErr w:type="gramStart"/>
      <w:r>
        <w:rPr>
          <w:bCs/>
          <w:color w:val="000000"/>
          <w:szCs w:val="22"/>
        </w:rPr>
        <w:t>model, that</w:t>
      </w:r>
      <w:proofErr w:type="gramEnd"/>
      <w:r>
        <w:rPr>
          <w:bCs/>
          <w:color w:val="000000"/>
          <w:szCs w:val="22"/>
        </w:rPr>
        <w:t xml:space="preserve"> will eventually (out of Crystal scope) support the product certification of a Blood Pressure controller in Hospital OR (Operating Room) or ICU (Intensive Care Unit). </w:t>
      </w:r>
    </w:p>
    <w:p w14:paraId="5E00C1EA" w14:textId="77777777" w:rsidR="00846B82" w:rsidRPr="004B4BC8" w:rsidRDefault="00846B82" w:rsidP="00846B82">
      <w:pPr>
        <w:pStyle w:val="NormalIndent"/>
      </w:pPr>
    </w:p>
    <w:p w14:paraId="5E1C21FF" w14:textId="0AC1F8C4" w:rsidR="00846B82" w:rsidRPr="006E2A3B" w:rsidRDefault="00CD427A" w:rsidP="006E2A3B">
      <w:pPr>
        <w:rPr>
          <w:b/>
          <w:i/>
        </w:rPr>
      </w:pPr>
      <w:r>
        <w:rPr>
          <w:b/>
          <w:i/>
        </w:rPr>
        <w:t>Progress towards objectives</w:t>
      </w:r>
    </w:p>
    <w:p w14:paraId="59874718" w14:textId="77777777" w:rsidR="00846B82" w:rsidRDefault="00846B82" w:rsidP="00846B82">
      <w:pPr>
        <w:pStyle w:val="NormalIndent"/>
        <w:rPr>
          <w:bCs/>
          <w:color w:val="000000"/>
          <w:szCs w:val="22"/>
        </w:rPr>
      </w:pPr>
      <w:r>
        <w:rPr>
          <w:bCs/>
          <w:color w:val="000000"/>
          <w:szCs w:val="22"/>
        </w:rPr>
        <w:t xml:space="preserve">In order to perform the various technical core requirements, RGB is evaluating in WP4.06 a number of </w:t>
      </w:r>
      <w:r w:rsidRPr="004A73F5">
        <w:rPr>
          <w:bCs/>
          <w:color w:val="000000"/>
          <w:szCs w:val="22"/>
        </w:rPr>
        <w:t xml:space="preserve">IBM Rational Systems and Software Engineering (SSE) solutions. The ultimate goal is to help to specify, design, implement and validate the controller as well as the software within. We are very interested to enable traceability across the lifecycle of the product. </w:t>
      </w:r>
    </w:p>
    <w:p w14:paraId="35BF419B" w14:textId="77777777" w:rsidR="00846B82" w:rsidRDefault="00846B82" w:rsidP="00846B82">
      <w:pPr>
        <w:pStyle w:val="NormalIndent"/>
        <w:rPr>
          <w:bCs/>
          <w:color w:val="000000"/>
          <w:szCs w:val="22"/>
        </w:rPr>
      </w:pPr>
    </w:p>
    <w:p w14:paraId="0544A1A4" w14:textId="77777777" w:rsidR="00846B82" w:rsidRPr="004A73F5" w:rsidRDefault="00846B82" w:rsidP="00846B82">
      <w:pPr>
        <w:pStyle w:val="NormalIndent"/>
        <w:rPr>
          <w:bCs/>
          <w:color w:val="000000"/>
          <w:szCs w:val="22"/>
        </w:rPr>
      </w:pPr>
      <w:r>
        <w:rPr>
          <w:bCs/>
          <w:color w:val="000000"/>
          <w:szCs w:val="22"/>
        </w:rPr>
        <w:t xml:space="preserve">Different tools are being tested. Some of them have already been selected: </w:t>
      </w:r>
    </w:p>
    <w:p w14:paraId="34F9CB3F" w14:textId="77777777" w:rsidR="00846B82" w:rsidRPr="004A73F5" w:rsidRDefault="00846B82" w:rsidP="005958CE">
      <w:pPr>
        <w:pStyle w:val="NormalIndent"/>
        <w:numPr>
          <w:ilvl w:val="0"/>
          <w:numId w:val="77"/>
        </w:numPr>
        <w:rPr>
          <w:bCs/>
          <w:color w:val="000000"/>
          <w:szCs w:val="22"/>
        </w:rPr>
      </w:pPr>
      <w:r w:rsidRPr="004A73F5">
        <w:rPr>
          <w:bCs/>
          <w:color w:val="000000"/>
          <w:szCs w:val="22"/>
        </w:rPr>
        <w:t>IBM Rational DOORS and DOORS Next Generation for requirements management</w:t>
      </w:r>
    </w:p>
    <w:p w14:paraId="6DF71257" w14:textId="77777777" w:rsidR="00846B82" w:rsidRDefault="00846B82" w:rsidP="005958CE">
      <w:pPr>
        <w:pStyle w:val="NormalIndent"/>
        <w:numPr>
          <w:ilvl w:val="0"/>
          <w:numId w:val="77"/>
        </w:numPr>
        <w:rPr>
          <w:bCs/>
          <w:color w:val="000000"/>
          <w:szCs w:val="22"/>
        </w:rPr>
      </w:pPr>
      <w:r w:rsidRPr="004A73F5">
        <w:rPr>
          <w:bCs/>
          <w:color w:val="000000"/>
          <w:szCs w:val="22"/>
        </w:rPr>
        <w:t>IBM Rational Quality Manager for automating testing and defect management</w:t>
      </w:r>
    </w:p>
    <w:p w14:paraId="3A87875F" w14:textId="77777777" w:rsidR="00846B82" w:rsidRPr="004A73F5" w:rsidRDefault="00846B82" w:rsidP="00846B82">
      <w:pPr>
        <w:pStyle w:val="NormalIndent"/>
        <w:rPr>
          <w:bCs/>
          <w:color w:val="000000"/>
          <w:szCs w:val="22"/>
        </w:rPr>
      </w:pPr>
      <w:r>
        <w:rPr>
          <w:bCs/>
          <w:color w:val="000000"/>
          <w:szCs w:val="22"/>
        </w:rPr>
        <w:t>Others are under selection, and others are being developed specifically.</w:t>
      </w:r>
    </w:p>
    <w:p w14:paraId="7C611369" w14:textId="77777777" w:rsidR="00846B82" w:rsidRDefault="00846B82" w:rsidP="00846B82">
      <w:pPr>
        <w:pStyle w:val="Anhang"/>
        <w:rPr>
          <w:b w:val="0"/>
          <w:sz w:val="22"/>
          <w:szCs w:val="22"/>
          <w:lang w:val="en-GB"/>
        </w:rPr>
      </w:pPr>
    </w:p>
    <w:p w14:paraId="3332A36C" w14:textId="77777777" w:rsidR="00846B82" w:rsidRDefault="00846B82" w:rsidP="00846B82">
      <w:pPr>
        <w:pStyle w:val="NormalIndent"/>
        <w:rPr>
          <w:rFonts w:eastAsia="Calibri"/>
          <w:lang w:val="en-US" w:eastAsia="en-US"/>
        </w:rPr>
      </w:pPr>
      <w:r w:rsidRPr="003D3762">
        <w:rPr>
          <w:rFonts w:eastAsia="Calibri"/>
          <w:lang w:val="en-US" w:eastAsia="en-US"/>
        </w:rPr>
        <w:t>The development process is based on</w:t>
      </w:r>
      <w:r>
        <w:rPr>
          <w:rFonts w:eastAsia="Calibri"/>
          <w:lang w:val="en-US" w:eastAsia="en-US"/>
        </w:rPr>
        <w:t xml:space="preserve"> a V cycle as shown </w:t>
      </w:r>
      <w:proofErr w:type="gramStart"/>
      <w:r>
        <w:rPr>
          <w:rFonts w:eastAsia="Calibri"/>
          <w:lang w:val="en-US" w:eastAsia="en-US"/>
        </w:rPr>
        <w:t>in  figure</w:t>
      </w:r>
      <w:proofErr w:type="gramEnd"/>
      <w:r>
        <w:rPr>
          <w:rFonts w:eastAsia="Calibri"/>
          <w:lang w:val="en-US" w:eastAsia="en-US"/>
        </w:rPr>
        <w:t xml:space="preserve"> below. This use case is mainly centered on the tasks at the top of the V, namely, the Requirement Specification (1), Rapid Prototyping of the Architectural Design (2) and the System Validation (7). This is due to the fact that those tasks provide most of the information required as evidences for certification process and, therefore, the automation and the interconnection of such a data will produce a high benefit in the development cycle.</w:t>
      </w:r>
    </w:p>
    <w:p w14:paraId="38B43EE0" w14:textId="77777777" w:rsidR="00846B82" w:rsidRDefault="00846B82" w:rsidP="00846B82">
      <w:pPr>
        <w:pStyle w:val="NormalIndent"/>
        <w:rPr>
          <w:rFonts w:eastAsia="Calibri"/>
          <w:lang w:val="en-US" w:eastAsia="en-US"/>
        </w:rPr>
      </w:pPr>
    </w:p>
    <w:p w14:paraId="75DCECA4" w14:textId="5375BBD1" w:rsidR="00846B82" w:rsidRDefault="00846B82" w:rsidP="00846B82">
      <w:pPr>
        <w:pStyle w:val="NormalIndent"/>
        <w:keepNext/>
        <w:jc w:val="center"/>
      </w:pPr>
      <w:r>
        <w:rPr>
          <w:rFonts w:eastAsia="Calibri"/>
          <w:noProof/>
          <w:lang w:val="en-US" w:eastAsia="en-US"/>
        </w:rPr>
        <w:lastRenderedPageBreak/>
        <w:drawing>
          <wp:inline distT="0" distB="0" distL="0" distR="0" wp14:anchorId="2DD24D1B" wp14:editId="77E4D2F5">
            <wp:extent cx="4610100" cy="3302000"/>
            <wp:effectExtent l="0" t="0" r="0" b="0"/>
            <wp:docPr id="22" name="Imagen 7" descr="rgb_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gb_2_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10100" cy="3302000"/>
                    </a:xfrm>
                    <a:prstGeom prst="rect">
                      <a:avLst/>
                    </a:prstGeom>
                    <a:noFill/>
                    <a:ln>
                      <a:noFill/>
                    </a:ln>
                  </pic:spPr>
                </pic:pic>
              </a:graphicData>
            </a:graphic>
          </wp:inline>
        </w:drawing>
      </w:r>
    </w:p>
    <w:p w14:paraId="376F448B" w14:textId="12FA4D9C" w:rsidR="00846B82" w:rsidRDefault="00846B82" w:rsidP="00846B82">
      <w:pPr>
        <w:pStyle w:val="Caption"/>
      </w:pPr>
      <w:bookmarkStart w:id="136" w:name="_Ref370801323"/>
      <w:bookmarkStart w:id="137" w:name="_Toc381180298"/>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5</w:t>
      </w:r>
      <w:r w:rsidR="00060B2C">
        <w:fldChar w:fldCharType="end"/>
      </w:r>
      <w:bookmarkEnd w:id="136"/>
      <w:r>
        <w:t>: Development Cycle</w:t>
      </w:r>
      <w:bookmarkEnd w:id="137"/>
    </w:p>
    <w:p w14:paraId="42A550CD" w14:textId="092422D5" w:rsidR="00846B82" w:rsidRDefault="00846B82" w:rsidP="00846B82">
      <w:pPr>
        <w:pStyle w:val="NormalIndent"/>
        <w:rPr>
          <w:rFonts w:eastAsia="Calibri"/>
          <w:lang w:val="en-US" w:eastAsia="en-US"/>
        </w:rPr>
      </w:pPr>
      <w:r>
        <w:rPr>
          <w:rFonts w:eastAsia="Calibri"/>
          <w:lang w:val="en-US" w:eastAsia="en-US"/>
        </w:rPr>
        <w:t>The objective is to have a connection between Requirements Specification and the Architecture Design, to allow a more efficient design cycle and a connection between Requirement Specification and System Validation. The main issue is to trace requirements to design elements and to validation test cases. This is a very important task and a must for the certification process.</w:t>
      </w:r>
    </w:p>
    <w:p w14:paraId="5B19AD2D" w14:textId="77777777" w:rsidR="00846B82" w:rsidRDefault="00846B82" w:rsidP="00846B82">
      <w:pPr>
        <w:pStyle w:val="NormalIndent"/>
        <w:rPr>
          <w:rFonts w:eastAsia="Calibri"/>
          <w:lang w:val="en-US" w:eastAsia="en-US"/>
        </w:rPr>
      </w:pPr>
    </w:p>
    <w:p w14:paraId="031575FC" w14:textId="77777777" w:rsidR="00846B82" w:rsidRPr="003D3762" w:rsidRDefault="00846B82" w:rsidP="00846B82">
      <w:pPr>
        <w:pStyle w:val="NormalIndent"/>
        <w:rPr>
          <w:rFonts w:eastAsia="Calibri"/>
          <w:lang w:val="en-US" w:eastAsia="en-US"/>
        </w:rPr>
      </w:pPr>
      <w:r>
        <w:rPr>
          <w:rFonts w:eastAsia="Calibri"/>
          <w:lang w:val="en-US" w:eastAsia="en-US"/>
        </w:rPr>
        <w:t xml:space="preserve">The company is moving from a very basic development cycle, that is shown </w:t>
      </w:r>
      <w:proofErr w:type="gramStart"/>
      <w:r>
        <w:rPr>
          <w:rFonts w:eastAsia="Calibri"/>
          <w:lang w:val="en-US" w:eastAsia="en-US"/>
        </w:rPr>
        <w:t>in  figure</w:t>
      </w:r>
      <w:proofErr w:type="gramEnd"/>
      <w:r>
        <w:rPr>
          <w:rFonts w:eastAsia="Calibri"/>
          <w:lang w:val="en-US" w:eastAsia="en-US"/>
        </w:rPr>
        <w:t xml:space="preserve"> below, to this new model and with the incorporation of some tools to speed up the process. </w:t>
      </w:r>
    </w:p>
    <w:p w14:paraId="695C07D5" w14:textId="77777777" w:rsidR="00846B82" w:rsidRDefault="00846B82" w:rsidP="00846B82">
      <w:pPr>
        <w:pStyle w:val="NormalIndent"/>
        <w:rPr>
          <w:rFonts w:eastAsia="Calibri"/>
          <w:lang w:val="en-US" w:eastAsia="en-US"/>
        </w:rPr>
      </w:pPr>
    </w:p>
    <w:p w14:paraId="0AA55492" w14:textId="77777777" w:rsidR="00846B82" w:rsidRDefault="00846B82" w:rsidP="00846B82">
      <w:pPr>
        <w:pStyle w:val="NormalIndent"/>
        <w:keepNext/>
        <w:jc w:val="center"/>
      </w:pPr>
      <w:r>
        <w:rPr>
          <w:rFonts w:eastAsia="Calibri"/>
          <w:noProof/>
          <w:lang w:val="en-US" w:eastAsia="en-US"/>
        </w:rPr>
        <w:lastRenderedPageBreak/>
        <w:drawing>
          <wp:inline distT="0" distB="0" distL="0" distR="0" wp14:anchorId="207DEC27" wp14:editId="19D96445">
            <wp:extent cx="4273550" cy="3302000"/>
            <wp:effectExtent l="0" t="0" r="0" b="0"/>
            <wp:docPr id="23" name="Imagen 6" descr="rgb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gb_5"/>
                    <pic:cNvPicPr>
                      <a:picLocks noChangeAspect="1" noChangeArrowheads="1"/>
                    </pic:cNvPicPr>
                  </pic:nvPicPr>
                  <pic:blipFill>
                    <a:blip r:embed="rId39">
                      <a:extLst>
                        <a:ext uri="{28A0092B-C50C-407E-A947-70E740481C1C}">
                          <a14:useLocalDpi xmlns:a14="http://schemas.microsoft.com/office/drawing/2010/main" val="0"/>
                        </a:ext>
                      </a:extLst>
                    </a:blip>
                    <a:srcRect r="6267"/>
                    <a:stretch>
                      <a:fillRect/>
                    </a:stretch>
                  </pic:blipFill>
                  <pic:spPr bwMode="auto">
                    <a:xfrm>
                      <a:off x="0" y="0"/>
                      <a:ext cx="4273550" cy="3302000"/>
                    </a:xfrm>
                    <a:prstGeom prst="rect">
                      <a:avLst/>
                    </a:prstGeom>
                    <a:noFill/>
                    <a:ln>
                      <a:noFill/>
                    </a:ln>
                  </pic:spPr>
                </pic:pic>
              </a:graphicData>
            </a:graphic>
          </wp:inline>
        </w:drawing>
      </w:r>
    </w:p>
    <w:p w14:paraId="03AA1586" w14:textId="77777777" w:rsidR="00846B82" w:rsidRDefault="00846B82" w:rsidP="00846B82">
      <w:pPr>
        <w:pStyle w:val="Caption"/>
      </w:pPr>
      <w:bookmarkStart w:id="138" w:name="_Toc381180299"/>
      <w:r>
        <w:t>Current development cycle</w:t>
      </w:r>
      <w:bookmarkEnd w:id="138"/>
    </w:p>
    <w:p w14:paraId="2F0856CD" w14:textId="77777777" w:rsidR="00846B82" w:rsidRDefault="00846B82" w:rsidP="00846B82">
      <w:pPr>
        <w:pStyle w:val="NormalIndent"/>
        <w:rPr>
          <w:rFonts w:eastAsia="Calibri"/>
          <w:lang w:val="en-US" w:eastAsia="en-US"/>
        </w:rPr>
      </w:pPr>
      <w:r w:rsidRPr="00F44772">
        <w:rPr>
          <w:rFonts w:eastAsia="Calibri"/>
          <w:lang w:val="en-US" w:eastAsia="en-US"/>
        </w:rPr>
        <w:t xml:space="preserve">The </w:t>
      </w:r>
      <w:r>
        <w:rPr>
          <w:rFonts w:eastAsia="Calibri"/>
          <w:lang w:val="en-US" w:eastAsia="en-US"/>
        </w:rPr>
        <w:t xml:space="preserve">new development process </w:t>
      </w:r>
      <w:r w:rsidRPr="00F44772">
        <w:rPr>
          <w:rFonts w:eastAsia="Calibri"/>
          <w:lang w:val="en-US" w:eastAsia="en-US"/>
        </w:rPr>
        <w:t>start</w:t>
      </w:r>
      <w:r>
        <w:rPr>
          <w:rFonts w:eastAsia="Calibri"/>
          <w:lang w:val="en-US" w:eastAsia="en-US"/>
        </w:rPr>
        <w:t>s</w:t>
      </w:r>
      <w:r w:rsidRPr="00F44772">
        <w:rPr>
          <w:rFonts w:eastAsia="Calibri"/>
          <w:lang w:val="en-US" w:eastAsia="en-US"/>
        </w:rPr>
        <w:t xml:space="preserve"> specifying the requirements</w:t>
      </w:r>
      <w:r>
        <w:rPr>
          <w:rFonts w:eastAsia="Calibri"/>
          <w:lang w:val="en-US" w:eastAsia="en-US"/>
        </w:rPr>
        <w:t xml:space="preserve"> and the use of a Requirement Management tool</w:t>
      </w:r>
      <w:r w:rsidRPr="00F44772">
        <w:rPr>
          <w:rFonts w:eastAsia="Calibri"/>
          <w:lang w:val="en-US" w:eastAsia="en-US"/>
        </w:rPr>
        <w:t xml:space="preserve">. The requirements are stored in a database. </w:t>
      </w:r>
      <w:r>
        <w:rPr>
          <w:rFonts w:eastAsia="Calibri"/>
          <w:lang w:val="en-US" w:eastAsia="en-US"/>
        </w:rPr>
        <w:t>In interoperability for medical standards there are some standards that must be taken into consideration, therefore a set of interoperability requirements must be added to the product requirements. Those requirements come from the B4.16.</w:t>
      </w:r>
    </w:p>
    <w:p w14:paraId="6DF6B4E3" w14:textId="77777777" w:rsidR="00846B82" w:rsidRDefault="00846B82" w:rsidP="00846B82">
      <w:pPr>
        <w:pStyle w:val="NormalIndent"/>
        <w:rPr>
          <w:rFonts w:eastAsia="Calibri"/>
          <w:lang w:val="en-US" w:eastAsia="en-US"/>
        </w:rPr>
      </w:pPr>
      <w:r>
        <w:rPr>
          <w:rFonts w:eastAsia="Calibri"/>
          <w:lang w:val="en-US" w:eastAsia="en-US"/>
        </w:rPr>
        <w:t>The design of the system is b</w:t>
      </w:r>
      <w:r w:rsidRPr="00F44772">
        <w:rPr>
          <w:rFonts w:eastAsia="Calibri"/>
          <w:lang w:val="en-US" w:eastAsia="en-US"/>
        </w:rPr>
        <w:t>ased on the requ</w:t>
      </w:r>
      <w:r>
        <w:rPr>
          <w:rFonts w:eastAsia="Calibri"/>
          <w:lang w:val="en-US" w:eastAsia="en-US"/>
        </w:rPr>
        <w:t>irements</w:t>
      </w:r>
      <w:r w:rsidRPr="00F44772">
        <w:rPr>
          <w:rFonts w:eastAsia="Calibri"/>
          <w:lang w:val="en-US" w:eastAsia="en-US"/>
        </w:rPr>
        <w:t xml:space="preserve">. In the design </w:t>
      </w:r>
      <w:r>
        <w:rPr>
          <w:rFonts w:eastAsia="Calibri"/>
          <w:lang w:val="en-US" w:eastAsia="en-US"/>
        </w:rPr>
        <w:t xml:space="preserve">process </w:t>
      </w:r>
      <w:r w:rsidRPr="00F44772">
        <w:rPr>
          <w:rFonts w:eastAsia="Calibri"/>
          <w:lang w:val="en-US" w:eastAsia="en-US"/>
        </w:rPr>
        <w:t>there are so</w:t>
      </w:r>
      <w:r>
        <w:rPr>
          <w:rFonts w:eastAsia="Calibri"/>
          <w:lang w:val="en-US" w:eastAsia="en-US"/>
        </w:rPr>
        <w:t xml:space="preserve">me tools to perform </w:t>
      </w:r>
      <w:r w:rsidRPr="00F44772">
        <w:rPr>
          <w:rFonts w:eastAsia="Calibri"/>
          <w:lang w:val="en-US" w:eastAsia="en-US"/>
        </w:rPr>
        <w:t xml:space="preserve">performance and interoperability </w:t>
      </w:r>
      <w:r>
        <w:rPr>
          <w:rFonts w:eastAsia="Calibri"/>
          <w:lang w:val="en-US" w:eastAsia="en-US"/>
        </w:rPr>
        <w:t>analysis to help in the task of choosing the best architectural design that meets all the requirements. Those tools are the ones developed in B4.14 and B4.15 for performance and interoperability analysis.</w:t>
      </w:r>
    </w:p>
    <w:p w14:paraId="2C864E12" w14:textId="77777777" w:rsidR="00846B82" w:rsidRDefault="00846B82" w:rsidP="00846B82">
      <w:pPr>
        <w:pStyle w:val="NormalIndent"/>
        <w:rPr>
          <w:rFonts w:eastAsia="Calibri"/>
          <w:lang w:val="en-US" w:eastAsia="en-US"/>
        </w:rPr>
      </w:pPr>
      <w:r>
        <w:rPr>
          <w:rFonts w:eastAsia="Calibri"/>
          <w:lang w:val="en-US" w:eastAsia="en-US"/>
        </w:rPr>
        <w:t>The validation test cases can be created once the requirements are available. The test cases must be linked with the requirements. A Test Management tool is required for storing the test case information and for the traceability needs.</w:t>
      </w:r>
    </w:p>
    <w:p w14:paraId="376DC7B4" w14:textId="77777777" w:rsidR="00846B82" w:rsidRDefault="00846B82" w:rsidP="00846B82">
      <w:pPr>
        <w:pStyle w:val="NormalIndent"/>
        <w:rPr>
          <w:rFonts w:eastAsia="Calibri"/>
          <w:lang w:val="en-US" w:eastAsia="en-US"/>
        </w:rPr>
      </w:pPr>
      <w:r>
        <w:rPr>
          <w:rFonts w:eastAsia="Calibri"/>
          <w:lang w:val="en-US" w:eastAsia="en-US"/>
        </w:rPr>
        <w:t xml:space="preserve">In the Validation process </w:t>
      </w:r>
      <w:proofErr w:type="gramStart"/>
      <w:r>
        <w:rPr>
          <w:rFonts w:eastAsia="Calibri"/>
          <w:lang w:val="en-US" w:eastAsia="en-US"/>
        </w:rPr>
        <w:t>it  is</w:t>
      </w:r>
      <w:proofErr w:type="gramEnd"/>
      <w:r>
        <w:rPr>
          <w:rFonts w:eastAsia="Calibri"/>
          <w:lang w:val="en-US" w:eastAsia="en-US"/>
        </w:rPr>
        <w:t xml:space="preserve"> often needed some simulators to be used instead of a real device or environment because availability problems or impossibility of using a real device or environment. The validation process includes the use of Hardware in the Loop (</w:t>
      </w:r>
      <w:proofErr w:type="spellStart"/>
      <w:r>
        <w:rPr>
          <w:rFonts w:eastAsia="Calibri"/>
          <w:lang w:val="en-US" w:eastAsia="en-US"/>
        </w:rPr>
        <w:t>HiL</w:t>
      </w:r>
      <w:proofErr w:type="spellEnd"/>
      <w:r>
        <w:rPr>
          <w:rFonts w:eastAsia="Calibri"/>
          <w:lang w:val="en-US" w:eastAsia="en-US"/>
        </w:rPr>
        <w:t>) device developed in B4.06.</w:t>
      </w:r>
    </w:p>
    <w:p w14:paraId="099322F4" w14:textId="77777777" w:rsidR="00846B82" w:rsidRDefault="00846B82" w:rsidP="00846B82">
      <w:pPr>
        <w:pStyle w:val="NormalIndent"/>
        <w:rPr>
          <w:rFonts w:eastAsia="Calibri"/>
          <w:lang w:val="en-US" w:eastAsia="en-US"/>
        </w:rPr>
      </w:pPr>
      <w:r>
        <w:rPr>
          <w:rFonts w:eastAsia="Calibri"/>
          <w:lang w:val="en-US" w:eastAsia="en-US"/>
        </w:rPr>
        <w:t>It is clear that there are some connections between the tools used in different phases of the development. There is a clear link between stage 1 and 7, and 1 and 2. These connections provide the interoperability requirements for this use case.</w:t>
      </w:r>
    </w:p>
    <w:p w14:paraId="6CB0A6F5" w14:textId="77777777" w:rsidR="00846B82" w:rsidRDefault="00846B82" w:rsidP="00846B82">
      <w:pPr>
        <w:pStyle w:val="NormalIndent"/>
        <w:rPr>
          <w:rFonts w:eastAsia="Calibri"/>
          <w:lang w:val="en-US" w:eastAsia="en-US"/>
        </w:rPr>
      </w:pPr>
      <w:r>
        <w:rPr>
          <w:rFonts w:eastAsia="Calibri"/>
          <w:lang w:val="en-US" w:eastAsia="en-US"/>
        </w:rPr>
        <w:t>The figure below shows the new development cycle including the tools that are going to be integrated to help in different phases and that require interoperability among them.</w:t>
      </w:r>
    </w:p>
    <w:p w14:paraId="5001E74F" w14:textId="77777777" w:rsidR="00846B82" w:rsidRPr="001E64D5" w:rsidRDefault="00846B82" w:rsidP="00846B82">
      <w:pPr>
        <w:pStyle w:val="NormalIndent"/>
        <w:rPr>
          <w:rFonts w:eastAsia="Calibri"/>
          <w:lang w:val="en-US" w:eastAsia="en-US"/>
        </w:rPr>
      </w:pPr>
    </w:p>
    <w:p w14:paraId="7413A786" w14:textId="77777777" w:rsidR="00846B82" w:rsidRDefault="00846B82" w:rsidP="00846B82">
      <w:pPr>
        <w:pStyle w:val="NormalIndent"/>
        <w:keepNext/>
        <w:spacing w:before="60" w:after="0" w:line="276" w:lineRule="auto"/>
        <w:jc w:val="center"/>
      </w:pPr>
      <w:r>
        <w:rPr>
          <w:noProof/>
          <w:color w:val="FF0000"/>
          <w:lang w:val="en-US" w:eastAsia="en-US"/>
        </w:rPr>
        <w:lastRenderedPageBreak/>
        <w:drawing>
          <wp:inline distT="0" distB="0" distL="0" distR="0" wp14:anchorId="43E86536" wp14:editId="457FA0A8">
            <wp:extent cx="4254500" cy="3378200"/>
            <wp:effectExtent l="0" t="0" r="0" b="0"/>
            <wp:docPr id="24" name="Imagen 5" descr="Imag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n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54500" cy="3378200"/>
                    </a:xfrm>
                    <a:prstGeom prst="rect">
                      <a:avLst/>
                    </a:prstGeom>
                    <a:noFill/>
                    <a:ln>
                      <a:noFill/>
                    </a:ln>
                  </pic:spPr>
                </pic:pic>
              </a:graphicData>
            </a:graphic>
          </wp:inline>
        </w:drawing>
      </w:r>
    </w:p>
    <w:p w14:paraId="310EBA1D" w14:textId="289CCD4D" w:rsidR="00846B82" w:rsidRDefault="00846B82" w:rsidP="00846B82">
      <w:pPr>
        <w:pStyle w:val="Caption"/>
      </w:pPr>
      <w:bookmarkStart w:id="139" w:name="_Ref370717482"/>
      <w:bookmarkStart w:id="140" w:name="_Toc381180300"/>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6</w:t>
      </w:r>
      <w:r w:rsidR="00060B2C">
        <w:fldChar w:fldCharType="end"/>
      </w:r>
      <w:bookmarkEnd w:id="139"/>
      <w:r>
        <w:t>: Detailed IOS challenges</w:t>
      </w:r>
      <w:bookmarkEnd w:id="140"/>
    </w:p>
    <w:p w14:paraId="23C77170" w14:textId="77777777" w:rsidR="00846B82" w:rsidRPr="00AA0CC7" w:rsidRDefault="00846B82" w:rsidP="00846B82">
      <w:pPr>
        <w:pStyle w:val="NormalIndent"/>
      </w:pPr>
    </w:p>
    <w:p w14:paraId="3557996C" w14:textId="5D01CAD1" w:rsidR="00846B82" w:rsidRPr="006E2A3B" w:rsidRDefault="003173F1" w:rsidP="006E2A3B">
      <w:pPr>
        <w:rPr>
          <w:b/>
          <w:i/>
        </w:rPr>
      </w:pPr>
      <w:r>
        <w:rPr>
          <w:b/>
          <w:i/>
        </w:rPr>
        <w:t>Tangible results</w:t>
      </w:r>
    </w:p>
    <w:p w14:paraId="7CA5A5DD" w14:textId="18E11600" w:rsidR="00846B82" w:rsidRDefault="00846B82" w:rsidP="00846B82">
      <w:pPr>
        <w:pStyle w:val="Anhang"/>
        <w:rPr>
          <w:b w:val="0"/>
          <w:sz w:val="22"/>
          <w:szCs w:val="22"/>
          <w:lang w:val="en-GB"/>
        </w:rPr>
      </w:pPr>
      <w:r>
        <w:rPr>
          <w:b w:val="0"/>
          <w:sz w:val="22"/>
          <w:szCs w:val="22"/>
          <w:lang w:val="en-GB"/>
        </w:rPr>
        <w:t xml:space="preserve">Use Case </w:t>
      </w:r>
      <w:r w:rsidRPr="004A73F5">
        <w:rPr>
          <w:sz w:val="22"/>
          <w:szCs w:val="22"/>
          <w:lang w:val="en-GB"/>
        </w:rPr>
        <w:t>WP4.6</w:t>
      </w:r>
      <w:r w:rsidRPr="00E41363">
        <w:rPr>
          <w:b w:val="0"/>
          <w:sz w:val="22"/>
          <w:szCs w:val="22"/>
          <w:lang w:val="en-GB"/>
        </w:rPr>
        <w:t xml:space="preserve"> </w:t>
      </w:r>
      <w:r>
        <w:rPr>
          <w:b w:val="0"/>
          <w:sz w:val="22"/>
          <w:szCs w:val="22"/>
          <w:lang w:val="en-GB"/>
        </w:rPr>
        <w:t>is making use of bricks developed by TNO, ITI.</w:t>
      </w:r>
    </w:p>
    <w:p w14:paraId="79D9031F" w14:textId="3D2E1701" w:rsidR="00846B82" w:rsidRPr="00DF3CF6" w:rsidRDefault="00846B82" w:rsidP="00846B82">
      <w:pPr>
        <w:pStyle w:val="NormalIndent"/>
        <w:rPr>
          <w:bCs/>
          <w:szCs w:val="22"/>
        </w:rPr>
      </w:pPr>
      <w:r w:rsidRPr="000D1206">
        <w:rPr>
          <w:b/>
          <w:szCs w:val="22"/>
        </w:rPr>
        <w:t xml:space="preserve">RGB </w:t>
      </w:r>
      <w:r>
        <w:rPr>
          <w:bCs/>
          <w:szCs w:val="22"/>
        </w:rPr>
        <w:t xml:space="preserve">has been </w:t>
      </w:r>
      <w:r w:rsidRPr="000D1206">
        <w:rPr>
          <w:bCs/>
          <w:szCs w:val="22"/>
        </w:rPr>
        <w:t>collaborating with ITI an</w:t>
      </w:r>
      <w:r>
        <w:rPr>
          <w:bCs/>
          <w:szCs w:val="22"/>
        </w:rPr>
        <w:t xml:space="preserve">d TNO in the specifications of </w:t>
      </w:r>
      <w:r w:rsidRPr="000D1206">
        <w:rPr>
          <w:bCs/>
          <w:szCs w:val="22"/>
        </w:rPr>
        <w:t>brick B4.06 “</w:t>
      </w:r>
      <w:r w:rsidRPr="005750D1">
        <w:rPr>
          <w:bCs/>
          <w:szCs w:val="22"/>
        </w:rPr>
        <w:t>Simulation with HW in the loop (</w:t>
      </w:r>
      <w:proofErr w:type="spellStart"/>
      <w:r w:rsidRPr="005750D1">
        <w:rPr>
          <w:bCs/>
          <w:szCs w:val="22"/>
        </w:rPr>
        <w:t>HiL</w:t>
      </w:r>
      <w:proofErr w:type="spellEnd"/>
      <w:r w:rsidRPr="005750D1">
        <w:rPr>
          <w:bCs/>
          <w:szCs w:val="22"/>
        </w:rPr>
        <w:t>) of Real-Time Critical Features”,</w:t>
      </w:r>
      <w:r w:rsidRPr="000D1206">
        <w:rPr>
          <w:bCs/>
          <w:szCs w:val="22"/>
        </w:rPr>
        <w:t xml:space="preserve"> (integration of B4.06 </w:t>
      </w:r>
      <w:r>
        <w:rPr>
          <w:bCs/>
          <w:szCs w:val="22"/>
        </w:rPr>
        <w:t>and B4.17). As a result of this</w:t>
      </w:r>
      <w:r w:rsidRPr="000D1206">
        <w:rPr>
          <w:bCs/>
          <w:szCs w:val="22"/>
        </w:rPr>
        <w:t>, the definition of the technical</w:t>
      </w:r>
      <w:r w:rsidR="008D34D4">
        <w:rPr>
          <w:bCs/>
          <w:szCs w:val="22"/>
        </w:rPr>
        <w:t xml:space="preserve"> core requirements for WP606 has</w:t>
      </w:r>
      <w:r w:rsidRPr="000D1206">
        <w:rPr>
          <w:bCs/>
          <w:szCs w:val="22"/>
        </w:rPr>
        <w:t xml:space="preserve"> been def</w:t>
      </w:r>
      <w:r>
        <w:rPr>
          <w:bCs/>
          <w:szCs w:val="22"/>
        </w:rPr>
        <w:t>ined. RGB</w:t>
      </w:r>
      <w:r w:rsidRPr="000D1206">
        <w:rPr>
          <w:bCs/>
          <w:szCs w:val="22"/>
        </w:rPr>
        <w:t xml:space="preserve"> has also contributed to D606.011.</w:t>
      </w:r>
    </w:p>
    <w:p w14:paraId="1559B56C" w14:textId="6B62EB04" w:rsidR="00846B82" w:rsidRDefault="00846B82" w:rsidP="00846B82">
      <w:pPr>
        <w:pStyle w:val="NormalIndent"/>
        <w:rPr>
          <w:bCs/>
          <w:color w:val="000000"/>
          <w:szCs w:val="22"/>
        </w:rPr>
      </w:pPr>
      <w:r>
        <w:rPr>
          <w:bCs/>
          <w:szCs w:val="22"/>
        </w:rPr>
        <w:t xml:space="preserve">RGB makes </w:t>
      </w:r>
      <w:r w:rsidRPr="00606823">
        <w:rPr>
          <w:bCs/>
          <w:szCs w:val="22"/>
        </w:rPr>
        <w:t>use of Hardware in the Loop (</w:t>
      </w:r>
      <w:proofErr w:type="spellStart"/>
      <w:r w:rsidRPr="00606823">
        <w:rPr>
          <w:bCs/>
          <w:szCs w:val="22"/>
        </w:rPr>
        <w:t>HiL</w:t>
      </w:r>
      <w:proofErr w:type="spellEnd"/>
      <w:r w:rsidRPr="00606823">
        <w:rPr>
          <w:bCs/>
          <w:szCs w:val="22"/>
        </w:rPr>
        <w:t xml:space="preserve">) devices to </w:t>
      </w:r>
      <w:r>
        <w:rPr>
          <w:bCs/>
          <w:szCs w:val="22"/>
        </w:rPr>
        <w:t xml:space="preserve">simulate components of a system, in order to </w:t>
      </w:r>
      <w:r w:rsidRPr="00606823">
        <w:rPr>
          <w:bCs/>
          <w:szCs w:val="22"/>
        </w:rPr>
        <w:t xml:space="preserve">provide a means to evaluate the system before all devices or elements are available in hardware. In medical devices it also provides a means to evaluate patient safety requirements by simulating the patient without risks. This tool </w:t>
      </w:r>
      <w:r>
        <w:rPr>
          <w:bCs/>
          <w:szCs w:val="22"/>
        </w:rPr>
        <w:t xml:space="preserve">allows </w:t>
      </w:r>
      <w:proofErr w:type="gramStart"/>
      <w:r>
        <w:rPr>
          <w:bCs/>
          <w:szCs w:val="22"/>
        </w:rPr>
        <w:t xml:space="preserve">to </w:t>
      </w:r>
      <w:r w:rsidRPr="00606823">
        <w:rPr>
          <w:bCs/>
          <w:szCs w:val="22"/>
        </w:rPr>
        <w:t>evaluate</w:t>
      </w:r>
      <w:proofErr w:type="gramEnd"/>
      <w:r w:rsidRPr="00606823">
        <w:rPr>
          <w:bCs/>
          <w:szCs w:val="22"/>
        </w:rPr>
        <w:t xml:space="preserve"> system behaviour</w:t>
      </w:r>
      <w:r>
        <w:rPr>
          <w:bCs/>
          <w:szCs w:val="22"/>
        </w:rPr>
        <w:t xml:space="preserve"> </w:t>
      </w:r>
      <w:r w:rsidRPr="00606823">
        <w:rPr>
          <w:bCs/>
          <w:szCs w:val="22"/>
        </w:rPr>
        <w:t>(RGB, ITI, TNO</w:t>
      </w:r>
      <w:r>
        <w:rPr>
          <w:bCs/>
          <w:szCs w:val="22"/>
        </w:rPr>
        <w:t>)</w:t>
      </w:r>
      <w:r w:rsidRPr="00606823">
        <w:rPr>
          <w:bCs/>
          <w:szCs w:val="22"/>
        </w:rPr>
        <w:t xml:space="preserve">. The </w:t>
      </w:r>
      <w:proofErr w:type="spellStart"/>
      <w:r w:rsidRPr="00606823">
        <w:rPr>
          <w:bCs/>
          <w:szCs w:val="22"/>
        </w:rPr>
        <w:t>HiL</w:t>
      </w:r>
      <w:proofErr w:type="spellEnd"/>
      <w:r w:rsidRPr="00606823">
        <w:rPr>
          <w:bCs/>
          <w:szCs w:val="22"/>
        </w:rPr>
        <w:t xml:space="preserve"> will substitute a patient to safely evaluate the product.</w:t>
      </w:r>
      <w:r>
        <w:rPr>
          <w:bCs/>
          <w:color w:val="000000"/>
          <w:szCs w:val="22"/>
        </w:rPr>
        <w:t xml:space="preserve"> </w:t>
      </w:r>
    </w:p>
    <w:p w14:paraId="2D91BF23" w14:textId="170F7F05" w:rsidR="00846B82" w:rsidRPr="00606823" w:rsidRDefault="00846B82" w:rsidP="00846B82">
      <w:pPr>
        <w:jc w:val="both"/>
        <w:rPr>
          <w:bCs/>
          <w:szCs w:val="22"/>
        </w:rPr>
      </w:pPr>
      <w:r w:rsidRPr="00606823">
        <w:rPr>
          <w:bCs/>
          <w:szCs w:val="22"/>
        </w:rPr>
        <w:t>The simulator includes as a core a model of the human behavio</w:t>
      </w:r>
      <w:r>
        <w:rPr>
          <w:bCs/>
          <w:szCs w:val="22"/>
        </w:rPr>
        <w:t>u</w:t>
      </w:r>
      <w:r w:rsidRPr="00606823">
        <w:rPr>
          <w:bCs/>
          <w:szCs w:val="22"/>
        </w:rPr>
        <w:t>r that must be developed and integrated in the Hardware in the Loop structure.</w:t>
      </w:r>
      <w:r>
        <w:rPr>
          <w:bCs/>
          <w:szCs w:val="22"/>
        </w:rPr>
        <w:t xml:space="preserve"> This model behaviour relates only to the changes in blood pressure related to every update of the drug infusion value. In practice, it is based on a transfer function, under a complex framework, in which a number of parameters can be modified. An additional added value still under discussion would incorporate a </w:t>
      </w:r>
      <w:r w:rsidR="008D34D4">
        <w:rPr>
          <w:bCs/>
          <w:szCs w:val="22"/>
        </w:rPr>
        <w:t>non-real</w:t>
      </w:r>
      <w:r>
        <w:rPr>
          <w:bCs/>
          <w:szCs w:val="22"/>
        </w:rPr>
        <w:t xml:space="preserve"> time solution under restricted HW conditions, for quick analysis of the controller algorithms. </w:t>
      </w:r>
    </w:p>
    <w:p w14:paraId="4B5E5F75" w14:textId="13074AF2" w:rsidR="00846B82" w:rsidRDefault="00846B82" w:rsidP="00846B82">
      <w:pPr>
        <w:pStyle w:val="Anhang"/>
        <w:rPr>
          <w:b w:val="0"/>
          <w:sz w:val="22"/>
          <w:szCs w:val="22"/>
          <w:lang w:val="en-GB"/>
        </w:rPr>
      </w:pPr>
      <w:r w:rsidRPr="00E41363">
        <w:rPr>
          <w:b w:val="0"/>
          <w:sz w:val="22"/>
          <w:szCs w:val="22"/>
          <w:lang w:val="en-GB"/>
        </w:rPr>
        <w:t xml:space="preserve">To test the developed software before implementation on a real system, </w:t>
      </w:r>
      <w:r>
        <w:rPr>
          <w:b w:val="0"/>
          <w:sz w:val="22"/>
          <w:szCs w:val="22"/>
          <w:lang w:val="en-GB"/>
        </w:rPr>
        <w:t xml:space="preserve">additional tools are used to evaluate HW/SW performance for a specific HW configuration. This work </w:t>
      </w:r>
      <w:r w:rsidR="008D34D4">
        <w:rPr>
          <w:b w:val="0"/>
          <w:sz w:val="22"/>
          <w:szCs w:val="22"/>
          <w:lang w:val="en-GB"/>
        </w:rPr>
        <w:t>is</w:t>
      </w:r>
      <w:r>
        <w:rPr>
          <w:b w:val="0"/>
          <w:sz w:val="22"/>
          <w:szCs w:val="22"/>
          <w:lang w:val="en-GB"/>
        </w:rPr>
        <w:t xml:space="preserve"> part of </w:t>
      </w:r>
      <w:r w:rsidRPr="004A73F5">
        <w:rPr>
          <w:sz w:val="22"/>
          <w:szCs w:val="22"/>
          <w:lang w:val="en-GB"/>
        </w:rPr>
        <w:t>WP6.3</w:t>
      </w:r>
      <w:r>
        <w:rPr>
          <w:b w:val="0"/>
          <w:sz w:val="22"/>
          <w:szCs w:val="22"/>
          <w:lang w:val="en-GB"/>
        </w:rPr>
        <w:t xml:space="preserve"> “</w:t>
      </w:r>
      <w:r w:rsidRPr="00606823">
        <w:rPr>
          <w:b w:val="0"/>
          <w:sz w:val="22"/>
          <w:szCs w:val="22"/>
          <w:lang w:val="en-GB"/>
        </w:rPr>
        <w:t>Guaranteeing real-time execution of critical features</w:t>
      </w:r>
      <w:r>
        <w:rPr>
          <w:b w:val="0"/>
          <w:sz w:val="22"/>
          <w:szCs w:val="22"/>
          <w:lang w:val="en-GB"/>
        </w:rPr>
        <w:t xml:space="preserve">”, and in particular through </w:t>
      </w:r>
      <w:r w:rsidRPr="004A73F5">
        <w:rPr>
          <w:sz w:val="22"/>
          <w:szCs w:val="22"/>
          <w:lang w:val="en-GB"/>
        </w:rPr>
        <w:t>B4.14</w:t>
      </w:r>
      <w:r>
        <w:rPr>
          <w:b w:val="0"/>
          <w:sz w:val="22"/>
          <w:szCs w:val="22"/>
          <w:lang w:val="en-GB"/>
        </w:rPr>
        <w:t>.</w:t>
      </w:r>
      <w:r w:rsidRPr="00606823">
        <w:rPr>
          <w:b w:val="0"/>
          <w:sz w:val="22"/>
          <w:szCs w:val="22"/>
          <w:lang w:val="en-GB"/>
        </w:rPr>
        <w:t xml:space="preserve"> </w:t>
      </w:r>
      <w:proofErr w:type="gramStart"/>
      <w:r>
        <w:rPr>
          <w:b w:val="0"/>
          <w:sz w:val="22"/>
          <w:szCs w:val="22"/>
          <w:lang w:val="en-GB"/>
        </w:rPr>
        <w:t>“</w:t>
      </w:r>
      <w:r w:rsidRPr="00606823">
        <w:rPr>
          <w:b w:val="0"/>
          <w:sz w:val="22"/>
          <w:szCs w:val="22"/>
          <w:lang w:val="en-GB"/>
        </w:rPr>
        <w:t>Functional and Performance Analysis</w:t>
      </w:r>
      <w:r>
        <w:rPr>
          <w:b w:val="0"/>
          <w:sz w:val="22"/>
          <w:szCs w:val="22"/>
          <w:lang w:val="en-GB"/>
        </w:rPr>
        <w:t>”.</w:t>
      </w:r>
      <w:proofErr w:type="gramEnd"/>
      <w:r>
        <w:rPr>
          <w:b w:val="0"/>
          <w:sz w:val="22"/>
          <w:szCs w:val="22"/>
          <w:lang w:val="en-GB"/>
        </w:rPr>
        <w:t xml:space="preserve"> This brick deals with </w:t>
      </w:r>
      <w:r w:rsidRPr="00606823">
        <w:rPr>
          <w:b w:val="0"/>
          <w:sz w:val="22"/>
          <w:szCs w:val="22"/>
          <w:lang w:val="en-GB"/>
        </w:rPr>
        <w:t>Functional &amp; Performance analysis tool provide means to evaluate performance and functional requirements analysis at early stages. Timing and Resource allocation is dependent to the final application. Th</w:t>
      </w:r>
      <w:r>
        <w:rPr>
          <w:b w:val="0"/>
          <w:sz w:val="22"/>
          <w:szCs w:val="22"/>
          <w:lang w:val="en-GB"/>
        </w:rPr>
        <w:t xml:space="preserve">e </w:t>
      </w:r>
      <w:r w:rsidRPr="00606823">
        <w:rPr>
          <w:b w:val="0"/>
          <w:sz w:val="22"/>
          <w:szCs w:val="22"/>
          <w:lang w:val="en-GB"/>
        </w:rPr>
        <w:t xml:space="preserve">tool will be </w:t>
      </w:r>
      <w:r>
        <w:rPr>
          <w:b w:val="0"/>
          <w:sz w:val="22"/>
          <w:szCs w:val="22"/>
          <w:lang w:val="en-GB"/>
        </w:rPr>
        <w:t>focused</w:t>
      </w:r>
      <w:r w:rsidRPr="00606823">
        <w:rPr>
          <w:b w:val="0"/>
          <w:sz w:val="22"/>
          <w:szCs w:val="22"/>
          <w:lang w:val="en-GB"/>
        </w:rPr>
        <w:t xml:space="preserve"> to early evaluate system behavio</w:t>
      </w:r>
      <w:r>
        <w:rPr>
          <w:b w:val="0"/>
          <w:sz w:val="22"/>
          <w:szCs w:val="22"/>
          <w:lang w:val="en-GB"/>
        </w:rPr>
        <w:t>u</w:t>
      </w:r>
      <w:r w:rsidRPr="00606823">
        <w:rPr>
          <w:b w:val="0"/>
          <w:sz w:val="22"/>
          <w:szCs w:val="22"/>
          <w:lang w:val="en-GB"/>
        </w:rPr>
        <w:t>r.</w:t>
      </w:r>
    </w:p>
    <w:p w14:paraId="7E80D8C0" w14:textId="77777777" w:rsidR="00846B82" w:rsidRPr="00606823" w:rsidRDefault="00846B82" w:rsidP="00846B82">
      <w:pPr>
        <w:pStyle w:val="Anhang"/>
        <w:rPr>
          <w:b w:val="0"/>
          <w:sz w:val="22"/>
          <w:szCs w:val="22"/>
          <w:lang w:val="en-GB"/>
        </w:rPr>
      </w:pPr>
      <w:r w:rsidRPr="00606823">
        <w:rPr>
          <w:b w:val="0"/>
          <w:sz w:val="22"/>
          <w:szCs w:val="22"/>
          <w:lang w:val="en-GB"/>
        </w:rPr>
        <w:lastRenderedPageBreak/>
        <w:t xml:space="preserve">In this same </w:t>
      </w:r>
      <w:r w:rsidRPr="004A73F5">
        <w:rPr>
          <w:sz w:val="22"/>
          <w:szCs w:val="22"/>
          <w:lang w:val="en-GB"/>
        </w:rPr>
        <w:t>WP6.3</w:t>
      </w:r>
      <w:r w:rsidRPr="00606823">
        <w:rPr>
          <w:b w:val="0"/>
          <w:sz w:val="22"/>
          <w:szCs w:val="22"/>
          <w:lang w:val="en-GB"/>
        </w:rPr>
        <w:t xml:space="preserve">, RGB </w:t>
      </w:r>
      <w:r>
        <w:rPr>
          <w:b w:val="0"/>
          <w:sz w:val="22"/>
          <w:szCs w:val="22"/>
          <w:lang w:val="en-GB"/>
        </w:rPr>
        <w:t>is participating</w:t>
      </w:r>
      <w:r w:rsidRPr="00606823">
        <w:rPr>
          <w:b w:val="0"/>
          <w:sz w:val="22"/>
          <w:szCs w:val="22"/>
          <w:lang w:val="en-GB"/>
        </w:rPr>
        <w:t xml:space="preserve"> in </w:t>
      </w:r>
      <w:r w:rsidRPr="004A73F5">
        <w:rPr>
          <w:sz w:val="22"/>
          <w:szCs w:val="22"/>
          <w:lang w:val="en-GB"/>
        </w:rPr>
        <w:t>B4.15</w:t>
      </w:r>
      <w:r w:rsidRPr="00606823">
        <w:rPr>
          <w:b w:val="0"/>
          <w:sz w:val="22"/>
          <w:szCs w:val="22"/>
          <w:lang w:val="en-GB"/>
        </w:rPr>
        <w:t>, Interoperable architectural analysis tool to provide means to evaluate interoperable architectural requiremen</w:t>
      </w:r>
      <w:r>
        <w:rPr>
          <w:b w:val="0"/>
          <w:sz w:val="22"/>
          <w:szCs w:val="22"/>
          <w:lang w:val="en-GB"/>
        </w:rPr>
        <w:t>ts analysis at early stages. It i</w:t>
      </w:r>
      <w:r w:rsidRPr="00606823">
        <w:rPr>
          <w:b w:val="0"/>
          <w:sz w:val="22"/>
          <w:szCs w:val="22"/>
          <w:lang w:val="en-GB"/>
        </w:rPr>
        <w:t>s required to define the ICT perspective requirements to guarantee the integration of the new elements by mode</w:t>
      </w:r>
      <w:r>
        <w:rPr>
          <w:b w:val="0"/>
          <w:sz w:val="22"/>
          <w:szCs w:val="22"/>
          <w:lang w:val="en-GB"/>
        </w:rPr>
        <w:t>l</w:t>
      </w:r>
      <w:r w:rsidRPr="00606823">
        <w:rPr>
          <w:b w:val="0"/>
          <w:sz w:val="22"/>
          <w:szCs w:val="22"/>
          <w:lang w:val="en-GB"/>
        </w:rPr>
        <w:t>ling the architectural environment by defining a safety and secure model.</w:t>
      </w:r>
    </w:p>
    <w:p w14:paraId="3008485E" w14:textId="632997EC" w:rsidR="00846B82" w:rsidRPr="00606823" w:rsidRDefault="00846B82" w:rsidP="00846B82">
      <w:pPr>
        <w:pStyle w:val="Anhang"/>
        <w:rPr>
          <w:b w:val="0"/>
          <w:sz w:val="22"/>
          <w:szCs w:val="22"/>
          <w:lang w:val="en-GB"/>
        </w:rPr>
      </w:pPr>
      <w:r>
        <w:rPr>
          <w:b w:val="0"/>
          <w:sz w:val="22"/>
          <w:szCs w:val="22"/>
          <w:lang w:val="en-GB"/>
        </w:rPr>
        <w:t>In</w:t>
      </w:r>
      <w:r w:rsidRPr="00606823">
        <w:rPr>
          <w:b w:val="0"/>
          <w:sz w:val="22"/>
          <w:szCs w:val="22"/>
          <w:lang w:val="en-GB"/>
        </w:rPr>
        <w:t xml:space="preserve"> </w:t>
      </w:r>
      <w:r w:rsidRPr="004A73F5">
        <w:rPr>
          <w:sz w:val="22"/>
          <w:szCs w:val="22"/>
          <w:lang w:val="en-GB"/>
        </w:rPr>
        <w:t>WP6.8</w:t>
      </w:r>
      <w:r>
        <w:rPr>
          <w:b w:val="0"/>
          <w:sz w:val="22"/>
          <w:szCs w:val="22"/>
          <w:lang w:val="en-GB"/>
        </w:rPr>
        <w:t>, RGB is collaborating with ITI in the</w:t>
      </w:r>
      <w:r w:rsidRPr="00696056">
        <w:rPr>
          <w:b w:val="0"/>
          <w:sz w:val="22"/>
          <w:szCs w:val="22"/>
          <w:lang w:val="en-GB"/>
        </w:rPr>
        <w:t xml:space="preserve"> establishment of the specifications for the B4.16.</w:t>
      </w:r>
      <w:r>
        <w:rPr>
          <w:b w:val="0"/>
          <w:sz w:val="22"/>
          <w:szCs w:val="22"/>
          <w:lang w:val="en-GB"/>
        </w:rPr>
        <w:t xml:space="preserve"> </w:t>
      </w:r>
      <w:r w:rsidRPr="00606823">
        <w:rPr>
          <w:b w:val="0"/>
          <w:sz w:val="22"/>
          <w:szCs w:val="22"/>
          <w:lang w:val="en-GB"/>
        </w:rPr>
        <w:t xml:space="preserve">In this </w:t>
      </w:r>
      <w:r w:rsidRPr="004A73F5">
        <w:rPr>
          <w:sz w:val="22"/>
          <w:szCs w:val="22"/>
          <w:lang w:val="en-GB"/>
        </w:rPr>
        <w:t>WP6.8</w:t>
      </w:r>
      <w:r w:rsidRPr="00606823">
        <w:rPr>
          <w:b w:val="0"/>
          <w:sz w:val="22"/>
          <w:szCs w:val="22"/>
          <w:lang w:val="en-GB"/>
        </w:rPr>
        <w:t xml:space="preserve">, also, it will be addressed the need of using norms for Medical Devices interoperability in </w:t>
      </w:r>
      <w:r w:rsidRPr="004A73F5">
        <w:rPr>
          <w:sz w:val="22"/>
          <w:szCs w:val="22"/>
          <w:lang w:val="en-GB"/>
        </w:rPr>
        <w:t>B4.16</w:t>
      </w:r>
      <w:r w:rsidRPr="00606823">
        <w:rPr>
          <w:b w:val="0"/>
          <w:sz w:val="22"/>
          <w:szCs w:val="22"/>
          <w:lang w:val="en-GB"/>
        </w:rPr>
        <w:t>:</w:t>
      </w:r>
      <w:r>
        <w:rPr>
          <w:b w:val="0"/>
          <w:sz w:val="22"/>
          <w:szCs w:val="22"/>
          <w:lang w:val="en-GB"/>
        </w:rPr>
        <w:t xml:space="preserve"> </w:t>
      </w:r>
      <w:r w:rsidRPr="00606823">
        <w:rPr>
          <w:b w:val="0"/>
          <w:sz w:val="22"/>
          <w:szCs w:val="22"/>
          <w:lang w:val="en-GB"/>
        </w:rPr>
        <w:t>Model</w:t>
      </w:r>
      <w:r>
        <w:rPr>
          <w:b w:val="0"/>
          <w:sz w:val="22"/>
          <w:szCs w:val="22"/>
          <w:lang w:val="en-GB"/>
        </w:rPr>
        <w:t>l</w:t>
      </w:r>
      <w:r w:rsidRPr="00606823">
        <w:rPr>
          <w:b w:val="0"/>
          <w:sz w:val="22"/>
          <w:szCs w:val="22"/>
          <w:lang w:val="en-GB"/>
        </w:rPr>
        <w:t xml:space="preserve">ing for EN ISO/IEEE 11073 standards </w:t>
      </w:r>
    </w:p>
    <w:p w14:paraId="48CD1956" w14:textId="77777777" w:rsidR="00846B82" w:rsidRDefault="00846B82" w:rsidP="00846B82">
      <w:pPr>
        <w:pStyle w:val="NormalIndent"/>
        <w:rPr>
          <w:bCs/>
          <w:color w:val="000000"/>
          <w:szCs w:val="22"/>
        </w:rPr>
      </w:pPr>
      <w:r w:rsidRPr="004A73F5">
        <w:rPr>
          <w:bCs/>
          <w:color w:val="000000"/>
          <w:szCs w:val="22"/>
        </w:rPr>
        <w:t xml:space="preserve">WP6.11 Lifecycle management of simulation models is oriented toward a working method rather than a tool. The goal in Use Case 4.6 could help to improve the </w:t>
      </w:r>
      <w:r>
        <w:rPr>
          <w:bCs/>
          <w:color w:val="000000"/>
          <w:szCs w:val="22"/>
        </w:rPr>
        <w:t xml:space="preserve">certification process as </w:t>
      </w:r>
      <w:r w:rsidRPr="004A73F5">
        <w:rPr>
          <w:bCs/>
          <w:color w:val="000000"/>
          <w:szCs w:val="22"/>
        </w:rPr>
        <w:t>we envision the need to evaluate in the long term a complete</w:t>
      </w:r>
      <w:r>
        <w:rPr>
          <w:bCs/>
          <w:color w:val="000000"/>
          <w:szCs w:val="22"/>
        </w:rPr>
        <w:t xml:space="preserve"> line of projects, starting with BP control functionality under varying conditions e.g. different type of drugs, use of several complementary drugs simultaneously, use of varying monitoring methods of the BP , </w:t>
      </w:r>
      <w:proofErr w:type="spellStart"/>
      <w:r>
        <w:rPr>
          <w:bCs/>
          <w:color w:val="000000"/>
          <w:szCs w:val="22"/>
        </w:rPr>
        <w:t>etc</w:t>
      </w:r>
      <w:proofErr w:type="spellEnd"/>
      <w:r>
        <w:rPr>
          <w:bCs/>
          <w:color w:val="000000"/>
          <w:szCs w:val="22"/>
        </w:rPr>
        <w:t xml:space="preserve">, </w:t>
      </w:r>
    </w:p>
    <w:p w14:paraId="7F51D440" w14:textId="77777777" w:rsidR="00846B82" w:rsidRPr="00AB567B" w:rsidRDefault="00846B82" w:rsidP="00846B82">
      <w:pPr>
        <w:pStyle w:val="NormalIndent"/>
      </w:pPr>
    </w:p>
    <w:p w14:paraId="01489D8E" w14:textId="77777777" w:rsidR="00846B82" w:rsidRDefault="00846B82" w:rsidP="00846B82">
      <w:pPr>
        <w:pStyle w:val="NormalIndent"/>
      </w:pPr>
      <w:r>
        <w:t xml:space="preserve">Finally, a number of engineering Methods have been identified as interesting for the Use Case.  Among them the ones selected for further work have been: </w:t>
      </w:r>
    </w:p>
    <w:p w14:paraId="4DB61366" w14:textId="77777777" w:rsidR="00846B82" w:rsidRDefault="00846B82" w:rsidP="00846B82">
      <w:pPr>
        <w:rPr>
          <w:b/>
          <w:lang w:val="en-US"/>
        </w:rPr>
      </w:pPr>
      <w:bookmarkStart w:id="141" w:name="_Toc381180270"/>
    </w:p>
    <w:p w14:paraId="59D0FF44" w14:textId="77777777" w:rsidR="00846B82" w:rsidRPr="00846B82" w:rsidRDefault="00846B82" w:rsidP="00846B82">
      <w:pPr>
        <w:rPr>
          <w:b/>
          <w:lang w:val="en-US"/>
        </w:rPr>
      </w:pPr>
      <w:r w:rsidRPr="00846B82">
        <w:rPr>
          <w:b/>
          <w:lang w:val="en-US"/>
        </w:rPr>
        <w:t>Model Based Analysis</w:t>
      </w:r>
      <w:bookmarkEnd w:id="141"/>
    </w:p>
    <w:p w14:paraId="41DDB3C3" w14:textId="3D333617" w:rsidR="00846B82" w:rsidRDefault="00846B82" w:rsidP="00846B82">
      <w:pPr>
        <w:pStyle w:val="NormalIndent"/>
        <w:rPr>
          <w:lang w:val="en-US"/>
        </w:rPr>
      </w:pPr>
      <w:r>
        <w:rPr>
          <w:lang w:val="en-US"/>
        </w:rPr>
        <w:t xml:space="preserve">In the process of architecture design, the Model Based Analysis allows to check the suitability of architecture to meet the requirements based on the creation of a model. The model allows </w:t>
      </w:r>
      <w:proofErr w:type="gramStart"/>
      <w:r>
        <w:rPr>
          <w:lang w:val="en-US"/>
        </w:rPr>
        <w:t>to perform</w:t>
      </w:r>
      <w:proofErr w:type="gramEnd"/>
      <w:r>
        <w:rPr>
          <w:lang w:val="en-US"/>
        </w:rPr>
        <w:t xml:space="preserve"> different kind of analysis such of timing, throughput, interoperability, etc.</w:t>
      </w:r>
    </w:p>
    <w:p w14:paraId="71461FE5" w14:textId="70AEE2B3" w:rsidR="00846B82" w:rsidRDefault="00846B82" w:rsidP="00846B82">
      <w:pPr>
        <w:pStyle w:val="NormalIndent"/>
        <w:rPr>
          <w:lang w:val="en-US"/>
        </w:rPr>
      </w:pPr>
      <w:r>
        <w:rPr>
          <w:lang w:val="en-US"/>
        </w:rPr>
        <w:t>Models are much easier to build than the final device, so several different architectures can be modeled as a solution for a problem. A trade-off analysis can be carried out by comparison between model can be done and the architecture that best meets the requirement can be selected.</w:t>
      </w:r>
    </w:p>
    <w:p w14:paraId="2A428F26" w14:textId="77777777" w:rsidR="00846B82" w:rsidRDefault="00846B82" w:rsidP="00846B82">
      <w:pPr>
        <w:pStyle w:val="NormalIndent"/>
        <w:rPr>
          <w:lang w:val="en-US"/>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6520"/>
      </w:tblGrid>
      <w:tr w:rsidR="00846B82" w:rsidRPr="00C47A74" w14:paraId="40108545" w14:textId="77777777" w:rsidTr="00846B82">
        <w:tc>
          <w:tcPr>
            <w:tcW w:w="1985" w:type="dxa"/>
            <w:shd w:val="clear" w:color="auto" w:fill="auto"/>
          </w:tcPr>
          <w:p w14:paraId="567A817D" w14:textId="77777777" w:rsidR="00846B82" w:rsidRPr="00C47A74" w:rsidRDefault="00846B82" w:rsidP="00846B82">
            <w:pPr>
              <w:pStyle w:val="NormalIndent"/>
              <w:rPr>
                <w:b/>
                <w:lang w:val="en-US"/>
              </w:rPr>
            </w:pPr>
            <w:r w:rsidRPr="00C47A74">
              <w:rPr>
                <w:b/>
                <w:lang w:val="en-US"/>
              </w:rPr>
              <w:t>Input</w:t>
            </w:r>
          </w:p>
        </w:tc>
        <w:tc>
          <w:tcPr>
            <w:tcW w:w="6520" w:type="dxa"/>
            <w:shd w:val="clear" w:color="auto" w:fill="auto"/>
          </w:tcPr>
          <w:p w14:paraId="34C68CB3" w14:textId="77777777" w:rsidR="00846B82" w:rsidRPr="00C47A74" w:rsidRDefault="00846B82" w:rsidP="00846B82">
            <w:pPr>
              <w:pStyle w:val="NormalIndent"/>
              <w:rPr>
                <w:lang w:val="en-US"/>
              </w:rPr>
            </w:pPr>
            <w:r w:rsidRPr="00C47A74">
              <w:rPr>
                <w:lang w:val="en-US"/>
              </w:rPr>
              <w:t>Detailed Requirements</w:t>
            </w:r>
          </w:p>
        </w:tc>
      </w:tr>
      <w:tr w:rsidR="00846B82" w:rsidRPr="00C47A74" w14:paraId="1A184E35" w14:textId="77777777" w:rsidTr="00846B82">
        <w:tc>
          <w:tcPr>
            <w:tcW w:w="1985" w:type="dxa"/>
            <w:shd w:val="clear" w:color="auto" w:fill="auto"/>
          </w:tcPr>
          <w:p w14:paraId="54D58487" w14:textId="77777777" w:rsidR="00846B82" w:rsidRPr="00C47A74" w:rsidRDefault="00846B82" w:rsidP="00846B82">
            <w:pPr>
              <w:pStyle w:val="NormalIndent"/>
              <w:rPr>
                <w:b/>
                <w:lang w:val="en-US"/>
              </w:rPr>
            </w:pPr>
            <w:r w:rsidRPr="00C47A74">
              <w:rPr>
                <w:b/>
                <w:lang w:val="en-US"/>
              </w:rPr>
              <w:t>Output</w:t>
            </w:r>
          </w:p>
        </w:tc>
        <w:tc>
          <w:tcPr>
            <w:tcW w:w="6520" w:type="dxa"/>
            <w:shd w:val="clear" w:color="auto" w:fill="auto"/>
          </w:tcPr>
          <w:p w14:paraId="1E4A0E6E" w14:textId="77777777" w:rsidR="00846B82" w:rsidRPr="00C47A74" w:rsidRDefault="00846B82" w:rsidP="00846B82">
            <w:pPr>
              <w:pStyle w:val="NormalIndent"/>
              <w:rPr>
                <w:lang w:val="en-US"/>
              </w:rPr>
            </w:pPr>
            <w:r w:rsidRPr="00C47A74">
              <w:rPr>
                <w:lang w:val="en-US"/>
              </w:rPr>
              <w:t>Architecture Design validated</w:t>
            </w:r>
          </w:p>
        </w:tc>
      </w:tr>
      <w:tr w:rsidR="00846B82" w:rsidRPr="00C47A74" w14:paraId="4C16BE83" w14:textId="77777777" w:rsidTr="00846B82">
        <w:tc>
          <w:tcPr>
            <w:tcW w:w="1985" w:type="dxa"/>
            <w:shd w:val="clear" w:color="auto" w:fill="auto"/>
          </w:tcPr>
          <w:p w14:paraId="317CFC3B" w14:textId="77777777" w:rsidR="00846B82" w:rsidRPr="00C47A74" w:rsidRDefault="00846B82" w:rsidP="00846B82">
            <w:pPr>
              <w:pStyle w:val="NormalIndent"/>
              <w:rPr>
                <w:b/>
                <w:lang w:val="en-US"/>
              </w:rPr>
            </w:pPr>
            <w:r w:rsidRPr="00C47A74">
              <w:rPr>
                <w:b/>
                <w:lang w:val="en-US"/>
              </w:rPr>
              <w:t>Tools</w:t>
            </w:r>
          </w:p>
        </w:tc>
        <w:tc>
          <w:tcPr>
            <w:tcW w:w="6520" w:type="dxa"/>
            <w:shd w:val="clear" w:color="auto" w:fill="auto"/>
          </w:tcPr>
          <w:p w14:paraId="22E52705" w14:textId="77777777" w:rsidR="00846B82" w:rsidRPr="00C47A74" w:rsidRDefault="00846B82" w:rsidP="00846B82">
            <w:pPr>
              <w:pStyle w:val="NormalIndent"/>
              <w:rPr>
                <w:lang w:val="en-US"/>
              </w:rPr>
            </w:pPr>
            <w:r w:rsidRPr="00C47A74">
              <w:rPr>
                <w:lang w:val="en-US"/>
              </w:rPr>
              <w:t>Model Based Analysis Tools</w:t>
            </w:r>
          </w:p>
        </w:tc>
      </w:tr>
      <w:tr w:rsidR="00846B82" w:rsidRPr="00C47A74" w14:paraId="0448A242" w14:textId="77777777" w:rsidTr="00846B82">
        <w:tc>
          <w:tcPr>
            <w:tcW w:w="1985" w:type="dxa"/>
            <w:shd w:val="clear" w:color="auto" w:fill="auto"/>
          </w:tcPr>
          <w:p w14:paraId="1F977D4F" w14:textId="77777777" w:rsidR="00846B82" w:rsidRPr="00C47A74" w:rsidRDefault="00846B82" w:rsidP="00846B82">
            <w:pPr>
              <w:pStyle w:val="NormalIndent"/>
              <w:rPr>
                <w:b/>
                <w:lang w:val="en-US"/>
              </w:rPr>
            </w:pPr>
            <w:r w:rsidRPr="00C47A74">
              <w:rPr>
                <w:b/>
                <w:lang w:val="en-US"/>
              </w:rPr>
              <w:t>Interoperability</w:t>
            </w:r>
          </w:p>
        </w:tc>
        <w:tc>
          <w:tcPr>
            <w:tcW w:w="6520" w:type="dxa"/>
            <w:shd w:val="clear" w:color="auto" w:fill="auto"/>
          </w:tcPr>
          <w:p w14:paraId="11AF11C0" w14:textId="77777777" w:rsidR="00846B82" w:rsidRPr="00C47A74" w:rsidRDefault="00846B82" w:rsidP="00846B82">
            <w:pPr>
              <w:pStyle w:val="NormalIndent"/>
              <w:rPr>
                <w:lang w:val="en-US"/>
              </w:rPr>
            </w:pPr>
            <w:r w:rsidRPr="00C47A74">
              <w:rPr>
                <w:lang w:val="en-US"/>
              </w:rPr>
              <w:t>Connection with Requirement Management tool</w:t>
            </w:r>
          </w:p>
        </w:tc>
      </w:tr>
    </w:tbl>
    <w:p w14:paraId="71857798" w14:textId="77777777" w:rsidR="00846B82" w:rsidRPr="00620C2C" w:rsidRDefault="00846B82" w:rsidP="00846B82">
      <w:pPr>
        <w:pStyle w:val="NormalIndent"/>
        <w:rPr>
          <w:lang w:val="en-US"/>
        </w:rPr>
      </w:pPr>
    </w:p>
    <w:p w14:paraId="38772FFD" w14:textId="77777777" w:rsidR="00846B82" w:rsidRPr="00846B82" w:rsidRDefault="00846B82" w:rsidP="00846B82">
      <w:pPr>
        <w:rPr>
          <w:b/>
          <w:lang w:val="en-US"/>
        </w:rPr>
      </w:pPr>
      <w:bookmarkStart w:id="142" w:name="_Toc381180268"/>
      <w:r w:rsidRPr="00846B82">
        <w:rPr>
          <w:b/>
          <w:lang w:val="en-US"/>
        </w:rPr>
        <w:t>Validation Plan Definition</w:t>
      </w:r>
      <w:bookmarkEnd w:id="142"/>
    </w:p>
    <w:p w14:paraId="36D09BB9" w14:textId="13DDFB11" w:rsidR="00846B82" w:rsidRDefault="00846B82" w:rsidP="00846B82">
      <w:pPr>
        <w:pStyle w:val="NormalIndent"/>
        <w:rPr>
          <w:lang w:val="en-US"/>
        </w:rPr>
      </w:pPr>
      <w:r w:rsidRPr="00B47B3D">
        <w:rPr>
          <w:lang w:val="en-US"/>
        </w:rPr>
        <w:t xml:space="preserve">Based on the requirements </w:t>
      </w:r>
      <w:r>
        <w:rPr>
          <w:lang w:val="en-US"/>
        </w:rPr>
        <w:t xml:space="preserve">the engineering method </w:t>
      </w:r>
      <w:r w:rsidRPr="00B47B3D">
        <w:rPr>
          <w:lang w:val="en-US"/>
        </w:rPr>
        <w:t xml:space="preserve">consists on the preparation of the process </w:t>
      </w:r>
      <w:r>
        <w:rPr>
          <w:lang w:val="en-US"/>
        </w:rPr>
        <w:t xml:space="preserve">required to check that the requirements are meet. That includes </w:t>
      </w:r>
      <w:r w:rsidRPr="00B47B3D">
        <w:rPr>
          <w:lang w:val="en-US"/>
        </w:rPr>
        <w:t>the de</w:t>
      </w:r>
      <w:r>
        <w:rPr>
          <w:lang w:val="en-US"/>
        </w:rPr>
        <w:t xml:space="preserve">finition of the test cases, test </w:t>
      </w:r>
      <w:r w:rsidRPr="00B47B3D">
        <w:rPr>
          <w:lang w:val="en-US"/>
        </w:rPr>
        <w:t xml:space="preserve">environment, </w:t>
      </w:r>
      <w:r>
        <w:rPr>
          <w:lang w:val="en-US"/>
        </w:rPr>
        <w:t xml:space="preserve">test </w:t>
      </w:r>
      <w:r w:rsidRPr="00B47B3D">
        <w:rPr>
          <w:lang w:val="en-US"/>
        </w:rPr>
        <w:t xml:space="preserve">equipment and so on. </w:t>
      </w:r>
      <w:r>
        <w:rPr>
          <w:lang w:val="en-US"/>
        </w:rPr>
        <w:t>Test cases must be linked with the requirements. Traceability is very important.</w:t>
      </w:r>
    </w:p>
    <w:p w14:paraId="7BF2E93C" w14:textId="77777777" w:rsidR="00846B82" w:rsidRDefault="00846B82" w:rsidP="00846B82">
      <w:pPr>
        <w:pStyle w:val="NormalIndent"/>
        <w:rPr>
          <w:lang w:val="en-US"/>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6520"/>
      </w:tblGrid>
      <w:tr w:rsidR="00846B82" w:rsidRPr="00C47A74" w14:paraId="1F07194D" w14:textId="77777777" w:rsidTr="00846B82">
        <w:tc>
          <w:tcPr>
            <w:tcW w:w="1985" w:type="dxa"/>
            <w:shd w:val="clear" w:color="auto" w:fill="auto"/>
          </w:tcPr>
          <w:p w14:paraId="30EAAB9E" w14:textId="77777777" w:rsidR="00846B82" w:rsidRPr="00C47A74" w:rsidRDefault="00846B82" w:rsidP="00846B82">
            <w:pPr>
              <w:pStyle w:val="NormalIndent"/>
              <w:rPr>
                <w:b/>
                <w:lang w:val="en-US"/>
              </w:rPr>
            </w:pPr>
            <w:r w:rsidRPr="00C47A74">
              <w:rPr>
                <w:b/>
                <w:lang w:val="en-US"/>
              </w:rPr>
              <w:t>Input</w:t>
            </w:r>
          </w:p>
        </w:tc>
        <w:tc>
          <w:tcPr>
            <w:tcW w:w="6520" w:type="dxa"/>
            <w:shd w:val="clear" w:color="auto" w:fill="auto"/>
          </w:tcPr>
          <w:p w14:paraId="35C699CD" w14:textId="77777777" w:rsidR="00846B82" w:rsidRPr="00C47A74" w:rsidRDefault="00846B82" w:rsidP="00846B82">
            <w:pPr>
              <w:pStyle w:val="NormalIndent"/>
              <w:rPr>
                <w:lang w:val="en-US"/>
              </w:rPr>
            </w:pPr>
            <w:r w:rsidRPr="00C47A74">
              <w:rPr>
                <w:lang w:val="en-US"/>
              </w:rPr>
              <w:t>Detailed Requirements</w:t>
            </w:r>
          </w:p>
        </w:tc>
      </w:tr>
      <w:tr w:rsidR="00846B82" w:rsidRPr="00C47A74" w14:paraId="4638EA3F" w14:textId="77777777" w:rsidTr="00846B82">
        <w:tc>
          <w:tcPr>
            <w:tcW w:w="1985" w:type="dxa"/>
            <w:shd w:val="clear" w:color="auto" w:fill="auto"/>
          </w:tcPr>
          <w:p w14:paraId="6E6271EA" w14:textId="77777777" w:rsidR="00846B82" w:rsidRPr="00C47A74" w:rsidRDefault="00846B82" w:rsidP="00846B82">
            <w:pPr>
              <w:pStyle w:val="NormalIndent"/>
              <w:rPr>
                <w:b/>
                <w:lang w:val="en-US"/>
              </w:rPr>
            </w:pPr>
            <w:r w:rsidRPr="00C47A74">
              <w:rPr>
                <w:b/>
                <w:lang w:val="en-US"/>
              </w:rPr>
              <w:t>Output</w:t>
            </w:r>
          </w:p>
        </w:tc>
        <w:tc>
          <w:tcPr>
            <w:tcW w:w="6520" w:type="dxa"/>
            <w:shd w:val="clear" w:color="auto" w:fill="auto"/>
          </w:tcPr>
          <w:p w14:paraId="51B92122" w14:textId="77777777" w:rsidR="00846B82" w:rsidRPr="00C47A74" w:rsidRDefault="00846B82" w:rsidP="00846B82">
            <w:pPr>
              <w:pStyle w:val="NormalIndent"/>
              <w:rPr>
                <w:lang w:val="en-US"/>
              </w:rPr>
            </w:pPr>
            <w:r w:rsidRPr="00C47A74">
              <w:rPr>
                <w:lang w:val="en-US"/>
              </w:rPr>
              <w:t>Validation plan (set of use cases)</w:t>
            </w:r>
          </w:p>
        </w:tc>
      </w:tr>
      <w:tr w:rsidR="00846B82" w:rsidRPr="00C47A74" w14:paraId="47DE822D" w14:textId="77777777" w:rsidTr="00846B82">
        <w:tc>
          <w:tcPr>
            <w:tcW w:w="1985" w:type="dxa"/>
            <w:shd w:val="clear" w:color="auto" w:fill="auto"/>
          </w:tcPr>
          <w:p w14:paraId="107F4503" w14:textId="77777777" w:rsidR="00846B82" w:rsidRPr="00C47A74" w:rsidRDefault="00846B82" w:rsidP="00846B82">
            <w:pPr>
              <w:pStyle w:val="NormalIndent"/>
              <w:rPr>
                <w:b/>
                <w:lang w:val="en-US"/>
              </w:rPr>
            </w:pPr>
            <w:r w:rsidRPr="00C47A74">
              <w:rPr>
                <w:b/>
                <w:lang w:val="en-US"/>
              </w:rPr>
              <w:t>Tools</w:t>
            </w:r>
          </w:p>
        </w:tc>
        <w:tc>
          <w:tcPr>
            <w:tcW w:w="6520" w:type="dxa"/>
            <w:shd w:val="clear" w:color="auto" w:fill="auto"/>
          </w:tcPr>
          <w:p w14:paraId="7D873A8F" w14:textId="77777777" w:rsidR="00846B82" w:rsidRPr="00C47A74" w:rsidRDefault="00846B82" w:rsidP="00846B82">
            <w:pPr>
              <w:pStyle w:val="NormalIndent"/>
              <w:rPr>
                <w:lang w:val="en-US"/>
              </w:rPr>
            </w:pPr>
            <w:r w:rsidRPr="00C47A74">
              <w:rPr>
                <w:lang w:val="en-US"/>
              </w:rPr>
              <w:t>: Test Management tool</w:t>
            </w:r>
          </w:p>
        </w:tc>
      </w:tr>
      <w:tr w:rsidR="00846B82" w:rsidRPr="00C47A74" w14:paraId="5ED5A9D6" w14:textId="77777777" w:rsidTr="00846B82">
        <w:tc>
          <w:tcPr>
            <w:tcW w:w="1985" w:type="dxa"/>
            <w:shd w:val="clear" w:color="auto" w:fill="auto"/>
          </w:tcPr>
          <w:p w14:paraId="3E34C659" w14:textId="77777777" w:rsidR="00846B82" w:rsidRPr="00C47A74" w:rsidRDefault="00846B82" w:rsidP="00846B82">
            <w:pPr>
              <w:pStyle w:val="NormalIndent"/>
              <w:rPr>
                <w:b/>
                <w:lang w:val="en-US"/>
              </w:rPr>
            </w:pPr>
            <w:r w:rsidRPr="00C47A74">
              <w:rPr>
                <w:b/>
                <w:lang w:val="en-US"/>
              </w:rPr>
              <w:t>Interoperability</w:t>
            </w:r>
          </w:p>
        </w:tc>
        <w:tc>
          <w:tcPr>
            <w:tcW w:w="6520" w:type="dxa"/>
            <w:shd w:val="clear" w:color="auto" w:fill="auto"/>
          </w:tcPr>
          <w:p w14:paraId="09AA218C" w14:textId="77777777" w:rsidR="00846B82" w:rsidRPr="00C47A74" w:rsidRDefault="00846B82" w:rsidP="00846B82">
            <w:pPr>
              <w:pStyle w:val="NormalIndent"/>
              <w:rPr>
                <w:lang w:val="en-US"/>
              </w:rPr>
            </w:pPr>
            <w:r w:rsidRPr="00C47A74">
              <w:rPr>
                <w:lang w:val="en-US"/>
              </w:rPr>
              <w:t>Connection with the Requirement Management Tool</w:t>
            </w:r>
          </w:p>
        </w:tc>
      </w:tr>
    </w:tbl>
    <w:p w14:paraId="45E15680" w14:textId="77777777" w:rsidR="00846B82" w:rsidRDefault="00846B82" w:rsidP="00846B82">
      <w:pPr>
        <w:pStyle w:val="NormalIndent"/>
        <w:rPr>
          <w:lang w:val="en-US"/>
        </w:rPr>
      </w:pPr>
    </w:p>
    <w:p w14:paraId="25E3F688" w14:textId="77777777" w:rsidR="00846B82" w:rsidRPr="00846B82" w:rsidRDefault="00846B82" w:rsidP="00846B82">
      <w:pPr>
        <w:rPr>
          <w:b/>
          <w:lang w:val="en-US"/>
        </w:rPr>
      </w:pPr>
      <w:bookmarkStart w:id="143" w:name="_Toc381180280"/>
      <w:r w:rsidRPr="00846B82">
        <w:rPr>
          <w:b/>
          <w:lang w:val="en-US"/>
        </w:rPr>
        <w:t>Validation Plan Execution</w:t>
      </w:r>
      <w:bookmarkEnd w:id="143"/>
    </w:p>
    <w:p w14:paraId="77F5A08D" w14:textId="77777777" w:rsidR="00846B82" w:rsidRDefault="00846B82" w:rsidP="00846B82">
      <w:pPr>
        <w:pStyle w:val="NormalIndent"/>
        <w:rPr>
          <w:rFonts w:eastAsia="Calibri"/>
          <w:lang w:val="en-US" w:eastAsia="en-US"/>
        </w:rPr>
      </w:pPr>
      <w:r>
        <w:rPr>
          <w:rFonts w:eastAsia="Calibri"/>
          <w:lang w:val="en-US" w:eastAsia="en-US"/>
        </w:rPr>
        <w:t xml:space="preserve">This is the most innovative one. </w:t>
      </w:r>
      <w:proofErr w:type="gramStart"/>
      <w:r>
        <w:rPr>
          <w:rFonts w:eastAsia="Calibri"/>
          <w:lang w:val="en-US" w:eastAsia="en-US"/>
        </w:rPr>
        <w:t xml:space="preserve">Implies iteration between </w:t>
      </w:r>
      <w:proofErr w:type="spellStart"/>
      <w:r>
        <w:rPr>
          <w:rFonts w:eastAsia="Calibri"/>
          <w:lang w:val="en-US" w:eastAsia="en-US"/>
        </w:rPr>
        <w:t>rtHIL</w:t>
      </w:r>
      <w:proofErr w:type="spellEnd"/>
      <w:r>
        <w:rPr>
          <w:rFonts w:eastAsia="Calibri"/>
          <w:lang w:val="en-US" w:eastAsia="en-US"/>
        </w:rPr>
        <w:t xml:space="preserve"> and QM.</w:t>
      </w:r>
      <w:proofErr w:type="gramEnd"/>
      <w:r>
        <w:rPr>
          <w:rFonts w:eastAsia="Calibri"/>
          <w:lang w:val="en-US" w:eastAsia="en-US"/>
        </w:rPr>
        <w:t xml:space="preserve"> When a test has been defined that incorporates parameters, the </w:t>
      </w:r>
      <w:proofErr w:type="spellStart"/>
      <w:r>
        <w:rPr>
          <w:rFonts w:eastAsia="Calibri"/>
          <w:lang w:val="en-US" w:eastAsia="en-US"/>
        </w:rPr>
        <w:t>rtHIL</w:t>
      </w:r>
      <w:proofErr w:type="spellEnd"/>
      <w:r>
        <w:rPr>
          <w:rFonts w:eastAsia="Calibri"/>
          <w:lang w:val="en-US" w:eastAsia="en-US"/>
        </w:rPr>
        <w:t xml:space="preserve"> can access the parameters and this opens thus the door to test automation. </w:t>
      </w:r>
      <w:proofErr w:type="spellStart"/>
      <w:r>
        <w:rPr>
          <w:rFonts w:eastAsia="Calibri"/>
          <w:lang w:val="en-US" w:eastAsia="en-US"/>
        </w:rPr>
        <w:t>HiL</w:t>
      </w:r>
      <w:proofErr w:type="spellEnd"/>
      <w:r>
        <w:rPr>
          <w:rFonts w:eastAsia="Calibri"/>
          <w:lang w:val="en-US" w:eastAsia="en-US"/>
        </w:rPr>
        <w:t xml:space="preserve"> is connected to the controller via the infusion pump and the arm simulator. It contains the patient´s model and the connectivity means to the patient´s model. </w:t>
      </w:r>
    </w:p>
    <w:p w14:paraId="251D4300" w14:textId="77777777" w:rsidR="00846B82" w:rsidRDefault="00846B82" w:rsidP="00846B82">
      <w:pPr>
        <w:rPr>
          <w:lang w:val="en-US"/>
        </w:rPr>
      </w:pPr>
      <w:r>
        <w:rPr>
          <w:lang w:val="en-US"/>
        </w:rPr>
        <w:lastRenderedPageBreak/>
        <w:t xml:space="preserve">The demonstration of the Engineering Method is decomposed in several scenarios. Each scenario performs a specific action that is needed to perform the EM. </w:t>
      </w:r>
    </w:p>
    <w:p w14:paraId="6EA0218D" w14:textId="77777777" w:rsidR="00846B82" w:rsidRDefault="00846B82" w:rsidP="00846B82">
      <w:pPr>
        <w:pStyle w:val="NormalIndent"/>
        <w:rPr>
          <w:lang w:val="en-US"/>
        </w:rPr>
      </w:pPr>
    </w:p>
    <w:p w14:paraId="1034142A" w14:textId="4ACB8591" w:rsidR="00846B82" w:rsidRDefault="00C31F64" w:rsidP="00846B82">
      <w:pPr>
        <w:rPr>
          <w:lang w:val="en-US"/>
        </w:rPr>
      </w:pPr>
      <w:r>
        <w:rPr>
          <w:lang w:val="en-US"/>
        </w:rPr>
        <w:fldChar w:fldCharType="begin"/>
      </w:r>
      <w:r>
        <w:rPr>
          <w:lang w:val="en-US"/>
        </w:rPr>
        <w:instrText xml:space="preserve"> REF _Ref388272831 \h </w:instrText>
      </w:r>
      <w:r>
        <w:rPr>
          <w:lang w:val="en-US"/>
        </w:rPr>
      </w:r>
      <w:r>
        <w:rPr>
          <w:lang w:val="en-US"/>
        </w:rPr>
        <w:fldChar w:fldCharType="separate"/>
      </w:r>
      <w:r w:rsidR="0098608B">
        <w:t xml:space="preserve">Figure </w:t>
      </w:r>
      <w:r w:rsidR="0098608B">
        <w:rPr>
          <w:noProof/>
        </w:rPr>
        <w:t>3</w:t>
      </w:r>
      <w:r w:rsidR="0098608B">
        <w:noBreakHyphen/>
      </w:r>
      <w:r w:rsidR="0098608B">
        <w:rPr>
          <w:noProof/>
        </w:rPr>
        <w:t>7</w:t>
      </w:r>
      <w:r w:rsidR="0098608B">
        <w:t>:</w:t>
      </w:r>
      <w:r w:rsidR="0098608B">
        <w:rPr>
          <w:lang w:val="en-US"/>
        </w:rPr>
        <w:t xml:space="preserve"> Tools</w:t>
      </w:r>
      <w:r w:rsidR="0098608B" w:rsidRPr="009853E9">
        <w:rPr>
          <w:lang w:val="en-US"/>
        </w:rPr>
        <w:t xml:space="preserve"> involved in the EM</w:t>
      </w:r>
      <w:r>
        <w:rPr>
          <w:lang w:val="en-US"/>
        </w:rPr>
        <w:fldChar w:fldCharType="end"/>
      </w:r>
      <w:r>
        <w:rPr>
          <w:lang w:val="en-US"/>
        </w:rPr>
        <w:t xml:space="preserve"> </w:t>
      </w:r>
      <w:r w:rsidR="00846B82">
        <w:rPr>
          <w:lang w:val="en-US"/>
        </w:rPr>
        <w:t>shows the tools used in the Engineering Method and its relations.</w:t>
      </w:r>
    </w:p>
    <w:p w14:paraId="38F63EFD" w14:textId="77777777" w:rsidR="00846B82" w:rsidRDefault="00846B82" w:rsidP="00846B82">
      <w:pPr>
        <w:rPr>
          <w:lang w:val="en-US"/>
        </w:rPr>
      </w:pPr>
    </w:p>
    <w:p w14:paraId="59DB3E6F" w14:textId="77777777" w:rsidR="00846B82" w:rsidRDefault="00846B82" w:rsidP="00846B82">
      <w:pPr>
        <w:keepNext/>
        <w:jc w:val="center"/>
      </w:pPr>
      <w:r w:rsidRPr="009853E9">
        <w:rPr>
          <w:noProof/>
          <w:lang w:val="en-US" w:eastAsia="en-US"/>
        </w:rPr>
        <w:drawing>
          <wp:inline distT="0" distB="0" distL="0" distR="0" wp14:anchorId="4C433747" wp14:editId="49AC8E5C">
            <wp:extent cx="4736558" cy="2169994"/>
            <wp:effectExtent l="0" t="0" r="6985" b="1905"/>
            <wp:docPr id="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744838" cy="2173787"/>
                    </a:xfrm>
                    <a:prstGeom prst="rect">
                      <a:avLst/>
                    </a:prstGeom>
                  </pic:spPr>
                </pic:pic>
              </a:graphicData>
            </a:graphic>
          </wp:inline>
        </w:drawing>
      </w:r>
    </w:p>
    <w:p w14:paraId="4AF70FF3" w14:textId="45EC69A0" w:rsidR="00846B82" w:rsidRDefault="008D34D4" w:rsidP="00846B82">
      <w:pPr>
        <w:pStyle w:val="Caption"/>
        <w:rPr>
          <w:lang w:val="en-US"/>
        </w:rPr>
      </w:pPr>
      <w:bookmarkStart w:id="144" w:name="_Ref388272837"/>
      <w:bookmarkStart w:id="145" w:name="_Ref388272831"/>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7</w:t>
      </w:r>
      <w:r w:rsidR="00060B2C">
        <w:fldChar w:fldCharType="end"/>
      </w:r>
      <w:bookmarkEnd w:id="144"/>
      <w:r>
        <w:t>:</w:t>
      </w:r>
      <w:r w:rsidR="00F477C6">
        <w:rPr>
          <w:lang w:val="en-US"/>
        </w:rPr>
        <w:t xml:space="preserve"> Tools</w:t>
      </w:r>
      <w:r w:rsidR="00846B82" w:rsidRPr="009853E9">
        <w:rPr>
          <w:lang w:val="en-US"/>
        </w:rPr>
        <w:t xml:space="preserve"> involved in the EM</w:t>
      </w:r>
      <w:bookmarkEnd w:id="145"/>
    </w:p>
    <w:p w14:paraId="032BBF23" w14:textId="77777777" w:rsidR="00846B82" w:rsidRDefault="00846B82" w:rsidP="00846B82">
      <w:pPr>
        <w:pStyle w:val="NormalIndent"/>
        <w:ind w:left="708"/>
        <w:rPr>
          <w:rFonts w:eastAsia="Calibri"/>
          <w:lang w:val="en-US" w:eastAsia="en-US"/>
        </w:rPr>
      </w:pPr>
    </w:p>
    <w:p w14:paraId="6628BBBB" w14:textId="77777777" w:rsidR="00846B82" w:rsidRDefault="00846B82" w:rsidP="00846B82">
      <w:pPr>
        <w:pStyle w:val="NormalIndent"/>
        <w:rPr>
          <w:lang w:val="en-US"/>
        </w:rPr>
      </w:pPr>
      <w:r>
        <w:rPr>
          <w:lang w:val="en-US"/>
        </w:rPr>
        <w:t xml:space="preserve">The Engineering Method consists in the execution of the validation process as defined in the validation plan. The plan includes the tests and all the details required to the correct execution of the tests. In some cases  </w:t>
      </w:r>
    </w:p>
    <w:p w14:paraId="43B6DBE3" w14:textId="77777777" w:rsidR="00846B82" w:rsidRDefault="00846B82" w:rsidP="00846B82">
      <w:pPr>
        <w:pStyle w:val="NormalIndent"/>
        <w:rPr>
          <w:lang w:val="en-US"/>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6520"/>
      </w:tblGrid>
      <w:tr w:rsidR="00846B82" w:rsidRPr="00C47A74" w14:paraId="70A6C8F3" w14:textId="77777777" w:rsidTr="00846B82">
        <w:tc>
          <w:tcPr>
            <w:tcW w:w="1985" w:type="dxa"/>
            <w:shd w:val="clear" w:color="auto" w:fill="auto"/>
          </w:tcPr>
          <w:p w14:paraId="591E5CF8" w14:textId="77777777" w:rsidR="00846B82" w:rsidRPr="00C47A74" w:rsidRDefault="00846B82" w:rsidP="00846B82">
            <w:pPr>
              <w:pStyle w:val="NormalIndent"/>
              <w:rPr>
                <w:b/>
                <w:lang w:val="en-US"/>
              </w:rPr>
            </w:pPr>
            <w:r w:rsidRPr="00C47A74">
              <w:rPr>
                <w:b/>
                <w:lang w:val="en-US"/>
              </w:rPr>
              <w:t>Input</w:t>
            </w:r>
          </w:p>
        </w:tc>
        <w:tc>
          <w:tcPr>
            <w:tcW w:w="6520" w:type="dxa"/>
            <w:shd w:val="clear" w:color="auto" w:fill="auto"/>
          </w:tcPr>
          <w:p w14:paraId="7CE17733" w14:textId="77777777" w:rsidR="00846B82" w:rsidRPr="00C47A74" w:rsidRDefault="00846B82" w:rsidP="00846B82">
            <w:pPr>
              <w:pStyle w:val="NormalIndent"/>
              <w:rPr>
                <w:lang w:val="en-US"/>
              </w:rPr>
            </w:pPr>
            <w:r w:rsidRPr="00C47A74">
              <w:rPr>
                <w:lang w:val="en-US"/>
              </w:rPr>
              <w:t>Validation Plan</w:t>
            </w:r>
          </w:p>
        </w:tc>
      </w:tr>
      <w:tr w:rsidR="00846B82" w:rsidRPr="00C47A74" w14:paraId="1704BE60" w14:textId="77777777" w:rsidTr="00846B82">
        <w:tc>
          <w:tcPr>
            <w:tcW w:w="1985" w:type="dxa"/>
            <w:shd w:val="clear" w:color="auto" w:fill="auto"/>
          </w:tcPr>
          <w:p w14:paraId="497801FF" w14:textId="77777777" w:rsidR="00846B82" w:rsidRPr="00C47A74" w:rsidRDefault="00846B82" w:rsidP="00846B82">
            <w:pPr>
              <w:pStyle w:val="NormalIndent"/>
              <w:rPr>
                <w:b/>
                <w:lang w:val="en-US"/>
              </w:rPr>
            </w:pPr>
            <w:r w:rsidRPr="00C47A74">
              <w:rPr>
                <w:b/>
                <w:lang w:val="en-US"/>
              </w:rPr>
              <w:t>Output</w:t>
            </w:r>
          </w:p>
        </w:tc>
        <w:tc>
          <w:tcPr>
            <w:tcW w:w="6520" w:type="dxa"/>
            <w:shd w:val="clear" w:color="auto" w:fill="auto"/>
          </w:tcPr>
          <w:p w14:paraId="1BF166E2" w14:textId="77777777" w:rsidR="00846B82" w:rsidRPr="00C47A74" w:rsidRDefault="00846B82" w:rsidP="00846B82">
            <w:pPr>
              <w:pStyle w:val="NormalIndent"/>
              <w:rPr>
                <w:lang w:val="en-US"/>
              </w:rPr>
            </w:pPr>
            <w:r w:rsidRPr="00C47A74">
              <w:rPr>
                <w:lang w:val="en-US"/>
              </w:rPr>
              <w:t>Test cases results</w:t>
            </w:r>
          </w:p>
        </w:tc>
      </w:tr>
      <w:tr w:rsidR="00846B82" w:rsidRPr="00C47A74" w14:paraId="2870BCD4" w14:textId="77777777" w:rsidTr="00846B82">
        <w:tc>
          <w:tcPr>
            <w:tcW w:w="1985" w:type="dxa"/>
            <w:shd w:val="clear" w:color="auto" w:fill="auto"/>
          </w:tcPr>
          <w:p w14:paraId="2C082D49" w14:textId="77777777" w:rsidR="00846B82" w:rsidRPr="00C47A74" w:rsidRDefault="00846B82" w:rsidP="00846B82">
            <w:pPr>
              <w:pStyle w:val="NormalIndent"/>
              <w:rPr>
                <w:b/>
                <w:lang w:val="en-US"/>
              </w:rPr>
            </w:pPr>
            <w:r w:rsidRPr="00C47A74">
              <w:rPr>
                <w:b/>
                <w:lang w:val="en-US"/>
              </w:rPr>
              <w:t>Tools</w:t>
            </w:r>
          </w:p>
        </w:tc>
        <w:tc>
          <w:tcPr>
            <w:tcW w:w="6520" w:type="dxa"/>
            <w:shd w:val="clear" w:color="auto" w:fill="auto"/>
          </w:tcPr>
          <w:p w14:paraId="50BE1D24" w14:textId="77777777" w:rsidR="00846B82" w:rsidRPr="00C47A74" w:rsidRDefault="00846B82" w:rsidP="00846B82">
            <w:pPr>
              <w:pStyle w:val="NormalIndent"/>
              <w:rPr>
                <w:lang w:val="en-US"/>
              </w:rPr>
            </w:pPr>
            <w:r w:rsidRPr="00C47A74">
              <w:rPr>
                <w:lang w:val="en-US"/>
              </w:rPr>
              <w:t xml:space="preserve">Test Case Management tool, Test Case Execution tool, </w:t>
            </w:r>
            <w:proofErr w:type="spellStart"/>
            <w:r w:rsidRPr="00C47A74">
              <w:rPr>
                <w:lang w:val="en-US"/>
              </w:rPr>
              <w:t>HiL</w:t>
            </w:r>
            <w:proofErr w:type="spellEnd"/>
            <w:r w:rsidRPr="00C47A74">
              <w:rPr>
                <w:lang w:val="en-US"/>
              </w:rPr>
              <w:t xml:space="preserve"> device</w:t>
            </w:r>
          </w:p>
        </w:tc>
      </w:tr>
      <w:tr w:rsidR="00846B82" w:rsidRPr="00C47A74" w14:paraId="1F235D2F" w14:textId="77777777" w:rsidTr="00846B82">
        <w:tc>
          <w:tcPr>
            <w:tcW w:w="1985" w:type="dxa"/>
            <w:shd w:val="clear" w:color="auto" w:fill="auto"/>
          </w:tcPr>
          <w:p w14:paraId="0808E730" w14:textId="77777777" w:rsidR="00846B82" w:rsidRPr="00C47A74" w:rsidRDefault="00846B82" w:rsidP="00846B82">
            <w:pPr>
              <w:pStyle w:val="NormalIndent"/>
              <w:rPr>
                <w:b/>
                <w:lang w:val="en-US"/>
              </w:rPr>
            </w:pPr>
            <w:r w:rsidRPr="00C47A74">
              <w:rPr>
                <w:b/>
                <w:lang w:val="en-US"/>
              </w:rPr>
              <w:t>Interoperability</w:t>
            </w:r>
          </w:p>
        </w:tc>
        <w:tc>
          <w:tcPr>
            <w:tcW w:w="6520" w:type="dxa"/>
            <w:shd w:val="clear" w:color="auto" w:fill="auto"/>
          </w:tcPr>
          <w:p w14:paraId="5899CB91" w14:textId="77777777" w:rsidR="00846B82" w:rsidRPr="00C47A74" w:rsidRDefault="00846B82" w:rsidP="00846B82">
            <w:pPr>
              <w:pStyle w:val="NormalIndent"/>
              <w:rPr>
                <w:lang w:val="en-US"/>
              </w:rPr>
            </w:pPr>
            <w:r w:rsidRPr="00C47A74">
              <w:rPr>
                <w:lang w:val="en-US"/>
              </w:rPr>
              <w:t xml:space="preserve">Connection between Test Case Management tool and </w:t>
            </w:r>
            <w:proofErr w:type="spellStart"/>
            <w:r w:rsidRPr="00C47A74">
              <w:rPr>
                <w:lang w:val="en-US"/>
              </w:rPr>
              <w:t>HiL</w:t>
            </w:r>
            <w:proofErr w:type="spellEnd"/>
            <w:r w:rsidRPr="00C47A74">
              <w:rPr>
                <w:lang w:val="en-US"/>
              </w:rPr>
              <w:t xml:space="preserve"> device.</w:t>
            </w:r>
          </w:p>
        </w:tc>
      </w:tr>
    </w:tbl>
    <w:p w14:paraId="2ABA8FF2" w14:textId="77777777" w:rsidR="00846B82" w:rsidRDefault="00846B82" w:rsidP="00846B82">
      <w:pPr>
        <w:pStyle w:val="NormalIndent"/>
        <w:rPr>
          <w:lang w:val="en-US"/>
        </w:rPr>
      </w:pPr>
    </w:p>
    <w:p w14:paraId="5230EF69" w14:textId="77777777" w:rsidR="00846B82" w:rsidRPr="00F477C6" w:rsidRDefault="00846B82" w:rsidP="00F477C6">
      <w:pPr>
        <w:rPr>
          <w:b/>
          <w:lang w:val="en-US"/>
        </w:rPr>
      </w:pPr>
      <w:bookmarkStart w:id="146" w:name="_Toc381180281"/>
      <w:r w:rsidRPr="00F477C6">
        <w:rPr>
          <w:b/>
          <w:lang w:val="en-US"/>
        </w:rPr>
        <w:t>Requirement Traceability</w:t>
      </w:r>
      <w:bookmarkEnd w:id="146"/>
    </w:p>
    <w:p w14:paraId="2C522011" w14:textId="77777777" w:rsidR="00846B82" w:rsidRDefault="00846B82" w:rsidP="00846B82">
      <w:pPr>
        <w:pStyle w:val="NormalIndent"/>
        <w:rPr>
          <w:lang w:val="en-US"/>
        </w:rPr>
      </w:pPr>
      <w:r>
        <w:rPr>
          <w:lang w:val="en-US"/>
        </w:rPr>
        <w:t>The requirements must be traceable with the architecture components and until the test cases. The Engineering Method consists in the creation of the traceability matrix linking requirements with architecture elements and test cases.</w:t>
      </w:r>
    </w:p>
    <w:p w14:paraId="65A4ED23" w14:textId="77777777" w:rsidR="00846B82" w:rsidRDefault="00846B82" w:rsidP="00846B82">
      <w:pPr>
        <w:pStyle w:val="NormalIndent"/>
        <w:rPr>
          <w:lang w:val="en-US"/>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6520"/>
      </w:tblGrid>
      <w:tr w:rsidR="00846B82" w:rsidRPr="00C47A74" w14:paraId="1D6D765D" w14:textId="77777777" w:rsidTr="00846B82">
        <w:tc>
          <w:tcPr>
            <w:tcW w:w="1985" w:type="dxa"/>
            <w:shd w:val="clear" w:color="auto" w:fill="auto"/>
          </w:tcPr>
          <w:p w14:paraId="032A4411" w14:textId="77777777" w:rsidR="00846B82" w:rsidRPr="00C47A74" w:rsidRDefault="00846B82" w:rsidP="00846B82">
            <w:pPr>
              <w:pStyle w:val="NormalIndent"/>
              <w:rPr>
                <w:b/>
                <w:lang w:val="en-US"/>
              </w:rPr>
            </w:pPr>
            <w:r w:rsidRPr="00C47A74">
              <w:rPr>
                <w:b/>
                <w:lang w:val="en-US"/>
              </w:rPr>
              <w:t>Input</w:t>
            </w:r>
          </w:p>
        </w:tc>
        <w:tc>
          <w:tcPr>
            <w:tcW w:w="6520" w:type="dxa"/>
            <w:shd w:val="clear" w:color="auto" w:fill="auto"/>
          </w:tcPr>
          <w:p w14:paraId="0781E651" w14:textId="77777777" w:rsidR="00846B82" w:rsidRPr="00C47A74" w:rsidRDefault="00846B82" w:rsidP="00846B82">
            <w:pPr>
              <w:pStyle w:val="NormalIndent"/>
              <w:rPr>
                <w:lang w:val="en-US"/>
              </w:rPr>
            </w:pPr>
            <w:r w:rsidRPr="00C47A74">
              <w:rPr>
                <w:lang w:val="en-US"/>
              </w:rPr>
              <w:t>Requirements, Architecture Components, Test Cases</w:t>
            </w:r>
          </w:p>
        </w:tc>
      </w:tr>
      <w:tr w:rsidR="00846B82" w:rsidRPr="00C47A74" w14:paraId="0FA7368A" w14:textId="77777777" w:rsidTr="00846B82">
        <w:tc>
          <w:tcPr>
            <w:tcW w:w="1985" w:type="dxa"/>
            <w:shd w:val="clear" w:color="auto" w:fill="auto"/>
          </w:tcPr>
          <w:p w14:paraId="0B629C74" w14:textId="77777777" w:rsidR="00846B82" w:rsidRPr="00C47A74" w:rsidRDefault="00846B82" w:rsidP="00846B82">
            <w:pPr>
              <w:pStyle w:val="NormalIndent"/>
              <w:rPr>
                <w:b/>
                <w:lang w:val="en-US"/>
              </w:rPr>
            </w:pPr>
            <w:r w:rsidRPr="00C47A74">
              <w:rPr>
                <w:b/>
                <w:lang w:val="en-US"/>
              </w:rPr>
              <w:t>Output</w:t>
            </w:r>
          </w:p>
        </w:tc>
        <w:tc>
          <w:tcPr>
            <w:tcW w:w="6520" w:type="dxa"/>
            <w:shd w:val="clear" w:color="auto" w:fill="auto"/>
          </w:tcPr>
          <w:p w14:paraId="6118CE17" w14:textId="77777777" w:rsidR="00846B82" w:rsidRPr="00C47A74" w:rsidRDefault="00846B82" w:rsidP="00846B82">
            <w:pPr>
              <w:pStyle w:val="NormalIndent"/>
              <w:rPr>
                <w:lang w:val="en-US"/>
              </w:rPr>
            </w:pPr>
            <w:r w:rsidRPr="00C47A74">
              <w:rPr>
                <w:lang w:val="en-US"/>
              </w:rPr>
              <w:t>Traceability Matrix</w:t>
            </w:r>
          </w:p>
        </w:tc>
      </w:tr>
      <w:tr w:rsidR="00846B82" w:rsidRPr="00C47A74" w14:paraId="34F03A93" w14:textId="77777777" w:rsidTr="00846B82">
        <w:tc>
          <w:tcPr>
            <w:tcW w:w="1985" w:type="dxa"/>
            <w:shd w:val="clear" w:color="auto" w:fill="auto"/>
          </w:tcPr>
          <w:p w14:paraId="1CE416C4" w14:textId="77777777" w:rsidR="00846B82" w:rsidRPr="00C47A74" w:rsidRDefault="00846B82" w:rsidP="00846B82">
            <w:pPr>
              <w:pStyle w:val="NormalIndent"/>
              <w:rPr>
                <w:b/>
                <w:lang w:val="en-US"/>
              </w:rPr>
            </w:pPr>
            <w:r w:rsidRPr="00C47A74">
              <w:rPr>
                <w:b/>
                <w:lang w:val="en-US"/>
              </w:rPr>
              <w:t>Tools</w:t>
            </w:r>
          </w:p>
        </w:tc>
        <w:tc>
          <w:tcPr>
            <w:tcW w:w="6520" w:type="dxa"/>
            <w:shd w:val="clear" w:color="auto" w:fill="auto"/>
          </w:tcPr>
          <w:p w14:paraId="754A0D61" w14:textId="77777777" w:rsidR="00846B82" w:rsidRPr="00C47A74" w:rsidRDefault="00846B82" w:rsidP="00846B82">
            <w:pPr>
              <w:pStyle w:val="NormalIndent"/>
              <w:rPr>
                <w:lang w:val="en-US"/>
              </w:rPr>
            </w:pPr>
            <w:r w:rsidRPr="00C47A74">
              <w:rPr>
                <w:lang w:val="en-US"/>
              </w:rPr>
              <w:t>Requirement Management Tool</w:t>
            </w:r>
          </w:p>
        </w:tc>
      </w:tr>
      <w:tr w:rsidR="00846B82" w:rsidRPr="00C47A74" w14:paraId="479CEA84" w14:textId="77777777" w:rsidTr="00846B82">
        <w:tc>
          <w:tcPr>
            <w:tcW w:w="1985" w:type="dxa"/>
            <w:shd w:val="clear" w:color="auto" w:fill="auto"/>
          </w:tcPr>
          <w:p w14:paraId="7F03E84C" w14:textId="77777777" w:rsidR="00846B82" w:rsidRPr="00C47A74" w:rsidRDefault="00846B82" w:rsidP="00846B82">
            <w:pPr>
              <w:pStyle w:val="NormalIndent"/>
              <w:rPr>
                <w:b/>
                <w:lang w:val="en-US"/>
              </w:rPr>
            </w:pPr>
            <w:r w:rsidRPr="00C47A74">
              <w:rPr>
                <w:b/>
                <w:lang w:val="en-US"/>
              </w:rPr>
              <w:t>Interoperability</w:t>
            </w:r>
          </w:p>
        </w:tc>
        <w:tc>
          <w:tcPr>
            <w:tcW w:w="6520" w:type="dxa"/>
            <w:shd w:val="clear" w:color="auto" w:fill="auto"/>
          </w:tcPr>
          <w:p w14:paraId="53F3B613" w14:textId="77777777" w:rsidR="00846B82" w:rsidRPr="00C47A74" w:rsidRDefault="00846B82" w:rsidP="00846B82">
            <w:pPr>
              <w:pStyle w:val="NormalIndent"/>
              <w:rPr>
                <w:lang w:val="en-US"/>
              </w:rPr>
            </w:pPr>
            <w:r w:rsidRPr="00C47A74">
              <w:rPr>
                <w:lang w:val="en-US"/>
              </w:rPr>
              <w:t>Connection between Requirement Management tool and Test Case Management tool.</w:t>
            </w:r>
          </w:p>
        </w:tc>
      </w:tr>
    </w:tbl>
    <w:p w14:paraId="69DDAE34" w14:textId="77777777" w:rsidR="00846B82" w:rsidRDefault="00846B82" w:rsidP="00846B82">
      <w:pPr>
        <w:pStyle w:val="NormalIndent"/>
        <w:rPr>
          <w:lang w:val="en-US"/>
        </w:rPr>
      </w:pPr>
    </w:p>
    <w:p w14:paraId="78710270" w14:textId="77777777" w:rsidR="00846B82" w:rsidRPr="00F477C6" w:rsidRDefault="00846B82" w:rsidP="00F477C6">
      <w:pPr>
        <w:rPr>
          <w:b/>
          <w:lang w:val="en-US"/>
        </w:rPr>
      </w:pPr>
      <w:bookmarkStart w:id="147" w:name="_Toc381180283"/>
      <w:r w:rsidRPr="00F477C6">
        <w:rPr>
          <w:b/>
          <w:lang w:val="en-US"/>
        </w:rPr>
        <w:t>Impact Analysis</w:t>
      </w:r>
      <w:bookmarkEnd w:id="147"/>
    </w:p>
    <w:p w14:paraId="5E3892BF" w14:textId="77777777" w:rsidR="00846B82" w:rsidRPr="00500D19" w:rsidRDefault="00846B82" w:rsidP="00846B82">
      <w:pPr>
        <w:pStyle w:val="NormalIndent"/>
        <w:rPr>
          <w:lang w:val="en-US"/>
        </w:rPr>
      </w:pPr>
      <w:r>
        <w:rPr>
          <w:lang w:val="en-US"/>
        </w:rPr>
        <w:lastRenderedPageBreak/>
        <w:t>The Engineering Method covers the process of determining the parts of the project affected by a change. It is based on the traceability matrix.</w:t>
      </w:r>
    </w:p>
    <w:p w14:paraId="3B62A4B8" w14:textId="77777777" w:rsidR="00846B82" w:rsidRDefault="00846B82" w:rsidP="00846B82">
      <w:pPr>
        <w:pStyle w:val="NormalIndent"/>
        <w:rPr>
          <w:lang w:val="en-US"/>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6520"/>
      </w:tblGrid>
      <w:tr w:rsidR="00846B82" w:rsidRPr="00C47A74" w14:paraId="18AD265F" w14:textId="77777777" w:rsidTr="00846B82">
        <w:tc>
          <w:tcPr>
            <w:tcW w:w="1985" w:type="dxa"/>
            <w:shd w:val="clear" w:color="auto" w:fill="auto"/>
          </w:tcPr>
          <w:p w14:paraId="5255FFEF" w14:textId="77777777" w:rsidR="00846B82" w:rsidRPr="00C47A74" w:rsidRDefault="00846B82" w:rsidP="00846B82">
            <w:pPr>
              <w:pStyle w:val="NormalIndent"/>
              <w:rPr>
                <w:b/>
                <w:lang w:val="en-US"/>
              </w:rPr>
            </w:pPr>
            <w:r w:rsidRPr="00C47A74">
              <w:rPr>
                <w:b/>
                <w:lang w:val="en-US"/>
              </w:rPr>
              <w:t>Input</w:t>
            </w:r>
          </w:p>
        </w:tc>
        <w:tc>
          <w:tcPr>
            <w:tcW w:w="6520" w:type="dxa"/>
            <w:shd w:val="clear" w:color="auto" w:fill="auto"/>
          </w:tcPr>
          <w:p w14:paraId="48484C8A" w14:textId="77777777" w:rsidR="00846B82" w:rsidRPr="00C47A74" w:rsidRDefault="00846B82" w:rsidP="00846B82">
            <w:pPr>
              <w:pStyle w:val="NormalIndent"/>
              <w:rPr>
                <w:lang w:val="en-US"/>
              </w:rPr>
            </w:pPr>
            <w:r w:rsidRPr="00C47A74">
              <w:rPr>
                <w:lang w:val="en-US"/>
              </w:rPr>
              <w:t>Change Proposal, Traceability matrix</w:t>
            </w:r>
          </w:p>
        </w:tc>
      </w:tr>
      <w:tr w:rsidR="00846B82" w:rsidRPr="00C47A74" w14:paraId="516E7DF4" w14:textId="77777777" w:rsidTr="00846B82">
        <w:tc>
          <w:tcPr>
            <w:tcW w:w="1985" w:type="dxa"/>
            <w:shd w:val="clear" w:color="auto" w:fill="auto"/>
          </w:tcPr>
          <w:p w14:paraId="45A5D4FE" w14:textId="77777777" w:rsidR="00846B82" w:rsidRPr="00C47A74" w:rsidRDefault="00846B82" w:rsidP="00846B82">
            <w:pPr>
              <w:pStyle w:val="NormalIndent"/>
              <w:rPr>
                <w:b/>
                <w:lang w:val="en-US"/>
              </w:rPr>
            </w:pPr>
            <w:r w:rsidRPr="00C47A74">
              <w:rPr>
                <w:b/>
                <w:lang w:val="en-US"/>
              </w:rPr>
              <w:t>Output</w:t>
            </w:r>
          </w:p>
        </w:tc>
        <w:tc>
          <w:tcPr>
            <w:tcW w:w="6520" w:type="dxa"/>
            <w:shd w:val="clear" w:color="auto" w:fill="auto"/>
          </w:tcPr>
          <w:p w14:paraId="05E8DCE2" w14:textId="77777777" w:rsidR="00846B82" w:rsidRPr="00C47A74" w:rsidRDefault="00846B82" w:rsidP="00846B82">
            <w:pPr>
              <w:pStyle w:val="NormalIndent"/>
              <w:rPr>
                <w:lang w:val="en-US"/>
              </w:rPr>
            </w:pPr>
            <w:r w:rsidRPr="00C47A74">
              <w:rPr>
                <w:lang w:val="en-US"/>
              </w:rPr>
              <w:t>Identification of the elements affected by the change</w:t>
            </w:r>
          </w:p>
        </w:tc>
      </w:tr>
      <w:tr w:rsidR="00846B82" w:rsidRPr="00C47A74" w14:paraId="40EAE081" w14:textId="77777777" w:rsidTr="00846B82">
        <w:tc>
          <w:tcPr>
            <w:tcW w:w="1985" w:type="dxa"/>
            <w:shd w:val="clear" w:color="auto" w:fill="auto"/>
          </w:tcPr>
          <w:p w14:paraId="16E2C7CB" w14:textId="77777777" w:rsidR="00846B82" w:rsidRPr="00C47A74" w:rsidRDefault="00846B82" w:rsidP="00846B82">
            <w:pPr>
              <w:pStyle w:val="NormalIndent"/>
              <w:rPr>
                <w:b/>
                <w:lang w:val="en-US"/>
              </w:rPr>
            </w:pPr>
            <w:r w:rsidRPr="00C47A74">
              <w:rPr>
                <w:b/>
                <w:lang w:val="en-US"/>
              </w:rPr>
              <w:t>Tools</w:t>
            </w:r>
          </w:p>
        </w:tc>
        <w:tc>
          <w:tcPr>
            <w:tcW w:w="6520" w:type="dxa"/>
            <w:shd w:val="clear" w:color="auto" w:fill="auto"/>
          </w:tcPr>
          <w:p w14:paraId="15177B89" w14:textId="77777777" w:rsidR="00846B82" w:rsidRPr="00C47A74" w:rsidRDefault="00846B82" w:rsidP="00846B82">
            <w:pPr>
              <w:pStyle w:val="NormalIndent"/>
              <w:rPr>
                <w:lang w:val="en-US"/>
              </w:rPr>
            </w:pPr>
            <w:r w:rsidRPr="00C47A74">
              <w:rPr>
                <w:lang w:val="en-US"/>
              </w:rPr>
              <w:t>Requirement Management tool, Test Case Management tool</w:t>
            </w:r>
          </w:p>
        </w:tc>
      </w:tr>
      <w:tr w:rsidR="00846B82" w:rsidRPr="00C47A74" w14:paraId="7AF14C78" w14:textId="77777777" w:rsidTr="00846B82">
        <w:tc>
          <w:tcPr>
            <w:tcW w:w="1985" w:type="dxa"/>
            <w:shd w:val="clear" w:color="auto" w:fill="auto"/>
          </w:tcPr>
          <w:p w14:paraId="0DB39560" w14:textId="77777777" w:rsidR="00846B82" w:rsidRPr="00C47A74" w:rsidRDefault="00846B82" w:rsidP="00846B82">
            <w:pPr>
              <w:pStyle w:val="NormalIndent"/>
              <w:rPr>
                <w:b/>
                <w:lang w:val="en-US"/>
              </w:rPr>
            </w:pPr>
            <w:r w:rsidRPr="00C47A74">
              <w:rPr>
                <w:b/>
                <w:lang w:val="en-US"/>
              </w:rPr>
              <w:t>Interoperability</w:t>
            </w:r>
          </w:p>
        </w:tc>
        <w:tc>
          <w:tcPr>
            <w:tcW w:w="6520" w:type="dxa"/>
            <w:shd w:val="clear" w:color="auto" w:fill="auto"/>
          </w:tcPr>
          <w:p w14:paraId="3D76358E" w14:textId="77777777" w:rsidR="00846B82" w:rsidRPr="00C47A74" w:rsidRDefault="00846B82" w:rsidP="00846B82">
            <w:pPr>
              <w:pStyle w:val="NormalIndent"/>
              <w:rPr>
                <w:lang w:val="en-US"/>
              </w:rPr>
            </w:pPr>
            <w:r w:rsidRPr="00C47A74">
              <w:rPr>
                <w:lang w:val="en-US"/>
              </w:rPr>
              <w:t>Connection between Requirement Management tool and Test Case Management tool</w:t>
            </w:r>
          </w:p>
        </w:tc>
      </w:tr>
    </w:tbl>
    <w:p w14:paraId="474B6430" w14:textId="77777777" w:rsidR="00846B82" w:rsidRPr="00553A3E" w:rsidRDefault="00846B82" w:rsidP="00846B82"/>
    <w:p w14:paraId="324F6F76" w14:textId="56BA81C4" w:rsidR="00846B82" w:rsidRPr="006E2A3B" w:rsidRDefault="00CD427A" w:rsidP="006E2A3B">
      <w:pPr>
        <w:rPr>
          <w:b/>
          <w:i/>
        </w:rPr>
      </w:pPr>
      <w:r>
        <w:rPr>
          <w:b/>
          <w:i/>
        </w:rPr>
        <w:t>Reasons for deviations</w:t>
      </w:r>
    </w:p>
    <w:p w14:paraId="2C73DC88" w14:textId="77777777" w:rsidR="00846B82" w:rsidRDefault="00846B82" w:rsidP="00846B82">
      <w:r>
        <w:t>N/A</w:t>
      </w:r>
    </w:p>
    <w:p w14:paraId="3E206320" w14:textId="77777777" w:rsidR="00F477C6" w:rsidRPr="00F477C6" w:rsidRDefault="00F477C6" w:rsidP="00F477C6">
      <w:pPr>
        <w:pStyle w:val="NormalIndent"/>
      </w:pPr>
    </w:p>
    <w:p w14:paraId="73E01F00" w14:textId="66A48E4A" w:rsidR="00846B82" w:rsidRPr="006E2A3B" w:rsidRDefault="00CD427A" w:rsidP="006E2A3B">
      <w:pPr>
        <w:rPr>
          <w:b/>
          <w:i/>
        </w:rPr>
      </w:pPr>
      <w:r>
        <w:rPr>
          <w:b/>
          <w:i/>
        </w:rPr>
        <w:t>Reasons for failing to achieve critical objectives</w:t>
      </w:r>
    </w:p>
    <w:p w14:paraId="78123BC8" w14:textId="77777777" w:rsidR="00846B82" w:rsidRDefault="00846B82" w:rsidP="00846B82">
      <w:r>
        <w:t>N/A</w:t>
      </w:r>
    </w:p>
    <w:p w14:paraId="6E8C605D" w14:textId="77777777" w:rsidR="00846B82" w:rsidRPr="00553A3E" w:rsidRDefault="00846B82" w:rsidP="00846B82"/>
    <w:p w14:paraId="1A59C19B" w14:textId="47169930" w:rsidR="00846B82" w:rsidRPr="006E2A3B" w:rsidRDefault="00CD427A" w:rsidP="006E2A3B">
      <w:pPr>
        <w:rPr>
          <w:b/>
          <w:i/>
        </w:rPr>
      </w:pPr>
      <w:r>
        <w:rPr>
          <w:b/>
          <w:i/>
        </w:rPr>
        <w:t>Use of resources</w:t>
      </w:r>
    </w:p>
    <w:p w14:paraId="0065077E" w14:textId="03487DE9" w:rsidR="00846B82" w:rsidRDefault="00846B82" w:rsidP="00846B82">
      <w:pPr>
        <w:pStyle w:val="NormalIndent"/>
        <w:rPr>
          <w:rFonts w:eastAsia="Calibri"/>
          <w:lang w:val="en-US" w:eastAsia="en-US"/>
        </w:rPr>
      </w:pPr>
      <w:r>
        <w:rPr>
          <w:rFonts w:eastAsia="Calibri"/>
          <w:lang w:val="en-US" w:eastAsia="en-US"/>
        </w:rPr>
        <w:t xml:space="preserve">As previously mentioned, the company is moving from a very </w:t>
      </w:r>
      <w:r w:rsidR="00F477C6">
        <w:rPr>
          <w:rFonts w:eastAsia="Calibri"/>
          <w:lang w:val="en-US" w:eastAsia="en-US"/>
        </w:rPr>
        <w:t>basic development cycle, to the</w:t>
      </w:r>
      <w:r>
        <w:rPr>
          <w:rFonts w:eastAsia="Calibri"/>
          <w:lang w:val="en-US" w:eastAsia="en-US"/>
        </w:rPr>
        <w:t xml:space="preserve"> new and more complex approach and with the incorporation of some tools to speed up the process. </w:t>
      </w:r>
    </w:p>
    <w:p w14:paraId="3EDD1862" w14:textId="1E17010F" w:rsidR="00846B82" w:rsidRDefault="00F477C6" w:rsidP="00846B82">
      <w:pPr>
        <w:pStyle w:val="NormalIndent"/>
        <w:rPr>
          <w:rFonts w:eastAsia="Calibri"/>
          <w:lang w:val="en-US" w:eastAsia="en-US"/>
        </w:rPr>
      </w:pPr>
      <w:r>
        <w:rPr>
          <w:rFonts w:eastAsia="Calibri"/>
          <w:lang w:val="en-US" w:eastAsia="en-US"/>
        </w:rPr>
        <w:t xml:space="preserve">This first year RGB has used </w:t>
      </w:r>
      <w:r w:rsidR="00846B82">
        <w:rPr>
          <w:rFonts w:eastAsia="Calibri"/>
          <w:lang w:val="en-US" w:eastAsia="en-US"/>
        </w:rPr>
        <w:t xml:space="preserve">slightly more resources than initially expected (not really significant), because our role in Crystal as Use Case owner has demanded quick responses to the consortium demands.  For these answers, RGB has undergone an internal adaptation process that has demanded many resources. </w:t>
      </w:r>
    </w:p>
    <w:p w14:paraId="42FD3681" w14:textId="19BE6BDB" w:rsidR="00846B82" w:rsidRPr="003D3762" w:rsidRDefault="00846B82" w:rsidP="00846B82">
      <w:pPr>
        <w:pStyle w:val="NormalIndent"/>
        <w:rPr>
          <w:rFonts w:eastAsia="Calibri"/>
          <w:lang w:val="en-US" w:eastAsia="en-US"/>
        </w:rPr>
      </w:pPr>
    </w:p>
    <w:p w14:paraId="0720BEFF" w14:textId="0A2280E6" w:rsidR="00846B82" w:rsidRPr="006E2A3B" w:rsidRDefault="008D34D4" w:rsidP="006E2A3B">
      <w:pPr>
        <w:rPr>
          <w:b/>
          <w:i/>
        </w:rPr>
      </w:pPr>
      <w:r>
        <w:rPr>
          <w:b/>
          <w:i/>
        </w:rPr>
        <w:t>Collaboration with other projects</w:t>
      </w:r>
      <w:r w:rsidR="00F477C6" w:rsidRPr="006E2A3B">
        <w:rPr>
          <w:b/>
          <w:i/>
        </w:rPr>
        <w:t xml:space="preserve"> </w:t>
      </w:r>
    </w:p>
    <w:p w14:paraId="0E4BDEBC" w14:textId="6234AC2F" w:rsidR="00846B82" w:rsidRDefault="00F477C6" w:rsidP="00846B82">
      <w:r>
        <w:t>N/A</w:t>
      </w:r>
    </w:p>
    <w:p w14:paraId="516CC8D6" w14:textId="77777777" w:rsidR="008D34D4" w:rsidRPr="008D34D4" w:rsidRDefault="008D34D4" w:rsidP="008D34D4">
      <w:pPr>
        <w:pStyle w:val="NormalIndent"/>
      </w:pPr>
    </w:p>
    <w:p w14:paraId="0FAC7837" w14:textId="0787BB50" w:rsidR="00846B82" w:rsidRPr="006E2A3B" w:rsidRDefault="003173F1" w:rsidP="006E2A3B">
      <w:pPr>
        <w:rPr>
          <w:b/>
          <w:i/>
        </w:rPr>
      </w:pPr>
      <w:r>
        <w:rPr>
          <w:b/>
          <w:i/>
        </w:rPr>
        <w:t>Statement on the dissemination activities and exploitation perspectives</w:t>
      </w:r>
    </w:p>
    <w:p w14:paraId="37FDE520" w14:textId="7890569B" w:rsidR="00846B82" w:rsidRPr="00C46427" w:rsidRDefault="00846B82" w:rsidP="00846B82">
      <w:pPr>
        <w:rPr>
          <w:bCs/>
          <w:lang w:val="en-US"/>
        </w:rPr>
      </w:pPr>
      <w:r w:rsidRPr="00C46427">
        <w:rPr>
          <w:bCs/>
          <w:lang w:val="en-US"/>
        </w:rPr>
        <w:t>Besides the developed Web page, RGB´s dissem</w:t>
      </w:r>
      <w:r>
        <w:rPr>
          <w:bCs/>
          <w:lang w:val="en-US"/>
        </w:rPr>
        <w:t>ination / exploitation activit</w:t>
      </w:r>
      <w:r w:rsidR="00F477C6">
        <w:rPr>
          <w:bCs/>
          <w:lang w:val="en-US"/>
        </w:rPr>
        <w:t>ies have</w:t>
      </w:r>
      <w:r w:rsidRPr="00C46427">
        <w:rPr>
          <w:bCs/>
          <w:lang w:val="en-US"/>
        </w:rPr>
        <w:t xml:space="preserve"> been related to the presentation of CRYSTAL concepts in the MEDICA Ex</w:t>
      </w:r>
      <w:r w:rsidR="00F477C6">
        <w:rPr>
          <w:bCs/>
          <w:lang w:val="en-US"/>
        </w:rPr>
        <w:t xml:space="preserve">hibition </w:t>
      </w:r>
      <w:r w:rsidR="008D34D4">
        <w:rPr>
          <w:bCs/>
          <w:lang w:val="en-US"/>
        </w:rPr>
        <w:t>BOOTH that</w:t>
      </w:r>
      <w:r>
        <w:rPr>
          <w:bCs/>
          <w:lang w:val="en-US"/>
        </w:rPr>
        <w:t xml:space="preserve"> took place in Düsseldorf in No</w:t>
      </w:r>
      <w:r w:rsidRPr="00C46427">
        <w:rPr>
          <w:bCs/>
          <w:lang w:val="en-US"/>
        </w:rPr>
        <w:t xml:space="preserve">vember 2013. </w:t>
      </w:r>
      <w:r>
        <w:rPr>
          <w:bCs/>
          <w:lang w:val="en-US"/>
        </w:rPr>
        <w:t xml:space="preserve">A photo of such event is included. </w:t>
      </w:r>
    </w:p>
    <w:p w14:paraId="224BD3C5" w14:textId="77777777" w:rsidR="00846B82" w:rsidRPr="00C46427" w:rsidRDefault="00846B82" w:rsidP="00846B82">
      <w:pPr>
        <w:rPr>
          <w:bCs/>
          <w:lang w:val="en-US"/>
        </w:rPr>
      </w:pPr>
    </w:p>
    <w:p w14:paraId="228F1CA0" w14:textId="1525ADFB" w:rsidR="00846B82" w:rsidRDefault="00846B82" w:rsidP="00F477C6">
      <w:pPr>
        <w:jc w:val="center"/>
      </w:pPr>
      <w:r>
        <w:rPr>
          <w:bCs/>
          <w:noProof/>
          <w:lang w:val="en-US" w:eastAsia="en-US"/>
        </w:rPr>
        <w:lastRenderedPageBreak/>
        <w:drawing>
          <wp:inline distT="0" distB="0" distL="0" distR="0" wp14:anchorId="7BDE4B04" wp14:editId="2D8BAA56">
            <wp:extent cx="4111113" cy="3070860"/>
            <wp:effectExtent l="0" t="0" r="3810" b="0"/>
            <wp:docPr id="2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_0393.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115445" cy="3074096"/>
                    </a:xfrm>
                    <a:prstGeom prst="rect">
                      <a:avLst/>
                    </a:prstGeom>
                  </pic:spPr>
                </pic:pic>
              </a:graphicData>
            </a:graphic>
          </wp:inline>
        </w:drawing>
      </w:r>
    </w:p>
    <w:p w14:paraId="619035A5" w14:textId="75E0DC5A" w:rsidR="00F477C6" w:rsidRPr="00F477C6" w:rsidRDefault="008D34D4" w:rsidP="008D34D4">
      <w:pPr>
        <w:pStyle w:val="Caption"/>
      </w:pPr>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8</w:t>
      </w:r>
      <w:r w:rsidR="00060B2C">
        <w:fldChar w:fldCharType="end"/>
      </w:r>
      <w:r>
        <w:t>: MEDIC Exhibition booth</w:t>
      </w:r>
    </w:p>
    <w:p w14:paraId="6749FD90" w14:textId="0AAD82E5" w:rsidR="00846B82" w:rsidRPr="006E2A3B" w:rsidRDefault="00CD427A" w:rsidP="006E2A3B">
      <w:pPr>
        <w:rPr>
          <w:b/>
          <w:i/>
        </w:rPr>
      </w:pPr>
      <w:r>
        <w:rPr>
          <w:b/>
          <w:i/>
        </w:rPr>
        <w:t>Corrective actions</w:t>
      </w:r>
    </w:p>
    <w:p w14:paraId="4DA32CEF" w14:textId="77777777" w:rsidR="00846B82" w:rsidRPr="004B4BC8" w:rsidRDefault="00846B82" w:rsidP="00846B82">
      <w:pPr>
        <w:pStyle w:val="NormalIndent"/>
      </w:pPr>
      <w:r>
        <w:t>N/A</w:t>
      </w:r>
    </w:p>
    <w:p w14:paraId="380C8F74" w14:textId="77777777" w:rsidR="00846B82" w:rsidRPr="00846B82" w:rsidRDefault="00846B82" w:rsidP="00846B82">
      <w:pPr>
        <w:pStyle w:val="NormalIndent"/>
      </w:pPr>
    </w:p>
    <w:p w14:paraId="2FDAE8BD" w14:textId="516BFD0B" w:rsidR="002761C7" w:rsidRDefault="008D34D4" w:rsidP="005E598D">
      <w:pPr>
        <w:pStyle w:val="Heading3"/>
      </w:pPr>
      <w:bookmarkStart w:id="148" w:name="_Toc389215974"/>
      <w:r>
        <w:t xml:space="preserve">WP 407 </w:t>
      </w:r>
      <w:r w:rsidR="002761C7" w:rsidRPr="005C0B93">
        <w:t>Specifying Ontology HEALTHCARE</w:t>
      </w:r>
      <w:r>
        <w:t xml:space="preserve"> (Lead: TNO)</w:t>
      </w:r>
      <w:bookmarkEnd w:id="148"/>
    </w:p>
    <w:p w14:paraId="248A617D" w14:textId="77777777" w:rsidR="00F477C6" w:rsidRPr="00F477C6" w:rsidRDefault="00F477C6" w:rsidP="00F477C6">
      <w:pPr>
        <w:pStyle w:val="NormalIndent"/>
      </w:pPr>
    </w:p>
    <w:p w14:paraId="2B0FF7D0" w14:textId="77777777" w:rsidR="00F477C6" w:rsidRPr="006E2A3B" w:rsidRDefault="00F477C6" w:rsidP="006E2A3B">
      <w:pPr>
        <w:rPr>
          <w:b/>
          <w:i/>
        </w:rPr>
      </w:pPr>
      <w:bookmarkStart w:id="149" w:name="_Toc385327766"/>
      <w:r w:rsidRPr="006E2A3B">
        <w:rPr>
          <w:b/>
          <w:i/>
        </w:rPr>
        <w:t>Project objectives for the period M1- M12</w:t>
      </w:r>
      <w:bookmarkEnd w:id="149"/>
    </w:p>
    <w:p w14:paraId="579CEB16" w14:textId="77777777" w:rsidR="00F477C6" w:rsidRPr="00EF5271" w:rsidRDefault="00F477C6" w:rsidP="00F477C6">
      <w:pPr>
        <w:pStyle w:val="NormalIndent"/>
        <w:rPr>
          <w:bCs/>
          <w:szCs w:val="22"/>
          <w:lang w:val="en-US"/>
        </w:rPr>
      </w:pPr>
      <w:r>
        <w:t xml:space="preserve">The objective of WP4_07 is definition of </w:t>
      </w:r>
      <w:proofErr w:type="gramStart"/>
      <w:r>
        <w:t>an ontology</w:t>
      </w:r>
      <w:proofErr w:type="gramEnd"/>
      <w:r>
        <w:t xml:space="preserve"> for healthcare systems engineering, scoped by SP4 use cases. </w:t>
      </w:r>
      <w:r>
        <w:rPr>
          <w:bCs/>
          <w:szCs w:val="22"/>
          <w:lang w:val="en-US"/>
        </w:rPr>
        <w:t>The ontology</w:t>
      </w:r>
      <w:r w:rsidRPr="00EF5271">
        <w:rPr>
          <w:bCs/>
          <w:szCs w:val="22"/>
          <w:lang w:val="en-US"/>
        </w:rPr>
        <w:t xml:space="preserve"> </w:t>
      </w:r>
      <w:r>
        <w:rPr>
          <w:bCs/>
          <w:szCs w:val="22"/>
          <w:lang w:val="en-US"/>
        </w:rPr>
        <w:t xml:space="preserve">aims to </w:t>
      </w:r>
      <w:r w:rsidRPr="00EF5271">
        <w:rPr>
          <w:bCs/>
          <w:szCs w:val="22"/>
          <w:lang w:val="en-US"/>
        </w:rPr>
        <w:t xml:space="preserve">provide common, unambiguous semantics </w:t>
      </w:r>
      <w:r>
        <w:rPr>
          <w:bCs/>
          <w:szCs w:val="22"/>
          <w:lang w:val="en-US"/>
        </w:rPr>
        <w:t xml:space="preserve">and a vocabulary </w:t>
      </w:r>
      <w:r w:rsidRPr="00EF5271">
        <w:rPr>
          <w:bCs/>
          <w:szCs w:val="22"/>
          <w:lang w:val="en-US"/>
        </w:rPr>
        <w:t>for the use cases and deliverables in the healthcare domain</w:t>
      </w:r>
      <w:r>
        <w:rPr>
          <w:bCs/>
          <w:szCs w:val="22"/>
          <w:lang w:val="en-US"/>
        </w:rPr>
        <w:t>. It facilitates interoperability between (ICT) systems and tooling environments in the healthcare domain and extends the generic set of engineering concepts of IOS developed in SP6 by adding healthcare domain specific concepts.</w:t>
      </w:r>
    </w:p>
    <w:p w14:paraId="39F38AC0" w14:textId="77777777" w:rsidR="00F477C6" w:rsidRPr="005A01E1" w:rsidRDefault="00F477C6" w:rsidP="00F477C6">
      <w:pPr>
        <w:pStyle w:val="NormalIndent"/>
        <w:rPr>
          <w:lang w:val="en-US"/>
        </w:rPr>
      </w:pPr>
    </w:p>
    <w:p w14:paraId="4F1EC6D5" w14:textId="77777777" w:rsidR="00F477C6" w:rsidRPr="006E2A3B" w:rsidRDefault="00F477C6" w:rsidP="006E2A3B">
      <w:pPr>
        <w:rPr>
          <w:b/>
          <w:i/>
        </w:rPr>
      </w:pPr>
      <w:bookmarkStart w:id="150" w:name="_Toc385327767"/>
      <w:r w:rsidRPr="006E2A3B">
        <w:rPr>
          <w:b/>
          <w:i/>
        </w:rPr>
        <w:t xml:space="preserve">Work </w:t>
      </w:r>
      <w:r w:rsidRPr="006E2A3B">
        <w:rPr>
          <w:b/>
          <w:iCs/>
        </w:rPr>
        <w:t>Package</w:t>
      </w:r>
      <w:r w:rsidRPr="006E2A3B">
        <w:rPr>
          <w:b/>
          <w:i/>
        </w:rPr>
        <w:t xml:space="preserve"> progress and achievements during period M1-M12</w:t>
      </w:r>
      <w:bookmarkEnd w:id="150"/>
    </w:p>
    <w:p w14:paraId="7357E9BD" w14:textId="77777777" w:rsidR="00F477C6" w:rsidRPr="008D7EFC" w:rsidRDefault="00F477C6" w:rsidP="00F477C6">
      <w:pPr>
        <w:pStyle w:val="NormalIndent"/>
      </w:pPr>
    </w:p>
    <w:p w14:paraId="72410AAC" w14:textId="6476DE4A" w:rsidR="00F477C6" w:rsidRPr="006E2A3B" w:rsidRDefault="00CD427A" w:rsidP="006E2A3B">
      <w:pPr>
        <w:rPr>
          <w:b/>
          <w:i/>
        </w:rPr>
      </w:pPr>
      <w:r>
        <w:rPr>
          <w:b/>
          <w:i/>
        </w:rPr>
        <w:t>Progress towards objectives</w:t>
      </w:r>
    </w:p>
    <w:p w14:paraId="44435A4D" w14:textId="77777777" w:rsidR="00F477C6" w:rsidRDefault="00F477C6" w:rsidP="00F477C6">
      <w:pPr>
        <w:pStyle w:val="NormalIndent"/>
      </w:pPr>
      <w:r>
        <w:t xml:space="preserve">Based on the use cases in SP4, we have extracted relevant standards and guidelines for the ontology. Desk research has provided additional standards that apply to the scope of healthcare systems engineering. The </w:t>
      </w:r>
      <w:proofErr w:type="spellStart"/>
      <w:r>
        <w:t>SoTA</w:t>
      </w:r>
      <w:proofErr w:type="spellEnd"/>
      <w:r>
        <w:t xml:space="preserve"> of D407.010 lists all relevant standards that provide a foundation for construction of the ontology.</w:t>
      </w:r>
    </w:p>
    <w:p w14:paraId="66EC1283" w14:textId="77777777" w:rsidR="00F477C6" w:rsidRDefault="00F477C6" w:rsidP="00F477C6">
      <w:pPr>
        <w:pStyle w:val="NormalIndent"/>
      </w:pPr>
      <w:r>
        <w:t>We have set up a workflow for creating the ontology, including validation in practice by means of process and repository mining (TU/e). We have taken the first step in assembling and filtering relevant domain concepts and terminology.</w:t>
      </w:r>
    </w:p>
    <w:p w14:paraId="098F23EE" w14:textId="77777777" w:rsidR="00F477C6" w:rsidRDefault="00F477C6" w:rsidP="00F477C6">
      <w:pPr>
        <w:pStyle w:val="NormalIndent"/>
      </w:pPr>
    </w:p>
    <w:p w14:paraId="536209FF" w14:textId="0136C769" w:rsidR="00F477C6" w:rsidRDefault="00F477C6" w:rsidP="00F477C6">
      <w:pPr>
        <w:pStyle w:val="NormalIndent"/>
      </w:pPr>
      <w:r>
        <w:t xml:space="preserve">The table below </w:t>
      </w:r>
      <w:r w:rsidR="008D34D4">
        <w:t>highlights</w:t>
      </w:r>
      <w:r>
        <w:t xml:space="preserve"> the contributions of various partners involved in the WP.</w:t>
      </w:r>
    </w:p>
    <w:p w14:paraId="73265FBD" w14:textId="77777777" w:rsidR="00F477C6" w:rsidRDefault="00F477C6" w:rsidP="00F477C6">
      <w:pPr>
        <w:pStyle w:val="NormalIndent"/>
      </w:pPr>
    </w:p>
    <w:tbl>
      <w:tblPr>
        <w:tblW w:w="974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6"/>
        <w:gridCol w:w="4923"/>
        <w:gridCol w:w="3367"/>
      </w:tblGrid>
      <w:tr w:rsidR="00F477C6" w:rsidRPr="00B92F9E" w14:paraId="659DD8BE" w14:textId="77777777" w:rsidTr="008D34D4">
        <w:tc>
          <w:tcPr>
            <w:tcW w:w="1456" w:type="dxa"/>
          </w:tcPr>
          <w:p w14:paraId="2233C947" w14:textId="77777777" w:rsidR="00F477C6" w:rsidRPr="00B92F9E" w:rsidRDefault="00F477C6" w:rsidP="00EA6234">
            <w:pPr>
              <w:rPr>
                <w:rFonts w:cs="Arial"/>
                <w:b/>
                <w:color w:val="000000"/>
                <w:sz w:val="20"/>
                <w:lang w:val="en-US" w:eastAsia="en-US"/>
              </w:rPr>
            </w:pPr>
            <w:r w:rsidRPr="00B92F9E">
              <w:rPr>
                <w:rFonts w:cs="Arial"/>
                <w:b/>
                <w:color w:val="000000"/>
                <w:sz w:val="20"/>
                <w:lang w:val="en-US" w:eastAsia="en-US"/>
              </w:rPr>
              <w:t>Partner</w:t>
            </w:r>
          </w:p>
        </w:tc>
        <w:tc>
          <w:tcPr>
            <w:tcW w:w="4923" w:type="dxa"/>
          </w:tcPr>
          <w:p w14:paraId="37BD66C2" w14:textId="77777777" w:rsidR="00F477C6" w:rsidRPr="00B92F9E" w:rsidRDefault="00F477C6" w:rsidP="00EA6234">
            <w:pPr>
              <w:rPr>
                <w:rFonts w:cs="Arial"/>
                <w:b/>
                <w:color w:val="000000"/>
                <w:sz w:val="20"/>
                <w:lang w:val="en-US" w:eastAsia="en-US"/>
              </w:rPr>
            </w:pPr>
            <w:r>
              <w:rPr>
                <w:rFonts w:cs="Arial"/>
                <w:b/>
                <w:color w:val="000000"/>
                <w:sz w:val="20"/>
                <w:lang w:val="en-US" w:eastAsia="en-US"/>
              </w:rPr>
              <w:t>A</w:t>
            </w:r>
            <w:r w:rsidRPr="00B92F9E">
              <w:rPr>
                <w:rFonts w:cs="Arial"/>
                <w:b/>
                <w:color w:val="000000"/>
                <w:sz w:val="20"/>
                <w:lang w:val="en-US" w:eastAsia="en-US"/>
              </w:rPr>
              <w:t>ctivities</w:t>
            </w:r>
          </w:p>
        </w:tc>
        <w:tc>
          <w:tcPr>
            <w:tcW w:w="3367" w:type="dxa"/>
          </w:tcPr>
          <w:p w14:paraId="781C02A1" w14:textId="77777777" w:rsidR="00F477C6" w:rsidRPr="00B92F9E" w:rsidRDefault="00F477C6" w:rsidP="00EA6234">
            <w:pPr>
              <w:rPr>
                <w:rFonts w:cs="Arial"/>
                <w:b/>
                <w:color w:val="000000"/>
                <w:sz w:val="20"/>
                <w:lang w:val="en-US" w:eastAsia="en-US"/>
              </w:rPr>
            </w:pPr>
            <w:r w:rsidRPr="00B92F9E">
              <w:rPr>
                <w:rFonts w:cs="Arial"/>
                <w:b/>
                <w:color w:val="000000"/>
                <w:sz w:val="20"/>
                <w:lang w:val="en-US" w:eastAsia="en-US"/>
              </w:rPr>
              <w:t>Deliverables</w:t>
            </w:r>
          </w:p>
        </w:tc>
      </w:tr>
      <w:tr w:rsidR="00F477C6" w:rsidRPr="00FA6571" w14:paraId="4D70568A" w14:textId="77777777" w:rsidTr="008D34D4">
        <w:tc>
          <w:tcPr>
            <w:tcW w:w="1456" w:type="dxa"/>
          </w:tcPr>
          <w:p w14:paraId="7390CD68" w14:textId="77777777" w:rsidR="00F477C6" w:rsidRPr="00B92F9E" w:rsidRDefault="00F477C6" w:rsidP="00EA6234">
            <w:pPr>
              <w:rPr>
                <w:rFonts w:cs="Arial"/>
                <w:color w:val="000000"/>
                <w:sz w:val="20"/>
                <w:lang w:val="en-US" w:eastAsia="en-US"/>
              </w:rPr>
            </w:pPr>
            <w:r w:rsidRPr="00B92F9E">
              <w:rPr>
                <w:rFonts w:cs="Arial"/>
                <w:color w:val="000000"/>
                <w:sz w:val="20"/>
                <w:lang w:val="en-US" w:eastAsia="en-US"/>
              </w:rPr>
              <w:lastRenderedPageBreak/>
              <w:t>TNO</w:t>
            </w:r>
          </w:p>
        </w:tc>
        <w:tc>
          <w:tcPr>
            <w:tcW w:w="4923" w:type="dxa"/>
          </w:tcPr>
          <w:p w14:paraId="15250D90" w14:textId="77777777" w:rsidR="00F477C6" w:rsidRPr="00B92F9E" w:rsidRDefault="00F477C6" w:rsidP="00EA6234">
            <w:pPr>
              <w:rPr>
                <w:rFonts w:cs="Arial"/>
                <w:color w:val="000000"/>
                <w:sz w:val="20"/>
                <w:lang w:val="en-US" w:eastAsia="en-US"/>
              </w:rPr>
            </w:pPr>
            <w:r w:rsidRPr="00B92F9E">
              <w:rPr>
                <w:rFonts w:cs="Arial"/>
                <w:color w:val="000000"/>
                <w:sz w:val="20"/>
                <w:lang w:val="en-US" w:eastAsia="en-US"/>
              </w:rPr>
              <w:t>As WP leader, TNO contributes to all tasks and coordinates all activities in the WP. Specific activities include:</w:t>
            </w:r>
          </w:p>
          <w:p w14:paraId="49860DAD" w14:textId="77777777" w:rsidR="00F477C6" w:rsidRPr="00B92F9E" w:rsidRDefault="00F477C6" w:rsidP="005958CE">
            <w:pPr>
              <w:pStyle w:val="NormalIndent"/>
              <w:numPr>
                <w:ilvl w:val="0"/>
                <w:numId w:val="40"/>
              </w:numPr>
              <w:rPr>
                <w:sz w:val="20"/>
                <w:lang w:val="en-US" w:eastAsia="en-US"/>
              </w:rPr>
            </w:pPr>
            <w:r w:rsidRPr="00B92F9E">
              <w:rPr>
                <w:sz w:val="20"/>
                <w:lang w:val="en-US" w:eastAsia="en-US"/>
              </w:rPr>
              <w:t>Task leader T4.7.1</w:t>
            </w:r>
          </w:p>
          <w:p w14:paraId="36C780D0" w14:textId="77777777" w:rsidR="00F477C6" w:rsidRPr="00B92F9E" w:rsidRDefault="00F477C6" w:rsidP="005958CE">
            <w:pPr>
              <w:pStyle w:val="NormalIndent"/>
              <w:numPr>
                <w:ilvl w:val="0"/>
                <w:numId w:val="40"/>
              </w:numPr>
              <w:rPr>
                <w:sz w:val="20"/>
                <w:lang w:val="en-US" w:eastAsia="en-US"/>
              </w:rPr>
            </w:pPr>
            <w:r w:rsidRPr="00B92F9E">
              <w:rPr>
                <w:sz w:val="20"/>
                <w:lang w:val="en-US" w:eastAsia="en-US"/>
              </w:rPr>
              <w:t>Editor D407.010</w:t>
            </w:r>
          </w:p>
          <w:p w14:paraId="1EA572AC" w14:textId="77777777" w:rsidR="00F477C6" w:rsidRPr="00B92F9E" w:rsidRDefault="00F477C6" w:rsidP="005958CE">
            <w:pPr>
              <w:pStyle w:val="NormalIndent"/>
              <w:numPr>
                <w:ilvl w:val="0"/>
                <w:numId w:val="40"/>
              </w:numPr>
              <w:rPr>
                <w:sz w:val="20"/>
                <w:lang w:val="en-US" w:eastAsia="en-US"/>
              </w:rPr>
            </w:pPr>
            <w:r w:rsidRPr="00B92F9E">
              <w:rPr>
                <w:sz w:val="20"/>
                <w:lang w:val="en-US" w:eastAsia="en-US"/>
              </w:rPr>
              <w:t>Workflow T4.7.2</w:t>
            </w:r>
          </w:p>
        </w:tc>
        <w:tc>
          <w:tcPr>
            <w:tcW w:w="3367" w:type="dxa"/>
          </w:tcPr>
          <w:p w14:paraId="4C2CF26C" w14:textId="77777777" w:rsidR="00F477C6" w:rsidRDefault="00F477C6" w:rsidP="00EA6234">
            <w:pPr>
              <w:pStyle w:val="NormalIndent"/>
              <w:rPr>
                <w:sz w:val="20"/>
              </w:rPr>
            </w:pPr>
            <w:r>
              <w:rPr>
                <w:sz w:val="20"/>
              </w:rPr>
              <w:t>D407.010</w:t>
            </w:r>
          </w:p>
          <w:p w14:paraId="735CED14" w14:textId="77777777" w:rsidR="00F477C6" w:rsidRDefault="00F477C6" w:rsidP="005958CE">
            <w:pPr>
              <w:pStyle w:val="NormalIndent"/>
              <w:numPr>
                <w:ilvl w:val="0"/>
                <w:numId w:val="40"/>
              </w:numPr>
              <w:rPr>
                <w:sz w:val="20"/>
              </w:rPr>
            </w:pPr>
            <w:r>
              <w:rPr>
                <w:sz w:val="20"/>
              </w:rPr>
              <w:t>Editor</w:t>
            </w:r>
          </w:p>
          <w:p w14:paraId="4EFFFBEB" w14:textId="77777777" w:rsidR="00F477C6" w:rsidRPr="00B92F9E" w:rsidRDefault="00F477C6" w:rsidP="005958CE">
            <w:pPr>
              <w:pStyle w:val="NormalIndent"/>
              <w:numPr>
                <w:ilvl w:val="0"/>
                <w:numId w:val="40"/>
              </w:numPr>
              <w:rPr>
                <w:sz w:val="20"/>
              </w:rPr>
            </w:pPr>
            <w:r>
              <w:rPr>
                <w:sz w:val="20"/>
              </w:rPr>
              <w:t>Contents contribution</w:t>
            </w:r>
          </w:p>
        </w:tc>
      </w:tr>
      <w:tr w:rsidR="00F477C6" w:rsidRPr="00FA6571" w14:paraId="10BA3624" w14:textId="77777777" w:rsidTr="008D34D4">
        <w:tc>
          <w:tcPr>
            <w:tcW w:w="1456" w:type="dxa"/>
          </w:tcPr>
          <w:p w14:paraId="69B4C2BF" w14:textId="77777777" w:rsidR="00F477C6" w:rsidRPr="00B92F9E" w:rsidRDefault="00F477C6" w:rsidP="00EA6234">
            <w:pPr>
              <w:rPr>
                <w:rFonts w:cs="Arial"/>
                <w:color w:val="000000"/>
                <w:sz w:val="20"/>
                <w:lang w:val="en-US" w:eastAsia="en-US"/>
              </w:rPr>
            </w:pPr>
            <w:r w:rsidRPr="00B92F9E">
              <w:rPr>
                <w:rFonts w:cs="Arial"/>
                <w:color w:val="000000"/>
                <w:sz w:val="20"/>
                <w:lang w:val="en-US" w:eastAsia="en-US"/>
              </w:rPr>
              <w:t>TU/e</w:t>
            </w:r>
          </w:p>
        </w:tc>
        <w:tc>
          <w:tcPr>
            <w:tcW w:w="4923" w:type="dxa"/>
          </w:tcPr>
          <w:p w14:paraId="56A018B0" w14:textId="77777777" w:rsidR="00F477C6" w:rsidRPr="00B92F9E" w:rsidRDefault="00F477C6" w:rsidP="005958CE">
            <w:pPr>
              <w:numPr>
                <w:ilvl w:val="0"/>
                <w:numId w:val="40"/>
              </w:numPr>
              <w:rPr>
                <w:rFonts w:cs="Arial"/>
                <w:color w:val="000000"/>
                <w:sz w:val="20"/>
                <w:lang w:val="en-US" w:eastAsia="en-US"/>
              </w:rPr>
            </w:pPr>
            <w:r w:rsidRPr="00B92F9E">
              <w:rPr>
                <w:rFonts w:cs="Arial"/>
                <w:color w:val="000000"/>
                <w:sz w:val="20"/>
                <w:lang w:val="en-US" w:eastAsia="en-US"/>
              </w:rPr>
              <w:t>Contribution and review D407.010</w:t>
            </w:r>
          </w:p>
          <w:p w14:paraId="56E00914" w14:textId="77777777" w:rsidR="00F477C6" w:rsidRPr="00B92F9E" w:rsidRDefault="00F477C6" w:rsidP="005958CE">
            <w:pPr>
              <w:pStyle w:val="NormalIndent"/>
              <w:numPr>
                <w:ilvl w:val="0"/>
                <w:numId w:val="40"/>
              </w:numPr>
              <w:rPr>
                <w:sz w:val="20"/>
                <w:lang w:val="en-US" w:eastAsia="en-US"/>
              </w:rPr>
            </w:pPr>
            <w:r w:rsidRPr="00B92F9E">
              <w:rPr>
                <w:sz w:val="20"/>
                <w:lang w:val="en-US" w:eastAsia="en-US"/>
              </w:rPr>
              <w:t>Research DSL/Ontology</w:t>
            </w:r>
          </w:p>
          <w:p w14:paraId="6BC928BE" w14:textId="77777777" w:rsidR="00F477C6" w:rsidRPr="00B92F9E" w:rsidRDefault="00F477C6" w:rsidP="005958CE">
            <w:pPr>
              <w:pStyle w:val="NormalIndent"/>
              <w:numPr>
                <w:ilvl w:val="0"/>
                <w:numId w:val="40"/>
              </w:numPr>
              <w:rPr>
                <w:sz w:val="20"/>
                <w:lang w:val="en-US" w:eastAsia="en-US"/>
              </w:rPr>
            </w:pPr>
            <w:r>
              <w:rPr>
                <w:sz w:val="20"/>
                <w:lang w:val="en-US" w:eastAsia="en-US"/>
              </w:rPr>
              <w:t>W</w:t>
            </w:r>
            <w:r w:rsidRPr="00B92F9E">
              <w:rPr>
                <w:sz w:val="20"/>
                <w:lang w:val="en-US" w:eastAsia="en-US"/>
              </w:rPr>
              <w:t>orkflow T4.7.2</w:t>
            </w:r>
          </w:p>
          <w:p w14:paraId="1F2CF11E" w14:textId="77777777" w:rsidR="00F477C6" w:rsidRPr="00B92F9E" w:rsidRDefault="00F477C6" w:rsidP="005958CE">
            <w:pPr>
              <w:pStyle w:val="NormalIndent"/>
              <w:numPr>
                <w:ilvl w:val="0"/>
                <w:numId w:val="40"/>
              </w:numPr>
              <w:rPr>
                <w:sz w:val="20"/>
                <w:lang w:val="en-US" w:eastAsia="en-US"/>
              </w:rPr>
            </w:pPr>
            <w:r w:rsidRPr="00B92F9E">
              <w:rPr>
                <w:sz w:val="20"/>
                <w:lang w:val="en-US" w:eastAsia="en-US"/>
              </w:rPr>
              <w:t>Use of FRASR tooling</w:t>
            </w:r>
          </w:p>
        </w:tc>
        <w:tc>
          <w:tcPr>
            <w:tcW w:w="3367" w:type="dxa"/>
          </w:tcPr>
          <w:p w14:paraId="1A2ADB8D" w14:textId="77777777" w:rsidR="00F477C6" w:rsidRDefault="00F477C6" w:rsidP="00EA6234">
            <w:pPr>
              <w:pStyle w:val="NormalIndent"/>
              <w:rPr>
                <w:sz w:val="20"/>
              </w:rPr>
            </w:pPr>
            <w:r>
              <w:rPr>
                <w:sz w:val="20"/>
              </w:rPr>
              <w:t>D407.010</w:t>
            </w:r>
          </w:p>
          <w:p w14:paraId="793566EB" w14:textId="77777777" w:rsidR="00F477C6" w:rsidRPr="00B92F9E" w:rsidRDefault="00F477C6" w:rsidP="005958CE">
            <w:pPr>
              <w:numPr>
                <w:ilvl w:val="0"/>
                <w:numId w:val="40"/>
              </w:numPr>
              <w:rPr>
                <w:sz w:val="20"/>
              </w:rPr>
            </w:pPr>
            <w:r>
              <w:rPr>
                <w:sz w:val="20"/>
              </w:rPr>
              <w:t>Contents contribution</w:t>
            </w:r>
          </w:p>
        </w:tc>
      </w:tr>
      <w:tr w:rsidR="00F477C6" w:rsidRPr="00FA6571" w14:paraId="2D9DE6B1" w14:textId="77777777" w:rsidTr="008D34D4">
        <w:tc>
          <w:tcPr>
            <w:tcW w:w="1456" w:type="dxa"/>
          </w:tcPr>
          <w:p w14:paraId="52BBC4CA" w14:textId="77777777" w:rsidR="00F477C6" w:rsidRPr="00B92F9E" w:rsidRDefault="00F477C6" w:rsidP="00EA6234">
            <w:pPr>
              <w:rPr>
                <w:rFonts w:cs="Arial"/>
                <w:color w:val="000000"/>
                <w:sz w:val="20"/>
                <w:lang w:val="en-US" w:eastAsia="en-US"/>
              </w:rPr>
            </w:pPr>
            <w:r>
              <w:rPr>
                <w:rFonts w:cs="Arial"/>
                <w:color w:val="000000"/>
                <w:sz w:val="20"/>
                <w:lang w:val="en-US" w:eastAsia="en-US"/>
              </w:rPr>
              <w:t>ITI</w:t>
            </w:r>
          </w:p>
        </w:tc>
        <w:tc>
          <w:tcPr>
            <w:tcW w:w="4923" w:type="dxa"/>
          </w:tcPr>
          <w:p w14:paraId="08795EB1" w14:textId="77777777" w:rsidR="00F477C6" w:rsidRDefault="00F477C6" w:rsidP="005958CE">
            <w:pPr>
              <w:numPr>
                <w:ilvl w:val="0"/>
                <w:numId w:val="40"/>
              </w:numPr>
              <w:rPr>
                <w:rFonts w:cs="Arial"/>
                <w:color w:val="000000"/>
                <w:sz w:val="20"/>
                <w:lang w:val="en-US" w:eastAsia="en-US"/>
              </w:rPr>
            </w:pPr>
            <w:r w:rsidRPr="00B92F9E">
              <w:rPr>
                <w:rFonts w:cs="Arial"/>
                <w:color w:val="000000"/>
                <w:sz w:val="20"/>
                <w:lang w:val="en-US" w:eastAsia="en-US"/>
              </w:rPr>
              <w:t>Contribution and review D407.010</w:t>
            </w:r>
          </w:p>
          <w:p w14:paraId="33324F98" w14:textId="77777777" w:rsidR="00F477C6" w:rsidRPr="00B92F9E" w:rsidRDefault="00F477C6" w:rsidP="005958CE">
            <w:pPr>
              <w:numPr>
                <w:ilvl w:val="0"/>
                <w:numId w:val="40"/>
              </w:numPr>
              <w:rPr>
                <w:rFonts w:cs="Arial"/>
                <w:color w:val="000000"/>
                <w:sz w:val="20"/>
                <w:lang w:val="en-US" w:eastAsia="en-US"/>
              </w:rPr>
            </w:pPr>
            <w:r>
              <w:rPr>
                <w:rFonts w:cs="Arial"/>
                <w:color w:val="000000"/>
                <w:sz w:val="20"/>
                <w:lang w:val="en-US" w:eastAsia="en-US"/>
              </w:rPr>
              <w:t>Workflow T4.7.2 review</w:t>
            </w:r>
          </w:p>
        </w:tc>
        <w:tc>
          <w:tcPr>
            <w:tcW w:w="3367" w:type="dxa"/>
          </w:tcPr>
          <w:p w14:paraId="2C2442E7" w14:textId="77777777" w:rsidR="00F477C6" w:rsidRDefault="00F477C6" w:rsidP="00EA6234">
            <w:pPr>
              <w:rPr>
                <w:sz w:val="20"/>
              </w:rPr>
            </w:pPr>
            <w:r>
              <w:rPr>
                <w:sz w:val="20"/>
              </w:rPr>
              <w:t>D407.010</w:t>
            </w:r>
          </w:p>
          <w:p w14:paraId="062752BE" w14:textId="77777777" w:rsidR="00F477C6" w:rsidRPr="00B92F9E" w:rsidRDefault="00F477C6" w:rsidP="005958CE">
            <w:pPr>
              <w:pStyle w:val="NormalIndent"/>
              <w:numPr>
                <w:ilvl w:val="0"/>
                <w:numId w:val="40"/>
              </w:numPr>
            </w:pPr>
            <w:r>
              <w:rPr>
                <w:sz w:val="20"/>
                <w:lang w:val="en-US" w:eastAsia="en-US"/>
              </w:rPr>
              <w:t>R</w:t>
            </w:r>
            <w:r w:rsidRPr="00B92F9E">
              <w:rPr>
                <w:sz w:val="20"/>
                <w:lang w:val="en-US" w:eastAsia="en-US"/>
              </w:rPr>
              <w:t>eview</w:t>
            </w:r>
          </w:p>
        </w:tc>
      </w:tr>
      <w:tr w:rsidR="00F477C6" w:rsidRPr="00FA6571" w14:paraId="7856043E" w14:textId="77777777" w:rsidTr="008D34D4">
        <w:tc>
          <w:tcPr>
            <w:tcW w:w="1456" w:type="dxa"/>
          </w:tcPr>
          <w:p w14:paraId="1DA7D976" w14:textId="77777777" w:rsidR="00F477C6" w:rsidRPr="00B92F9E" w:rsidRDefault="00F477C6" w:rsidP="00EA6234">
            <w:pPr>
              <w:rPr>
                <w:rFonts w:cs="Arial"/>
                <w:color w:val="000000"/>
                <w:sz w:val="20"/>
                <w:lang w:val="en-US" w:eastAsia="en-US"/>
              </w:rPr>
            </w:pPr>
            <w:r>
              <w:rPr>
                <w:rFonts w:cs="Arial"/>
                <w:color w:val="000000"/>
                <w:sz w:val="20"/>
                <w:lang w:val="en-US" w:eastAsia="en-US"/>
              </w:rPr>
              <w:t>Philips</w:t>
            </w:r>
          </w:p>
        </w:tc>
        <w:tc>
          <w:tcPr>
            <w:tcW w:w="4923" w:type="dxa"/>
          </w:tcPr>
          <w:p w14:paraId="4B4E5072" w14:textId="77777777" w:rsidR="00F477C6" w:rsidRPr="00B92F9E" w:rsidRDefault="00F477C6" w:rsidP="005958CE">
            <w:pPr>
              <w:numPr>
                <w:ilvl w:val="0"/>
                <w:numId w:val="41"/>
              </w:numPr>
              <w:rPr>
                <w:rFonts w:cs="Arial"/>
                <w:color w:val="000000"/>
                <w:sz w:val="20"/>
                <w:lang w:val="en-US" w:eastAsia="en-US"/>
              </w:rPr>
            </w:pPr>
            <w:r>
              <w:rPr>
                <w:rFonts w:cs="Arial"/>
                <w:color w:val="000000"/>
                <w:sz w:val="20"/>
                <w:lang w:val="en-US" w:eastAsia="en-US"/>
              </w:rPr>
              <w:t>SP4 use cases knowledge/input</w:t>
            </w:r>
          </w:p>
        </w:tc>
        <w:tc>
          <w:tcPr>
            <w:tcW w:w="3367" w:type="dxa"/>
          </w:tcPr>
          <w:p w14:paraId="1670F152" w14:textId="77777777" w:rsidR="00F477C6" w:rsidRDefault="00F477C6" w:rsidP="00EA6234">
            <w:pPr>
              <w:rPr>
                <w:sz w:val="20"/>
              </w:rPr>
            </w:pPr>
            <w:r>
              <w:rPr>
                <w:sz w:val="20"/>
              </w:rPr>
              <w:t>D407.010</w:t>
            </w:r>
          </w:p>
          <w:p w14:paraId="05E68A58" w14:textId="77777777" w:rsidR="00F477C6" w:rsidRPr="00B92F9E" w:rsidRDefault="00F477C6" w:rsidP="005958CE">
            <w:pPr>
              <w:numPr>
                <w:ilvl w:val="0"/>
                <w:numId w:val="40"/>
              </w:numPr>
              <w:rPr>
                <w:sz w:val="20"/>
              </w:rPr>
            </w:pPr>
            <w:r>
              <w:rPr>
                <w:sz w:val="20"/>
                <w:lang w:val="en-US" w:eastAsia="en-US"/>
              </w:rPr>
              <w:t>R</w:t>
            </w:r>
            <w:r w:rsidRPr="00B92F9E">
              <w:rPr>
                <w:sz w:val="20"/>
                <w:lang w:val="en-US" w:eastAsia="en-US"/>
              </w:rPr>
              <w:t>eview</w:t>
            </w:r>
          </w:p>
        </w:tc>
      </w:tr>
    </w:tbl>
    <w:p w14:paraId="16EDBA28" w14:textId="77777777" w:rsidR="00F477C6" w:rsidRDefault="00F477C6" w:rsidP="00F477C6">
      <w:pPr>
        <w:pStyle w:val="NormalIndent"/>
      </w:pPr>
    </w:p>
    <w:p w14:paraId="390B5F22" w14:textId="1C17F0B7" w:rsidR="00F477C6" w:rsidRPr="006E2A3B" w:rsidRDefault="003173F1" w:rsidP="006E2A3B">
      <w:pPr>
        <w:rPr>
          <w:b/>
          <w:i/>
        </w:rPr>
      </w:pPr>
      <w:r>
        <w:rPr>
          <w:b/>
          <w:i/>
        </w:rPr>
        <w:t>Tangible results</w:t>
      </w:r>
    </w:p>
    <w:p w14:paraId="044D6396" w14:textId="77777777" w:rsidR="00F477C6" w:rsidRDefault="00F477C6" w:rsidP="005958CE">
      <w:pPr>
        <w:numPr>
          <w:ilvl w:val="0"/>
          <w:numId w:val="18"/>
        </w:numPr>
      </w:pPr>
      <w:r>
        <w:t>D407.010, State of the art for healthcare ontology</w:t>
      </w:r>
    </w:p>
    <w:p w14:paraId="27F228DE" w14:textId="77777777" w:rsidR="00F477C6" w:rsidRDefault="00F477C6" w:rsidP="005958CE">
      <w:pPr>
        <w:numPr>
          <w:ilvl w:val="0"/>
          <w:numId w:val="18"/>
        </w:numPr>
      </w:pPr>
      <w:r>
        <w:t>Workflow for creating the ontology (presentation)</w:t>
      </w:r>
    </w:p>
    <w:p w14:paraId="1016890B" w14:textId="77777777" w:rsidR="00F477C6" w:rsidRPr="00D60975" w:rsidRDefault="00F477C6" w:rsidP="00F477C6">
      <w:pPr>
        <w:pStyle w:val="NormalIndent"/>
      </w:pPr>
    </w:p>
    <w:p w14:paraId="4B942DE8" w14:textId="478FE9C5" w:rsidR="00F477C6" w:rsidRPr="006E2A3B" w:rsidRDefault="00CD427A" w:rsidP="006E2A3B">
      <w:pPr>
        <w:rPr>
          <w:b/>
          <w:i/>
        </w:rPr>
      </w:pPr>
      <w:r>
        <w:rPr>
          <w:b/>
          <w:i/>
        </w:rPr>
        <w:t>Reasons for deviations</w:t>
      </w:r>
    </w:p>
    <w:p w14:paraId="0EB1FEFE" w14:textId="77777777" w:rsidR="00F477C6" w:rsidRDefault="00F477C6" w:rsidP="00F477C6">
      <w:r>
        <w:t>No deviation from Annex I</w:t>
      </w:r>
    </w:p>
    <w:p w14:paraId="6BCAC476" w14:textId="77777777" w:rsidR="00F477C6" w:rsidRPr="00F477C6" w:rsidRDefault="00F477C6" w:rsidP="00F477C6">
      <w:pPr>
        <w:pStyle w:val="NormalIndent"/>
      </w:pPr>
    </w:p>
    <w:p w14:paraId="5D90045A" w14:textId="09D152DC" w:rsidR="00F477C6" w:rsidRPr="006E2A3B" w:rsidRDefault="00CD427A" w:rsidP="006E2A3B">
      <w:pPr>
        <w:rPr>
          <w:b/>
          <w:i/>
        </w:rPr>
      </w:pPr>
      <w:r>
        <w:rPr>
          <w:b/>
          <w:i/>
        </w:rPr>
        <w:t>Reasons for failing to achieve critical objectives</w:t>
      </w:r>
    </w:p>
    <w:p w14:paraId="7903E5BB" w14:textId="77777777" w:rsidR="00F477C6" w:rsidRDefault="00F477C6" w:rsidP="00F477C6">
      <w:r>
        <w:t>No failing of achievable objectives foreseen.</w:t>
      </w:r>
    </w:p>
    <w:p w14:paraId="25912C7F" w14:textId="77777777" w:rsidR="00F477C6" w:rsidRPr="00D60975" w:rsidRDefault="00F477C6" w:rsidP="00F477C6">
      <w:pPr>
        <w:pStyle w:val="NormalIndent"/>
      </w:pPr>
    </w:p>
    <w:p w14:paraId="4D64DDD3" w14:textId="1086C30C" w:rsidR="00F477C6" w:rsidRPr="006E2A3B" w:rsidRDefault="00CD427A" w:rsidP="006E2A3B">
      <w:pPr>
        <w:rPr>
          <w:b/>
          <w:i/>
        </w:rPr>
      </w:pPr>
      <w:r>
        <w:rPr>
          <w:b/>
          <w:i/>
        </w:rPr>
        <w:t>Use of resources</w:t>
      </w:r>
    </w:p>
    <w:p w14:paraId="319ED1C1" w14:textId="77777777" w:rsidR="00F477C6" w:rsidRDefault="00F477C6" w:rsidP="00F477C6">
      <w:pPr>
        <w:rPr>
          <w:lang w:val="en-US"/>
        </w:rPr>
      </w:pPr>
      <w:r>
        <w:rPr>
          <w:lang w:val="en-US"/>
        </w:rPr>
        <w:t>There is slight underspending in effort (7.6MM) compared to effort planned (8.7MM).</w:t>
      </w:r>
    </w:p>
    <w:p w14:paraId="34E19462" w14:textId="77777777" w:rsidR="00F477C6" w:rsidRPr="005A01E1" w:rsidRDefault="00F477C6" w:rsidP="00F477C6">
      <w:pPr>
        <w:pStyle w:val="NormalIndent"/>
      </w:pPr>
    </w:p>
    <w:p w14:paraId="4D064114" w14:textId="6A34778C" w:rsidR="00F477C6" w:rsidRPr="006E2A3B" w:rsidRDefault="008D34D4" w:rsidP="006E2A3B">
      <w:pPr>
        <w:rPr>
          <w:b/>
          <w:i/>
        </w:rPr>
      </w:pPr>
      <w:r>
        <w:rPr>
          <w:b/>
          <w:i/>
        </w:rPr>
        <w:t>Collaboration with other projects</w:t>
      </w:r>
    </w:p>
    <w:p w14:paraId="03FB6F11" w14:textId="77777777" w:rsidR="00F477C6" w:rsidRDefault="00F477C6" w:rsidP="00F477C6">
      <w:pPr>
        <w:pStyle w:val="NormalIndent"/>
        <w:spacing w:before="60" w:after="0" w:line="276" w:lineRule="auto"/>
        <w:rPr>
          <w:lang w:val="en-US"/>
        </w:rPr>
      </w:pPr>
      <w:r>
        <w:rPr>
          <w:lang w:val="en-US"/>
        </w:rPr>
        <w:t>Not applicable.</w:t>
      </w:r>
    </w:p>
    <w:p w14:paraId="5FE087A3" w14:textId="77777777" w:rsidR="00F477C6" w:rsidRPr="00AA0CC7" w:rsidRDefault="00F477C6" w:rsidP="00F477C6">
      <w:pPr>
        <w:pStyle w:val="NormalIndent"/>
        <w:spacing w:before="60" w:after="0" w:line="276" w:lineRule="auto"/>
        <w:rPr>
          <w:lang w:val="en-US"/>
        </w:rPr>
      </w:pPr>
    </w:p>
    <w:p w14:paraId="43C0555A" w14:textId="422D738B" w:rsidR="00F477C6" w:rsidRPr="006E2A3B" w:rsidRDefault="003173F1" w:rsidP="006E2A3B">
      <w:pPr>
        <w:rPr>
          <w:b/>
          <w:i/>
        </w:rPr>
      </w:pPr>
      <w:r>
        <w:rPr>
          <w:b/>
          <w:i/>
        </w:rPr>
        <w:t>Statement on the dissemination activities and exploitation perspectives</w:t>
      </w:r>
    </w:p>
    <w:p w14:paraId="44972F11" w14:textId="77777777" w:rsidR="00F477C6" w:rsidRPr="00AA0CC7" w:rsidRDefault="00F477C6" w:rsidP="00F477C6">
      <w:pPr>
        <w:pStyle w:val="NormalIndent"/>
        <w:spacing w:before="60" w:after="0" w:line="276" w:lineRule="auto"/>
        <w:rPr>
          <w:lang w:val="en-US"/>
        </w:rPr>
      </w:pPr>
      <w:r>
        <w:rPr>
          <w:lang w:val="en-US"/>
        </w:rPr>
        <w:t>Not applicable</w:t>
      </w:r>
    </w:p>
    <w:p w14:paraId="76F5830D" w14:textId="77777777" w:rsidR="00F477C6" w:rsidRPr="00DA3D73" w:rsidRDefault="00F477C6" w:rsidP="00F477C6">
      <w:pPr>
        <w:pStyle w:val="NormalIndent"/>
      </w:pPr>
    </w:p>
    <w:p w14:paraId="43B18ECC" w14:textId="6E02638F" w:rsidR="00F477C6" w:rsidRPr="006E2A3B" w:rsidRDefault="00CD427A" w:rsidP="006E2A3B">
      <w:pPr>
        <w:rPr>
          <w:b/>
          <w:i/>
        </w:rPr>
      </w:pPr>
      <w:r>
        <w:rPr>
          <w:b/>
          <w:i/>
        </w:rPr>
        <w:t>Corrective actions</w:t>
      </w:r>
    </w:p>
    <w:p w14:paraId="0DBFF25E" w14:textId="77777777" w:rsidR="00F477C6" w:rsidRPr="005A01E1" w:rsidRDefault="00F477C6" w:rsidP="00F477C6">
      <w:pPr>
        <w:rPr>
          <w:lang w:val="en-US"/>
        </w:rPr>
      </w:pPr>
      <w:r>
        <w:rPr>
          <w:lang w:val="en-US"/>
        </w:rPr>
        <w:t xml:space="preserve">There is active contribution </w:t>
      </w:r>
      <w:r w:rsidRPr="005A01E1">
        <w:rPr>
          <w:lang w:val="en-US"/>
        </w:rPr>
        <w:t xml:space="preserve">to scoping discussions with other ontology WPs and SP6 </w:t>
      </w:r>
      <w:r>
        <w:rPr>
          <w:lang w:val="en-US"/>
        </w:rPr>
        <w:t xml:space="preserve">in order to clarify the </w:t>
      </w:r>
      <w:r w:rsidRPr="005A01E1">
        <w:rPr>
          <w:lang w:val="en-US"/>
        </w:rPr>
        <w:t xml:space="preserve">role of </w:t>
      </w:r>
      <w:r>
        <w:rPr>
          <w:lang w:val="en-US"/>
        </w:rPr>
        <w:t xml:space="preserve">the </w:t>
      </w:r>
      <w:r w:rsidRPr="005A01E1">
        <w:rPr>
          <w:lang w:val="en-US"/>
        </w:rPr>
        <w:t xml:space="preserve">ontology in CRYSTAL, including </w:t>
      </w:r>
      <w:r>
        <w:rPr>
          <w:lang w:val="en-US"/>
        </w:rPr>
        <w:t xml:space="preserve">its </w:t>
      </w:r>
      <w:r w:rsidRPr="005A01E1">
        <w:rPr>
          <w:lang w:val="en-US"/>
        </w:rPr>
        <w:t>relationship wit</w:t>
      </w:r>
      <w:r>
        <w:rPr>
          <w:lang w:val="en-US"/>
        </w:rPr>
        <w:t xml:space="preserve">h IOS. </w:t>
      </w:r>
      <w:r w:rsidRPr="005A01E1">
        <w:rPr>
          <w:lang w:val="en-US"/>
        </w:rPr>
        <w:t xml:space="preserve">Once the scoping discussions on the role of ontology in Crystal have finished, the work can continue </w:t>
      </w:r>
      <w:r>
        <w:rPr>
          <w:lang w:val="en-US"/>
        </w:rPr>
        <w:t>with increased effort.</w:t>
      </w:r>
    </w:p>
    <w:p w14:paraId="17C1B3DA" w14:textId="77777777" w:rsidR="00F477C6" w:rsidRPr="00AA0CC7" w:rsidRDefault="00F477C6" w:rsidP="00F477C6">
      <w:pPr>
        <w:pStyle w:val="NormalIndent"/>
        <w:spacing w:before="60" w:after="0" w:line="276" w:lineRule="auto"/>
        <w:rPr>
          <w:lang w:val="en-US"/>
        </w:rPr>
      </w:pPr>
    </w:p>
    <w:p w14:paraId="765C2B80" w14:textId="77777777" w:rsidR="00813823" w:rsidRPr="00813823" w:rsidRDefault="00813823" w:rsidP="00813823">
      <w:pPr>
        <w:pStyle w:val="Heading2"/>
        <w:rPr>
          <w:lang w:val="en-US"/>
        </w:rPr>
      </w:pPr>
      <w:bookmarkStart w:id="151" w:name="_Toc389215975"/>
      <w:r>
        <w:t>Sub Project 5 – Rail Domain (Lead: ASTS)</w:t>
      </w:r>
      <w:bookmarkEnd w:id="151"/>
    </w:p>
    <w:p w14:paraId="48B3ECBE" w14:textId="77777777" w:rsidR="00813823" w:rsidRDefault="00813823" w:rsidP="00813823">
      <w:pPr>
        <w:rPr>
          <w:b/>
          <w:i/>
        </w:rPr>
      </w:pPr>
    </w:p>
    <w:p w14:paraId="28E85814" w14:textId="48FDB739" w:rsidR="00813823" w:rsidRPr="00813823" w:rsidRDefault="00813823" w:rsidP="00813823">
      <w:pPr>
        <w:rPr>
          <w:b/>
          <w:i/>
          <w:lang w:val="en-US"/>
        </w:rPr>
      </w:pPr>
      <w:r w:rsidRPr="00813823">
        <w:rPr>
          <w:b/>
          <w:i/>
        </w:rPr>
        <w:t xml:space="preserve">Project objectives for the period </w:t>
      </w:r>
      <w:r w:rsidRPr="00813823">
        <w:rPr>
          <w:b/>
          <w:i/>
          <w:lang w:val="en-US"/>
        </w:rPr>
        <w:t>M1- M12</w:t>
      </w:r>
    </w:p>
    <w:p w14:paraId="2D8CAD82" w14:textId="77777777" w:rsidR="008D34D4" w:rsidRDefault="008D34D4" w:rsidP="00813823">
      <w:pPr>
        <w:rPr>
          <w:rFonts w:cs="Arial"/>
          <w:b/>
        </w:rPr>
      </w:pPr>
    </w:p>
    <w:p w14:paraId="17402393" w14:textId="77777777" w:rsidR="00813823" w:rsidRPr="00C90520" w:rsidRDefault="00813823" w:rsidP="00813823">
      <w:pPr>
        <w:rPr>
          <w:rFonts w:cs="Arial"/>
          <w:b/>
        </w:rPr>
      </w:pPr>
      <w:r>
        <w:rPr>
          <w:rFonts w:cs="Arial"/>
          <w:b/>
        </w:rPr>
        <w:t>Overview/</w:t>
      </w:r>
      <w:r w:rsidRPr="00C90520">
        <w:rPr>
          <w:rFonts w:cs="Arial"/>
          <w:b/>
        </w:rPr>
        <w:t>SP Structure</w:t>
      </w:r>
    </w:p>
    <w:p w14:paraId="559DA1CA" w14:textId="77777777" w:rsidR="00813823" w:rsidRPr="0097748B" w:rsidRDefault="00813823" w:rsidP="00813823">
      <w:pPr>
        <w:spacing w:after="120" w:line="276" w:lineRule="auto"/>
        <w:rPr>
          <w:rFonts w:cs="Arial"/>
        </w:rPr>
      </w:pPr>
      <w:r>
        <w:rPr>
          <w:rFonts w:cs="Arial"/>
        </w:rPr>
        <w:t>The Sub Project SP5</w:t>
      </w:r>
      <w:r w:rsidRPr="00C90520">
        <w:rPr>
          <w:rFonts w:cs="Arial"/>
        </w:rPr>
        <w:t xml:space="preserve"> – </w:t>
      </w:r>
      <w:r>
        <w:rPr>
          <w:rFonts w:cs="Arial"/>
        </w:rPr>
        <w:t>Rail</w:t>
      </w:r>
      <w:r w:rsidRPr="00C90520">
        <w:rPr>
          <w:rFonts w:cs="Arial"/>
        </w:rPr>
        <w:t xml:space="preserve"> Domain consists of in total </w:t>
      </w:r>
      <w:r>
        <w:rPr>
          <w:rFonts w:cs="Arial"/>
        </w:rPr>
        <w:t xml:space="preserve">5 </w:t>
      </w:r>
      <w:r w:rsidRPr="00C90520">
        <w:rPr>
          <w:rFonts w:cs="Arial"/>
        </w:rPr>
        <w:t>work packages:</w:t>
      </w:r>
    </w:p>
    <w:p w14:paraId="1B54AD28" w14:textId="77777777" w:rsidR="00813823" w:rsidRPr="00C90520" w:rsidRDefault="00813823" w:rsidP="005958CE">
      <w:pPr>
        <w:numPr>
          <w:ilvl w:val="0"/>
          <w:numId w:val="160"/>
        </w:numPr>
        <w:spacing w:line="276" w:lineRule="auto"/>
        <w:jc w:val="both"/>
        <w:rPr>
          <w:rFonts w:cs="Arial"/>
        </w:rPr>
      </w:pPr>
      <w:r w:rsidRPr="00C90520">
        <w:rPr>
          <w:rFonts w:cs="Arial"/>
        </w:rPr>
        <w:lastRenderedPageBreak/>
        <w:t>1 SP Coordination (WP</w:t>
      </w:r>
      <w:r>
        <w:rPr>
          <w:rFonts w:cs="Arial"/>
        </w:rPr>
        <w:t xml:space="preserve"> 5</w:t>
      </w:r>
      <w:r w:rsidRPr="00C90520">
        <w:rPr>
          <w:rFonts w:cs="Arial"/>
        </w:rPr>
        <w:t>00)</w:t>
      </w:r>
    </w:p>
    <w:p w14:paraId="1A83AB27" w14:textId="77777777" w:rsidR="00813823" w:rsidRPr="00C90520" w:rsidRDefault="00813823" w:rsidP="005958CE">
      <w:pPr>
        <w:numPr>
          <w:ilvl w:val="0"/>
          <w:numId w:val="160"/>
        </w:numPr>
        <w:spacing w:line="276" w:lineRule="auto"/>
        <w:jc w:val="both"/>
        <w:rPr>
          <w:rFonts w:cs="Arial"/>
        </w:rPr>
      </w:pPr>
      <w:r>
        <w:rPr>
          <w:rFonts w:cs="Arial"/>
        </w:rPr>
        <w:t>3</w:t>
      </w:r>
      <w:r w:rsidRPr="00C90520">
        <w:rPr>
          <w:rFonts w:cs="Arial"/>
        </w:rPr>
        <w:t xml:space="preserve"> Company-specific </w:t>
      </w:r>
      <w:r>
        <w:rPr>
          <w:rFonts w:cs="Arial"/>
        </w:rPr>
        <w:t>use c</w:t>
      </w:r>
      <w:r w:rsidRPr="00C90520">
        <w:rPr>
          <w:rFonts w:cs="Arial"/>
        </w:rPr>
        <w:t>ases (WP</w:t>
      </w:r>
      <w:r>
        <w:rPr>
          <w:rFonts w:cs="Arial"/>
        </w:rPr>
        <w:t xml:space="preserve"> 501, WP 502, WP 503</w:t>
      </w:r>
      <w:r w:rsidRPr="00C90520">
        <w:rPr>
          <w:rFonts w:cs="Arial"/>
        </w:rPr>
        <w:t>)</w:t>
      </w:r>
    </w:p>
    <w:p w14:paraId="4849C5EB" w14:textId="77777777" w:rsidR="00813823" w:rsidRPr="00C90520" w:rsidRDefault="00813823" w:rsidP="005958CE">
      <w:pPr>
        <w:numPr>
          <w:ilvl w:val="0"/>
          <w:numId w:val="160"/>
        </w:numPr>
        <w:spacing w:line="276" w:lineRule="auto"/>
        <w:jc w:val="both"/>
        <w:rPr>
          <w:rFonts w:cs="Arial"/>
        </w:rPr>
      </w:pPr>
      <w:r w:rsidRPr="00C90520">
        <w:rPr>
          <w:rFonts w:cs="Arial"/>
        </w:rPr>
        <w:t>1 Ontology work package (WP</w:t>
      </w:r>
      <w:r>
        <w:rPr>
          <w:rFonts w:cs="Arial"/>
        </w:rPr>
        <w:t xml:space="preserve"> 504</w:t>
      </w:r>
      <w:r w:rsidRPr="00C90520">
        <w:rPr>
          <w:rFonts w:cs="Arial"/>
        </w:rPr>
        <w:t>)</w:t>
      </w:r>
    </w:p>
    <w:p w14:paraId="513A9E8A" w14:textId="77777777" w:rsidR="00813823" w:rsidRPr="00C90520" w:rsidRDefault="00813823" w:rsidP="00813823">
      <w:pPr>
        <w:spacing w:line="276" w:lineRule="auto"/>
        <w:ind w:left="708"/>
        <w:rPr>
          <w:rFonts w:cs="Arial"/>
        </w:rPr>
      </w:pPr>
    </w:p>
    <w:p w14:paraId="50E0E9A0" w14:textId="77777777" w:rsidR="00813823" w:rsidRPr="00C90520" w:rsidRDefault="00813823" w:rsidP="00813823">
      <w:pPr>
        <w:spacing w:line="276" w:lineRule="auto"/>
        <w:rPr>
          <w:rFonts w:cs="Arial"/>
        </w:rPr>
      </w:pPr>
      <w:r w:rsidRPr="00C90520">
        <w:rPr>
          <w:rFonts w:cs="Arial"/>
        </w:rPr>
        <w:t>In more detail:</w:t>
      </w:r>
    </w:p>
    <w:tbl>
      <w:tblPr>
        <w:tblW w:w="9654" w:type="dxa"/>
        <w:tblInd w:w="55" w:type="dxa"/>
        <w:tblCellMar>
          <w:left w:w="70" w:type="dxa"/>
          <w:right w:w="70" w:type="dxa"/>
        </w:tblCellMar>
        <w:tblLook w:val="04A0" w:firstRow="1" w:lastRow="0" w:firstColumn="1" w:lastColumn="0" w:noHBand="0" w:noVBand="1"/>
      </w:tblPr>
      <w:tblGrid>
        <w:gridCol w:w="1008"/>
        <w:gridCol w:w="4819"/>
        <w:gridCol w:w="3827"/>
      </w:tblGrid>
      <w:tr w:rsidR="00813823" w:rsidRPr="00C90520" w14:paraId="7D6DF7F2" w14:textId="77777777" w:rsidTr="00813823">
        <w:trPr>
          <w:trHeight w:val="330"/>
        </w:trPr>
        <w:tc>
          <w:tcPr>
            <w:tcW w:w="1008"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53F33CB8" w14:textId="77777777" w:rsidR="00813823" w:rsidRPr="00C90520" w:rsidRDefault="00813823" w:rsidP="00813823">
            <w:pPr>
              <w:jc w:val="center"/>
              <w:rPr>
                <w:rFonts w:cs="Arial"/>
                <w:b/>
                <w:bCs/>
                <w:color w:val="FFFFFF"/>
                <w:szCs w:val="22"/>
              </w:rPr>
            </w:pPr>
            <w:r w:rsidRPr="00C90520">
              <w:rPr>
                <w:rFonts w:cs="Arial"/>
                <w:b/>
                <w:bCs/>
                <w:color w:val="FFFFFF"/>
                <w:szCs w:val="22"/>
              </w:rPr>
              <w:t>WP</w:t>
            </w:r>
          </w:p>
        </w:tc>
        <w:tc>
          <w:tcPr>
            <w:tcW w:w="4819" w:type="dxa"/>
            <w:tcBorders>
              <w:top w:val="single" w:sz="8" w:space="0" w:color="FFFFFF"/>
              <w:left w:val="nil"/>
              <w:bottom w:val="single" w:sz="12" w:space="0" w:color="FFFFFF"/>
              <w:right w:val="single" w:sz="8" w:space="0" w:color="FFFFFF"/>
            </w:tcBorders>
            <w:shd w:val="clear" w:color="000000" w:fill="5F5F5F"/>
            <w:vAlign w:val="center"/>
            <w:hideMark/>
          </w:tcPr>
          <w:p w14:paraId="356D3DB4" w14:textId="77777777" w:rsidR="00813823" w:rsidRPr="00C90520" w:rsidRDefault="00813823" w:rsidP="00813823">
            <w:pPr>
              <w:jc w:val="center"/>
              <w:rPr>
                <w:rFonts w:cs="Arial"/>
                <w:b/>
                <w:bCs/>
                <w:color w:val="FFFFFF"/>
                <w:szCs w:val="22"/>
              </w:rPr>
            </w:pPr>
            <w:r w:rsidRPr="00C90520">
              <w:rPr>
                <w:rFonts w:cs="Arial"/>
                <w:b/>
                <w:bCs/>
                <w:color w:val="FFFFFF"/>
                <w:szCs w:val="22"/>
              </w:rPr>
              <w:t>Title</w:t>
            </w:r>
          </w:p>
        </w:tc>
        <w:tc>
          <w:tcPr>
            <w:tcW w:w="3827" w:type="dxa"/>
            <w:tcBorders>
              <w:top w:val="single" w:sz="8" w:space="0" w:color="FFFFFF"/>
              <w:left w:val="nil"/>
              <w:bottom w:val="single" w:sz="12" w:space="0" w:color="FFFFFF"/>
              <w:right w:val="single" w:sz="8" w:space="0" w:color="FFFFFF"/>
            </w:tcBorders>
            <w:shd w:val="clear" w:color="000000" w:fill="5F5F5F"/>
            <w:vAlign w:val="center"/>
            <w:hideMark/>
          </w:tcPr>
          <w:p w14:paraId="3AE4FA95" w14:textId="77777777" w:rsidR="00813823" w:rsidRPr="00C90520" w:rsidRDefault="00813823" w:rsidP="00813823">
            <w:pPr>
              <w:jc w:val="center"/>
              <w:rPr>
                <w:rFonts w:cs="Arial"/>
                <w:b/>
                <w:bCs/>
                <w:color w:val="FFFFFF"/>
                <w:szCs w:val="22"/>
              </w:rPr>
            </w:pPr>
            <w:r w:rsidRPr="00C90520">
              <w:rPr>
                <w:rFonts w:cs="Arial"/>
                <w:b/>
                <w:bCs/>
                <w:color w:val="FFFFFF"/>
                <w:szCs w:val="22"/>
              </w:rPr>
              <w:t>Lead</w:t>
            </w:r>
          </w:p>
        </w:tc>
      </w:tr>
      <w:tr w:rsidR="00813823" w:rsidRPr="00C90520" w14:paraId="2D2E5572" w14:textId="77777777" w:rsidTr="0081382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7ECE0C9A" w14:textId="77777777" w:rsidR="00813823" w:rsidRPr="00C90520" w:rsidRDefault="00813823" w:rsidP="00813823">
            <w:pPr>
              <w:jc w:val="center"/>
              <w:rPr>
                <w:rFonts w:cs="Arial"/>
                <w:b/>
                <w:color w:val="000000"/>
                <w:szCs w:val="22"/>
              </w:rPr>
            </w:pPr>
            <w:r>
              <w:rPr>
                <w:rFonts w:cs="Arial"/>
                <w:b/>
                <w:color w:val="000000"/>
                <w:szCs w:val="22"/>
              </w:rPr>
              <w:t>5</w:t>
            </w:r>
            <w:r w:rsidRPr="00C90520">
              <w:rPr>
                <w:rFonts w:cs="Arial"/>
                <w:b/>
                <w:color w:val="000000"/>
                <w:szCs w:val="22"/>
              </w:rPr>
              <w:t>00</w:t>
            </w:r>
          </w:p>
        </w:tc>
        <w:tc>
          <w:tcPr>
            <w:tcW w:w="4819" w:type="dxa"/>
            <w:tcBorders>
              <w:top w:val="nil"/>
              <w:left w:val="single" w:sz="8" w:space="0" w:color="FFFFFF"/>
              <w:bottom w:val="single" w:sz="8" w:space="0" w:color="FFFFFF"/>
              <w:right w:val="single" w:sz="8" w:space="0" w:color="FFFFFF"/>
            </w:tcBorders>
            <w:shd w:val="clear" w:color="000000" w:fill="D2D2D2"/>
            <w:vAlign w:val="center"/>
            <w:hideMark/>
          </w:tcPr>
          <w:p w14:paraId="41C65C5E" w14:textId="77777777" w:rsidR="00813823" w:rsidRPr="00C90520" w:rsidRDefault="00813823" w:rsidP="00813823">
            <w:pPr>
              <w:rPr>
                <w:rFonts w:cs="Arial"/>
                <w:color w:val="000000"/>
                <w:szCs w:val="22"/>
              </w:rPr>
            </w:pPr>
            <w:r w:rsidRPr="00C90520">
              <w:rPr>
                <w:rFonts w:cs="Arial"/>
                <w:color w:val="000000"/>
                <w:szCs w:val="22"/>
              </w:rPr>
              <w:t>SP Coordination RAIL</w:t>
            </w:r>
          </w:p>
        </w:tc>
        <w:tc>
          <w:tcPr>
            <w:tcW w:w="3827" w:type="dxa"/>
            <w:tcBorders>
              <w:top w:val="nil"/>
              <w:left w:val="nil"/>
              <w:bottom w:val="nil"/>
              <w:right w:val="single" w:sz="8" w:space="0" w:color="FFFFFF"/>
            </w:tcBorders>
            <w:shd w:val="clear" w:color="000000" w:fill="D2D2D2"/>
            <w:vAlign w:val="center"/>
            <w:hideMark/>
          </w:tcPr>
          <w:p w14:paraId="71D255B1" w14:textId="77777777" w:rsidR="00813823" w:rsidRPr="00C90520" w:rsidRDefault="00813823" w:rsidP="00813823">
            <w:pPr>
              <w:rPr>
                <w:rFonts w:cs="Arial"/>
                <w:color w:val="000000"/>
                <w:szCs w:val="22"/>
              </w:rPr>
            </w:pPr>
            <w:proofErr w:type="spellStart"/>
            <w:r w:rsidRPr="00C90520">
              <w:rPr>
                <w:rFonts w:cs="Arial"/>
                <w:color w:val="000000"/>
                <w:szCs w:val="22"/>
              </w:rPr>
              <w:t>Ansaldo</w:t>
            </w:r>
            <w:proofErr w:type="spellEnd"/>
            <w:r w:rsidRPr="00C90520">
              <w:rPr>
                <w:rFonts w:cs="Arial"/>
                <w:color w:val="000000"/>
                <w:szCs w:val="22"/>
              </w:rPr>
              <w:t xml:space="preserve"> STS </w:t>
            </w:r>
            <w:proofErr w:type="spellStart"/>
            <w:r w:rsidRPr="00C90520">
              <w:rPr>
                <w:rFonts w:cs="Arial"/>
                <w:color w:val="000000"/>
                <w:szCs w:val="22"/>
              </w:rPr>
              <w:t>S.p.A</w:t>
            </w:r>
            <w:proofErr w:type="spellEnd"/>
            <w:r w:rsidRPr="00C90520">
              <w:rPr>
                <w:rFonts w:cs="Arial"/>
                <w:color w:val="000000"/>
                <w:szCs w:val="22"/>
              </w:rPr>
              <w:t>. – I</w:t>
            </w:r>
          </w:p>
        </w:tc>
      </w:tr>
      <w:tr w:rsidR="00813823" w:rsidRPr="00C90520" w14:paraId="3A10F629" w14:textId="77777777" w:rsidTr="0081382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6590D0B3" w14:textId="77777777" w:rsidR="00813823" w:rsidRPr="00C90520" w:rsidRDefault="00813823" w:rsidP="00813823">
            <w:pPr>
              <w:jc w:val="center"/>
              <w:rPr>
                <w:rFonts w:cs="Arial"/>
                <w:b/>
                <w:color w:val="000000"/>
                <w:szCs w:val="22"/>
              </w:rPr>
            </w:pPr>
            <w:r>
              <w:rPr>
                <w:rFonts w:cs="Arial"/>
                <w:b/>
                <w:color w:val="000000"/>
                <w:szCs w:val="22"/>
              </w:rPr>
              <w:t>5</w:t>
            </w:r>
            <w:r w:rsidRPr="00C90520">
              <w:rPr>
                <w:rFonts w:cs="Arial"/>
                <w:b/>
                <w:color w:val="000000"/>
                <w:szCs w:val="22"/>
              </w:rPr>
              <w:t>01</w:t>
            </w:r>
          </w:p>
        </w:tc>
        <w:tc>
          <w:tcPr>
            <w:tcW w:w="4819" w:type="dxa"/>
            <w:tcBorders>
              <w:top w:val="nil"/>
              <w:left w:val="nil"/>
              <w:bottom w:val="single" w:sz="8" w:space="0" w:color="FFFFFF"/>
              <w:right w:val="single" w:sz="8" w:space="0" w:color="FFFFFF"/>
            </w:tcBorders>
            <w:shd w:val="clear" w:color="000000" w:fill="EAEAEA"/>
            <w:vAlign w:val="center"/>
            <w:hideMark/>
          </w:tcPr>
          <w:p w14:paraId="7FA35E81" w14:textId="77777777" w:rsidR="00813823" w:rsidRPr="00C90520" w:rsidRDefault="00813823" w:rsidP="00813823">
            <w:pPr>
              <w:rPr>
                <w:rFonts w:cs="Arial"/>
                <w:color w:val="000000"/>
                <w:szCs w:val="22"/>
              </w:rPr>
            </w:pPr>
            <w:r w:rsidRPr="00C90520">
              <w:rPr>
                <w:rFonts w:cs="Arial"/>
                <w:color w:val="000000"/>
                <w:szCs w:val="22"/>
              </w:rPr>
              <w:t>UC – ERTMS/ETCS Interoperable testing. New way</w:t>
            </w:r>
            <w:r>
              <w:rPr>
                <w:rFonts w:cs="Arial"/>
                <w:color w:val="000000"/>
                <w:szCs w:val="22"/>
              </w:rPr>
              <w:t>.</w:t>
            </w:r>
          </w:p>
        </w:tc>
        <w:tc>
          <w:tcPr>
            <w:tcW w:w="3827" w:type="dxa"/>
            <w:tcBorders>
              <w:top w:val="nil"/>
              <w:left w:val="nil"/>
              <w:bottom w:val="single" w:sz="8" w:space="0" w:color="FFFFFF"/>
              <w:right w:val="single" w:sz="8" w:space="0" w:color="FFFFFF"/>
            </w:tcBorders>
            <w:shd w:val="clear" w:color="000000" w:fill="EAEAEA"/>
            <w:vAlign w:val="center"/>
            <w:hideMark/>
          </w:tcPr>
          <w:p w14:paraId="396D8841" w14:textId="77777777" w:rsidR="00813823" w:rsidRPr="00C90520" w:rsidRDefault="00813823" w:rsidP="00813823">
            <w:pPr>
              <w:rPr>
                <w:rFonts w:cs="Arial"/>
                <w:color w:val="000000"/>
                <w:szCs w:val="22"/>
              </w:rPr>
            </w:pPr>
            <w:proofErr w:type="spellStart"/>
            <w:r w:rsidRPr="00C90520">
              <w:rPr>
                <w:rFonts w:cs="Arial"/>
                <w:color w:val="000000"/>
                <w:szCs w:val="22"/>
              </w:rPr>
              <w:t>Ansaldo</w:t>
            </w:r>
            <w:proofErr w:type="spellEnd"/>
            <w:r w:rsidRPr="00C90520">
              <w:rPr>
                <w:rFonts w:cs="Arial"/>
                <w:color w:val="000000"/>
                <w:szCs w:val="22"/>
              </w:rPr>
              <w:t xml:space="preserve"> STS </w:t>
            </w:r>
            <w:proofErr w:type="spellStart"/>
            <w:r w:rsidRPr="00C90520">
              <w:rPr>
                <w:rFonts w:cs="Arial"/>
                <w:color w:val="000000"/>
                <w:szCs w:val="22"/>
              </w:rPr>
              <w:t>S.p.A</w:t>
            </w:r>
            <w:proofErr w:type="spellEnd"/>
            <w:r w:rsidRPr="00C90520">
              <w:rPr>
                <w:rFonts w:cs="Arial"/>
                <w:color w:val="000000"/>
                <w:szCs w:val="22"/>
              </w:rPr>
              <w:t>. – I</w:t>
            </w:r>
          </w:p>
        </w:tc>
      </w:tr>
      <w:tr w:rsidR="00813823" w:rsidRPr="00C90520" w14:paraId="319436A6" w14:textId="77777777" w:rsidTr="0081382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37C066DA" w14:textId="77777777" w:rsidR="00813823" w:rsidRPr="00C90520" w:rsidRDefault="00813823" w:rsidP="00813823">
            <w:pPr>
              <w:jc w:val="center"/>
              <w:rPr>
                <w:rFonts w:cs="Arial"/>
                <w:b/>
                <w:color w:val="000000"/>
                <w:szCs w:val="22"/>
              </w:rPr>
            </w:pPr>
            <w:r>
              <w:rPr>
                <w:rFonts w:cs="Arial"/>
                <w:b/>
                <w:color w:val="000000"/>
                <w:szCs w:val="22"/>
              </w:rPr>
              <w:t>5</w:t>
            </w:r>
            <w:r w:rsidRPr="00C90520">
              <w:rPr>
                <w:rFonts w:cs="Arial"/>
                <w:b/>
                <w:color w:val="000000"/>
                <w:szCs w:val="22"/>
              </w:rPr>
              <w:t>02</w:t>
            </w:r>
          </w:p>
        </w:tc>
        <w:tc>
          <w:tcPr>
            <w:tcW w:w="4819" w:type="dxa"/>
            <w:tcBorders>
              <w:top w:val="nil"/>
              <w:left w:val="nil"/>
              <w:bottom w:val="single" w:sz="8" w:space="0" w:color="FFFFFF"/>
              <w:right w:val="single" w:sz="8" w:space="0" w:color="FFFFFF"/>
            </w:tcBorders>
            <w:shd w:val="clear" w:color="000000" w:fill="D2D2D2"/>
            <w:vAlign w:val="center"/>
            <w:hideMark/>
          </w:tcPr>
          <w:p w14:paraId="6B367882" w14:textId="398E044C" w:rsidR="00813823" w:rsidRPr="00C90520" w:rsidRDefault="00813823" w:rsidP="00813823">
            <w:pPr>
              <w:rPr>
                <w:rFonts w:cs="Arial"/>
                <w:color w:val="000000"/>
                <w:szCs w:val="22"/>
              </w:rPr>
            </w:pPr>
            <w:r w:rsidRPr="00C90520">
              <w:rPr>
                <w:rFonts w:cs="Arial"/>
                <w:color w:val="000000"/>
                <w:szCs w:val="22"/>
              </w:rPr>
              <w:t>UC – Integrated modelling of core algorithms in TAS Cont</w:t>
            </w:r>
            <w:r>
              <w:rPr>
                <w:rFonts w:cs="Arial"/>
                <w:color w:val="000000"/>
                <w:szCs w:val="22"/>
              </w:rPr>
              <w:t>r</w:t>
            </w:r>
            <w:r w:rsidRPr="00C90520">
              <w:rPr>
                <w:rFonts w:cs="Arial"/>
                <w:color w:val="000000"/>
                <w:szCs w:val="22"/>
              </w:rPr>
              <w:t>ol Platform</w:t>
            </w:r>
          </w:p>
        </w:tc>
        <w:tc>
          <w:tcPr>
            <w:tcW w:w="3827" w:type="dxa"/>
            <w:tcBorders>
              <w:top w:val="nil"/>
              <w:left w:val="nil"/>
              <w:bottom w:val="single" w:sz="8" w:space="0" w:color="FFFFFF"/>
              <w:right w:val="single" w:sz="8" w:space="0" w:color="FFFFFF"/>
            </w:tcBorders>
            <w:shd w:val="clear" w:color="000000" w:fill="D2D2D2"/>
            <w:vAlign w:val="center"/>
            <w:hideMark/>
          </w:tcPr>
          <w:p w14:paraId="23B9FFBA" w14:textId="77777777" w:rsidR="00813823" w:rsidRPr="00C90520" w:rsidRDefault="00813823" w:rsidP="00813823">
            <w:pPr>
              <w:rPr>
                <w:rFonts w:cs="Arial"/>
                <w:color w:val="000000"/>
                <w:szCs w:val="22"/>
              </w:rPr>
            </w:pPr>
            <w:r w:rsidRPr="00C90520">
              <w:rPr>
                <w:rFonts w:cs="Arial"/>
                <w:color w:val="000000"/>
                <w:szCs w:val="22"/>
              </w:rPr>
              <w:t xml:space="preserve">Thales AT – </w:t>
            </w:r>
            <w:r>
              <w:rPr>
                <w:rFonts w:cs="Arial"/>
                <w:color w:val="000000"/>
                <w:szCs w:val="22"/>
              </w:rPr>
              <w:t>AT</w:t>
            </w:r>
          </w:p>
        </w:tc>
      </w:tr>
      <w:tr w:rsidR="00813823" w:rsidRPr="00C90520" w14:paraId="5899FD72" w14:textId="77777777" w:rsidTr="00813823">
        <w:trPr>
          <w:trHeight w:val="330"/>
        </w:trPr>
        <w:tc>
          <w:tcPr>
            <w:tcW w:w="1008" w:type="dxa"/>
            <w:tcBorders>
              <w:top w:val="nil"/>
              <w:left w:val="single" w:sz="8" w:space="0" w:color="FFFFFF"/>
              <w:bottom w:val="single" w:sz="8" w:space="0" w:color="FFFFFF"/>
              <w:right w:val="single" w:sz="8" w:space="0" w:color="FFFFFF"/>
            </w:tcBorders>
            <w:shd w:val="clear" w:color="000000" w:fill="EAEAEA"/>
            <w:vAlign w:val="center"/>
            <w:hideMark/>
          </w:tcPr>
          <w:p w14:paraId="1E013B00" w14:textId="77777777" w:rsidR="00813823" w:rsidRPr="00C90520" w:rsidRDefault="00813823" w:rsidP="00813823">
            <w:pPr>
              <w:jc w:val="center"/>
              <w:rPr>
                <w:rFonts w:cs="Arial"/>
                <w:b/>
                <w:color w:val="000000"/>
                <w:szCs w:val="22"/>
              </w:rPr>
            </w:pPr>
            <w:r>
              <w:rPr>
                <w:rFonts w:cs="Arial"/>
                <w:b/>
                <w:color w:val="000000"/>
                <w:szCs w:val="22"/>
              </w:rPr>
              <w:t>5</w:t>
            </w:r>
            <w:r w:rsidRPr="00C90520">
              <w:rPr>
                <w:rFonts w:cs="Arial"/>
                <w:b/>
                <w:color w:val="000000"/>
                <w:szCs w:val="22"/>
              </w:rPr>
              <w:t>03</w:t>
            </w:r>
          </w:p>
        </w:tc>
        <w:tc>
          <w:tcPr>
            <w:tcW w:w="4819" w:type="dxa"/>
            <w:tcBorders>
              <w:top w:val="nil"/>
              <w:left w:val="nil"/>
              <w:bottom w:val="single" w:sz="8" w:space="0" w:color="FFFFFF"/>
              <w:right w:val="single" w:sz="8" w:space="0" w:color="FFFFFF"/>
            </w:tcBorders>
            <w:shd w:val="clear" w:color="000000" w:fill="EAEAEA"/>
            <w:vAlign w:val="center"/>
            <w:hideMark/>
          </w:tcPr>
          <w:p w14:paraId="3041276C" w14:textId="77777777" w:rsidR="00813823" w:rsidRPr="00C90520" w:rsidRDefault="00813823" w:rsidP="00813823">
            <w:pPr>
              <w:rPr>
                <w:rFonts w:cs="Arial"/>
                <w:color w:val="000000"/>
                <w:szCs w:val="22"/>
              </w:rPr>
            </w:pPr>
            <w:r w:rsidRPr="00C90520">
              <w:rPr>
                <w:rFonts w:cs="Arial"/>
                <w:color w:val="000000"/>
                <w:szCs w:val="22"/>
              </w:rPr>
              <w:t>UC – Traction Systems</w:t>
            </w:r>
          </w:p>
        </w:tc>
        <w:tc>
          <w:tcPr>
            <w:tcW w:w="3827" w:type="dxa"/>
            <w:tcBorders>
              <w:top w:val="nil"/>
              <w:left w:val="nil"/>
              <w:bottom w:val="single" w:sz="8" w:space="0" w:color="FFFFFF"/>
              <w:right w:val="single" w:sz="8" w:space="0" w:color="FFFFFF"/>
            </w:tcBorders>
            <w:shd w:val="clear" w:color="000000" w:fill="EAEAEA"/>
            <w:vAlign w:val="center"/>
            <w:hideMark/>
          </w:tcPr>
          <w:p w14:paraId="4E922B75" w14:textId="77777777" w:rsidR="00813823" w:rsidRPr="00C90520" w:rsidRDefault="00813823" w:rsidP="00813823">
            <w:pPr>
              <w:rPr>
                <w:rFonts w:cs="Arial"/>
                <w:color w:val="000000"/>
                <w:szCs w:val="22"/>
              </w:rPr>
            </w:pPr>
            <w:r w:rsidRPr="00C90520">
              <w:rPr>
                <w:rFonts w:cs="Arial"/>
                <w:color w:val="000000"/>
                <w:szCs w:val="22"/>
              </w:rPr>
              <w:t xml:space="preserve">Alstom Transport </w:t>
            </w:r>
            <w:r>
              <w:rPr>
                <w:rFonts w:cs="Arial"/>
                <w:color w:val="000000"/>
                <w:szCs w:val="22"/>
              </w:rPr>
              <w:t>– FR</w:t>
            </w:r>
          </w:p>
        </w:tc>
      </w:tr>
      <w:tr w:rsidR="00813823" w:rsidRPr="00C90520" w14:paraId="2AEE105B" w14:textId="77777777" w:rsidTr="00813823">
        <w:trPr>
          <w:trHeight w:val="330"/>
        </w:trPr>
        <w:tc>
          <w:tcPr>
            <w:tcW w:w="1008" w:type="dxa"/>
            <w:tcBorders>
              <w:top w:val="nil"/>
              <w:left w:val="single" w:sz="8" w:space="0" w:color="FFFFFF"/>
              <w:bottom w:val="single" w:sz="8" w:space="0" w:color="FFFFFF"/>
              <w:right w:val="single" w:sz="8" w:space="0" w:color="FFFFFF"/>
            </w:tcBorders>
            <w:shd w:val="clear" w:color="000000" w:fill="D2D2D2"/>
            <w:vAlign w:val="center"/>
            <w:hideMark/>
          </w:tcPr>
          <w:p w14:paraId="269CE55E" w14:textId="77777777" w:rsidR="00813823" w:rsidRPr="00C90520" w:rsidRDefault="00813823" w:rsidP="00813823">
            <w:pPr>
              <w:jc w:val="center"/>
              <w:rPr>
                <w:rFonts w:cs="Arial"/>
                <w:b/>
                <w:color w:val="000000"/>
                <w:szCs w:val="22"/>
              </w:rPr>
            </w:pPr>
            <w:r>
              <w:rPr>
                <w:rFonts w:cs="Arial"/>
                <w:b/>
                <w:color w:val="000000"/>
                <w:szCs w:val="22"/>
              </w:rPr>
              <w:t>5</w:t>
            </w:r>
            <w:r w:rsidRPr="00C90520">
              <w:rPr>
                <w:rFonts w:cs="Arial"/>
                <w:b/>
                <w:color w:val="000000"/>
                <w:szCs w:val="22"/>
              </w:rPr>
              <w:t>04</w:t>
            </w:r>
          </w:p>
        </w:tc>
        <w:tc>
          <w:tcPr>
            <w:tcW w:w="4819" w:type="dxa"/>
            <w:tcBorders>
              <w:top w:val="nil"/>
              <w:left w:val="nil"/>
              <w:bottom w:val="single" w:sz="8" w:space="0" w:color="FFFFFF"/>
              <w:right w:val="single" w:sz="8" w:space="0" w:color="FFFFFF"/>
            </w:tcBorders>
            <w:shd w:val="clear" w:color="000000" w:fill="D2D2D2"/>
            <w:vAlign w:val="center"/>
            <w:hideMark/>
          </w:tcPr>
          <w:p w14:paraId="6C1810A7" w14:textId="77777777" w:rsidR="00813823" w:rsidRPr="00C90520" w:rsidRDefault="00813823" w:rsidP="00813823">
            <w:pPr>
              <w:rPr>
                <w:rFonts w:cs="Arial"/>
                <w:color w:val="000000"/>
                <w:szCs w:val="22"/>
              </w:rPr>
            </w:pPr>
            <w:r w:rsidRPr="00C90520">
              <w:rPr>
                <w:rFonts w:cs="Arial"/>
                <w:color w:val="000000"/>
                <w:szCs w:val="22"/>
              </w:rPr>
              <w:t>Specifying Ontology RAIL</w:t>
            </w:r>
          </w:p>
        </w:tc>
        <w:tc>
          <w:tcPr>
            <w:tcW w:w="3827" w:type="dxa"/>
            <w:tcBorders>
              <w:top w:val="nil"/>
              <w:left w:val="nil"/>
              <w:bottom w:val="single" w:sz="8" w:space="0" w:color="FFFFFF"/>
              <w:right w:val="single" w:sz="8" w:space="0" w:color="FFFFFF"/>
            </w:tcBorders>
            <w:shd w:val="clear" w:color="000000" w:fill="D2D2D2"/>
            <w:vAlign w:val="center"/>
            <w:hideMark/>
          </w:tcPr>
          <w:p w14:paraId="7243B7C6" w14:textId="77777777" w:rsidR="00813823" w:rsidRPr="00C90520" w:rsidRDefault="00813823" w:rsidP="00813823">
            <w:pPr>
              <w:rPr>
                <w:rFonts w:cs="Arial"/>
                <w:color w:val="000000"/>
                <w:szCs w:val="22"/>
              </w:rPr>
            </w:pPr>
            <w:proofErr w:type="spellStart"/>
            <w:r w:rsidRPr="00C90520">
              <w:rPr>
                <w:rFonts w:cs="Arial"/>
                <w:color w:val="000000"/>
                <w:szCs w:val="22"/>
              </w:rPr>
              <w:t>Ansaldo</w:t>
            </w:r>
            <w:proofErr w:type="spellEnd"/>
            <w:r w:rsidRPr="00C90520">
              <w:rPr>
                <w:rFonts w:cs="Arial"/>
                <w:color w:val="000000"/>
                <w:szCs w:val="22"/>
              </w:rPr>
              <w:t xml:space="preserve"> STS </w:t>
            </w:r>
            <w:proofErr w:type="spellStart"/>
            <w:r w:rsidRPr="00C90520">
              <w:rPr>
                <w:rFonts w:cs="Arial"/>
                <w:color w:val="000000"/>
                <w:szCs w:val="22"/>
              </w:rPr>
              <w:t>S.p.A</w:t>
            </w:r>
            <w:proofErr w:type="spellEnd"/>
            <w:r w:rsidRPr="00C90520">
              <w:rPr>
                <w:rFonts w:cs="Arial"/>
                <w:color w:val="000000"/>
                <w:szCs w:val="22"/>
              </w:rPr>
              <w:t>. – I</w:t>
            </w:r>
          </w:p>
        </w:tc>
      </w:tr>
    </w:tbl>
    <w:p w14:paraId="09F63C6B" w14:textId="77777777" w:rsidR="00813823" w:rsidRPr="00C90520" w:rsidRDefault="00813823" w:rsidP="00813823">
      <w:pPr>
        <w:ind w:left="708"/>
        <w:rPr>
          <w:rFonts w:cs="Arial"/>
        </w:rPr>
      </w:pPr>
    </w:p>
    <w:p w14:paraId="467881AE" w14:textId="77777777" w:rsidR="00813823" w:rsidRPr="00C90520" w:rsidRDefault="00813823" w:rsidP="00813823">
      <w:pPr>
        <w:rPr>
          <w:rFonts w:cs="Arial"/>
          <w:b/>
        </w:rPr>
      </w:pPr>
      <w:r w:rsidRPr="00C90520">
        <w:rPr>
          <w:rFonts w:cs="Arial"/>
          <w:b/>
        </w:rPr>
        <w:t>Overall Objectives</w:t>
      </w:r>
    </w:p>
    <w:p w14:paraId="480D7F7C" w14:textId="77777777" w:rsidR="00813823" w:rsidRDefault="00813823" w:rsidP="00813823">
      <w:pPr>
        <w:spacing w:after="120" w:line="276" w:lineRule="auto"/>
        <w:jc w:val="both"/>
      </w:pPr>
      <w:r w:rsidRPr="00C90520">
        <w:rPr>
          <w:rFonts w:cs="Arial"/>
        </w:rPr>
        <w:t xml:space="preserve">The main objectives for the </w:t>
      </w:r>
      <w:r>
        <w:rPr>
          <w:rFonts w:cs="Arial"/>
        </w:rPr>
        <w:t xml:space="preserve">Rail Domain, </w:t>
      </w:r>
      <w:r w:rsidRPr="00C90520">
        <w:rPr>
          <w:rFonts w:cs="Arial"/>
        </w:rPr>
        <w:t xml:space="preserve">listed in the </w:t>
      </w:r>
      <w:proofErr w:type="spellStart"/>
      <w:r w:rsidRPr="00C90520">
        <w:rPr>
          <w:rFonts w:cs="Arial"/>
        </w:rPr>
        <w:t>DoW</w:t>
      </w:r>
      <w:proofErr w:type="spellEnd"/>
      <w:r w:rsidRPr="00C90520">
        <w:rPr>
          <w:rFonts w:cs="Arial"/>
        </w:rPr>
        <w:t xml:space="preserve">, Part B – Technical Annex </w:t>
      </w:r>
      <w:r>
        <w:rPr>
          <w:rFonts w:cs="Arial"/>
        </w:rPr>
        <w:t>(</w:t>
      </w:r>
      <w:r w:rsidRPr="00C90520">
        <w:rPr>
          <w:rFonts w:cs="Arial"/>
        </w:rPr>
        <w:t>on page 3</w:t>
      </w:r>
      <w:r>
        <w:rPr>
          <w:rFonts w:cs="Arial"/>
        </w:rPr>
        <w:t xml:space="preserve">6), </w:t>
      </w:r>
      <w:r>
        <w:t>are to define innovative processes, methods and tools for the design of complex and hybrid railway systems, and, in particular:</w:t>
      </w:r>
    </w:p>
    <w:p w14:paraId="48E08B4B" w14:textId="77777777" w:rsidR="00813823" w:rsidRDefault="00813823" w:rsidP="005958CE">
      <w:pPr>
        <w:pStyle w:val="NormalIndent"/>
        <w:numPr>
          <w:ilvl w:val="0"/>
          <w:numId w:val="168"/>
        </w:numPr>
        <w:spacing w:after="120" w:line="276" w:lineRule="auto"/>
        <w:ind w:left="714" w:hanging="357"/>
      </w:pPr>
      <w:r>
        <w:t>To mature innovative techniques, methods and tools developed in other research projects in order to bring them to a level of maturity that are compatible with a pre-deployment in European railway industry. The Technology Maturity Level (TRL) targeted is at least TRL5 at the end of the project, so that an industrial deployment on operational environment can be envisaged in the three years after the end of CRYSTAL.</w:t>
      </w:r>
    </w:p>
    <w:p w14:paraId="694C8E84" w14:textId="77777777" w:rsidR="00813823" w:rsidRDefault="00813823" w:rsidP="005958CE">
      <w:pPr>
        <w:pStyle w:val="NormalIndent"/>
        <w:numPr>
          <w:ilvl w:val="0"/>
          <w:numId w:val="168"/>
        </w:numPr>
        <w:spacing w:after="120" w:line="276" w:lineRule="auto"/>
        <w:ind w:left="714" w:hanging="357"/>
      </w:pPr>
      <w:r>
        <w:t>To create within the railway supply chain a common railway vocabulary based on ontology technology for improving data exchange and increasing competitiveness reducing rework and misunderstanding between railway actors.</w:t>
      </w:r>
    </w:p>
    <w:p w14:paraId="390448BA" w14:textId="77777777" w:rsidR="00813823" w:rsidRDefault="00813823" w:rsidP="005958CE">
      <w:pPr>
        <w:pStyle w:val="NormalIndent"/>
        <w:numPr>
          <w:ilvl w:val="0"/>
          <w:numId w:val="168"/>
        </w:numPr>
        <w:spacing w:after="120" w:line="276" w:lineRule="auto"/>
        <w:ind w:left="714" w:hanging="357"/>
      </w:pPr>
      <w:r>
        <w:t>To implement the interoperability concept based on the interoperability standard initiated in the frame of CESAR and enhanced in the current project.</w:t>
      </w:r>
    </w:p>
    <w:p w14:paraId="7466DB30" w14:textId="77777777" w:rsidR="00813823" w:rsidRDefault="00813823" w:rsidP="005958CE">
      <w:pPr>
        <w:pStyle w:val="NormalIndent"/>
        <w:numPr>
          <w:ilvl w:val="0"/>
          <w:numId w:val="168"/>
        </w:numPr>
        <w:spacing w:after="0" w:line="276" w:lineRule="auto"/>
        <w:ind w:left="714" w:hanging="357"/>
      </w:pPr>
      <w:r>
        <w:t>To set up customized industrial framework relying on the CRTP and the platform builder capabilities.</w:t>
      </w:r>
    </w:p>
    <w:p w14:paraId="28F3B58D" w14:textId="77777777" w:rsidR="00813823" w:rsidRPr="00F2444C" w:rsidRDefault="00813823" w:rsidP="00813823">
      <w:pPr>
        <w:pStyle w:val="NormalIndent"/>
        <w:spacing w:after="0" w:line="276" w:lineRule="auto"/>
        <w:rPr>
          <w:rFonts w:cs="Arial"/>
        </w:rPr>
      </w:pPr>
    </w:p>
    <w:p w14:paraId="2888B878" w14:textId="77777777" w:rsidR="00813823" w:rsidRPr="00F2444C" w:rsidRDefault="00813823" w:rsidP="00813823">
      <w:pPr>
        <w:pStyle w:val="NormalIndent"/>
        <w:rPr>
          <w:rFonts w:cs="Arial"/>
          <w:b/>
        </w:rPr>
      </w:pPr>
      <w:r w:rsidRPr="00F2444C">
        <w:rPr>
          <w:rFonts w:cs="Arial"/>
          <w:b/>
        </w:rPr>
        <w:t>(Common) Objectives for the period M1 – M12</w:t>
      </w:r>
    </w:p>
    <w:p w14:paraId="0EC42AB0" w14:textId="77777777" w:rsidR="00813823" w:rsidRDefault="00813823" w:rsidP="00813823">
      <w:pPr>
        <w:pStyle w:val="NormalIndent"/>
        <w:spacing w:after="120" w:line="276" w:lineRule="auto"/>
        <w:rPr>
          <w:rFonts w:cs="Arial"/>
        </w:rPr>
      </w:pPr>
      <w:r w:rsidRPr="00F2444C">
        <w:rPr>
          <w:rFonts w:cs="Arial"/>
        </w:rPr>
        <w:t xml:space="preserve">The first period M1 – M12 of the project </w:t>
      </w:r>
      <w:r>
        <w:rPr>
          <w:rFonts w:cs="Arial"/>
        </w:rPr>
        <w:t>has been</w:t>
      </w:r>
      <w:r w:rsidRPr="00F2444C">
        <w:rPr>
          <w:rFonts w:cs="Arial"/>
        </w:rPr>
        <w:t xml:space="preserve"> used to create a strong basis to fulfil the overall objectives listed above.</w:t>
      </w:r>
      <w:r>
        <w:rPr>
          <w:rFonts w:cs="Arial"/>
        </w:rPr>
        <w:t xml:space="preserve"> In particular, the </w:t>
      </w:r>
      <w:r w:rsidRPr="00FB5509">
        <w:rPr>
          <w:rFonts w:cs="Arial"/>
        </w:rPr>
        <w:t xml:space="preserve">SP objectives for </w:t>
      </w:r>
      <w:r>
        <w:rPr>
          <w:rFonts w:cs="Arial"/>
        </w:rPr>
        <w:t>the reporting period in question were:</w:t>
      </w:r>
    </w:p>
    <w:p w14:paraId="16A65E2F" w14:textId="77777777" w:rsidR="00813823" w:rsidRDefault="00813823" w:rsidP="005958CE">
      <w:pPr>
        <w:pStyle w:val="NormalIndent"/>
        <w:numPr>
          <w:ilvl w:val="0"/>
          <w:numId w:val="161"/>
        </w:numPr>
        <w:spacing w:after="120" w:line="276" w:lineRule="auto"/>
        <w:rPr>
          <w:rFonts w:cs="Arial"/>
        </w:rPr>
      </w:pPr>
      <w:r w:rsidRPr="003C74F6">
        <w:rPr>
          <w:rFonts w:cs="Arial"/>
        </w:rPr>
        <w:t>Definition/</w:t>
      </w:r>
      <w:r>
        <w:rPr>
          <w:rFonts w:cs="Arial"/>
        </w:rPr>
        <w:t>d</w:t>
      </w:r>
      <w:r w:rsidRPr="003C74F6">
        <w:rPr>
          <w:rFonts w:cs="Arial"/>
        </w:rPr>
        <w:t xml:space="preserve">escription of the </w:t>
      </w:r>
      <w:r>
        <w:rPr>
          <w:rFonts w:cs="Arial"/>
        </w:rPr>
        <w:t>c</w:t>
      </w:r>
      <w:r w:rsidRPr="003C74F6">
        <w:rPr>
          <w:rFonts w:cs="Arial"/>
        </w:rPr>
        <w:t xml:space="preserve">ompany-specific </w:t>
      </w:r>
      <w:r>
        <w:rPr>
          <w:rFonts w:cs="Arial"/>
        </w:rPr>
        <w:t>use c</w:t>
      </w:r>
      <w:r w:rsidRPr="003C74F6">
        <w:rPr>
          <w:rFonts w:cs="Arial"/>
        </w:rPr>
        <w:t>ases</w:t>
      </w:r>
      <w:r>
        <w:rPr>
          <w:rFonts w:cs="Arial"/>
        </w:rPr>
        <w:t xml:space="preserve"> </w:t>
      </w:r>
      <w:r w:rsidRPr="003C74F6">
        <w:rPr>
          <w:rFonts w:cs="Arial"/>
        </w:rPr>
        <w:t>which can provide the basis for the validation of the CRYSTAL results and</w:t>
      </w:r>
      <w:r>
        <w:rPr>
          <w:rFonts w:cs="Arial"/>
        </w:rPr>
        <w:t xml:space="preserve"> the TRL assessment.</w:t>
      </w:r>
    </w:p>
    <w:p w14:paraId="0777E60D" w14:textId="77777777" w:rsidR="00813823" w:rsidRDefault="00813823" w:rsidP="005958CE">
      <w:pPr>
        <w:pStyle w:val="NormalIndent"/>
        <w:numPr>
          <w:ilvl w:val="1"/>
          <w:numId w:val="161"/>
        </w:numPr>
        <w:spacing w:after="120" w:line="276" w:lineRule="auto"/>
        <w:rPr>
          <w:rFonts w:cs="Arial"/>
        </w:rPr>
      </w:pPr>
      <w:r>
        <w:rPr>
          <w:rFonts w:cs="Arial"/>
        </w:rPr>
        <w:t>Definition of u</w:t>
      </w:r>
      <w:r w:rsidRPr="003C74F6">
        <w:rPr>
          <w:rFonts w:cs="Arial"/>
        </w:rPr>
        <w:t>se case</w:t>
      </w:r>
      <w:r>
        <w:rPr>
          <w:rFonts w:cs="Arial"/>
        </w:rPr>
        <w:t>s</w:t>
      </w:r>
      <w:r w:rsidRPr="003C74F6">
        <w:rPr>
          <w:rFonts w:cs="Arial"/>
        </w:rPr>
        <w:t xml:space="preserve"> </w:t>
      </w:r>
    </w:p>
    <w:p w14:paraId="1DC1444F" w14:textId="77777777" w:rsidR="00813823" w:rsidRDefault="00813823" w:rsidP="005958CE">
      <w:pPr>
        <w:pStyle w:val="NormalIndent"/>
        <w:numPr>
          <w:ilvl w:val="1"/>
          <w:numId w:val="161"/>
        </w:numPr>
        <w:spacing w:after="120" w:line="276" w:lineRule="auto"/>
        <w:rPr>
          <w:rFonts w:cs="Arial"/>
        </w:rPr>
      </w:pPr>
      <w:r>
        <w:rPr>
          <w:rFonts w:cs="Arial"/>
        </w:rPr>
        <w:t>Specification of m</w:t>
      </w:r>
      <w:r w:rsidRPr="003C74F6">
        <w:rPr>
          <w:rFonts w:cs="Arial"/>
        </w:rPr>
        <w:t>ethodological requirements</w:t>
      </w:r>
    </w:p>
    <w:p w14:paraId="1A665E66" w14:textId="77777777" w:rsidR="00813823" w:rsidRDefault="00813823" w:rsidP="005958CE">
      <w:pPr>
        <w:pStyle w:val="NormalIndent"/>
        <w:numPr>
          <w:ilvl w:val="1"/>
          <w:numId w:val="161"/>
        </w:numPr>
        <w:spacing w:after="120" w:line="276" w:lineRule="auto"/>
        <w:rPr>
          <w:rFonts w:cs="Arial"/>
        </w:rPr>
      </w:pPr>
      <w:r w:rsidRPr="003C74F6">
        <w:rPr>
          <w:rFonts w:cs="Arial"/>
        </w:rPr>
        <w:t xml:space="preserve">Choice of </w:t>
      </w:r>
      <w:r>
        <w:rPr>
          <w:rFonts w:cs="Arial"/>
        </w:rPr>
        <w:t>modelling methodologies</w:t>
      </w:r>
    </w:p>
    <w:p w14:paraId="64401E68" w14:textId="77777777" w:rsidR="00813823" w:rsidRPr="003C74F6" w:rsidRDefault="00813823" w:rsidP="005958CE">
      <w:pPr>
        <w:pStyle w:val="NormalIndent"/>
        <w:numPr>
          <w:ilvl w:val="1"/>
          <w:numId w:val="161"/>
        </w:numPr>
        <w:spacing w:after="120" w:line="276" w:lineRule="auto"/>
        <w:rPr>
          <w:rFonts w:cs="Arial"/>
        </w:rPr>
      </w:pPr>
      <w:r>
        <w:rPr>
          <w:rFonts w:cs="Arial"/>
        </w:rPr>
        <w:t>Collection of</w:t>
      </w:r>
      <w:r w:rsidRPr="003C74F6">
        <w:rPr>
          <w:rFonts w:cs="Arial"/>
        </w:rPr>
        <w:t xml:space="preserve"> requirements specifications for bricks to integrate</w:t>
      </w:r>
    </w:p>
    <w:p w14:paraId="0ADB7432" w14:textId="77777777" w:rsidR="00813823" w:rsidRPr="00862ABF" w:rsidRDefault="00813823" w:rsidP="005958CE">
      <w:pPr>
        <w:pStyle w:val="NormalIndent"/>
        <w:numPr>
          <w:ilvl w:val="1"/>
          <w:numId w:val="161"/>
        </w:numPr>
        <w:spacing w:after="120" w:line="276" w:lineRule="auto"/>
        <w:rPr>
          <w:rFonts w:cs="Arial"/>
        </w:rPr>
      </w:pPr>
      <w:r>
        <w:rPr>
          <w:rFonts w:cs="Arial"/>
        </w:rPr>
        <w:lastRenderedPageBreak/>
        <w:t>Identification and evaluation of relevant tools</w:t>
      </w:r>
    </w:p>
    <w:p w14:paraId="200551AC" w14:textId="77777777" w:rsidR="00813823" w:rsidRDefault="00813823" w:rsidP="005958CE">
      <w:pPr>
        <w:pStyle w:val="NormalIndent"/>
        <w:numPr>
          <w:ilvl w:val="1"/>
          <w:numId w:val="161"/>
        </w:numPr>
        <w:spacing w:after="120" w:line="276" w:lineRule="auto"/>
        <w:rPr>
          <w:rFonts w:cs="Arial"/>
        </w:rPr>
      </w:pPr>
      <w:r>
        <w:rPr>
          <w:rFonts w:cs="Arial"/>
        </w:rPr>
        <w:t>Definition of requirements for IOS</w:t>
      </w:r>
    </w:p>
    <w:p w14:paraId="071AED1C" w14:textId="77777777" w:rsidR="00813823" w:rsidRDefault="00813823" w:rsidP="005958CE">
      <w:pPr>
        <w:pStyle w:val="NormalIndent"/>
        <w:numPr>
          <w:ilvl w:val="1"/>
          <w:numId w:val="161"/>
        </w:numPr>
        <w:spacing w:after="120" w:line="276" w:lineRule="auto"/>
        <w:rPr>
          <w:rFonts w:cs="Arial"/>
        </w:rPr>
      </w:pPr>
      <w:r>
        <w:rPr>
          <w:rFonts w:cs="Arial"/>
        </w:rPr>
        <w:t>A</w:t>
      </w:r>
      <w:r w:rsidRPr="00862ABF">
        <w:rPr>
          <w:rFonts w:cs="Arial"/>
        </w:rPr>
        <w:t>nalysis and formalization of bricks</w:t>
      </w:r>
      <w:r>
        <w:rPr>
          <w:rFonts w:cs="Arial"/>
        </w:rPr>
        <w:t xml:space="preserve"> (</w:t>
      </w:r>
      <w:r w:rsidRPr="00862ABF">
        <w:rPr>
          <w:rFonts w:cs="Arial"/>
        </w:rPr>
        <w:t>implementation activities</w:t>
      </w:r>
      <w:r>
        <w:rPr>
          <w:rFonts w:cs="Arial"/>
        </w:rPr>
        <w:t>)</w:t>
      </w:r>
    </w:p>
    <w:p w14:paraId="2F06F270" w14:textId="77777777" w:rsidR="00813823" w:rsidRPr="003C74F6" w:rsidRDefault="00813823" w:rsidP="005958CE">
      <w:pPr>
        <w:pStyle w:val="NormalIndent"/>
        <w:numPr>
          <w:ilvl w:val="1"/>
          <w:numId w:val="161"/>
        </w:numPr>
        <w:spacing w:after="120" w:line="276" w:lineRule="auto"/>
        <w:rPr>
          <w:rFonts w:cs="Arial"/>
        </w:rPr>
      </w:pPr>
      <w:r>
        <w:rPr>
          <w:rFonts w:cs="Arial"/>
        </w:rPr>
        <w:t xml:space="preserve">Implementation of a first demo in order </w:t>
      </w:r>
      <w:r w:rsidRPr="003C74F6">
        <w:rPr>
          <w:rFonts w:cs="Arial"/>
        </w:rPr>
        <w:t xml:space="preserve">to demonstrate the improvements </w:t>
      </w:r>
      <w:r>
        <w:rPr>
          <w:rFonts w:cs="Arial"/>
        </w:rPr>
        <w:t>in consequence of</w:t>
      </w:r>
      <w:r w:rsidRPr="003C74F6">
        <w:rPr>
          <w:rFonts w:cs="Arial"/>
        </w:rPr>
        <w:t xml:space="preserve"> the</w:t>
      </w:r>
      <w:r>
        <w:rPr>
          <w:rFonts w:cs="Arial"/>
        </w:rPr>
        <w:t xml:space="preserve"> application of the</w:t>
      </w:r>
      <w:r w:rsidRPr="003C74F6">
        <w:rPr>
          <w:rFonts w:cs="Arial"/>
        </w:rPr>
        <w:t xml:space="preserve"> CRYSTAL bricks</w:t>
      </w:r>
    </w:p>
    <w:p w14:paraId="388F6D0F" w14:textId="77777777" w:rsidR="00813823" w:rsidRPr="003C74F6" w:rsidRDefault="00813823" w:rsidP="005958CE">
      <w:pPr>
        <w:pStyle w:val="NormalIndent"/>
        <w:numPr>
          <w:ilvl w:val="0"/>
          <w:numId w:val="161"/>
        </w:numPr>
        <w:spacing w:after="120" w:line="276" w:lineRule="auto"/>
        <w:rPr>
          <w:rFonts w:cs="Arial"/>
        </w:rPr>
      </w:pPr>
      <w:r>
        <w:rPr>
          <w:rFonts w:cs="Arial"/>
        </w:rPr>
        <w:t>Investigation of</w:t>
      </w:r>
      <w:r w:rsidRPr="003C74F6">
        <w:rPr>
          <w:rFonts w:cs="Arial"/>
        </w:rPr>
        <w:t xml:space="preserve"> existing standards and ontology catalogues </w:t>
      </w:r>
      <w:r>
        <w:rPr>
          <w:rFonts w:cs="Arial"/>
        </w:rPr>
        <w:t xml:space="preserve">in order </w:t>
      </w:r>
      <w:r w:rsidRPr="003C74F6">
        <w:rPr>
          <w:rFonts w:cs="Arial"/>
        </w:rPr>
        <w:t>to create a solid basis for a widely accepted vocabulary.</w:t>
      </w:r>
    </w:p>
    <w:p w14:paraId="71579F07" w14:textId="77777777" w:rsidR="00813823" w:rsidRPr="003C74F6" w:rsidRDefault="00813823" w:rsidP="005958CE">
      <w:pPr>
        <w:pStyle w:val="NormalIndent"/>
        <w:numPr>
          <w:ilvl w:val="0"/>
          <w:numId w:val="161"/>
        </w:numPr>
        <w:spacing w:after="0" w:line="276" w:lineRule="auto"/>
        <w:rPr>
          <w:rFonts w:cs="Arial"/>
        </w:rPr>
      </w:pPr>
      <w:r>
        <w:rPr>
          <w:rFonts w:cs="Arial"/>
        </w:rPr>
        <w:t>Application of</w:t>
      </w:r>
      <w:r w:rsidRPr="003C74F6">
        <w:rPr>
          <w:rFonts w:cs="Arial"/>
        </w:rPr>
        <w:t xml:space="preserve"> ontology activities </w:t>
      </w:r>
      <w:r>
        <w:rPr>
          <w:rFonts w:cs="Arial"/>
        </w:rPr>
        <w:t>for</w:t>
      </w:r>
      <w:r w:rsidRPr="003C74F6">
        <w:rPr>
          <w:rFonts w:cs="Arial"/>
        </w:rPr>
        <w:t xml:space="preserve"> the definition of i</w:t>
      </w:r>
      <w:r>
        <w:rPr>
          <w:rFonts w:cs="Arial"/>
        </w:rPr>
        <w:t>nteroperability standard</w:t>
      </w:r>
      <w:r w:rsidRPr="003C74F6">
        <w:rPr>
          <w:rFonts w:cs="Arial"/>
        </w:rPr>
        <w:t>.</w:t>
      </w:r>
    </w:p>
    <w:p w14:paraId="3CAF0154" w14:textId="77777777" w:rsidR="00813823" w:rsidRDefault="00813823" w:rsidP="00813823">
      <w:pPr>
        <w:rPr>
          <w:b/>
          <w:i/>
        </w:rPr>
      </w:pPr>
    </w:p>
    <w:p w14:paraId="497CD3CB" w14:textId="77777777" w:rsidR="00813823" w:rsidRPr="00813823" w:rsidRDefault="00813823" w:rsidP="00813823">
      <w:pPr>
        <w:rPr>
          <w:b/>
          <w:i/>
        </w:rPr>
      </w:pPr>
      <w:r w:rsidRPr="00813823">
        <w:rPr>
          <w:b/>
          <w:i/>
        </w:rPr>
        <w:t xml:space="preserve">Sub project progress and achievements during period </w:t>
      </w:r>
      <w:r w:rsidRPr="00813823">
        <w:rPr>
          <w:b/>
          <w:i/>
          <w:lang w:val="en-US"/>
        </w:rPr>
        <w:t>M1-M12</w:t>
      </w:r>
    </w:p>
    <w:p w14:paraId="54D5DD26" w14:textId="77777777" w:rsidR="00813823" w:rsidRDefault="00813823" w:rsidP="00813823">
      <w:pPr>
        <w:spacing w:line="276" w:lineRule="auto"/>
      </w:pPr>
    </w:p>
    <w:p w14:paraId="2B91E2CF" w14:textId="5F7E2F8D" w:rsidR="00813823" w:rsidRPr="00813823" w:rsidRDefault="00813823" w:rsidP="00813823">
      <w:pPr>
        <w:rPr>
          <w:b/>
          <w:i/>
        </w:rPr>
      </w:pPr>
      <w:r>
        <w:rPr>
          <w:b/>
          <w:i/>
        </w:rPr>
        <w:t>P</w:t>
      </w:r>
      <w:r w:rsidRPr="00813823">
        <w:rPr>
          <w:b/>
          <w:i/>
        </w:rPr>
        <w:t>rogress towards objectives</w:t>
      </w:r>
    </w:p>
    <w:p w14:paraId="7F6980C2" w14:textId="77777777" w:rsidR="00813823" w:rsidRPr="00F2444C" w:rsidRDefault="00813823" w:rsidP="00813823">
      <w:pPr>
        <w:pStyle w:val="NormalIndent"/>
        <w:spacing w:after="0" w:line="276" w:lineRule="auto"/>
        <w:rPr>
          <w:rFonts w:cs="Arial"/>
        </w:rPr>
      </w:pPr>
      <w:r w:rsidRPr="00F2444C">
        <w:rPr>
          <w:rFonts w:cs="Arial"/>
        </w:rPr>
        <w:t xml:space="preserve">Looking at </w:t>
      </w:r>
      <w:r>
        <w:rPr>
          <w:rFonts w:cs="Arial"/>
        </w:rPr>
        <w:t>the above mentioned common o</w:t>
      </w:r>
      <w:r w:rsidRPr="00500F7A">
        <w:rPr>
          <w:rFonts w:cs="Arial"/>
        </w:rPr>
        <w:t>bjectives for the period M1 – M12</w:t>
      </w:r>
      <w:r>
        <w:rPr>
          <w:rFonts w:cs="Arial"/>
        </w:rPr>
        <w:t>,</w:t>
      </w:r>
      <w:r w:rsidRPr="00F2444C">
        <w:rPr>
          <w:rFonts w:cs="Arial"/>
        </w:rPr>
        <w:t xml:space="preserve"> the SP </w:t>
      </w:r>
      <w:r>
        <w:rPr>
          <w:rFonts w:cs="Arial"/>
        </w:rPr>
        <w:t>5</w:t>
      </w:r>
      <w:r w:rsidRPr="00F2444C">
        <w:rPr>
          <w:rFonts w:cs="Arial"/>
        </w:rPr>
        <w:t xml:space="preserve"> work package leaders </w:t>
      </w:r>
      <w:r>
        <w:rPr>
          <w:rFonts w:cs="Arial"/>
        </w:rPr>
        <w:t xml:space="preserve">have </w:t>
      </w:r>
      <w:r w:rsidRPr="00F2444C">
        <w:rPr>
          <w:rFonts w:cs="Arial"/>
        </w:rPr>
        <w:t>reported progress towards these objectives as indicated in the table below:</w:t>
      </w:r>
    </w:p>
    <w:p w14:paraId="0D7D8126" w14:textId="77777777" w:rsidR="00813823" w:rsidRPr="00F2444C" w:rsidRDefault="00813823" w:rsidP="00813823">
      <w:pPr>
        <w:pStyle w:val="NormalIndent"/>
        <w:spacing w:after="0" w:line="276" w:lineRule="auto"/>
        <w:rPr>
          <w:rFonts w:cs="Arial"/>
        </w:rPr>
      </w:pPr>
    </w:p>
    <w:tbl>
      <w:tblPr>
        <w:tblW w:w="9654" w:type="dxa"/>
        <w:tblInd w:w="55" w:type="dxa"/>
        <w:tblCellMar>
          <w:left w:w="70" w:type="dxa"/>
          <w:right w:w="70" w:type="dxa"/>
        </w:tblCellMar>
        <w:tblLook w:val="04A0" w:firstRow="1" w:lastRow="0" w:firstColumn="1" w:lastColumn="0" w:noHBand="0" w:noVBand="1"/>
      </w:tblPr>
      <w:tblGrid>
        <w:gridCol w:w="3851"/>
        <w:gridCol w:w="1450"/>
        <w:gridCol w:w="1451"/>
        <w:gridCol w:w="1451"/>
        <w:gridCol w:w="1451"/>
      </w:tblGrid>
      <w:tr w:rsidR="00813823" w:rsidRPr="00F2444C" w14:paraId="28185A01" w14:textId="77777777" w:rsidTr="00813823">
        <w:trPr>
          <w:trHeight w:val="330"/>
        </w:trPr>
        <w:tc>
          <w:tcPr>
            <w:tcW w:w="3851"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22D04D39" w14:textId="77777777" w:rsidR="00813823" w:rsidRPr="00F2444C" w:rsidRDefault="00813823" w:rsidP="00813823">
            <w:pPr>
              <w:jc w:val="center"/>
              <w:rPr>
                <w:rFonts w:cs="Arial"/>
                <w:b/>
                <w:bCs/>
                <w:color w:val="FFFFFF"/>
                <w:szCs w:val="22"/>
              </w:rPr>
            </w:pPr>
          </w:p>
        </w:tc>
        <w:tc>
          <w:tcPr>
            <w:tcW w:w="1450" w:type="dxa"/>
            <w:tcBorders>
              <w:top w:val="single" w:sz="8" w:space="0" w:color="FFFFFF"/>
              <w:left w:val="nil"/>
              <w:bottom w:val="single" w:sz="12" w:space="0" w:color="FFFFFF"/>
              <w:right w:val="single" w:sz="8" w:space="0" w:color="FFFFFF"/>
            </w:tcBorders>
            <w:shd w:val="clear" w:color="000000" w:fill="5F5F5F"/>
            <w:vAlign w:val="center"/>
            <w:hideMark/>
          </w:tcPr>
          <w:p w14:paraId="2C2F42F3" w14:textId="77777777" w:rsidR="00813823" w:rsidRPr="00F2444C" w:rsidRDefault="00813823" w:rsidP="00813823">
            <w:pPr>
              <w:jc w:val="center"/>
              <w:rPr>
                <w:rFonts w:cs="Arial"/>
                <w:b/>
                <w:bCs/>
                <w:color w:val="FFFFFF"/>
                <w:szCs w:val="22"/>
              </w:rPr>
            </w:pPr>
            <w:r>
              <w:rPr>
                <w:rFonts w:cs="Arial"/>
                <w:b/>
                <w:bCs/>
                <w:color w:val="FFFFFF"/>
                <w:szCs w:val="22"/>
              </w:rPr>
              <w:t>WP 501</w:t>
            </w:r>
          </w:p>
        </w:tc>
        <w:tc>
          <w:tcPr>
            <w:tcW w:w="1451" w:type="dxa"/>
            <w:tcBorders>
              <w:top w:val="single" w:sz="8" w:space="0" w:color="FFFFFF"/>
              <w:left w:val="nil"/>
              <w:bottom w:val="single" w:sz="12" w:space="0" w:color="FFFFFF"/>
              <w:right w:val="single" w:sz="8" w:space="0" w:color="FFFFFF"/>
            </w:tcBorders>
            <w:shd w:val="clear" w:color="000000" w:fill="5F5F5F"/>
            <w:vAlign w:val="center"/>
            <w:hideMark/>
          </w:tcPr>
          <w:p w14:paraId="2C282372" w14:textId="77777777" w:rsidR="00813823" w:rsidRPr="00F2444C" w:rsidRDefault="00813823" w:rsidP="00813823">
            <w:pPr>
              <w:jc w:val="center"/>
              <w:rPr>
                <w:rFonts w:cs="Arial"/>
                <w:b/>
                <w:bCs/>
                <w:color w:val="FFFFFF"/>
                <w:szCs w:val="22"/>
              </w:rPr>
            </w:pPr>
            <w:r>
              <w:rPr>
                <w:rFonts w:cs="Arial"/>
                <w:b/>
                <w:bCs/>
                <w:color w:val="FFFFFF"/>
                <w:szCs w:val="22"/>
              </w:rPr>
              <w:t>WP 502</w:t>
            </w:r>
          </w:p>
        </w:tc>
        <w:tc>
          <w:tcPr>
            <w:tcW w:w="1451" w:type="dxa"/>
            <w:tcBorders>
              <w:top w:val="single" w:sz="8" w:space="0" w:color="FFFFFF"/>
              <w:left w:val="nil"/>
              <w:bottom w:val="single" w:sz="12" w:space="0" w:color="FFFFFF"/>
              <w:right w:val="single" w:sz="8" w:space="0" w:color="FFFFFF"/>
            </w:tcBorders>
            <w:shd w:val="clear" w:color="000000" w:fill="5F5F5F"/>
            <w:vAlign w:val="center"/>
          </w:tcPr>
          <w:p w14:paraId="1AE4849D" w14:textId="77777777" w:rsidR="00813823" w:rsidRPr="00F2444C" w:rsidRDefault="00813823" w:rsidP="00813823">
            <w:pPr>
              <w:jc w:val="center"/>
              <w:rPr>
                <w:rFonts w:cs="Arial"/>
                <w:b/>
                <w:bCs/>
                <w:color w:val="FFFFFF"/>
                <w:szCs w:val="22"/>
              </w:rPr>
            </w:pPr>
            <w:r>
              <w:rPr>
                <w:rFonts w:cs="Arial"/>
                <w:b/>
                <w:bCs/>
                <w:color w:val="FFFFFF"/>
                <w:szCs w:val="22"/>
              </w:rPr>
              <w:t>WP 503</w:t>
            </w:r>
          </w:p>
        </w:tc>
        <w:tc>
          <w:tcPr>
            <w:tcW w:w="1451" w:type="dxa"/>
            <w:tcBorders>
              <w:top w:val="single" w:sz="8" w:space="0" w:color="FFFFFF"/>
              <w:left w:val="nil"/>
              <w:bottom w:val="single" w:sz="12" w:space="0" w:color="FFFFFF"/>
              <w:right w:val="single" w:sz="8" w:space="0" w:color="FFFFFF"/>
            </w:tcBorders>
            <w:shd w:val="clear" w:color="000000" w:fill="5F5F5F"/>
            <w:vAlign w:val="center"/>
          </w:tcPr>
          <w:p w14:paraId="4BC0375A" w14:textId="77777777" w:rsidR="00813823" w:rsidRPr="00F2444C" w:rsidRDefault="00813823" w:rsidP="00813823">
            <w:pPr>
              <w:jc w:val="center"/>
              <w:rPr>
                <w:rFonts w:cs="Arial"/>
                <w:b/>
                <w:bCs/>
                <w:color w:val="FFFFFF"/>
                <w:szCs w:val="22"/>
              </w:rPr>
            </w:pPr>
            <w:r>
              <w:rPr>
                <w:rFonts w:cs="Arial"/>
                <w:b/>
                <w:bCs/>
                <w:color w:val="FFFFFF"/>
                <w:szCs w:val="22"/>
              </w:rPr>
              <w:t>WP 504</w:t>
            </w:r>
          </w:p>
        </w:tc>
      </w:tr>
      <w:tr w:rsidR="00813823" w:rsidRPr="00F2444C" w14:paraId="230E89F9"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hideMark/>
          </w:tcPr>
          <w:p w14:paraId="494197D4" w14:textId="77777777" w:rsidR="00813823" w:rsidRPr="00500F7A" w:rsidRDefault="00813823" w:rsidP="00813823">
            <w:pPr>
              <w:jc w:val="center"/>
              <w:rPr>
                <w:rFonts w:cs="Arial"/>
                <w:b/>
                <w:bCs/>
                <w:color w:val="FFFFFF"/>
                <w:szCs w:val="22"/>
              </w:rPr>
            </w:pPr>
            <w:r>
              <w:rPr>
                <w:rFonts w:cs="Arial"/>
                <w:b/>
                <w:bCs/>
                <w:color w:val="FFFFFF"/>
                <w:szCs w:val="22"/>
              </w:rPr>
              <w:t>Definition of use case</w:t>
            </w:r>
          </w:p>
        </w:tc>
        <w:tc>
          <w:tcPr>
            <w:tcW w:w="1450" w:type="dxa"/>
            <w:tcBorders>
              <w:top w:val="nil"/>
              <w:left w:val="nil"/>
              <w:bottom w:val="single" w:sz="8" w:space="0" w:color="FFFFFF"/>
              <w:right w:val="single" w:sz="8" w:space="0" w:color="FFFFFF"/>
            </w:tcBorders>
            <w:shd w:val="clear" w:color="000000" w:fill="EAEAEA"/>
            <w:vAlign w:val="center"/>
          </w:tcPr>
          <w:p w14:paraId="746A7415"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EAEAEA"/>
            <w:vAlign w:val="center"/>
          </w:tcPr>
          <w:p w14:paraId="32F44231"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EAEAEA"/>
            <w:vAlign w:val="center"/>
          </w:tcPr>
          <w:p w14:paraId="5F9C0F51"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EAEAEA"/>
            <w:vAlign w:val="center"/>
          </w:tcPr>
          <w:p w14:paraId="01047524" w14:textId="77777777" w:rsidR="00813823" w:rsidRPr="00F2444C" w:rsidRDefault="00813823" w:rsidP="00813823">
            <w:pPr>
              <w:jc w:val="center"/>
              <w:rPr>
                <w:rFonts w:cs="Arial"/>
                <w:b/>
                <w:color w:val="000000"/>
                <w:szCs w:val="22"/>
              </w:rPr>
            </w:pPr>
          </w:p>
        </w:tc>
      </w:tr>
      <w:tr w:rsidR="00813823" w:rsidRPr="00F2444C" w14:paraId="1AB84207"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hideMark/>
          </w:tcPr>
          <w:p w14:paraId="7FCFC928" w14:textId="77777777" w:rsidR="00813823" w:rsidRPr="00500F7A" w:rsidRDefault="00813823" w:rsidP="00813823">
            <w:pPr>
              <w:jc w:val="center"/>
              <w:rPr>
                <w:rFonts w:cs="Arial"/>
                <w:b/>
                <w:bCs/>
                <w:color w:val="FFFFFF"/>
                <w:szCs w:val="22"/>
              </w:rPr>
            </w:pPr>
            <w:r w:rsidRPr="00500F7A">
              <w:rPr>
                <w:rFonts w:cs="Arial"/>
                <w:b/>
                <w:bCs/>
                <w:color w:val="FFFFFF"/>
                <w:szCs w:val="22"/>
              </w:rPr>
              <w:t>Specification of methodological requirements</w:t>
            </w:r>
          </w:p>
        </w:tc>
        <w:tc>
          <w:tcPr>
            <w:tcW w:w="1450" w:type="dxa"/>
            <w:tcBorders>
              <w:top w:val="nil"/>
              <w:left w:val="nil"/>
              <w:bottom w:val="single" w:sz="8" w:space="0" w:color="FFFFFF"/>
              <w:right w:val="single" w:sz="8" w:space="0" w:color="FFFFFF"/>
            </w:tcBorders>
            <w:shd w:val="clear" w:color="000000" w:fill="D2D2D2"/>
            <w:vAlign w:val="center"/>
          </w:tcPr>
          <w:p w14:paraId="6164F59C"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792F3D4E"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244FDF29"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2730EB1B" w14:textId="77777777" w:rsidR="00813823" w:rsidRPr="00F2444C" w:rsidRDefault="00813823" w:rsidP="00813823">
            <w:pPr>
              <w:jc w:val="center"/>
              <w:rPr>
                <w:rFonts w:cs="Arial"/>
                <w:b/>
                <w:color w:val="000000"/>
                <w:szCs w:val="22"/>
              </w:rPr>
            </w:pPr>
          </w:p>
        </w:tc>
      </w:tr>
      <w:tr w:rsidR="00813823" w:rsidRPr="00F2444C" w14:paraId="1E00570E"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hideMark/>
          </w:tcPr>
          <w:p w14:paraId="29C9CA81" w14:textId="77777777" w:rsidR="00813823" w:rsidRPr="00500F7A" w:rsidRDefault="00813823" w:rsidP="00813823">
            <w:pPr>
              <w:jc w:val="center"/>
              <w:rPr>
                <w:rFonts w:cs="Arial"/>
                <w:b/>
                <w:bCs/>
                <w:color w:val="FFFFFF"/>
                <w:szCs w:val="22"/>
              </w:rPr>
            </w:pPr>
            <w:r w:rsidRPr="00500F7A">
              <w:rPr>
                <w:rFonts w:cs="Arial"/>
                <w:b/>
                <w:bCs/>
                <w:color w:val="FFFFFF"/>
                <w:szCs w:val="22"/>
              </w:rPr>
              <w:t>C</w:t>
            </w:r>
            <w:r>
              <w:rPr>
                <w:rFonts w:cs="Arial"/>
                <w:b/>
                <w:bCs/>
                <w:color w:val="FFFFFF"/>
                <w:szCs w:val="22"/>
              </w:rPr>
              <w:t>hoice of modelling methodology</w:t>
            </w:r>
          </w:p>
        </w:tc>
        <w:tc>
          <w:tcPr>
            <w:tcW w:w="1450" w:type="dxa"/>
            <w:tcBorders>
              <w:top w:val="nil"/>
              <w:left w:val="nil"/>
              <w:bottom w:val="single" w:sz="8" w:space="0" w:color="FFFFFF"/>
              <w:right w:val="single" w:sz="8" w:space="0" w:color="FFFFFF"/>
            </w:tcBorders>
            <w:shd w:val="clear" w:color="000000" w:fill="EAEAEA"/>
            <w:vAlign w:val="center"/>
          </w:tcPr>
          <w:p w14:paraId="3D6A8709"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EAEAEA"/>
            <w:vAlign w:val="center"/>
          </w:tcPr>
          <w:p w14:paraId="3ACB4BBF" w14:textId="77777777" w:rsidR="00813823" w:rsidRPr="00F2444C" w:rsidRDefault="00813823" w:rsidP="00813823">
            <w:pPr>
              <w:jc w:val="center"/>
              <w:rPr>
                <w:rFonts w:cs="Arial"/>
                <w:b/>
                <w:color w:val="000000"/>
                <w:szCs w:val="22"/>
              </w:rPr>
            </w:pPr>
            <w:r>
              <w:rPr>
                <w:rFonts w:cs="Arial"/>
                <w:b/>
                <w:color w:val="000000"/>
                <w:szCs w:val="22"/>
              </w:rPr>
              <w:t>Ongoing</w:t>
            </w:r>
          </w:p>
        </w:tc>
        <w:tc>
          <w:tcPr>
            <w:tcW w:w="1451" w:type="dxa"/>
            <w:tcBorders>
              <w:top w:val="nil"/>
              <w:left w:val="nil"/>
              <w:bottom w:val="single" w:sz="8" w:space="0" w:color="FFFFFF"/>
              <w:right w:val="single" w:sz="8" w:space="0" w:color="FFFFFF"/>
            </w:tcBorders>
            <w:shd w:val="clear" w:color="000000" w:fill="EAEAEA"/>
            <w:vAlign w:val="center"/>
          </w:tcPr>
          <w:p w14:paraId="2425B24F"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EAEAEA"/>
            <w:vAlign w:val="center"/>
          </w:tcPr>
          <w:p w14:paraId="553644F5" w14:textId="77777777" w:rsidR="00813823" w:rsidRPr="00F2444C" w:rsidRDefault="00813823" w:rsidP="00813823">
            <w:pPr>
              <w:jc w:val="center"/>
              <w:rPr>
                <w:rFonts w:cs="Arial"/>
                <w:b/>
                <w:color w:val="000000"/>
                <w:szCs w:val="22"/>
              </w:rPr>
            </w:pPr>
          </w:p>
        </w:tc>
      </w:tr>
      <w:tr w:rsidR="00813823" w:rsidRPr="00F2444C" w14:paraId="0AB3A6E0"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hideMark/>
          </w:tcPr>
          <w:p w14:paraId="0E1864B8" w14:textId="77777777" w:rsidR="00813823" w:rsidRPr="00500F7A" w:rsidRDefault="00813823" w:rsidP="00813823">
            <w:pPr>
              <w:jc w:val="center"/>
              <w:rPr>
                <w:rFonts w:cs="Arial"/>
                <w:b/>
                <w:bCs/>
                <w:color w:val="FFFFFF"/>
                <w:szCs w:val="22"/>
              </w:rPr>
            </w:pPr>
            <w:r w:rsidRPr="00500F7A">
              <w:rPr>
                <w:rFonts w:cs="Arial"/>
                <w:b/>
                <w:bCs/>
                <w:color w:val="FFFFFF"/>
                <w:szCs w:val="22"/>
              </w:rPr>
              <w:t>Collection of require</w:t>
            </w:r>
            <w:r>
              <w:rPr>
                <w:rFonts w:cs="Arial"/>
                <w:b/>
                <w:bCs/>
                <w:color w:val="FFFFFF"/>
                <w:szCs w:val="22"/>
              </w:rPr>
              <w:t>ments specifications for bricks</w:t>
            </w:r>
          </w:p>
        </w:tc>
        <w:tc>
          <w:tcPr>
            <w:tcW w:w="1450" w:type="dxa"/>
            <w:tcBorders>
              <w:top w:val="nil"/>
              <w:left w:val="nil"/>
              <w:bottom w:val="single" w:sz="8" w:space="0" w:color="FFFFFF"/>
              <w:right w:val="single" w:sz="8" w:space="0" w:color="FFFFFF"/>
            </w:tcBorders>
            <w:shd w:val="clear" w:color="000000" w:fill="D2D2D2"/>
            <w:vAlign w:val="center"/>
          </w:tcPr>
          <w:p w14:paraId="58DC95E6"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216F7518"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4BEBD9B5" w14:textId="77777777" w:rsidR="00813823" w:rsidRPr="00532E0C" w:rsidRDefault="00813823" w:rsidP="00813823">
            <w:pPr>
              <w:jc w:val="center"/>
              <w:rPr>
                <w:rFonts w:cs="Arial"/>
                <w:b/>
                <w:color w:val="000000"/>
                <w:szCs w:val="22"/>
              </w:rPr>
            </w:pPr>
            <w:r w:rsidRPr="00532E0C">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320BD33D" w14:textId="77777777" w:rsidR="00813823" w:rsidRPr="00F2444C" w:rsidRDefault="00813823" w:rsidP="00813823">
            <w:pPr>
              <w:jc w:val="center"/>
              <w:rPr>
                <w:rFonts w:cs="Arial"/>
                <w:b/>
                <w:color w:val="000000"/>
                <w:szCs w:val="22"/>
              </w:rPr>
            </w:pPr>
          </w:p>
        </w:tc>
      </w:tr>
      <w:tr w:rsidR="00813823" w:rsidRPr="00F2444C" w14:paraId="6B74E91B"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hideMark/>
          </w:tcPr>
          <w:p w14:paraId="29159F71" w14:textId="77777777" w:rsidR="00813823" w:rsidRPr="00500F7A" w:rsidRDefault="00813823" w:rsidP="00813823">
            <w:pPr>
              <w:jc w:val="center"/>
              <w:rPr>
                <w:rFonts w:cs="Arial"/>
                <w:b/>
                <w:bCs/>
                <w:color w:val="FFFFFF"/>
                <w:szCs w:val="22"/>
              </w:rPr>
            </w:pPr>
            <w:r w:rsidRPr="001060DB">
              <w:rPr>
                <w:rFonts w:cs="Arial"/>
                <w:b/>
                <w:bCs/>
                <w:color w:val="FFFFFF"/>
                <w:szCs w:val="22"/>
              </w:rPr>
              <w:t>Identification and evaluation of relevant tools</w:t>
            </w:r>
          </w:p>
        </w:tc>
        <w:tc>
          <w:tcPr>
            <w:tcW w:w="1450" w:type="dxa"/>
            <w:tcBorders>
              <w:top w:val="nil"/>
              <w:left w:val="nil"/>
              <w:bottom w:val="single" w:sz="8" w:space="0" w:color="FFFFFF"/>
              <w:right w:val="single" w:sz="8" w:space="0" w:color="FFFFFF"/>
            </w:tcBorders>
            <w:shd w:val="clear" w:color="000000" w:fill="EAEAEA"/>
            <w:vAlign w:val="center"/>
          </w:tcPr>
          <w:p w14:paraId="3D927124"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EAEAEA"/>
            <w:vAlign w:val="center"/>
          </w:tcPr>
          <w:p w14:paraId="360B49AC" w14:textId="77777777" w:rsidR="00813823" w:rsidRPr="00F2444C" w:rsidRDefault="00813823" w:rsidP="00813823">
            <w:pPr>
              <w:jc w:val="center"/>
              <w:rPr>
                <w:rFonts w:cs="Arial"/>
                <w:b/>
                <w:color w:val="000000"/>
                <w:szCs w:val="22"/>
              </w:rPr>
            </w:pPr>
            <w:r>
              <w:rPr>
                <w:rFonts w:cs="Arial"/>
                <w:b/>
                <w:color w:val="000000"/>
                <w:szCs w:val="22"/>
              </w:rPr>
              <w:t>Ongoing</w:t>
            </w:r>
          </w:p>
        </w:tc>
        <w:tc>
          <w:tcPr>
            <w:tcW w:w="1451" w:type="dxa"/>
            <w:tcBorders>
              <w:top w:val="nil"/>
              <w:left w:val="nil"/>
              <w:bottom w:val="single" w:sz="8" w:space="0" w:color="FFFFFF"/>
              <w:right w:val="single" w:sz="8" w:space="0" w:color="FFFFFF"/>
            </w:tcBorders>
            <w:shd w:val="clear" w:color="000000" w:fill="EAEAEA"/>
            <w:vAlign w:val="center"/>
          </w:tcPr>
          <w:p w14:paraId="6A160BEC"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EAEAEA"/>
            <w:vAlign w:val="center"/>
          </w:tcPr>
          <w:p w14:paraId="6AD43EAA" w14:textId="77777777" w:rsidR="00813823" w:rsidRPr="00F2444C" w:rsidRDefault="00813823" w:rsidP="00813823">
            <w:pPr>
              <w:jc w:val="center"/>
              <w:rPr>
                <w:rFonts w:cs="Arial"/>
                <w:b/>
                <w:color w:val="000000"/>
                <w:szCs w:val="22"/>
              </w:rPr>
            </w:pPr>
          </w:p>
        </w:tc>
      </w:tr>
      <w:tr w:rsidR="00813823" w:rsidRPr="00F2444C" w14:paraId="118089A0"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hideMark/>
          </w:tcPr>
          <w:p w14:paraId="7F1F997B" w14:textId="77777777" w:rsidR="00813823" w:rsidRPr="00500F7A" w:rsidRDefault="00813823" w:rsidP="00813823">
            <w:pPr>
              <w:jc w:val="center"/>
              <w:rPr>
                <w:rFonts w:cs="Arial"/>
                <w:b/>
                <w:bCs/>
                <w:color w:val="FFFFFF"/>
                <w:szCs w:val="22"/>
              </w:rPr>
            </w:pPr>
            <w:r w:rsidRPr="00500F7A">
              <w:rPr>
                <w:rFonts w:cs="Arial"/>
                <w:b/>
                <w:bCs/>
                <w:color w:val="FFFFFF"/>
                <w:szCs w:val="22"/>
              </w:rPr>
              <w:t>Definition of requirements for IOS</w:t>
            </w:r>
          </w:p>
        </w:tc>
        <w:tc>
          <w:tcPr>
            <w:tcW w:w="1450" w:type="dxa"/>
            <w:tcBorders>
              <w:top w:val="nil"/>
              <w:left w:val="nil"/>
              <w:bottom w:val="single" w:sz="8" w:space="0" w:color="FFFFFF"/>
              <w:right w:val="single" w:sz="8" w:space="0" w:color="FFFFFF"/>
            </w:tcBorders>
            <w:shd w:val="clear" w:color="000000" w:fill="D2D2D2"/>
            <w:vAlign w:val="center"/>
          </w:tcPr>
          <w:p w14:paraId="7A4FFA71"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6947BD81"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003DF2D5"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6399773F" w14:textId="77777777" w:rsidR="00813823" w:rsidRPr="00F2444C" w:rsidRDefault="00813823" w:rsidP="00813823">
            <w:pPr>
              <w:jc w:val="center"/>
              <w:rPr>
                <w:rFonts w:cs="Arial"/>
                <w:b/>
                <w:color w:val="000000"/>
                <w:szCs w:val="22"/>
              </w:rPr>
            </w:pPr>
          </w:p>
        </w:tc>
      </w:tr>
      <w:tr w:rsidR="00813823" w:rsidRPr="00F2444C" w14:paraId="4C926D7A"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tcPr>
          <w:p w14:paraId="0B2C89E8" w14:textId="77777777" w:rsidR="00813823" w:rsidRPr="00500F7A" w:rsidRDefault="00813823" w:rsidP="00813823">
            <w:pPr>
              <w:jc w:val="center"/>
              <w:rPr>
                <w:rFonts w:cs="Arial"/>
                <w:b/>
                <w:bCs/>
                <w:color w:val="FFFFFF"/>
                <w:szCs w:val="22"/>
              </w:rPr>
            </w:pPr>
            <w:r w:rsidRPr="00862ABF">
              <w:rPr>
                <w:rFonts w:cs="Arial"/>
                <w:b/>
                <w:bCs/>
                <w:color w:val="FFFFFF"/>
                <w:szCs w:val="22"/>
              </w:rPr>
              <w:t>Analysis and formalization of bricks (implementation activities)</w:t>
            </w:r>
          </w:p>
        </w:tc>
        <w:tc>
          <w:tcPr>
            <w:tcW w:w="1450" w:type="dxa"/>
            <w:tcBorders>
              <w:top w:val="nil"/>
              <w:left w:val="nil"/>
              <w:bottom w:val="single" w:sz="8" w:space="0" w:color="FFFFFF"/>
              <w:right w:val="single" w:sz="8" w:space="0" w:color="FFFFFF"/>
            </w:tcBorders>
            <w:shd w:val="clear" w:color="000000" w:fill="D2D2D2"/>
            <w:vAlign w:val="center"/>
          </w:tcPr>
          <w:p w14:paraId="46B34766"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66C6DDC8"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763737AA"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D2D2D2"/>
            <w:vAlign w:val="center"/>
          </w:tcPr>
          <w:p w14:paraId="3F5F782F" w14:textId="77777777" w:rsidR="00813823" w:rsidRPr="00F2444C" w:rsidRDefault="00813823" w:rsidP="00813823">
            <w:pPr>
              <w:jc w:val="center"/>
              <w:rPr>
                <w:rFonts w:cs="Arial"/>
                <w:b/>
                <w:color w:val="000000"/>
                <w:szCs w:val="22"/>
              </w:rPr>
            </w:pPr>
          </w:p>
        </w:tc>
      </w:tr>
      <w:tr w:rsidR="00813823" w:rsidRPr="00F2444C" w14:paraId="7E7EBB47"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hideMark/>
          </w:tcPr>
          <w:p w14:paraId="287EC953" w14:textId="77777777" w:rsidR="00813823" w:rsidRPr="00500F7A" w:rsidRDefault="00813823" w:rsidP="00813823">
            <w:pPr>
              <w:jc w:val="center"/>
              <w:rPr>
                <w:rFonts w:cs="Arial"/>
                <w:b/>
                <w:bCs/>
                <w:color w:val="FFFFFF"/>
                <w:szCs w:val="22"/>
              </w:rPr>
            </w:pPr>
            <w:r>
              <w:rPr>
                <w:rFonts w:cs="Arial"/>
                <w:b/>
                <w:bCs/>
                <w:color w:val="FFFFFF"/>
                <w:szCs w:val="22"/>
              </w:rPr>
              <w:t>Demo implementation</w:t>
            </w:r>
          </w:p>
        </w:tc>
        <w:tc>
          <w:tcPr>
            <w:tcW w:w="1450" w:type="dxa"/>
            <w:tcBorders>
              <w:top w:val="nil"/>
              <w:left w:val="nil"/>
              <w:bottom w:val="single" w:sz="8" w:space="0" w:color="FFFFFF"/>
              <w:right w:val="single" w:sz="8" w:space="0" w:color="FFFFFF"/>
            </w:tcBorders>
            <w:shd w:val="clear" w:color="000000" w:fill="EAEAEA"/>
            <w:vAlign w:val="center"/>
          </w:tcPr>
          <w:p w14:paraId="22FE2D20" w14:textId="77777777" w:rsidR="00813823" w:rsidRPr="00F2444C" w:rsidRDefault="00813823" w:rsidP="00813823">
            <w:pPr>
              <w:jc w:val="center"/>
              <w:rPr>
                <w:rFonts w:cs="Arial"/>
                <w:b/>
                <w:color w:val="000000"/>
                <w:szCs w:val="22"/>
              </w:rPr>
            </w:pPr>
          </w:p>
        </w:tc>
        <w:tc>
          <w:tcPr>
            <w:tcW w:w="1451" w:type="dxa"/>
            <w:tcBorders>
              <w:top w:val="nil"/>
              <w:left w:val="nil"/>
              <w:bottom w:val="single" w:sz="8" w:space="0" w:color="FFFFFF"/>
              <w:right w:val="single" w:sz="8" w:space="0" w:color="FFFFFF"/>
            </w:tcBorders>
            <w:shd w:val="clear" w:color="000000" w:fill="EAEAEA"/>
            <w:vAlign w:val="center"/>
          </w:tcPr>
          <w:p w14:paraId="0C15F267"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EAEAEA"/>
            <w:vAlign w:val="center"/>
          </w:tcPr>
          <w:p w14:paraId="410121B9" w14:textId="77777777" w:rsidR="00813823" w:rsidRPr="00F2444C" w:rsidRDefault="00813823" w:rsidP="00813823">
            <w:pPr>
              <w:jc w:val="center"/>
              <w:rPr>
                <w:rFonts w:cs="Arial"/>
                <w:b/>
                <w:color w:val="000000"/>
                <w:szCs w:val="22"/>
              </w:rPr>
            </w:pPr>
            <w:r>
              <w:rPr>
                <w:rFonts w:cs="Arial"/>
                <w:b/>
                <w:color w:val="000000"/>
                <w:szCs w:val="22"/>
              </w:rPr>
              <w:t>X</w:t>
            </w:r>
          </w:p>
        </w:tc>
        <w:tc>
          <w:tcPr>
            <w:tcW w:w="1451" w:type="dxa"/>
            <w:tcBorders>
              <w:top w:val="nil"/>
              <w:left w:val="nil"/>
              <w:bottom w:val="single" w:sz="8" w:space="0" w:color="FFFFFF"/>
              <w:right w:val="single" w:sz="8" w:space="0" w:color="FFFFFF"/>
            </w:tcBorders>
            <w:shd w:val="clear" w:color="000000" w:fill="EAEAEA"/>
            <w:vAlign w:val="center"/>
          </w:tcPr>
          <w:p w14:paraId="63779AE9" w14:textId="77777777" w:rsidR="00813823" w:rsidRPr="00F2444C" w:rsidRDefault="00813823" w:rsidP="00813823">
            <w:pPr>
              <w:jc w:val="center"/>
              <w:rPr>
                <w:rFonts w:cs="Arial"/>
                <w:b/>
                <w:color w:val="000000"/>
                <w:szCs w:val="22"/>
              </w:rPr>
            </w:pPr>
          </w:p>
        </w:tc>
      </w:tr>
      <w:tr w:rsidR="00813823" w:rsidRPr="00F2444C" w14:paraId="5E13A43D"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hideMark/>
          </w:tcPr>
          <w:p w14:paraId="5EE37C71" w14:textId="77777777" w:rsidR="00813823" w:rsidRPr="00500F7A" w:rsidRDefault="00813823" w:rsidP="00813823">
            <w:pPr>
              <w:jc w:val="center"/>
              <w:rPr>
                <w:rFonts w:cs="Arial"/>
                <w:b/>
                <w:bCs/>
                <w:color w:val="FFFFFF"/>
                <w:szCs w:val="22"/>
              </w:rPr>
            </w:pPr>
            <w:r w:rsidRPr="00500F7A">
              <w:rPr>
                <w:rFonts w:cs="Arial"/>
                <w:b/>
                <w:bCs/>
                <w:color w:val="FFFFFF"/>
                <w:szCs w:val="22"/>
              </w:rPr>
              <w:t>Investigation of existing st</w:t>
            </w:r>
            <w:r>
              <w:rPr>
                <w:rFonts w:cs="Arial"/>
                <w:b/>
                <w:bCs/>
                <w:color w:val="FFFFFF"/>
                <w:szCs w:val="22"/>
              </w:rPr>
              <w:t>andards and ontology catalogues</w:t>
            </w:r>
          </w:p>
        </w:tc>
        <w:tc>
          <w:tcPr>
            <w:tcW w:w="1450" w:type="dxa"/>
            <w:tcBorders>
              <w:top w:val="nil"/>
              <w:left w:val="nil"/>
              <w:bottom w:val="single" w:sz="8" w:space="0" w:color="FFFFFF"/>
              <w:right w:val="single" w:sz="8" w:space="0" w:color="FFFFFF"/>
            </w:tcBorders>
            <w:shd w:val="clear" w:color="000000" w:fill="D2D2D2"/>
            <w:vAlign w:val="center"/>
          </w:tcPr>
          <w:p w14:paraId="5829D93C" w14:textId="77777777" w:rsidR="00813823" w:rsidRPr="00F2444C" w:rsidRDefault="00813823" w:rsidP="00813823">
            <w:pPr>
              <w:jc w:val="center"/>
              <w:rPr>
                <w:rFonts w:cs="Arial"/>
                <w:b/>
                <w:color w:val="000000"/>
                <w:szCs w:val="22"/>
              </w:rPr>
            </w:pPr>
          </w:p>
        </w:tc>
        <w:tc>
          <w:tcPr>
            <w:tcW w:w="1451" w:type="dxa"/>
            <w:tcBorders>
              <w:top w:val="nil"/>
              <w:left w:val="nil"/>
              <w:bottom w:val="single" w:sz="8" w:space="0" w:color="FFFFFF"/>
              <w:right w:val="single" w:sz="8" w:space="0" w:color="FFFFFF"/>
            </w:tcBorders>
            <w:shd w:val="clear" w:color="000000" w:fill="D2D2D2"/>
            <w:vAlign w:val="center"/>
          </w:tcPr>
          <w:p w14:paraId="587FB8FF" w14:textId="77777777" w:rsidR="00813823" w:rsidRPr="00F2444C" w:rsidRDefault="00813823" w:rsidP="00813823">
            <w:pPr>
              <w:jc w:val="center"/>
              <w:rPr>
                <w:rFonts w:cs="Arial"/>
                <w:b/>
                <w:color w:val="000000"/>
                <w:szCs w:val="22"/>
              </w:rPr>
            </w:pPr>
          </w:p>
        </w:tc>
        <w:tc>
          <w:tcPr>
            <w:tcW w:w="1451" w:type="dxa"/>
            <w:tcBorders>
              <w:top w:val="nil"/>
              <w:left w:val="nil"/>
              <w:bottom w:val="single" w:sz="8" w:space="0" w:color="FFFFFF"/>
              <w:right w:val="single" w:sz="8" w:space="0" w:color="FFFFFF"/>
            </w:tcBorders>
            <w:shd w:val="clear" w:color="000000" w:fill="D2D2D2"/>
            <w:vAlign w:val="center"/>
          </w:tcPr>
          <w:p w14:paraId="36E9058C" w14:textId="77777777" w:rsidR="00813823" w:rsidRPr="00F2444C" w:rsidRDefault="00813823" w:rsidP="00813823">
            <w:pPr>
              <w:jc w:val="center"/>
              <w:rPr>
                <w:rFonts w:cs="Arial"/>
                <w:b/>
                <w:color w:val="000000"/>
                <w:szCs w:val="22"/>
              </w:rPr>
            </w:pPr>
          </w:p>
        </w:tc>
        <w:tc>
          <w:tcPr>
            <w:tcW w:w="1451" w:type="dxa"/>
            <w:tcBorders>
              <w:top w:val="nil"/>
              <w:left w:val="nil"/>
              <w:bottom w:val="single" w:sz="8" w:space="0" w:color="FFFFFF"/>
              <w:right w:val="single" w:sz="8" w:space="0" w:color="FFFFFF"/>
            </w:tcBorders>
            <w:shd w:val="clear" w:color="000000" w:fill="D2D2D2"/>
            <w:vAlign w:val="center"/>
          </w:tcPr>
          <w:p w14:paraId="2486AFD1" w14:textId="77777777" w:rsidR="00813823" w:rsidRPr="00F2444C" w:rsidRDefault="00813823" w:rsidP="00813823">
            <w:pPr>
              <w:jc w:val="center"/>
              <w:rPr>
                <w:rFonts w:cs="Arial"/>
                <w:b/>
                <w:color w:val="000000"/>
                <w:szCs w:val="22"/>
              </w:rPr>
            </w:pPr>
            <w:r>
              <w:rPr>
                <w:rFonts w:cs="Arial"/>
                <w:b/>
                <w:color w:val="000000"/>
                <w:szCs w:val="22"/>
              </w:rPr>
              <w:t>X</w:t>
            </w:r>
          </w:p>
        </w:tc>
      </w:tr>
      <w:tr w:rsidR="00813823" w:rsidRPr="00F2444C" w14:paraId="7FE51293" w14:textId="77777777" w:rsidTr="00813823">
        <w:trPr>
          <w:trHeight w:val="330"/>
        </w:trPr>
        <w:tc>
          <w:tcPr>
            <w:tcW w:w="3851" w:type="dxa"/>
            <w:tcBorders>
              <w:top w:val="nil"/>
              <w:left w:val="single" w:sz="8" w:space="0" w:color="FFFFFF"/>
              <w:bottom w:val="single" w:sz="8" w:space="0" w:color="FFFFFF"/>
              <w:right w:val="single" w:sz="8" w:space="0" w:color="FFFFFF"/>
            </w:tcBorders>
            <w:shd w:val="clear" w:color="auto" w:fill="595959" w:themeFill="text1" w:themeFillTint="A6"/>
            <w:vAlign w:val="center"/>
            <w:hideMark/>
          </w:tcPr>
          <w:p w14:paraId="3290A4A8" w14:textId="77777777" w:rsidR="00813823" w:rsidRPr="00500F7A" w:rsidRDefault="00813823" w:rsidP="00813823">
            <w:pPr>
              <w:jc w:val="center"/>
              <w:rPr>
                <w:rFonts w:cs="Arial"/>
                <w:b/>
                <w:bCs/>
                <w:color w:val="FFFFFF"/>
                <w:szCs w:val="22"/>
              </w:rPr>
            </w:pPr>
            <w:r w:rsidRPr="00500F7A">
              <w:rPr>
                <w:rFonts w:cs="Arial"/>
                <w:b/>
                <w:bCs/>
                <w:color w:val="FFFFFF"/>
                <w:szCs w:val="22"/>
              </w:rPr>
              <w:t>Application of ontology activities for the definition of interoperability standard.</w:t>
            </w:r>
          </w:p>
        </w:tc>
        <w:tc>
          <w:tcPr>
            <w:tcW w:w="1450" w:type="dxa"/>
            <w:tcBorders>
              <w:top w:val="nil"/>
              <w:left w:val="nil"/>
              <w:bottom w:val="single" w:sz="8" w:space="0" w:color="FFFFFF"/>
              <w:right w:val="single" w:sz="8" w:space="0" w:color="FFFFFF"/>
            </w:tcBorders>
            <w:shd w:val="clear" w:color="000000" w:fill="EAEAEA"/>
            <w:vAlign w:val="center"/>
          </w:tcPr>
          <w:p w14:paraId="72099B78" w14:textId="77777777" w:rsidR="00813823" w:rsidRPr="00F2444C" w:rsidRDefault="00813823" w:rsidP="00813823">
            <w:pPr>
              <w:jc w:val="center"/>
              <w:rPr>
                <w:rFonts w:cs="Arial"/>
                <w:b/>
                <w:color w:val="000000"/>
                <w:szCs w:val="22"/>
              </w:rPr>
            </w:pPr>
          </w:p>
        </w:tc>
        <w:tc>
          <w:tcPr>
            <w:tcW w:w="1451" w:type="dxa"/>
            <w:tcBorders>
              <w:top w:val="nil"/>
              <w:left w:val="nil"/>
              <w:bottom w:val="single" w:sz="8" w:space="0" w:color="FFFFFF"/>
              <w:right w:val="single" w:sz="8" w:space="0" w:color="FFFFFF"/>
            </w:tcBorders>
            <w:shd w:val="clear" w:color="000000" w:fill="EAEAEA"/>
            <w:vAlign w:val="center"/>
          </w:tcPr>
          <w:p w14:paraId="759E2DA5" w14:textId="77777777" w:rsidR="00813823" w:rsidRPr="00F2444C" w:rsidRDefault="00813823" w:rsidP="00813823">
            <w:pPr>
              <w:jc w:val="center"/>
              <w:rPr>
                <w:rFonts w:cs="Arial"/>
                <w:b/>
                <w:color w:val="000000"/>
                <w:szCs w:val="22"/>
              </w:rPr>
            </w:pPr>
          </w:p>
        </w:tc>
        <w:tc>
          <w:tcPr>
            <w:tcW w:w="1451" w:type="dxa"/>
            <w:tcBorders>
              <w:top w:val="nil"/>
              <w:left w:val="nil"/>
              <w:bottom w:val="single" w:sz="8" w:space="0" w:color="FFFFFF"/>
              <w:right w:val="single" w:sz="8" w:space="0" w:color="FFFFFF"/>
            </w:tcBorders>
            <w:shd w:val="clear" w:color="000000" w:fill="EAEAEA"/>
            <w:vAlign w:val="center"/>
          </w:tcPr>
          <w:p w14:paraId="504A1817" w14:textId="77777777" w:rsidR="00813823" w:rsidRPr="00F2444C" w:rsidRDefault="00813823" w:rsidP="00813823">
            <w:pPr>
              <w:jc w:val="center"/>
              <w:rPr>
                <w:rFonts w:cs="Arial"/>
                <w:b/>
                <w:color w:val="000000"/>
                <w:szCs w:val="22"/>
              </w:rPr>
            </w:pPr>
          </w:p>
        </w:tc>
        <w:tc>
          <w:tcPr>
            <w:tcW w:w="1451" w:type="dxa"/>
            <w:tcBorders>
              <w:top w:val="nil"/>
              <w:left w:val="nil"/>
              <w:bottom w:val="single" w:sz="8" w:space="0" w:color="FFFFFF"/>
              <w:right w:val="single" w:sz="8" w:space="0" w:color="FFFFFF"/>
            </w:tcBorders>
            <w:shd w:val="clear" w:color="000000" w:fill="EAEAEA"/>
            <w:vAlign w:val="center"/>
          </w:tcPr>
          <w:p w14:paraId="458AFBA7" w14:textId="77777777" w:rsidR="00813823" w:rsidRPr="00F2444C" w:rsidRDefault="00813823" w:rsidP="00813823">
            <w:pPr>
              <w:jc w:val="center"/>
              <w:rPr>
                <w:rFonts w:cs="Arial"/>
                <w:b/>
                <w:color w:val="000000"/>
                <w:szCs w:val="22"/>
              </w:rPr>
            </w:pPr>
            <w:r>
              <w:rPr>
                <w:rFonts w:cs="Arial"/>
                <w:b/>
                <w:color w:val="000000"/>
                <w:szCs w:val="22"/>
              </w:rPr>
              <w:t>Ongoing</w:t>
            </w:r>
          </w:p>
        </w:tc>
      </w:tr>
    </w:tbl>
    <w:p w14:paraId="12069A99" w14:textId="77777777" w:rsidR="00813823" w:rsidRPr="00F2444C" w:rsidRDefault="00813823" w:rsidP="00813823">
      <w:pPr>
        <w:pStyle w:val="NormalIndent"/>
        <w:spacing w:after="0" w:line="276" w:lineRule="auto"/>
        <w:rPr>
          <w:rFonts w:cs="Arial"/>
        </w:rPr>
      </w:pPr>
    </w:p>
    <w:p w14:paraId="2265A98A" w14:textId="77777777" w:rsidR="00813823" w:rsidRPr="00F2444C" w:rsidRDefault="00813823" w:rsidP="00813823">
      <w:pPr>
        <w:pStyle w:val="NormalIndent"/>
        <w:spacing w:after="120" w:line="276" w:lineRule="auto"/>
        <w:rPr>
          <w:rFonts w:cs="Arial"/>
        </w:rPr>
      </w:pPr>
      <w:r w:rsidRPr="00F2444C">
        <w:rPr>
          <w:rFonts w:cs="Arial"/>
        </w:rPr>
        <w:t>Please notice:</w:t>
      </w:r>
    </w:p>
    <w:p w14:paraId="3125D153" w14:textId="77777777" w:rsidR="00813823" w:rsidRPr="00F2444C" w:rsidRDefault="00813823" w:rsidP="005958CE">
      <w:pPr>
        <w:pStyle w:val="NormalIndent"/>
        <w:numPr>
          <w:ilvl w:val="0"/>
          <w:numId w:val="162"/>
        </w:numPr>
        <w:spacing w:after="120" w:line="276" w:lineRule="auto"/>
        <w:rPr>
          <w:rFonts w:cs="Arial"/>
        </w:rPr>
      </w:pPr>
      <w:r w:rsidRPr="00F2444C">
        <w:rPr>
          <w:rFonts w:cs="Arial"/>
        </w:rPr>
        <w:t xml:space="preserve">WP </w:t>
      </w:r>
      <w:r>
        <w:rPr>
          <w:rFonts w:cs="Arial"/>
        </w:rPr>
        <w:t>5</w:t>
      </w:r>
      <w:r w:rsidRPr="00F2444C">
        <w:rPr>
          <w:rFonts w:cs="Arial"/>
        </w:rPr>
        <w:t>0</w:t>
      </w:r>
      <w:r>
        <w:rPr>
          <w:rFonts w:cs="Arial"/>
        </w:rPr>
        <w:t>4</w:t>
      </w:r>
      <w:r w:rsidRPr="00F2444C">
        <w:rPr>
          <w:rFonts w:cs="Arial"/>
        </w:rPr>
        <w:t xml:space="preserve"> is exclusively dedicated to </w:t>
      </w:r>
      <w:r>
        <w:rPr>
          <w:rFonts w:cs="Arial"/>
        </w:rPr>
        <w:t>o</w:t>
      </w:r>
      <w:r w:rsidRPr="00F2444C">
        <w:rPr>
          <w:rFonts w:cs="Arial"/>
        </w:rPr>
        <w:t>ntology.</w:t>
      </w:r>
    </w:p>
    <w:p w14:paraId="12DC2DDA" w14:textId="77777777" w:rsidR="00813823" w:rsidRPr="00F2444C" w:rsidRDefault="00813823" w:rsidP="005958CE">
      <w:pPr>
        <w:pStyle w:val="NormalIndent"/>
        <w:numPr>
          <w:ilvl w:val="0"/>
          <w:numId w:val="162"/>
        </w:numPr>
        <w:spacing w:after="0" w:line="276" w:lineRule="auto"/>
        <w:rPr>
          <w:rFonts w:cs="Arial"/>
        </w:rPr>
      </w:pPr>
      <w:r w:rsidRPr="00F2444C">
        <w:rPr>
          <w:rFonts w:cs="Arial"/>
        </w:rPr>
        <w:t xml:space="preserve">WP </w:t>
      </w:r>
      <w:r>
        <w:rPr>
          <w:rFonts w:cs="Arial"/>
        </w:rPr>
        <w:t>5</w:t>
      </w:r>
      <w:r w:rsidRPr="00F2444C">
        <w:rPr>
          <w:rFonts w:cs="Arial"/>
        </w:rPr>
        <w:t xml:space="preserve">00 is not listed here, because </w:t>
      </w:r>
      <w:r>
        <w:rPr>
          <w:rFonts w:cs="Arial"/>
        </w:rPr>
        <w:t>it</w:t>
      </w:r>
      <w:r w:rsidRPr="00F2444C">
        <w:rPr>
          <w:rFonts w:cs="Arial"/>
        </w:rPr>
        <w:t xml:space="preserve"> is dedicated to the domain management.</w:t>
      </w:r>
    </w:p>
    <w:p w14:paraId="23D7CFBA" w14:textId="77777777" w:rsidR="00813823" w:rsidRPr="00F2444C" w:rsidRDefault="00813823" w:rsidP="00813823">
      <w:pPr>
        <w:pStyle w:val="NormalIndent"/>
        <w:spacing w:after="0" w:line="276" w:lineRule="auto"/>
        <w:rPr>
          <w:rFonts w:cs="Arial"/>
        </w:rPr>
      </w:pPr>
    </w:p>
    <w:p w14:paraId="2948C9A5" w14:textId="77777777" w:rsidR="00813823" w:rsidRPr="00F2444C" w:rsidRDefault="00813823" w:rsidP="00813823">
      <w:pPr>
        <w:pStyle w:val="NormalIndent"/>
        <w:spacing w:after="0" w:line="276" w:lineRule="auto"/>
        <w:rPr>
          <w:rFonts w:cs="Arial"/>
        </w:rPr>
      </w:pPr>
      <w:r w:rsidRPr="00F2444C">
        <w:rPr>
          <w:rFonts w:cs="Arial"/>
        </w:rPr>
        <w:t>More details concerning</w:t>
      </w:r>
      <w:r>
        <w:rPr>
          <w:rFonts w:cs="Arial"/>
        </w:rPr>
        <w:t xml:space="preserve"> the use case-/</w:t>
      </w:r>
      <w:r w:rsidRPr="00F2444C">
        <w:rPr>
          <w:rFonts w:cs="Arial"/>
        </w:rPr>
        <w:t>WP-specific objectives</w:t>
      </w:r>
      <w:r>
        <w:rPr>
          <w:rFonts w:cs="Arial"/>
        </w:rPr>
        <w:t xml:space="preserve"> </w:t>
      </w:r>
      <w:r w:rsidRPr="00F2444C">
        <w:rPr>
          <w:rFonts w:cs="Arial"/>
        </w:rPr>
        <w:t>can</w:t>
      </w:r>
      <w:r>
        <w:rPr>
          <w:rFonts w:cs="Arial"/>
        </w:rPr>
        <w:t xml:space="preserve"> be found in WP 500 – WP 504</w:t>
      </w:r>
      <w:r w:rsidRPr="00F2444C">
        <w:rPr>
          <w:rFonts w:cs="Arial"/>
        </w:rPr>
        <w:t xml:space="preserve"> reports.</w:t>
      </w:r>
    </w:p>
    <w:p w14:paraId="2656C30D" w14:textId="77777777" w:rsidR="00813823" w:rsidRPr="00AA0CC7" w:rsidRDefault="00813823" w:rsidP="00813823">
      <w:pPr>
        <w:pStyle w:val="NormalIndent"/>
        <w:spacing w:after="0" w:line="276" w:lineRule="auto"/>
      </w:pPr>
    </w:p>
    <w:p w14:paraId="69858391" w14:textId="3B459A0D" w:rsidR="00813823" w:rsidRPr="00813823" w:rsidRDefault="003173F1" w:rsidP="00813823">
      <w:pPr>
        <w:rPr>
          <w:b/>
          <w:i/>
        </w:rPr>
      </w:pPr>
      <w:r>
        <w:rPr>
          <w:b/>
          <w:i/>
        </w:rPr>
        <w:t>Tangible results</w:t>
      </w:r>
    </w:p>
    <w:p w14:paraId="4280A9A0" w14:textId="77777777" w:rsidR="00813823" w:rsidRDefault="00813823" w:rsidP="005958CE">
      <w:pPr>
        <w:pStyle w:val="NormalIndent"/>
        <w:numPr>
          <w:ilvl w:val="0"/>
          <w:numId w:val="169"/>
        </w:numPr>
        <w:spacing w:after="120" w:line="276" w:lineRule="auto"/>
      </w:pPr>
      <w:r>
        <w:lastRenderedPageBreak/>
        <w:t xml:space="preserve">Submission to JU of the following deliverables: </w:t>
      </w:r>
    </w:p>
    <w:p w14:paraId="5CF826D4" w14:textId="77777777" w:rsidR="00813823" w:rsidRDefault="00813823" w:rsidP="00813823">
      <w:pPr>
        <w:pStyle w:val="NormalIndent"/>
        <w:spacing w:after="120" w:line="276" w:lineRule="auto"/>
        <w:ind w:left="708"/>
      </w:pPr>
      <w:r>
        <w:t xml:space="preserve">-CRYSTAL_D_D501 010 - Data and Methodologies report </w:t>
      </w:r>
    </w:p>
    <w:p w14:paraId="36F68CB3" w14:textId="77777777" w:rsidR="00813823" w:rsidRDefault="00813823" w:rsidP="00813823">
      <w:pPr>
        <w:pStyle w:val="NormalIndent"/>
        <w:spacing w:after="120" w:line="276" w:lineRule="auto"/>
        <w:ind w:left="708"/>
      </w:pPr>
      <w:r>
        <w:t>-CRYSTAL_D_D501.020 - Use Case Requirements Specifications</w:t>
      </w:r>
    </w:p>
    <w:p w14:paraId="2B808845" w14:textId="77777777" w:rsidR="00813823" w:rsidRDefault="00813823" w:rsidP="00813823">
      <w:pPr>
        <w:pStyle w:val="NormalIndent"/>
        <w:spacing w:after="120" w:line="276" w:lineRule="auto"/>
        <w:ind w:left="708"/>
      </w:pPr>
      <w:r>
        <w:t xml:space="preserve">-CRYSTAL_D_D502 010 - </w:t>
      </w:r>
      <w:r w:rsidRPr="0043597F">
        <w:t>Use case definition</w:t>
      </w:r>
    </w:p>
    <w:p w14:paraId="7CF87F5A" w14:textId="77777777" w:rsidR="00813823" w:rsidRDefault="00813823" w:rsidP="00813823">
      <w:pPr>
        <w:pStyle w:val="NormalIndent"/>
        <w:spacing w:after="120" w:line="276" w:lineRule="auto"/>
        <w:ind w:left="708"/>
      </w:pPr>
      <w:r>
        <w:t xml:space="preserve">-CRYSTAL_D_D502.020 - </w:t>
      </w:r>
      <w:r w:rsidRPr="0043597F">
        <w:t>Bricks interface requirements</w:t>
      </w:r>
    </w:p>
    <w:p w14:paraId="643A9A0D" w14:textId="77777777" w:rsidR="00813823" w:rsidRDefault="00813823" w:rsidP="00813823">
      <w:pPr>
        <w:pStyle w:val="NormalIndent"/>
        <w:spacing w:after="120" w:line="276" w:lineRule="auto"/>
        <w:ind w:left="708"/>
      </w:pPr>
      <w:r>
        <w:t xml:space="preserve">-CRYSTAL_D_D503 010 - Use Case Requirements Specifications </w:t>
      </w:r>
    </w:p>
    <w:p w14:paraId="3734D664" w14:textId="77777777" w:rsidR="00813823" w:rsidRDefault="00813823" w:rsidP="00813823">
      <w:pPr>
        <w:pStyle w:val="NormalIndent"/>
        <w:spacing w:after="120" w:line="276" w:lineRule="auto"/>
        <w:ind w:left="708"/>
      </w:pPr>
      <w:r>
        <w:t xml:space="preserve">-CRYSTAL_D_D503.020 - IOS Needs </w:t>
      </w:r>
      <w:proofErr w:type="gramStart"/>
      <w:r>
        <w:t>For</w:t>
      </w:r>
      <w:proofErr w:type="gramEnd"/>
      <w:r>
        <w:t xml:space="preserve"> RTP Specifications</w:t>
      </w:r>
    </w:p>
    <w:p w14:paraId="011182DD" w14:textId="77777777" w:rsidR="00813823" w:rsidRDefault="00813823" w:rsidP="00813823">
      <w:pPr>
        <w:pStyle w:val="NormalIndent"/>
        <w:spacing w:after="120" w:line="276" w:lineRule="auto"/>
        <w:ind w:left="708"/>
      </w:pPr>
      <w:r>
        <w:t>-CRYSTAL_D_D503.030 - IOS Design Requirements</w:t>
      </w:r>
    </w:p>
    <w:p w14:paraId="17D6052C" w14:textId="77777777" w:rsidR="00813823" w:rsidRDefault="00813823" w:rsidP="00813823">
      <w:pPr>
        <w:pStyle w:val="NormalIndent"/>
        <w:spacing w:after="120" w:line="276" w:lineRule="auto"/>
        <w:ind w:left="708"/>
      </w:pPr>
      <w:r>
        <w:t>-</w:t>
      </w:r>
      <w:r w:rsidRPr="0043597F">
        <w:t>CRYSTAL_D_D504.010 - State of the art for RAIL ontology</w:t>
      </w:r>
    </w:p>
    <w:p w14:paraId="089114E6" w14:textId="77777777" w:rsidR="00813823" w:rsidRDefault="00813823" w:rsidP="005958CE">
      <w:pPr>
        <w:pStyle w:val="NormalIndent"/>
        <w:numPr>
          <w:ilvl w:val="0"/>
          <w:numId w:val="169"/>
        </w:numPr>
        <w:spacing w:after="0" w:line="276" w:lineRule="auto"/>
        <w:ind w:left="357" w:hanging="357"/>
      </w:pPr>
      <w:r>
        <w:t>Presentation of demonstrator results during the 1</w:t>
      </w:r>
      <w:r w:rsidRPr="0043597F">
        <w:rPr>
          <w:vertAlign w:val="superscript"/>
        </w:rPr>
        <w:t>st</w:t>
      </w:r>
      <w:r>
        <w:t xml:space="preserve"> JU Interim Review Meeting in </w:t>
      </w:r>
      <w:proofErr w:type="spellStart"/>
      <w:r>
        <w:t>Bruxelles</w:t>
      </w:r>
      <w:proofErr w:type="spellEnd"/>
      <w:r>
        <w:t>.</w:t>
      </w:r>
    </w:p>
    <w:p w14:paraId="08E92E12" w14:textId="77777777" w:rsidR="008D34D4" w:rsidRDefault="008D34D4" w:rsidP="00813823">
      <w:pPr>
        <w:rPr>
          <w:b/>
          <w:i/>
        </w:rPr>
      </w:pPr>
    </w:p>
    <w:p w14:paraId="2E9DD3AE" w14:textId="72827B90" w:rsidR="00813823" w:rsidRDefault="00813823" w:rsidP="00813823">
      <w:r>
        <w:rPr>
          <w:b/>
          <w:i/>
        </w:rPr>
        <w:t>R</w:t>
      </w:r>
      <w:r w:rsidRPr="00813823">
        <w:rPr>
          <w:b/>
          <w:i/>
        </w:rPr>
        <w:t>easons for deviations from Annex I</w:t>
      </w:r>
    </w:p>
    <w:p w14:paraId="77CE93D2" w14:textId="77777777" w:rsidR="00813823" w:rsidRDefault="00813823" w:rsidP="00813823">
      <w:pPr>
        <w:spacing w:line="276" w:lineRule="auto"/>
        <w:jc w:val="both"/>
      </w:pPr>
      <w:r w:rsidRPr="00BA1D7A">
        <w:t>There are no crucial deviat</w:t>
      </w:r>
      <w:r>
        <w:t xml:space="preserve">ions mentioned by partners. </w:t>
      </w:r>
    </w:p>
    <w:p w14:paraId="4B09E8C8" w14:textId="77777777" w:rsidR="00813823" w:rsidRDefault="00813823" w:rsidP="00813823">
      <w:pPr>
        <w:spacing w:line="276" w:lineRule="auto"/>
        <w:jc w:val="both"/>
      </w:pPr>
      <w:r>
        <w:t xml:space="preserve">The only exception is represented by </w:t>
      </w:r>
      <w:r w:rsidRPr="00BA1D7A">
        <w:t>Thales AT</w:t>
      </w:r>
      <w:r>
        <w:t>, which decided not to use SCADE in the context of model driven automated test-case generation. Hence, as reported in its WP report, &lt;&lt;The safety analysis tool MB RAMS (AIT) will not be used in this use case, we will switch to Safety Architect (All4tech) This results in a shift of efforts to T3 (building SEE)&gt;&gt;.</w:t>
      </w:r>
    </w:p>
    <w:p w14:paraId="5634267C" w14:textId="77777777" w:rsidR="00813823" w:rsidRPr="005706C3" w:rsidRDefault="00813823" w:rsidP="00813823">
      <w:pPr>
        <w:pStyle w:val="NormalIndent"/>
        <w:spacing w:after="0" w:line="276" w:lineRule="auto"/>
      </w:pPr>
    </w:p>
    <w:p w14:paraId="29B5371E" w14:textId="080C77F9" w:rsidR="00813823" w:rsidRPr="00813823" w:rsidRDefault="004A1FCF" w:rsidP="00813823">
      <w:pPr>
        <w:rPr>
          <w:b/>
          <w:i/>
        </w:rPr>
      </w:pPr>
      <w:r>
        <w:rPr>
          <w:b/>
          <w:i/>
        </w:rPr>
        <w:t>R</w:t>
      </w:r>
      <w:r w:rsidR="00813823" w:rsidRPr="00813823">
        <w:rPr>
          <w:b/>
          <w:i/>
        </w:rPr>
        <w:t>easons for failing to achieve criti</w:t>
      </w:r>
      <w:r>
        <w:rPr>
          <w:b/>
          <w:i/>
        </w:rPr>
        <w:t>cal</w:t>
      </w:r>
    </w:p>
    <w:p w14:paraId="14441887" w14:textId="77777777" w:rsidR="00813823" w:rsidRDefault="00813823" w:rsidP="00813823">
      <w:pPr>
        <w:pStyle w:val="NormalIndent"/>
        <w:spacing w:after="0" w:line="276" w:lineRule="auto"/>
      </w:pPr>
      <w:r>
        <w:t>N/A</w:t>
      </w:r>
    </w:p>
    <w:p w14:paraId="136DA46C" w14:textId="77777777" w:rsidR="00813823" w:rsidRPr="005F13D9" w:rsidRDefault="00813823" w:rsidP="00813823">
      <w:pPr>
        <w:pStyle w:val="NormalIndent"/>
        <w:spacing w:after="0" w:line="276" w:lineRule="auto"/>
      </w:pPr>
    </w:p>
    <w:p w14:paraId="5163E75C" w14:textId="55640CC6" w:rsidR="00813823" w:rsidRDefault="004A1FCF" w:rsidP="004A1FCF">
      <w:r>
        <w:rPr>
          <w:b/>
          <w:i/>
        </w:rPr>
        <w:t>Use of resources</w:t>
      </w:r>
    </w:p>
    <w:p w14:paraId="00AF9E99" w14:textId="77777777" w:rsidR="00813823" w:rsidRDefault="00813823" w:rsidP="00813823">
      <w:pPr>
        <w:pStyle w:val="NormalIndent"/>
        <w:spacing w:after="120" w:line="276" w:lineRule="auto"/>
      </w:pPr>
      <w:r>
        <w:t>In general, r</w:t>
      </w:r>
      <w:r w:rsidRPr="00E417E0">
        <w:t>eso</w:t>
      </w:r>
      <w:r>
        <w:t>urces have been used as planned, with the following exceptions:</w:t>
      </w:r>
    </w:p>
    <w:p w14:paraId="6C6415D1" w14:textId="77777777" w:rsidR="00813823" w:rsidRDefault="00813823" w:rsidP="005958CE">
      <w:pPr>
        <w:pStyle w:val="NormalIndent"/>
        <w:numPr>
          <w:ilvl w:val="0"/>
          <w:numId w:val="169"/>
        </w:numPr>
        <w:spacing w:after="120" w:line="276" w:lineRule="auto"/>
      </w:pPr>
      <w:r w:rsidRPr="008A0A5F">
        <w:t>Thales AT</w:t>
      </w:r>
      <w:r>
        <w:t xml:space="preserve">: &lt;&lt;Due to reasons given in 2.1.3 we are </w:t>
      </w:r>
      <w:proofErr w:type="spellStart"/>
      <w:r>
        <w:t>undercommitted</w:t>
      </w:r>
      <w:proofErr w:type="spellEnd"/>
      <w:r>
        <w:t xml:space="preserve"> for the M1-M12 period. The efforts can be shifted to T3 (building SEE)&gt;&gt;.</w:t>
      </w:r>
    </w:p>
    <w:p w14:paraId="56A5E2A5" w14:textId="77777777" w:rsidR="00813823" w:rsidRDefault="00813823" w:rsidP="005958CE">
      <w:pPr>
        <w:pStyle w:val="NormalIndent"/>
        <w:numPr>
          <w:ilvl w:val="0"/>
          <w:numId w:val="169"/>
        </w:numPr>
        <w:spacing w:after="120" w:line="276" w:lineRule="auto"/>
      </w:pPr>
      <w:r w:rsidRPr="002D4B15">
        <w:t>Austrian Institute of Technology</w:t>
      </w:r>
      <w:r>
        <w:t xml:space="preserve">: &lt;&lt;Efforts spent are lower than planned because decisions regarding </w:t>
      </w:r>
      <w:r w:rsidRPr="008A0A5F">
        <w:t xml:space="preserve">Thales AT </w:t>
      </w:r>
      <w:r>
        <w:t>use case were taken later than expected and the work was shifted slightly back, thereby falling into the next reporting period.</w:t>
      </w:r>
      <w:r w:rsidRPr="002D4B15">
        <w:t xml:space="preserve"> The delay can be easily compensat</w:t>
      </w:r>
      <w:r>
        <w:t xml:space="preserve">ed within the coming few months&gt;&gt;. </w:t>
      </w:r>
    </w:p>
    <w:p w14:paraId="34F4B294" w14:textId="77777777" w:rsidR="00813823" w:rsidRDefault="00813823" w:rsidP="005958CE">
      <w:pPr>
        <w:pStyle w:val="NormalIndent"/>
        <w:numPr>
          <w:ilvl w:val="0"/>
          <w:numId w:val="169"/>
        </w:numPr>
        <w:spacing w:after="120" w:line="276" w:lineRule="auto"/>
      </w:pPr>
      <w:r w:rsidRPr="008A0A5F">
        <w:t>Alstom Transport</w:t>
      </w:r>
      <w:r>
        <w:t>:</w:t>
      </w:r>
      <w:r w:rsidRPr="008A0A5F">
        <w:t xml:space="preserve"> </w:t>
      </w:r>
      <w:r>
        <w:t>&lt;&lt;</w:t>
      </w:r>
      <w:r w:rsidRPr="00E417E0">
        <w:t xml:space="preserve">Due to the </w:t>
      </w:r>
      <w:r>
        <w:t>fact that the</w:t>
      </w:r>
      <w:r w:rsidRPr="008A0A5F">
        <w:t xml:space="preserve"> deliverables work started later than expected due to a sta</w:t>
      </w:r>
      <w:r>
        <w:t>ffing issue</w:t>
      </w:r>
      <w:r w:rsidRPr="00E417E0">
        <w:t xml:space="preserve">, </w:t>
      </w:r>
      <w:r w:rsidRPr="008A0A5F">
        <w:t xml:space="preserve">Alstom Transport </w:t>
      </w:r>
      <w:r w:rsidRPr="00E417E0">
        <w:t>spent less effort than anticipated</w:t>
      </w:r>
      <w:r>
        <w:t>&gt;&gt;.</w:t>
      </w:r>
    </w:p>
    <w:p w14:paraId="2A739B0E" w14:textId="77777777" w:rsidR="00813823" w:rsidRDefault="00813823" w:rsidP="00813823">
      <w:pPr>
        <w:pStyle w:val="NormalIndent"/>
        <w:spacing w:after="0" w:line="276" w:lineRule="auto"/>
      </w:pPr>
      <w:r w:rsidRPr="00E417E0">
        <w:t>N. B.: The MU spent</w:t>
      </w:r>
      <w:r>
        <w:t xml:space="preserve"> by </w:t>
      </w:r>
      <w:proofErr w:type="spellStart"/>
      <w:r>
        <w:t>Ansaldo</w:t>
      </w:r>
      <w:proofErr w:type="spellEnd"/>
      <w:r>
        <w:t xml:space="preserve"> STS </w:t>
      </w:r>
      <w:proofErr w:type="spellStart"/>
      <w:r>
        <w:t>S.p.A</w:t>
      </w:r>
      <w:proofErr w:type="spellEnd"/>
      <w:r>
        <w:t>.</w:t>
      </w:r>
      <w:r w:rsidRPr="00E417E0">
        <w:t xml:space="preserve"> in the first year </w:t>
      </w:r>
      <w:proofErr w:type="gramStart"/>
      <w:r w:rsidRPr="00E417E0">
        <w:t>represent</w:t>
      </w:r>
      <w:proofErr w:type="gramEnd"/>
      <w:r w:rsidRPr="00E417E0">
        <w:t xml:space="preserve"> much less than 1/3 of total MU. This does not mean that </w:t>
      </w:r>
      <w:proofErr w:type="spellStart"/>
      <w:r>
        <w:t>Ansaldo</w:t>
      </w:r>
      <w:proofErr w:type="spellEnd"/>
      <w:r>
        <w:t xml:space="preserve"> </w:t>
      </w:r>
      <w:r w:rsidRPr="00E417E0">
        <w:t xml:space="preserve">plans to spend less than what initially expected: </w:t>
      </w:r>
      <w:proofErr w:type="spellStart"/>
      <w:r>
        <w:t>Ansaldo</w:t>
      </w:r>
      <w:proofErr w:type="spellEnd"/>
      <w:r>
        <w:t xml:space="preserve"> </w:t>
      </w:r>
      <w:r w:rsidRPr="00E417E0">
        <w:t xml:space="preserve">will stick to the plan, spending </w:t>
      </w:r>
      <w:proofErr w:type="gramStart"/>
      <w:r w:rsidRPr="00E417E0">
        <w:t>all the</w:t>
      </w:r>
      <w:proofErr w:type="gramEnd"/>
      <w:r w:rsidRPr="00E417E0">
        <w:t xml:space="preserve"> expected MU within the end of the project. Indeed, the </w:t>
      </w:r>
      <w:proofErr w:type="spellStart"/>
      <w:r>
        <w:t>Ansaldo</w:t>
      </w:r>
      <w:proofErr w:type="spellEnd"/>
      <w:r>
        <w:t xml:space="preserve"> </w:t>
      </w:r>
      <w:r w:rsidRPr="00E417E0">
        <w:t>activities have to intensify in the second and in the third year of the project.</w:t>
      </w:r>
    </w:p>
    <w:p w14:paraId="30101FE9" w14:textId="77777777" w:rsidR="00813823" w:rsidRPr="00E417E0" w:rsidRDefault="00813823" w:rsidP="00813823">
      <w:pPr>
        <w:pStyle w:val="NormalIndent"/>
        <w:spacing w:after="0" w:line="276" w:lineRule="auto"/>
      </w:pPr>
    </w:p>
    <w:p w14:paraId="75A4ED7B" w14:textId="776E5E9F" w:rsidR="00813823" w:rsidRPr="00813823" w:rsidRDefault="003173F1" w:rsidP="00813823">
      <w:pPr>
        <w:rPr>
          <w:b/>
          <w:i/>
        </w:rPr>
      </w:pPr>
      <w:r>
        <w:rPr>
          <w:b/>
          <w:i/>
        </w:rPr>
        <w:t>Collaboration with other projects</w:t>
      </w:r>
      <w:r w:rsidR="00813823" w:rsidRPr="00813823">
        <w:rPr>
          <w:b/>
          <w:i/>
        </w:rPr>
        <w:t xml:space="preserve"> </w:t>
      </w:r>
    </w:p>
    <w:p w14:paraId="13007140" w14:textId="77777777" w:rsidR="00813823" w:rsidRPr="00F2444C" w:rsidRDefault="00813823" w:rsidP="00813823">
      <w:pPr>
        <w:pStyle w:val="NormalIndent"/>
        <w:spacing w:after="0" w:line="276" w:lineRule="auto"/>
        <w:rPr>
          <w:rFonts w:cs="Arial"/>
        </w:rPr>
      </w:pPr>
      <w:r w:rsidRPr="00F2444C">
        <w:rPr>
          <w:rFonts w:cs="Arial"/>
        </w:rPr>
        <w:t xml:space="preserve">The following table gives </w:t>
      </w:r>
      <w:r>
        <w:rPr>
          <w:rFonts w:cs="Arial"/>
        </w:rPr>
        <w:t>a</w:t>
      </w:r>
      <w:r w:rsidRPr="00F2444C">
        <w:rPr>
          <w:rFonts w:cs="Arial"/>
        </w:rPr>
        <w:t xml:space="preserve">n overview about the related projects that are mentioned by the SP </w:t>
      </w:r>
      <w:r>
        <w:rPr>
          <w:rFonts w:cs="Arial"/>
        </w:rPr>
        <w:t>5</w:t>
      </w:r>
      <w:r w:rsidRPr="00F2444C">
        <w:rPr>
          <w:rFonts w:cs="Arial"/>
        </w:rPr>
        <w:t xml:space="preserve"> partners in their work package reports.</w:t>
      </w:r>
    </w:p>
    <w:p w14:paraId="13056A89" w14:textId="77777777" w:rsidR="00813823" w:rsidRPr="00F2444C" w:rsidRDefault="00813823" w:rsidP="00813823">
      <w:pPr>
        <w:pStyle w:val="NormalIndent"/>
        <w:spacing w:after="0" w:line="276" w:lineRule="auto"/>
      </w:pPr>
    </w:p>
    <w:tbl>
      <w:tblPr>
        <w:tblW w:w="0" w:type="auto"/>
        <w:tblInd w:w="55" w:type="dxa"/>
        <w:tblLayout w:type="fixed"/>
        <w:tblCellMar>
          <w:left w:w="70" w:type="dxa"/>
          <w:right w:w="70" w:type="dxa"/>
        </w:tblCellMar>
        <w:tblLook w:val="04A0" w:firstRow="1" w:lastRow="0" w:firstColumn="1" w:lastColumn="0" w:noHBand="0" w:noVBand="1"/>
      </w:tblPr>
      <w:tblGrid>
        <w:gridCol w:w="567"/>
        <w:gridCol w:w="1021"/>
        <w:gridCol w:w="1021"/>
        <w:gridCol w:w="1021"/>
        <w:gridCol w:w="1021"/>
        <w:gridCol w:w="1021"/>
        <w:gridCol w:w="1021"/>
        <w:gridCol w:w="1021"/>
        <w:gridCol w:w="1021"/>
        <w:gridCol w:w="1021"/>
      </w:tblGrid>
      <w:tr w:rsidR="00813823" w:rsidRPr="006B0BB5" w14:paraId="42E8D6CB" w14:textId="77777777" w:rsidTr="00813823">
        <w:trPr>
          <w:trHeight w:val="330"/>
        </w:trPr>
        <w:tc>
          <w:tcPr>
            <w:tcW w:w="567"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51D4CBC8" w14:textId="77777777" w:rsidR="00813823" w:rsidRPr="006B0BB5" w:rsidRDefault="00813823" w:rsidP="00813823">
            <w:pPr>
              <w:jc w:val="center"/>
              <w:rPr>
                <w:rFonts w:cs="Arial"/>
                <w:b/>
                <w:bCs/>
                <w:color w:val="FFFFFF"/>
                <w:sz w:val="15"/>
                <w:szCs w:val="15"/>
              </w:rPr>
            </w:pPr>
            <w:r w:rsidRPr="006B0BB5">
              <w:rPr>
                <w:rFonts w:cs="Arial"/>
                <w:b/>
                <w:bCs/>
                <w:color w:val="FFFFFF"/>
                <w:sz w:val="15"/>
                <w:szCs w:val="15"/>
              </w:rPr>
              <w:lastRenderedPageBreak/>
              <w:t>WP</w:t>
            </w:r>
          </w:p>
        </w:tc>
        <w:tc>
          <w:tcPr>
            <w:tcW w:w="1021" w:type="dxa"/>
            <w:tcBorders>
              <w:top w:val="single" w:sz="8" w:space="0" w:color="FFFFFF"/>
              <w:left w:val="nil"/>
              <w:bottom w:val="single" w:sz="12" w:space="0" w:color="FFFFFF"/>
              <w:right w:val="single" w:sz="8" w:space="0" w:color="FFFFFF"/>
            </w:tcBorders>
            <w:shd w:val="clear" w:color="000000" w:fill="5F5F5F"/>
            <w:vAlign w:val="center"/>
            <w:hideMark/>
          </w:tcPr>
          <w:p w14:paraId="6B9A9278" w14:textId="77777777" w:rsidR="00813823" w:rsidRPr="006B0BB5" w:rsidRDefault="00813823" w:rsidP="00813823">
            <w:pPr>
              <w:jc w:val="center"/>
              <w:rPr>
                <w:rFonts w:cs="Arial"/>
                <w:b/>
                <w:bCs/>
                <w:color w:val="FFFFFF"/>
                <w:sz w:val="15"/>
                <w:szCs w:val="15"/>
              </w:rPr>
            </w:pPr>
            <w:r w:rsidRPr="006B0BB5">
              <w:rPr>
                <w:rFonts w:cs="Arial"/>
                <w:b/>
                <w:bCs/>
                <w:color w:val="FFFFFF"/>
                <w:sz w:val="15"/>
                <w:szCs w:val="15"/>
              </w:rPr>
              <w:t>CESAR</w:t>
            </w:r>
          </w:p>
        </w:tc>
        <w:tc>
          <w:tcPr>
            <w:tcW w:w="1021" w:type="dxa"/>
            <w:tcBorders>
              <w:top w:val="single" w:sz="8" w:space="0" w:color="FFFFFF"/>
              <w:left w:val="nil"/>
              <w:bottom w:val="single" w:sz="12" w:space="0" w:color="FFFFFF"/>
              <w:right w:val="single" w:sz="8" w:space="0" w:color="FFFFFF"/>
            </w:tcBorders>
            <w:shd w:val="clear" w:color="000000" w:fill="5F5F5F"/>
            <w:vAlign w:val="center"/>
            <w:hideMark/>
          </w:tcPr>
          <w:p w14:paraId="23F1E521" w14:textId="77777777" w:rsidR="00813823" w:rsidRPr="006B0BB5" w:rsidRDefault="00813823" w:rsidP="00813823">
            <w:pPr>
              <w:jc w:val="center"/>
              <w:rPr>
                <w:rFonts w:cs="Arial"/>
                <w:b/>
                <w:bCs/>
                <w:color w:val="FFFFFF"/>
                <w:sz w:val="15"/>
                <w:szCs w:val="15"/>
              </w:rPr>
            </w:pPr>
            <w:r w:rsidRPr="006B0BB5">
              <w:rPr>
                <w:rFonts w:cs="Arial"/>
                <w:b/>
                <w:bCs/>
                <w:color w:val="FFFFFF"/>
                <w:sz w:val="15"/>
                <w:szCs w:val="15"/>
              </w:rPr>
              <w:t>MBAT</w:t>
            </w:r>
          </w:p>
        </w:tc>
        <w:tc>
          <w:tcPr>
            <w:tcW w:w="1021" w:type="dxa"/>
            <w:tcBorders>
              <w:top w:val="single" w:sz="8" w:space="0" w:color="FFFFFF"/>
              <w:left w:val="nil"/>
              <w:bottom w:val="single" w:sz="12" w:space="0" w:color="FFFFFF"/>
              <w:right w:val="single" w:sz="8" w:space="0" w:color="FFFFFF"/>
            </w:tcBorders>
            <w:shd w:val="clear" w:color="000000" w:fill="5F5F5F"/>
            <w:vAlign w:val="center"/>
            <w:hideMark/>
          </w:tcPr>
          <w:p w14:paraId="11EFED3F" w14:textId="77777777" w:rsidR="00813823" w:rsidRPr="006B0BB5" w:rsidRDefault="00813823" w:rsidP="00813823">
            <w:pPr>
              <w:jc w:val="center"/>
              <w:rPr>
                <w:rFonts w:cs="Arial"/>
                <w:b/>
                <w:bCs/>
                <w:color w:val="FFFFFF"/>
                <w:sz w:val="15"/>
                <w:szCs w:val="15"/>
              </w:rPr>
            </w:pPr>
            <w:r w:rsidRPr="006B0BB5">
              <w:rPr>
                <w:rFonts w:cs="Arial"/>
                <w:b/>
                <w:bCs/>
                <w:color w:val="FFFFFF"/>
                <w:sz w:val="15"/>
                <w:szCs w:val="15"/>
              </w:rPr>
              <w:t>TRUFAL</w:t>
            </w:r>
          </w:p>
        </w:tc>
        <w:tc>
          <w:tcPr>
            <w:tcW w:w="1021" w:type="dxa"/>
            <w:tcBorders>
              <w:top w:val="single" w:sz="8" w:space="0" w:color="FFFFFF"/>
              <w:left w:val="nil"/>
              <w:bottom w:val="single" w:sz="12" w:space="0" w:color="FFFFFF"/>
              <w:right w:val="single" w:sz="8" w:space="0" w:color="FFFFFF"/>
            </w:tcBorders>
            <w:shd w:val="clear" w:color="000000" w:fill="5F5F5F"/>
            <w:vAlign w:val="center"/>
            <w:hideMark/>
          </w:tcPr>
          <w:p w14:paraId="3C6D3D96" w14:textId="77777777" w:rsidR="00813823" w:rsidRPr="006B0BB5" w:rsidRDefault="00813823" w:rsidP="00813823">
            <w:pPr>
              <w:jc w:val="center"/>
              <w:rPr>
                <w:rFonts w:cs="Arial"/>
                <w:b/>
                <w:bCs/>
                <w:color w:val="FFFFFF"/>
                <w:sz w:val="15"/>
                <w:szCs w:val="15"/>
              </w:rPr>
            </w:pPr>
            <w:r w:rsidRPr="006B0BB5">
              <w:rPr>
                <w:rFonts w:cs="Arial"/>
                <w:b/>
                <w:bCs/>
                <w:color w:val="FFFFFF"/>
                <w:sz w:val="15"/>
                <w:szCs w:val="15"/>
              </w:rPr>
              <w:t>MOGENTES</w:t>
            </w:r>
          </w:p>
        </w:tc>
        <w:tc>
          <w:tcPr>
            <w:tcW w:w="1021" w:type="dxa"/>
            <w:tcBorders>
              <w:top w:val="single" w:sz="8" w:space="0" w:color="FFFFFF"/>
              <w:left w:val="nil"/>
              <w:bottom w:val="single" w:sz="12" w:space="0" w:color="FFFFFF"/>
              <w:right w:val="single" w:sz="8" w:space="0" w:color="FFFFFF"/>
            </w:tcBorders>
            <w:shd w:val="clear" w:color="000000" w:fill="5F5F5F"/>
            <w:vAlign w:val="center"/>
          </w:tcPr>
          <w:p w14:paraId="45E08A12" w14:textId="77777777" w:rsidR="00813823" w:rsidRPr="006B0BB5" w:rsidRDefault="00813823" w:rsidP="00813823">
            <w:pPr>
              <w:jc w:val="center"/>
              <w:rPr>
                <w:rFonts w:cs="Arial"/>
                <w:b/>
                <w:bCs/>
                <w:color w:val="FFFFFF"/>
                <w:sz w:val="15"/>
                <w:szCs w:val="15"/>
              </w:rPr>
            </w:pPr>
            <w:r w:rsidRPr="006B0BB5">
              <w:rPr>
                <w:rFonts w:cs="Arial"/>
                <w:b/>
                <w:bCs/>
                <w:color w:val="FFFFFF"/>
                <w:sz w:val="15"/>
                <w:szCs w:val="15"/>
              </w:rPr>
              <w:t>VERDE</w:t>
            </w:r>
          </w:p>
        </w:tc>
        <w:tc>
          <w:tcPr>
            <w:tcW w:w="1021" w:type="dxa"/>
            <w:tcBorders>
              <w:top w:val="single" w:sz="8" w:space="0" w:color="FFFFFF"/>
              <w:left w:val="nil"/>
              <w:bottom w:val="single" w:sz="12" w:space="0" w:color="FFFFFF"/>
              <w:right w:val="single" w:sz="8" w:space="0" w:color="FFFFFF"/>
            </w:tcBorders>
            <w:shd w:val="clear" w:color="000000" w:fill="5F5F5F"/>
            <w:vAlign w:val="center"/>
          </w:tcPr>
          <w:p w14:paraId="521DA191" w14:textId="77777777" w:rsidR="00813823" w:rsidRPr="006B0BB5" w:rsidRDefault="00813823" w:rsidP="00813823">
            <w:pPr>
              <w:jc w:val="center"/>
              <w:rPr>
                <w:rFonts w:cs="Arial"/>
                <w:b/>
                <w:bCs/>
                <w:color w:val="FFFFFF"/>
                <w:sz w:val="15"/>
                <w:szCs w:val="15"/>
              </w:rPr>
            </w:pPr>
            <w:r w:rsidRPr="006B0BB5">
              <w:rPr>
                <w:rFonts w:cs="Arial"/>
                <w:b/>
                <w:bCs/>
                <w:color w:val="FFFFFF"/>
                <w:sz w:val="15"/>
                <w:szCs w:val="15"/>
              </w:rPr>
              <w:t>IMOFIS</w:t>
            </w:r>
          </w:p>
        </w:tc>
        <w:tc>
          <w:tcPr>
            <w:tcW w:w="1021" w:type="dxa"/>
            <w:tcBorders>
              <w:top w:val="single" w:sz="8" w:space="0" w:color="FFFFFF"/>
              <w:left w:val="nil"/>
              <w:bottom w:val="single" w:sz="12" w:space="0" w:color="FFFFFF"/>
              <w:right w:val="single" w:sz="8" w:space="0" w:color="FFFFFF"/>
            </w:tcBorders>
            <w:shd w:val="clear" w:color="000000" w:fill="5F5F5F"/>
            <w:vAlign w:val="center"/>
          </w:tcPr>
          <w:p w14:paraId="55CC0706" w14:textId="77777777" w:rsidR="00813823" w:rsidRPr="006B0BB5" w:rsidRDefault="00813823" w:rsidP="00813823">
            <w:pPr>
              <w:jc w:val="center"/>
              <w:rPr>
                <w:rFonts w:cs="Arial"/>
                <w:b/>
                <w:bCs/>
                <w:color w:val="FFFFFF"/>
                <w:sz w:val="15"/>
                <w:szCs w:val="15"/>
              </w:rPr>
            </w:pPr>
            <w:r w:rsidRPr="006B0BB5">
              <w:rPr>
                <w:rFonts w:cs="Arial"/>
                <w:b/>
                <w:bCs/>
                <w:color w:val="FFFFFF"/>
                <w:sz w:val="15"/>
                <w:szCs w:val="15"/>
              </w:rPr>
              <w:t>ADN4SE</w:t>
            </w:r>
          </w:p>
        </w:tc>
        <w:tc>
          <w:tcPr>
            <w:tcW w:w="1021" w:type="dxa"/>
            <w:tcBorders>
              <w:top w:val="single" w:sz="8" w:space="0" w:color="FFFFFF"/>
              <w:left w:val="nil"/>
              <w:bottom w:val="single" w:sz="12" w:space="0" w:color="FFFFFF"/>
              <w:right w:val="single" w:sz="8" w:space="0" w:color="FFFFFF"/>
            </w:tcBorders>
            <w:shd w:val="clear" w:color="000000" w:fill="5F5F5F"/>
            <w:vAlign w:val="center"/>
          </w:tcPr>
          <w:p w14:paraId="0F3658BC" w14:textId="77777777" w:rsidR="00813823" w:rsidRPr="006B0BB5" w:rsidRDefault="00813823" w:rsidP="00813823">
            <w:pPr>
              <w:jc w:val="center"/>
              <w:rPr>
                <w:rFonts w:cs="Arial"/>
                <w:b/>
                <w:bCs/>
                <w:color w:val="FFFFFF"/>
                <w:sz w:val="15"/>
                <w:szCs w:val="15"/>
              </w:rPr>
            </w:pPr>
            <w:r w:rsidRPr="006B0BB5">
              <w:rPr>
                <w:rFonts w:cs="Arial"/>
                <w:b/>
                <w:bCs/>
                <w:color w:val="FFFFFF"/>
                <w:sz w:val="15"/>
                <w:szCs w:val="15"/>
              </w:rPr>
              <w:t>FSF</w:t>
            </w:r>
          </w:p>
        </w:tc>
        <w:tc>
          <w:tcPr>
            <w:tcW w:w="1021" w:type="dxa"/>
            <w:tcBorders>
              <w:top w:val="single" w:sz="8" w:space="0" w:color="FFFFFF"/>
              <w:left w:val="nil"/>
              <w:bottom w:val="single" w:sz="12" w:space="0" w:color="FFFFFF"/>
              <w:right w:val="single" w:sz="8" w:space="0" w:color="FFFFFF"/>
            </w:tcBorders>
            <w:shd w:val="clear" w:color="000000" w:fill="5F5F5F"/>
            <w:vAlign w:val="center"/>
          </w:tcPr>
          <w:p w14:paraId="32F6D8D3" w14:textId="77777777" w:rsidR="00813823" w:rsidRPr="006B0BB5" w:rsidRDefault="00813823" w:rsidP="00813823">
            <w:pPr>
              <w:jc w:val="center"/>
              <w:rPr>
                <w:rFonts w:cs="Arial"/>
                <w:b/>
                <w:bCs/>
                <w:color w:val="FFFFFF"/>
                <w:sz w:val="15"/>
                <w:szCs w:val="15"/>
              </w:rPr>
            </w:pPr>
            <w:proofErr w:type="spellStart"/>
            <w:r w:rsidRPr="006B0BB5">
              <w:rPr>
                <w:rFonts w:cs="Arial"/>
                <w:b/>
                <w:bCs/>
                <w:color w:val="FFFFFF"/>
                <w:sz w:val="15"/>
                <w:szCs w:val="15"/>
              </w:rPr>
              <w:t>InteGRail</w:t>
            </w:r>
            <w:proofErr w:type="spellEnd"/>
          </w:p>
        </w:tc>
      </w:tr>
      <w:tr w:rsidR="00813823" w:rsidRPr="00F2444C" w14:paraId="2FC508AA" w14:textId="77777777" w:rsidTr="00813823">
        <w:trPr>
          <w:trHeight w:val="330"/>
        </w:trPr>
        <w:tc>
          <w:tcPr>
            <w:tcW w:w="567" w:type="dxa"/>
            <w:tcBorders>
              <w:top w:val="nil"/>
              <w:left w:val="single" w:sz="8" w:space="0" w:color="FFFFFF"/>
              <w:bottom w:val="single" w:sz="8" w:space="0" w:color="FFFFFF"/>
              <w:right w:val="single" w:sz="8" w:space="0" w:color="FFFFFF"/>
            </w:tcBorders>
            <w:shd w:val="clear" w:color="000000" w:fill="EAEAEA"/>
            <w:vAlign w:val="center"/>
            <w:hideMark/>
          </w:tcPr>
          <w:p w14:paraId="7984EFCD" w14:textId="77777777" w:rsidR="00813823" w:rsidRPr="00F2444C" w:rsidRDefault="00813823" w:rsidP="00813823">
            <w:pPr>
              <w:jc w:val="center"/>
              <w:rPr>
                <w:rFonts w:cs="Arial"/>
                <w:color w:val="000000"/>
                <w:sz w:val="24"/>
                <w:szCs w:val="24"/>
              </w:rPr>
            </w:pPr>
            <w:r>
              <w:rPr>
                <w:rFonts w:cs="Arial"/>
                <w:color w:val="000000"/>
                <w:sz w:val="24"/>
                <w:szCs w:val="24"/>
              </w:rPr>
              <w:t>5</w:t>
            </w:r>
            <w:r w:rsidRPr="00F2444C">
              <w:rPr>
                <w:rFonts w:cs="Arial"/>
                <w:color w:val="000000"/>
                <w:sz w:val="24"/>
                <w:szCs w:val="24"/>
              </w:rPr>
              <w:t>01</w:t>
            </w:r>
          </w:p>
        </w:tc>
        <w:tc>
          <w:tcPr>
            <w:tcW w:w="1021" w:type="dxa"/>
            <w:tcBorders>
              <w:top w:val="nil"/>
              <w:left w:val="nil"/>
              <w:bottom w:val="single" w:sz="8" w:space="0" w:color="FFFFFF"/>
              <w:right w:val="single" w:sz="8" w:space="0" w:color="FFFFFF"/>
            </w:tcBorders>
            <w:shd w:val="clear" w:color="000000" w:fill="EAEAEA"/>
            <w:vAlign w:val="center"/>
          </w:tcPr>
          <w:p w14:paraId="7BF0854D"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EAEAEA"/>
            <w:vAlign w:val="center"/>
          </w:tcPr>
          <w:p w14:paraId="5536E883"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EAEAEA"/>
            <w:vAlign w:val="center"/>
          </w:tcPr>
          <w:p w14:paraId="3682C813"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EAEAEA"/>
            <w:vAlign w:val="center"/>
          </w:tcPr>
          <w:p w14:paraId="52425C9D"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EAEAEA"/>
            <w:vAlign w:val="center"/>
          </w:tcPr>
          <w:p w14:paraId="56E7D976"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EAEAEA"/>
            <w:vAlign w:val="center"/>
          </w:tcPr>
          <w:p w14:paraId="178E6953"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EAEAEA"/>
            <w:vAlign w:val="center"/>
          </w:tcPr>
          <w:p w14:paraId="4D6B4661"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EAEAEA"/>
            <w:vAlign w:val="center"/>
          </w:tcPr>
          <w:p w14:paraId="2777DE0B"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EAEAEA"/>
            <w:vAlign w:val="center"/>
          </w:tcPr>
          <w:p w14:paraId="3C8E0791" w14:textId="77777777" w:rsidR="00813823" w:rsidRPr="00F2444C" w:rsidRDefault="00813823" w:rsidP="00813823">
            <w:pPr>
              <w:jc w:val="center"/>
              <w:rPr>
                <w:rFonts w:cs="Arial"/>
                <w:b/>
                <w:bCs/>
                <w:color w:val="000000"/>
                <w:sz w:val="24"/>
                <w:szCs w:val="24"/>
              </w:rPr>
            </w:pPr>
          </w:p>
        </w:tc>
      </w:tr>
      <w:tr w:rsidR="00813823" w:rsidRPr="00F2444C" w14:paraId="3BCFC1C6" w14:textId="77777777" w:rsidTr="00813823">
        <w:trPr>
          <w:trHeight w:val="330"/>
        </w:trPr>
        <w:tc>
          <w:tcPr>
            <w:tcW w:w="567" w:type="dxa"/>
            <w:tcBorders>
              <w:top w:val="nil"/>
              <w:left w:val="single" w:sz="8" w:space="0" w:color="FFFFFF"/>
              <w:bottom w:val="single" w:sz="8" w:space="0" w:color="FFFFFF"/>
              <w:right w:val="single" w:sz="8" w:space="0" w:color="FFFFFF"/>
            </w:tcBorders>
            <w:shd w:val="clear" w:color="000000" w:fill="D2D2D2"/>
            <w:vAlign w:val="center"/>
            <w:hideMark/>
          </w:tcPr>
          <w:p w14:paraId="34EA2412" w14:textId="77777777" w:rsidR="00813823" w:rsidRPr="00F2444C" w:rsidRDefault="00813823" w:rsidP="00813823">
            <w:pPr>
              <w:jc w:val="center"/>
              <w:rPr>
                <w:rFonts w:cs="Arial"/>
                <w:color w:val="000000"/>
                <w:sz w:val="24"/>
                <w:szCs w:val="24"/>
              </w:rPr>
            </w:pPr>
            <w:r>
              <w:rPr>
                <w:rFonts w:cs="Arial"/>
                <w:color w:val="000000"/>
                <w:sz w:val="24"/>
                <w:szCs w:val="24"/>
              </w:rPr>
              <w:t>5</w:t>
            </w:r>
            <w:r w:rsidRPr="00F2444C">
              <w:rPr>
                <w:rFonts w:cs="Arial"/>
                <w:color w:val="000000"/>
                <w:sz w:val="24"/>
                <w:szCs w:val="24"/>
              </w:rPr>
              <w:t>02</w:t>
            </w:r>
          </w:p>
        </w:tc>
        <w:tc>
          <w:tcPr>
            <w:tcW w:w="1021" w:type="dxa"/>
            <w:tcBorders>
              <w:top w:val="nil"/>
              <w:left w:val="nil"/>
              <w:bottom w:val="single" w:sz="8" w:space="0" w:color="FFFFFF"/>
              <w:right w:val="single" w:sz="8" w:space="0" w:color="FFFFFF"/>
            </w:tcBorders>
            <w:shd w:val="clear" w:color="000000" w:fill="D2D2D2"/>
            <w:vAlign w:val="center"/>
          </w:tcPr>
          <w:p w14:paraId="157696DD"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01866B57"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1CD08DEC"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D2D2D2"/>
            <w:vAlign w:val="center"/>
          </w:tcPr>
          <w:p w14:paraId="07E15BC0"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D2D2D2"/>
            <w:vAlign w:val="center"/>
          </w:tcPr>
          <w:p w14:paraId="6B897887"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13E1B5D7"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5509AC48"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6F232251"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31E8674D" w14:textId="77777777" w:rsidR="00813823" w:rsidRPr="00F2444C" w:rsidRDefault="00813823" w:rsidP="00813823">
            <w:pPr>
              <w:jc w:val="center"/>
              <w:rPr>
                <w:rFonts w:cs="Arial"/>
                <w:b/>
                <w:bCs/>
                <w:color w:val="000000"/>
                <w:sz w:val="24"/>
                <w:szCs w:val="24"/>
              </w:rPr>
            </w:pPr>
          </w:p>
        </w:tc>
      </w:tr>
      <w:tr w:rsidR="00813823" w:rsidRPr="00F2444C" w14:paraId="21F76236" w14:textId="77777777" w:rsidTr="00813823">
        <w:trPr>
          <w:trHeight w:val="330"/>
        </w:trPr>
        <w:tc>
          <w:tcPr>
            <w:tcW w:w="567" w:type="dxa"/>
            <w:tcBorders>
              <w:top w:val="nil"/>
              <w:left w:val="single" w:sz="8" w:space="0" w:color="FFFFFF"/>
              <w:bottom w:val="single" w:sz="8" w:space="0" w:color="FFFFFF"/>
              <w:right w:val="single" w:sz="8" w:space="0" w:color="FFFFFF"/>
            </w:tcBorders>
            <w:shd w:val="clear" w:color="000000" w:fill="EAEAEA"/>
            <w:vAlign w:val="center"/>
            <w:hideMark/>
          </w:tcPr>
          <w:p w14:paraId="2C49A9BD" w14:textId="77777777" w:rsidR="00813823" w:rsidRPr="00F2444C" w:rsidRDefault="00813823" w:rsidP="00813823">
            <w:pPr>
              <w:jc w:val="center"/>
              <w:rPr>
                <w:rFonts w:cs="Arial"/>
                <w:color w:val="000000"/>
                <w:sz w:val="24"/>
                <w:szCs w:val="24"/>
              </w:rPr>
            </w:pPr>
            <w:r>
              <w:rPr>
                <w:rFonts w:cs="Arial"/>
                <w:color w:val="000000"/>
                <w:sz w:val="24"/>
                <w:szCs w:val="24"/>
              </w:rPr>
              <w:t>5</w:t>
            </w:r>
            <w:r w:rsidRPr="00F2444C">
              <w:rPr>
                <w:rFonts w:cs="Arial"/>
                <w:color w:val="000000"/>
                <w:sz w:val="24"/>
                <w:szCs w:val="24"/>
              </w:rPr>
              <w:t>03</w:t>
            </w:r>
          </w:p>
        </w:tc>
        <w:tc>
          <w:tcPr>
            <w:tcW w:w="1021" w:type="dxa"/>
            <w:tcBorders>
              <w:top w:val="nil"/>
              <w:left w:val="nil"/>
              <w:bottom w:val="single" w:sz="8" w:space="0" w:color="FFFFFF"/>
              <w:right w:val="single" w:sz="8" w:space="0" w:color="FFFFFF"/>
            </w:tcBorders>
            <w:shd w:val="clear" w:color="000000" w:fill="EAEAEA"/>
            <w:vAlign w:val="center"/>
          </w:tcPr>
          <w:p w14:paraId="21018537"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EAEAEA"/>
            <w:vAlign w:val="center"/>
          </w:tcPr>
          <w:p w14:paraId="52604261"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EAEAEA"/>
            <w:vAlign w:val="center"/>
          </w:tcPr>
          <w:p w14:paraId="51DF744E"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EAEAEA"/>
            <w:vAlign w:val="center"/>
          </w:tcPr>
          <w:p w14:paraId="047DB1DA"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EAEAEA"/>
            <w:vAlign w:val="center"/>
          </w:tcPr>
          <w:p w14:paraId="651C9FAE"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EAEAEA"/>
            <w:vAlign w:val="center"/>
          </w:tcPr>
          <w:p w14:paraId="1626CBDA"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EAEAEA"/>
            <w:vAlign w:val="center"/>
          </w:tcPr>
          <w:p w14:paraId="6967246A"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EAEAEA"/>
            <w:vAlign w:val="center"/>
          </w:tcPr>
          <w:p w14:paraId="34ECD585"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EAEAEA"/>
            <w:vAlign w:val="center"/>
          </w:tcPr>
          <w:p w14:paraId="7CC80F14" w14:textId="77777777" w:rsidR="00813823" w:rsidRDefault="00813823" w:rsidP="00813823">
            <w:pPr>
              <w:jc w:val="center"/>
              <w:rPr>
                <w:rFonts w:cs="Arial"/>
                <w:b/>
                <w:bCs/>
                <w:color w:val="000000"/>
                <w:sz w:val="24"/>
                <w:szCs w:val="24"/>
              </w:rPr>
            </w:pPr>
          </w:p>
        </w:tc>
      </w:tr>
      <w:tr w:rsidR="00813823" w:rsidRPr="00F2444C" w14:paraId="445A05ED" w14:textId="77777777" w:rsidTr="00813823">
        <w:trPr>
          <w:trHeight w:val="330"/>
        </w:trPr>
        <w:tc>
          <w:tcPr>
            <w:tcW w:w="567" w:type="dxa"/>
            <w:tcBorders>
              <w:top w:val="nil"/>
              <w:left w:val="single" w:sz="8" w:space="0" w:color="FFFFFF"/>
              <w:bottom w:val="single" w:sz="8" w:space="0" w:color="FFFFFF"/>
              <w:right w:val="single" w:sz="8" w:space="0" w:color="FFFFFF"/>
            </w:tcBorders>
            <w:shd w:val="clear" w:color="000000" w:fill="D2D2D2"/>
            <w:vAlign w:val="center"/>
            <w:hideMark/>
          </w:tcPr>
          <w:p w14:paraId="2A7F7355" w14:textId="77777777" w:rsidR="00813823" w:rsidRPr="00F2444C" w:rsidRDefault="00813823" w:rsidP="00813823">
            <w:pPr>
              <w:jc w:val="center"/>
              <w:rPr>
                <w:rFonts w:cs="Arial"/>
                <w:color w:val="000000"/>
                <w:sz w:val="24"/>
                <w:szCs w:val="24"/>
              </w:rPr>
            </w:pPr>
            <w:r>
              <w:rPr>
                <w:rFonts w:cs="Arial"/>
                <w:color w:val="000000"/>
                <w:sz w:val="24"/>
                <w:szCs w:val="24"/>
              </w:rPr>
              <w:t>5</w:t>
            </w:r>
            <w:r w:rsidRPr="00F2444C">
              <w:rPr>
                <w:rFonts w:cs="Arial"/>
                <w:color w:val="000000"/>
                <w:sz w:val="24"/>
                <w:szCs w:val="24"/>
              </w:rPr>
              <w:t>04</w:t>
            </w:r>
          </w:p>
        </w:tc>
        <w:tc>
          <w:tcPr>
            <w:tcW w:w="1021" w:type="dxa"/>
            <w:tcBorders>
              <w:top w:val="nil"/>
              <w:left w:val="nil"/>
              <w:bottom w:val="single" w:sz="8" w:space="0" w:color="FFFFFF"/>
              <w:right w:val="single" w:sz="8" w:space="0" w:color="FFFFFF"/>
            </w:tcBorders>
            <w:shd w:val="clear" w:color="000000" w:fill="D2D2D2"/>
            <w:vAlign w:val="center"/>
          </w:tcPr>
          <w:p w14:paraId="767842D1"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c>
          <w:tcPr>
            <w:tcW w:w="1021" w:type="dxa"/>
            <w:tcBorders>
              <w:top w:val="nil"/>
              <w:left w:val="nil"/>
              <w:bottom w:val="single" w:sz="8" w:space="0" w:color="FFFFFF"/>
              <w:right w:val="single" w:sz="8" w:space="0" w:color="FFFFFF"/>
            </w:tcBorders>
            <w:shd w:val="clear" w:color="000000" w:fill="D2D2D2"/>
            <w:vAlign w:val="center"/>
          </w:tcPr>
          <w:p w14:paraId="7EA83BF1"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17107BAC"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6E653758"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3C091E36"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44D8BF08"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4A255F56"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16C74062" w14:textId="77777777" w:rsidR="00813823" w:rsidRPr="00F2444C" w:rsidRDefault="00813823" w:rsidP="00813823">
            <w:pPr>
              <w:jc w:val="center"/>
              <w:rPr>
                <w:rFonts w:cs="Arial"/>
                <w:b/>
                <w:bCs/>
                <w:color w:val="000000"/>
                <w:sz w:val="24"/>
                <w:szCs w:val="24"/>
              </w:rPr>
            </w:pPr>
          </w:p>
        </w:tc>
        <w:tc>
          <w:tcPr>
            <w:tcW w:w="1021" w:type="dxa"/>
            <w:tcBorders>
              <w:top w:val="nil"/>
              <w:left w:val="nil"/>
              <w:bottom w:val="single" w:sz="8" w:space="0" w:color="FFFFFF"/>
              <w:right w:val="single" w:sz="8" w:space="0" w:color="FFFFFF"/>
            </w:tcBorders>
            <w:shd w:val="clear" w:color="000000" w:fill="D2D2D2"/>
            <w:vAlign w:val="center"/>
          </w:tcPr>
          <w:p w14:paraId="74FDB6C8" w14:textId="77777777" w:rsidR="00813823" w:rsidRPr="00F2444C" w:rsidRDefault="00813823" w:rsidP="00813823">
            <w:pPr>
              <w:jc w:val="center"/>
              <w:rPr>
                <w:rFonts w:cs="Arial"/>
                <w:b/>
                <w:bCs/>
                <w:color w:val="000000"/>
                <w:sz w:val="24"/>
                <w:szCs w:val="24"/>
              </w:rPr>
            </w:pPr>
            <w:r>
              <w:rPr>
                <w:rFonts w:cs="Arial"/>
                <w:b/>
                <w:bCs/>
                <w:color w:val="000000"/>
                <w:sz w:val="24"/>
                <w:szCs w:val="24"/>
              </w:rPr>
              <w:t>X</w:t>
            </w:r>
          </w:p>
        </w:tc>
      </w:tr>
    </w:tbl>
    <w:p w14:paraId="4CA224E5" w14:textId="77777777" w:rsidR="00813823" w:rsidRPr="00F2444C" w:rsidRDefault="00813823" w:rsidP="00813823">
      <w:pPr>
        <w:pStyle w:val="NormalIndent"/>
        <w:rPr>
          <w:rFonts w:cs="Arial"/>
        </w:rPr>
      </w:pPr>
    </w:p>
    <w:p w14:paraId="3A0729F7" w14:textId="488C2139" w:rsidR="00813823" w:rsidRPr="00813823" w:rsidRDefault="003173F1" w:rsidP="00813823">
      <w:pPr>
        <w:rPr>
          <w:b/>
          <w:i/>
        </w:rPr>
      </w:pPr>
      <w:r>
        <w:rPr>
          <w:b/>
          <w:i/>
        </w:rPr>
        <w:t>Statement on the dissemination activities and exploitation perspectives</w:t>
      </w:r>
    </w:p>
    <w:p w14:paraId="5B92A3BA" w14:textId="77777777" w:rsidR="00813823" w:rsidRPr="00585051" w:rsidRDefault="00813823" w:rsidP="00813823">
      <w:pPr>
        <w:pStyle w:val="NormalIndent"/>
        <w:rPr>
          <w:rFonts w:cs="Arial"/>
        </w:rPr>
      </w:pPr>
      <w:r w:rsidRPr="00F2444C">
        <w:rPr>
          <w:rFonts w:cs="Arial"/>
        </w:rPr>
        <w:t xml:space="preserve">The following table gives </w:t>
      </w:r>
      <w:r>
        <w:rPr>
          <w:rFonts w:cs="Arial"/>
        </w:rPr>
        <w:t>a</w:t>
      </w:r>
      <w:r w:rsidRPr="00F2444C">
        <w:rPr>
          <w:rFonts w:cs="Arial"/>
        </w:rPr>
        <w:t xml:space="preserve">n overview about the </w:t>
      </w:r>
      <w:r>
        <w:rPr>
          <w:rFonts w:cs="Arial"/>
        </w:rPr>
        <w:t>dissemination activities and exploitation perspectives explicitly listed in the work package reports of the partners.</w:t>
      </w:r>
    </w:p>
    <w:tbl>
      <w:tblPr>
        <w:tblW w:w="9654" w:type="dxa"/>
        <w:tblInd w:w="55" w:type="dxa"/>
        <w:tblCellMar>
          <w:left w:w="70" w:type="dxa"/>
          <w:right w:w="70" w:type="dxa"/>
        </w:tblCellMar>
        <w:tblLook w:val="04A0" w:firstRow="1" w:lastRow="0" w:firstColumn="1" w:lastColumn="0" w:noHBand="0" w:noVBand="1"/>
      </w:tblPr>
      <w:tblGrid>
        <w:gridCol w:w="994"/>
        <w:gridCol w:w="4330"/>
        <w:gridCol w:w="4330"/>
      </w:tblGrid>
      <w:tr w:rsidR="00813823" w:rsidRPr="00F2444C" w14:paraId="2755C474" w14:textId="77777777" w:rsidTr="00813823">
        <w:trPr>
          <w:trHeight w:val="330"/>
        </w:trPr>
        <w:tc>
          <w:tcPr>
            <w:tcW w:w="994"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4D859366" w14:textId="77777777" w:rsidR="00813823" w:rsidRPr="00F2444C" w:rsidRDefault="00813823" w:rsidP="00813823">
            <w:pPr>
              <w:jc w:val="center"/>
              <w:rPr>
                <w:rFonts w:cs="Arial"/>
                <w:b/>
                <w:bCs/>
                <w:color w:val="FFFFFF"/>
                <w:sz w:val="24"/>
                <w:szCs w:val="24"/>
              </w:rPr>
            </w:pPr>
            <w:r w:rsidRPr="00F2444C">
              <w:rPr>
                <w:rFonts w:cs="Arial"/>
                <w:b/>
                <w:bCs/>
                <w:color w:val="FFFFFF"/>
                <w:sz w:val="24"/>
                <w:szCs w:val="24"/>
              </w:rPr>
              <w:t>WP</w:t>
            </w:r>
          </w:p>
        </w:tc>
        <w:tc>
          <w:tcPr>
            <w:tcW w:w="4330" w:type="dxa"/>
            <w:tcBorders>
              <w:top w:val="single" w:sz="8" w:space="0" w:color="FFFFFF"/>
              <w:left w:val="nil"/>
              <w:bottom w:val="single" w:sz="12" w:space="0" w:color="FFFFFF"/>
              <w:right w:val="single" w:sz="8" w:space="0" w:color="FFFFFF"/>
            </w:tcBorders>
            <w:shd w:val="clear" w:color="000000" w:fill="5F5F5F"/>
            <w:vAlign w:val="center"/>
            <w:hideMark/>
          </w:tcPr>
          <w:p w14:paraId="18748075" w14:textId="77777777" w:rsidR="00813823" w:rsidRPr="00F2444C" w:rsidRDefault="00813823" w:rsidP="00813823">
            <w:pPr>
              <w:jc w:val="center"/>
              <w:rPr>
                <w:rFonts w:cs="Arial"/>
                <w:b/>
                <w:bCs/>
                <w:color w:val="FFFFFF"/>
                <w:sz w:val="24"/>
                <w:szCs w:val="24"/>
              </w:rPr>
            </w:pPr>
            <w:r w:rsidRPr="00F2444C">
              <w:rPr>
                <w:rFonts w:cs="Arial"/>
                <w:b/>
                <w:bCs/>
                <w:color w:val="FFFFFF"/>
                <w:sz w:val="24"/>
                <w:szCs w:val="24"/>
              </w:rPr>
              <w:t>Dissemination</w:t>
            </w:r>
          </w:p>
        </w:tc>
        <w:tc>
          <w:tcPr>
            <w:tcW w:w="4330" w:type="dxa"/>
            <w:tcBorders>
              <w:top w:val="single" w:sz="8" w:space="0" w:color="FFFFFF"/>
              <w:left w:val="nil"/>
              <w:bottom w:val="single" w:sz="12" w:space="0" w:color="FFFFFF"/>
              <w:right w:val="single" w:sz="8" w:space="0" w:color="FFFFFF"/>
            </w:tcBorders>
            <w:shd w:val="clear" w:color="000000" w:fill="5F5F5F"/>
            <w:vAlign w:val="center"/>
            <w:hideMark/>
          </w:tcPr>
          <w:p w14:paraId="4870B828" w14:textId="77777777" w:rsidR="00813823" w:rsidRPr="00F2444C" w:rsidRDefault="00813823" w:rsidP="00813823">
            <w:pPr>
              <w:jc w:val="center"/>
              <w:rPr>
                <w:rFonts w:cs="Arial"/>
                <w:b/>
                <w:bCs/>
                <w:color w:val="FFFFFF"/>
                <w:sz w:val="24"/>
                <w:szCs w:val="24"/>
              </w:rPr>
            </w:pPr>
            <w:r w:rsidRPr="00F2444C">
              <w:rPr>
                <w:rFonts w:cs="Arial"/>
                <w:b/>
                <w:bCs/>
                <w:color w:val="FFFFFF"/>
                <w:sz w:val="24"/>
                <w:szCs w:val="24"/>
              </w:rPr>
              <w:t>Exploitation</w:t>
            </w:r>
          </w:p>
        </w:tc>
      </w:tr>
      <w:tr w:rsidR="00813823" w:rsidRPr="00F2444C" w14:paraId="4B00FC26" w14:textId="77777777" w:rsidTr="00813823">
        <w:trPr>
          <w:trHeight w:val="33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205E5B87" w14:textId="77777777" w:rsidR="00813823" w:rsidRPr="00F2444C" w:rsidRDefault="00813823" w:rsidP="00813823">
            <w:pPr>
              <w:jc w:val="both"/>
              <w:rPr>
                <w:rFonts w:cs="Arial"/>
                <w:color w:val="000000"/>
                <w:sz w:val="24"/>
                <w:szCs w:val="24"/>
              </w:rPr>
            </w:pPr>
            <w:r>
              <w:rPr>
                <w:rFonts w:cs="Arial"/>
                <w:color w:val="000000"/>
                <w:sz w:val="24"/>
                <w:szCs w:val="24"/>
              </w:rPr>
              <w:t>5</w:t>
            </w:r>
            <w:r w:rsidRPr="00F2444C">
              <w:rPr>
                <w:rFonts w:cs="Arial"/>
                <w:color w:val="000000"/>
                <w:sz w:val="24"/>
                <w:szCs w:val="24"/>
              </w:rPr>
              <w:t>01</w:t>
            </w:r>
          </w:p>
        </w:tc>
        <w:tc>
          <w:tcPr>
            <w:tcW w:w="4330" w:type="dxa"/>
            <w:tcBorders>
              <w:top w:val="nil"/>
              <w:left w:val="nil"/>
              <w:bottom w:val="single" w:sz="8" w:space="0" w:color="FFFFFF"/>
              <w:right w:val="single" w:sz="8" w:space="0" w:color="FFFFFF"/>
            </w:tcBorders>
            <w:shd w:val="clear" w:color="000000" w:fill="EAEAEA"/>
            <w:vAlign w:val="center"/>
            <w:hideMark/>
          </w:tcPr>
          <w:p w14:paraId="5EEA0529" w14:textId="77777777" w:rsidR="00813823" w:rsidRPr="00F2444C" w:rsidRDefault="00813823" w:rsidP="00813823">
            <w:pPr>
              <w:jc w:val="both"/>
              <w:rPr>
                <w:rFonts w:cs="Arial"/>
                <w:color w:val="000000"/>
                <w:sz w:val="24"/>
                <w:szCs w:val="24"/>
              </w:rPr>
            </w:pPr>
            <w:r w:rsidRPr="00FC7AD2">
              <w:rPr>
                <w:rFonts w:cs="Arial"/>
                <w:color w:val="000000"/>
                <w:sz w:val="24"/>
                <w:szCs w:val="24"/>
              </w:rPr>
              <w:t>Journal paper entitled: “Towards Model-Driven V&amp;V assessment of railway control systems” on International Journal of Software Tools</w:t>
            </w:r>
            <w:r>
              <w:rPr>
                <w:rFonts w:cs="Arial"/>
                <w:color w:val="000000"/>
                <w:sz w:val="24"/>
                <w:szCs w:val="24"/>
              </w:rPr>
              <w:t xml:space="preserve"> and Technology Transfer (STTT)</w:t>
            </w:r>
          </w:p>
        </w:tc>
        <w:tc>
          <w:tcPr>
            <w:tcW w:w="4330" w:type="dxa"/>
            <w:tcBorders>
              <w:top w:val="nil"/>
              <w:left w:val="nil"/>
              <w:bottom w:val="single" w:sz="8" w:space="0" w:color="FFFFFF"/>
              <w:right w:val="single" w:sz="8" w:space="0" w:color="FFFFFF"/>
            </w:tcBorders>
            <w:shd w:val="clear" w:color="000000" w:fill="EAEAEA"/>
            <w:vAlign w:val="center"/>
            <w:hideMark/>
          </w:tcPr>
          <w:p w14:paraId="52D4DBCC" w14:textId="77777777" w:rsidR="00813823" w:rsidRPr="00F2444C" w:rsidRDefault="00813823" w:rsidP="00813823">
            <w:pPr>
              <w:jc w:val="center"/>
              <w:rPr>
                <w:rFonts w:cs="Arial"/>
                <w:color w:val="000000"/>
                <w:sz w:val="24"/>
                <w:szCs w:val="24"/>
              </w:rPr>
            </w:pPr>
            <w:r w:rsidRPr="00FC7AD2">
              <w:rPr>
                <w:rFonts w:cs="Arial"/>
                <w:color w:val="000000"/>
                <w:sz w:val="24"/>
                <w:szCs w:val="24"/>
              </w:rPr>
              <w:t>Refer to Exploitation Plan</w:t>
            </w:r>
          </w:p>
        </w:tc>
      </w:tr>
      <w:tr w:rsidR="00813823" w:rsidRPr="00F2444C" w14:paraId="3E63545D" w14:textId="77777777" w:rsidTr="00813823">
        <w:trPr>
          <w:trHeight w:val="330"/>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7FD60BE0" w14:textId="77777777" w:rsidR="00813823" w:rsidRPr="00F2444C" w:rsidRDefault="00813823" w:rsidP="00813823">
            <w:pPr>
              <w:jc w:val="both"/>
              <w:rPr>
                <w:rFonts w:cs="Arial"/>
                <w:color w:val="000000"/>
                <w:sz w:val="24"/>
                <w:szCs w:val="24"/>
              </w:rPr>
            </w:pPr>
            <w:r>
              <w:rPr>
                <w:rFonts w:cs="Arial"/>
                <w:color w:val="000000"/>
                <w:sz w:val="24"/>
                <w:szCs w:val="24"/>
              </w:rPr>
              <w:t>5</w:t>
            </w:r>
            <w:r w:rsidRPr="00F2444C">
              <w:rPr>
                <w:rFonts w:cs="Arial"/>
                <w:color w:val="000000"/>
                <w:sz w:val="24"/>
                <w:szCs w:val="24"/>
              </w:rPr>
              <w:t>02</w:t>
            </w:r>
          </w:p>
        </w:tc>
        <w:tc>
          <w:tcPr>
            <w:tcW w:w="4330" w:type="dxa"/>
            <w:tcBorders>
              <w:top w:val="nil"/>
              <w:left w:val="nil"/>
              <w:bottom w:val="single" w:sz="8" w:space="0" w:color="FFFFFF"/>
              <w:right w:val="single" w:sz="8" w:space="0" w:color="FFFFFF"/>
            </w:tcBorders>
            <w:shd w:val="clear" w:color="000000" w:fill="D2D2D2"/>
            <w:vAlign w:val="center"/>
            <w:hideMark/>
          </w:tcPr>
          <w:p w14:paraId="51929AEB" w14:textId="77777777" w:rsidR="00813823" w:rsidRPr="00813823" w:rsidRDefault="00813823" w:rsidP="005958CE">
            <w:pPr>
              <w:pStyle w:val="ListParagraph"/>
              <w:numPr>
                <w:ilvl w:val="0"/>
                <w:numId w:val="170"/>
              </w:numPr>
              <w:spacing w:after="0" w:line="240" w:lineRule="auto"/>
              <w:jc w:val="both"/>
              <w:rPr>
                <w:rFonts w:cs="Arial"/>
                <w:color w:val="000000"/>
                <w:sz w:val="24"/>
                <w:szCs w:val="24"/>
                <w:lang w:val="en-US"/>
              </w:rPr>
            </w:pPr>
            <w:r w:rsidRPr="00813823">
              <w:rPr>
                <w:rFonts w:cs="Arial"/>
                <w:color w:val="000000"/>
                <w:sz w:val="24"/>
                <w:szCs w:val="24"/>
                <w:lang w:val="en-US"/>
              </w:rPr>
              <w:t>Internal seminar about Thales Austria tool chain used in Crystal, Crystal RTP and IOS</w:t>
            </w:r>
          </w:p>
          <w:p w14:paraId="004DFDAB" w14:textId="77777777" w:rsidR="00813823" w:rsidRPr="00FC7AD2" w:rsidRDefault="00813823" w:rsidP="005958CE">
            <w:pPr>
              <w:pStyle w:val="NormalIndent"/>
              <w:numPr>
                <w:ilvl w:val="0"/>
                <w:numId w:val="170"/>
              </w:numPr>
            </w:pPr>
            <w:r>
              <w:rPr>
                <w:sz w:val="24"/>
                <w:szCs w:val="24"/>
              </w:rPr>
              <w:t>Paper about WP 5.2 tool chain used in Crystal and</w:t>
            </w:r>
            <w:r w:rsidRPr="00FC7AD2">
              <w:rPr>
                <w:sz w:val="24"/>
                <w:szCs w:val="24"/>
              </w:rPr>
              <w:t xml:space="preserve"> connection to Crystal RTP and IOS</w:t>
            </w:r>
          </w:p>
        </w:tc>
        <w:tc>
          <w:tcPr>
            <w:tcW w:w="4330" w:type="dxa"/>
            <w:tcBorders>
              <w:top w:val="nil"/>
              <w:left w:val="nil"/>
              <w:bottom w:val="single" w:sz="8" w:space="0" w:color="FFFFFF"/>
              <w:right w:val="single" w:sz="8" w:space="0" w:color="FFFFFF"/>
            </w:tcBorders>
            <w:shd w:val="clear" w:color="000000" w:fill="D2D2D2"/>
            <w:vAlign w:val="center"/>
            <w:hideMark/>
          </w:tcPr>
          <w:p w14:paraId="4B0949DC" w14:textId="77777777" w:rsidR="00813823" w:rsidRPr="00F2444C" w:rsidRDefault="00813823" w:rsidP="00813823">
            <w:pPr>
              <w:jc w:val="center"/>
              <w:rPr>
                <w:rFonts w:cs="Arial"/>
                <w:color w:val="000000"/>
                <w:sz w:val="24"/>
                <w:szCs w:val="24"/>
              </w:rPr>
            </w:pPr>
            <w:r w:rsidRPr="00FC7AD2">
              <w:rPr>
                <w:rFonts w:cs="Arial"/>
                <w:color w:val="000000"/>
                <w:sz w:val="24"/>
                <w:szCs w:val="24"/>
              </w:rPr>
              <w:t>Refer to Exploitation Plan</w:t>
            </w:r>
          </w:p>
        </w:tc>
      </w:tr>
      <w:tr w:rsidR="00813823" w:rsidRPr="00F2444C" w14:paraId="2E57D406" w14:textId="77777777" w:rsidTr="00813823">
        <w:trPr>
          <w:trHeight w:val="660"/>
        </w:trPr>
        <w:tc>
          <w:tcPr>
            <w:tcW w:w="994" w:type="dxa"/>
            <w:tcBorders>
              <w:top w:val="nil"/>
              <w:left w:val="single" w:sz="8" w:space="0" w:color="FFFFFF"/>
              <w:bottom w:val="single" w:sz="8" w:space="0" w:color="FFFFFF"/>
              <w:right w:val="single" w:sz="8" w:space="0" w:color="FFFFFF"/>
            </w:tcBorders>
            <w:shd w:val="clear" w:color="000000" w:fill="EAEAEA"/>
            <w:vAlign w:val="center"/>
            <w:hideMark/>
          </w:tcPr>
          <w:p w14:paraId="03A85B0A" w14:textId="77777777" w:rsidR="00813823" w:rsidRPr="00F2444C" w:rsidRDefault="00813823" w:rsidP="00813823">
            <w:pPr>
              <w:jc w:val="both"/>
              <w:rPr>
                <w:rFonts w:cs="Arial"/>
                <w:color w:val="000000"/>
                <w:sz w:val="24"/>
                <w:szCs w:val="24"/>
              </w:rPr>
            </w:pPr>
            <w:r>
              <w:rPr>
                <w:rFonts w:cs="Arial"/>
                <w:color w:val="000000"/>
                <w:sz w:val="24"/>
                <w:szCs w:val="24"/>
              </w:rPr>
              <w:t>5</w:t>
            </w:r>
            <w:r w:rsidRPr="00F2444C">
              <w:rPr>
                <w:rFonts w:cs="Arial"/>
                <w:color w:val="000000"/>
                <w:sz w:val="24"/>
                <w:szCs w:val="24"/>
              </w:rPr>
              <w:t>03</w:t>
            </w:r>
          </w:p>
        </w:tc>
        <w:tc>
          <w:tcPr>
            <w:tcW w:w="4330" w:type="dxa"/>
            <w:tcBorders>
              <w:top w:val="nil"/>
              <w:left w:val="nil"/>
              <w:bottom w:val="single" w:sz="8" w:space="0" w:color="FFFFFF"/>
              <w:right w:val="single" w:sz="8" w:space="0" w:color="FFFFFF"/>
            </w:tcBorders>
            <w:shd w:val="clear" w:color="000000" w:fill="EAEAEA"/>
            <w:vAlign w:val="center"/>
            <w:hideMark/>
          </w:tcPr>
          <w:p w14:paraId="6CB94DA5" w14:textId="77777777" w:rsidR="00813823" w:rsidRPr="00F2444C" w:rsidRDefault="00813823" w:rsidP="00813823">
            <w:pPr>
              <w:jc w:val="both"/>
              <w:rPr>
                <w:rFonts w:cs="Arial"/>
                <w:color w:val="000000"/>
                <w:sz w:val="24"/>
                <w:szCs w:val="24"/>
              </w:rPr>
            </w:pPr>
            <w:r w:rsidRPr="00FC7AD2">
              <w:rPr>
                <w:rFonts w:cs="Arial"/>
                <w:color w:val="000000"/>
                <w:sz w:val="24"/>
                <w:szCs w:val="24"/>
              </w:rPr>
              <w:t>SDF &amp; MDE event organized by All4TEC  and CEA</w:t>
            </w:r>
            <w:r>
              <w:rPr>
                <w:rFonts w:cs="Arial"/>
                <w:color w:val="000000"/>
                <w:sz w:val="24"/>
                <w:szCs w:val="24"/>
              </w:rPr>
              <w:t xml:space="preserve"> (</w:t>
            </w:r>
            <w:r w:rsidRPr="00FC7AD2">
              <w:rPr>
                <w:rFonts w:cs="Arial"/>
                <w:color w:val="000000"/>
                <w:sz w:val="24"/>
                <w:szCs w:val="24"/>
              </w:rPr>
              <w:t>Combined design-safety process  applied on a Rail use case</w:t>
            </w:r>
            <w:r>
              <w:rPr>
                <w:rFonts w:cs="Arial"/>
                <w:color w:val="000000"/>
                <w:sz w:val="24"/>
                <w:szCs w:val="24"/>
              </w:rPr>
              <w:t>)</w:t>
            </w:r>
          </w:p>
        </w:tc>
        <w:tc>
          <w:tcPr>
            <w:tcW w:w="4330" w:type="dxa"/>
            <w:tcBorders>
              <w:top w:val="nil"/>
              <w:left w:val="nil"/>
              <w:bottom w:val="single" w:sz="8" w:space="0" w:color="FFFFFF"/>
              <w:right w:val="single" w:sz="8" w:space="0" w:color="FFFFFF"/>
            </w:tcBorders>
            <w:shd w:val="clear" w:color="000000" w:fill="EAEAEA"/>
            <w:vAlign w:val="center"/>
            <w:hideMark/>
          </w:tcPr>
          <w:p w14:paraId="1BE4A9EE" w14:textId="77777777" w:rsidR="00813823" w:rsidRPr="00F2444C" w:rsidRDefault="00813823" w:rsidP="00813823">
            <w:pPr>
              <w:jc w:val="center"/>
              <w:rPr>
                <w:rFonts w:cs="Arial"/>
                <w:color w:val="000000"/>
                <w:sz w:val="24"/>
                <w:szCs w:val="24"/>
              </w:rPr>
            </w:pPr>
            <w:r>
              <w:rPr>
                <w:rFonts w:cs="Arial"/>
                <w:color w:val="000000"/>
                <w:sz w:val="24"/>
                <w:szCs w:val="24"/>
              </w:rPr>
              <w:t>See below</w:t>
            </w:r>
          </w:p>
        </w:tc>
      </w:tr>
      <w:tr w:rsidR="00813823" w:rsidRPr="00F2444C" w14:paraId="02ABB4A4" w14:textId="77777777" w:rsidTr="00813823">
        <w:trPr>
          <w:trHeight w:val="1275"/>
        </w:trPr>
        <w:tc>
          <w:tcPr>
            <w:tcW w:w="994" w:type="dxa"/>
            <w:tcBorders>
              <w:top w:val="nil"/>
              <w:left w:val="single" w:sz="8" w:space="0" w:color="FFFFFF"/>
              <w:bottom w:val="single" w:sz="8" w:space="0" w:color="FFFFFF"/>
              <w:right w:val="single" w:sz="8" w:space="0" w:color="FFFFFF"/>
            </w:tcBorders>
            <w:shd w:val="clear" w:color="000000" w:fill="D2D2D2"/>
            <w:vAlign w:val="center"/>
            <w:hideMark/>
          </w:tcPr>
          <w:p w14:paraId="7A6DA55F" w14:textId="77777777" w:rsidR="00813823" w:rsidRPr="00F2444C" w:rsidRDefault="00813823" w:rsidP="00813823">
            <w:pPr>
              <w:jc w:val="both"/>
              <w:rPr>
                <w:rFonts w:cs="Arial"/>
                <w:color w:val="000000"/>
                <w:sz w:val="24"/>
                <w:szCs w:val="24"/>
              </w:rPr>
            </w:pPr>
            <w:r>
              <w:rPr>
                <w:rFonts w:cs="Arial"/>
                <w:color w:val="000000"/>
                <w:sz w:val="24"/>
                <w:szCs w:val="24"/>
              </w:rPr>
              <w:t>5</w:t>
            </w:r>
            <w:r w:rsidRPr="00F2444C">
              <w:rPr>
                <w:rFonts w:cs="Arial"/>
                <w:color w:val="000000"/>
                <w:sz w:val="24"/>
                <w:szCs w:val="24"/>
              </w:rPr>
              <w:t>04</w:t>
            </w:r>
          </w:p>
        </w:tc>
        <w:tc>
          <w:tcPr>
            <w:tcW w:w="4330" w:type="dxa"/>
            <w:tcBorders>
              <w:top w:val="nil"/>
              <w:left w:val="nil"/>
              <w:bottom w:val="single" w:sz="8" w:space="0" w:color="FFFFFF"/>
              <w:right w:val="single" w:sz="8" w:space="0" w:color="FFFFFF"/>
            </w:tcBorders>
            <w:shd w:val="clear" w:color="000000" w:fill="D2D2D2"/>
            <w:vAlign w:val="center"/>
            <w:hideMark/>
          </w:tcPr>
          <w:p w14:paraId="5B6E1A62" w14:textId="77777777" w:rsidR="00813823" w:rsidRPr="00F2444C" w:rsidRDefault="00813823" w:rsidP="00813823">
            <w:pPr>
              <w:jc w:val="center"/>
              <w:rPr>
                <w:rFonts w:cs="Arial"/>
                <w:color w:val="000000"/>
                <w:sz w:val="24"/>
                <w:szCs w:val="24"/>
              </w:rPr>
            </w:pPr>
            <w:r>
              <w:rPr>
                <w:rFonts w:cs="Arial"/>
                <w:color w:val="000000"/>
                <w:sz w:val="24"/>
                <w:szCs w:val="24"/>
              </w:rPr>
              <w:t>N/A</w:t>
            </w:r>
          </w:p>
        </w:tc>
        <w:tc>
          <w:tcPr>
            <w:tcW w:w="4330" w:type="dxa"/>
            <w:tcBorders>
              <w:top w:val="nil"/>
              <w:left w:val="nil"/>
              <w:bottom w:val="single" w:sz="8" w:space="0" w:color="FFFFFF"/>
              <w:right w:val="single" w:sz="8" w:space="0" w:color="FFFFFF"/>
            </w:tcBorders>
            <w:shd w:val="clear" w:color="000000" w:fill="D2D2D2"/>
            <w:vAlign w:val="center"/>
            <w:hideMark/>
          </w:tcPr>
          <w:p w14:paraId="29F6F898" w14:textId="77777777" w:rsidR="00813823" w:rsidRPr="00F2444C" w:rsidRDefault="00813823" w:rsidP="00813823">
            <w:pPr>
              <w:jc w:val="center"/>
              <w:rPr>
                <w:rFonts w:cs="Arial"/>
                <w:color w:val="000000"/>
                <w:sz w:val="24"/>
                <w:szCs w:val="24"/>
              </w:rPr>
            </w:pPr>
            <w:r>
              <w:rPr>
                <w:rFonts w:cs="Arial"/>
                <w:color w:val="000000"/>
                <w:sz w:val="24"/>
                <w:szCs w:val="24"/>
              </w:rPr>
              <w:t>See below</w:t>
            </w:r>
          </w:p>
        </w:tc>
      </w:tr>
    </w:tbl>
    <w:p w14:paraId="103DADC1" w14:textId="77777777" w:rsidR="00813823" w:rsidRDefault="00813823" w:rsidP="00813823">
      <w:pPr>
        <w:pStyle w:val="NormalIndent"/>
        <w:spacing w:after="0" w:line="276" w:lineRule="auto"/>
        <w:rPr>
          <w:rFonts w:cs="Arial"/>
        </w:rPr>
      </w:pPr>
    </w:p>
    <w:p w14:paraId="293F851B" w14:textId="77777777" w:rsidR="00813823" w:rsidRPr="00FC7AD2" w:rsidRDefault="00813823" w:rsidP="00813823">
      <w:pPr>
        <w:pStyle w:val="NormalIndent"/>
        <w:spacing w:after="0" w:line="276" w:lineRule="auto"/>
        <w:rPr>
          <w:rFonts w:cs="Arial"/>
          <w:b/>
        </w:rPr>
      </w:pPr>
      <w:r w:rsidRPr="00FC7AD2">
        <w:rPr>
          <w:rFonts w:cs="Arial"/>
          <w:b/>
        </w:rPr>
        <w:t>Exploitation perspectives:</w:t>
      </w:r>
    </w:p>
    <w:p w14:paraId="04E22BF0" w14:textId="77777777" w:rsidR="00813823" w:rsidRPr="00FC7AD2" w:rsidRDefault="00813823" w:rsidP="00813823">
      <w:pPr>
        <w:pStyle w:val="NormalIndent"/>
        <w:spacing w:after="0" w:line="276" w:lineRule="auto"/>
        <w:rPr>
          <w:rFonts w:cs="Arial"/>
        </w:rPr>
      </w:pPr>
      <w:r w:rsidRPr="00FC7AD2">
        <w:rPr>
          <w:rFonts w:cs="Arial"/>
          <w:u w:val="single"/>
        </w:rPr>
        <w:t>WP 503</w:t>
      </w:r>
      <w:r>
        <w:rPr>
          <w:rFonts w:cs="Arial"/>
        </w:rPr>
        <w:t xml:space="preserve">: </w:t>
      </w:r>
      <w:r w:rsidRPr="00FC7AD2">
        <w:rPr>
          <w:rFonts w:cs="Arial"/>
        </w:rPr>
        <w:t xml:space="preserve">It is expected that the CRYSTAL project defines the mechanisms and delivers an implementation of a design framework in its Reference Technology Platform (RTP). This framework should help to structure tools interactions through a widely adopted standard as a support of the Engineering process in use within Alstom. The prime focus of the use case concerns the integration of the safety analysis process in the design process. It is expected that the concurrency of the activities as well as the fact that system and software actors in the one hand and the safety engineers in the other hand will share project knowledge through extra design views such as dysfunctional and non-functional ones.  </w:t>
      </w:r>
    </w:p>
    <w:p w14:paraId="73BC4278" w14:textId="77777777" w:rsidR="00813823" w:rsidRDefault="00813823" w:rsidP="00813823">
      <w:pPr>
        <w:pStyle w:val="NormalIndent"/>
        <w:spacing w:after="0" w:line="276" w:lineRule="auto"/>
        <w:rPr>
          <w:rFonts w:cs="Arial"/>
        </w:rPr>
      </w:pPr>
      <w:r w:rsidRPr="00FC7AD2">
        <w:rPr>
          <w:rFonts w:cs="Arial"/>
        </w:rPr>
        <w:t xml:space="preserve">It must be mentioned that next to the focus set in Crystal project, Alstom Transport in engaged in other national or European programs that together should complement the definition and the validation of the next generation of Alstom Design Platform. This resulting platform has to provide efficiency gains throughout the design cycle allowing a more efficient share of knowledge among </w:t>
      </w:r>
      <w:r w:rsidRPr="00FC7AD2">
        <w:rPr>
          <w:rFonts w:cs="Arial"/>
        </w:rPr>
        <w:lastRenderedPageBreak/>
        <w:t>large design teams and providing means to perform continuous validation of functional and non-functional requirements, thus shortening significantly rework phases.</w:t>
      </w:r>
    </w:p>
    <w:p w14:paraId="184EDCD9" w14:textId="77777777" w:rsidR="00813823" w:rsidRDefault="00813823" w:rsidP="00813823">
      <w:pPr>
        <w:pStyle w:val="NormalIndent"/>
        <w:spacing w:after="0" w:line="276" w:lineRule="auto"/>
        <w:rPr>
          <w:rFonts w:cs="Arial"/>
        </w:rPr>
      </w:pPr>
      <w:r w:rsidRPr="00FC7AD2">
        <w:rPr>
          <w:rFonts w:cs="Arial"/>
          <w:u w:val="single"/>
        </w:rPr>
        <w:t>WP 504</w:t>
      </w:r>
      <w:r>
        <w:rPr>
          <w:rFonts w:cs="Arial"/>
        </w:rPr>
        <w:t>:</w:t>
      </w:r>
      <w:r w:rsidRPr="00FC7AD2">
        <w:rPr>
          <w:rFonts w:cs="Arial"/>
        </w:rPr>
        <w:t xml:space="preserve"> The domain ontologies have to extend and refine the common IOS ontology, aiding the currently developed CRYSTAL Interoperability Specification platform to fulfil the different types of needs expressed by the use case drivers, and paving the way to the creation and the consolidation of an IOS environment.</w:t>
      </w:r>
    </w:p>
    <w:p w14:paraId="247B2FD9" w14:textId="77777777" w:rsidR="00813823" w:rsidRDefault="00813823" w:rsidP="00813823">
      <w:pPr>
        <w:pStyle w:val="NormalIndent"/>
        <w:spacing w:after="0" w:line="276" w:lineRule="auto"/>
      </w:pPr>
    </w:p>
    <w:p w14:paraId="5C9F1510" w14:textId="670C277E" w:rsidR="00813823" w:rsidRPr="00813823" w:rsidRDefault="00813823" w:rsidP="00813823">
      <w:pPr>
        <w:rPr>
          <w:b/>
          <w:i/>
        </w:rPr>
      </w:pPr>
      <w:r>
        <w:rPr>
          <w:b/>
          <w:i/>
        </w:rPr>
        <w:t>Corrective actions</w:t>
      </w:r>
    </w:p>
    <w:p w14:paraId="0A9A4B06" w14:textId="77777777" w:rsidR="00813823" w:rsidRDefault="00813823" w:rsidP="00813823">
      <w:pPr>
        <w:pStyle w:val="NormalIndent"/>
        <w:spacing w:after="0" w:line="276" w:lineRule="auto"/>
        <w:rPr>
          <w:rFonts w:cs="Arial"/>
        </w:rPr>
      </w:pPr>
      <w:r w:rsidRPr="00F2444C">
        <w:rPr>
          <w:rFonts w:cs="Arial"/>
        </w:rPr>
        <w:t xml:space="preserve">The following table gives </w:t>
      </w:r>
      <w:r>
        <w:rPr>
          <w:rFonts w:cs="Arial"/>
        </w:rPr>
        <w:t>a</w:t>
      </w:r>
      <w:r w:rsidRPr="00F2444C">
        <w:rPr>
          <w:rFonts w:cs="Arial"/>
        </w:rPr>
        <w:t xml:space="preserve">n overview about </w:t>
      </w:r>
      <w:r>
        <w:rPr>
          <w:rFonts w:cs="Arial"/>
        </w:rPr>
        <w:t>necessary corrective actions that are expressed by the SP 2 partners:</w:t>
      </w:r>
    </w:p>
    <w:tbl>
      <w:tblPr>
        <w:tblW w:w="9654" w:type="dxa"/>
        <w:tblInd w:w="55" w:type="dxa"/>
        <w:tblCellMar>
          <w:left w:w="70" w:type="dxa"/>
          <w:right w:w="70" w:type="dxa"/>
        </w:tblCellMar>
        <w:tblLook w:val="04A0" w:firstRow="1" w:lastRow="0" w:firstColumn="1" w:lastColumn="0" w:noHBand="0" w:noVBand="1"/>
      </w:tblPr>
      <w:tblGrid>
        <w:gridCol w:w="983"/>
        <w:gridCol w:w="8671"/>
      </w:tblGrid>
      <w:tr w:rsidR="00813823" w:rsidRPr="00F2444C" w14:paraId="1E787EFA" w14:textId="77777777" w:rsidTr="00813823">
        <w:trPr>
          <w:trHeight w:val="330"/>
        </w:trPr>
        <w:tc>
          <w:tcPr>
            <w:tcW w:w="983" w:type="dxa"/>
            <w:tcBorders>
              <w:top w:val="single" w:sz="8" w:space="0" w:color="FFFFFF"/>
              <w:left w:val="single" w:sz="8" w:space="0" w:color="FFFFFF"/>
              <w:bottom w:val="single" w:sz="12" w:space="0" w:color="FFFFFF"/>
              <w:right w:val="single" w:sz="8" w:space="0" w:color="FFFFFF"/>
            </w:tcBorders>
            <w:shd w:val="clear" w:color="000000" w:fill="5F5F5F"/>
            <w:vAlign w:val="center"/>
            <w:hideMark/>
          </w:tcPr>
          <w:p w14:paraId="24E05BC0" w14:textId="77777777" w:rsidR="00813823" w:rsidRPr="00F2444C" w:rsidRDefault="00813823" w:rsidP="00813823">
            <w:pPr>
              <w:jc w:val="center"/>
              <w:rPr>
                <w:rFonts w:cs="Arial"/>
                <w:b/>
                <w:bCs/>
                <w:color w:val="FFFFFF"/>
                <w:sz w:val="24"/>
                <w:szCs w:val="24"/>
              </w:rPr>
            </w:pPr>
            <w:r w:rsidRPr="00F2444C">
              <w:rPr>
                <w:rFonts w:cs="Arial"/>
                <w:b/>
                <w:bCs/>
                <w:color w:val="FFFFFF"/>
                <w:sz w:val="24"/>
                <w:szCs w:val="24"/>
              </w:rPr>
              <w:t>WP</w:t>
            </w:r>
          </w:p>
        </w:tc>
        <w:tc>
          <w:tcPr>
            <w:tcW w:w="8671" w:type="dxa"/>
            <w:tcBorders>
              <w:top w:val="single" w:sz="8" w:space="0" w:color="FFFFFF"/>
              <w:left w:val="nil"/>
              <w:bottom w:val="single" w:sz="12" w:space="0" w:color="FFFFFF"/>
              <w:right w:val="single" w:sz="8" w:space="0" w:color="FFFFFF"/>
            </w:tcBorders>
            <w:shd w:val="clear" w:color="000000" w:fill="5F5F5F"/>
            <w:vAlign w:val="center"/>
            <w:hideMark/>
          </w:tcPr>
          <w:p w14:paraId="4E2C8F0B" w14:textId="77777777" w:rsidR="00813823" w:rsidRPr="00F2444C" w:rsidRDefault="00813823" w:rsidP="00813823">
            <w:pPr>
              <w:jc w:val="center"/>
              <w:rPr>
                <w:rFonts w:cs="Arial"/>
                <w:b/>
                <w:bCs/>
                <w:color w:val="FFFFFF"/>
                <w:sz w:val="24"/>
                <w:szCs w:val="24"/>
              </w:rPr>
            </w:pPr>
            <w:r w:rsidRPr="00F2444C">
              <w:rPr>
                <w:rFonts w:cs="Arial"/>
                <w:b/>
                <w:bCs/>
                <w:color w:val="FFFFFF"/>
                <w:sz w:val="24"/>
                <w:szCs w:val="24"/>
              </w:rPr>
              <w:t>Corrective Actions</w:t>
            </w:r>
          </w:p>
        </w:tc>
      </w:tr>
      <w:tr w:rsidR="00813823" w:rsidRPr="00F2444C" w14:paraId="4CEB6AA1" w14:textId="77777777" w:rsidTr="00813823">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0FABF877" w14:textId="77777777" w:rsidR="00813823" w:rsidRPr="00F2444C" w:rsidRDefault="00813823" w:rsidP="00813823">
            <w:pPr>
              <w:jc w:val="center"/>
              <w:rPr>
                <w:rFonts w:cs="Arial"/>
                <w:color w:val="000000"/>
                <w:sz w:val="24"/>
                <w:szCs w:val="24"/>
              </w:rPr>
            </w:pPr>
            <w:r>
              <w:rPr>
                <w:rFonts w:cs="Arial"/>
                <w:color w:val="000000"/>
                <w:sz w:val="24"/>
                <w:szCs w:val="24"/>
              </w:rPr>
              <w:t>5</w:t>
            </w:r>
            <w:r w:rsidRPr="00F2444C">
              <w:rPr>
                <w:rFonts w:cs="Arial"/>
                <w:color w:val="000000"/>
                <w:sz w:val="24"/>
                <w:szCs w:val="24"/>
              </w:rPr>
              <w:t>01</w:t>
            </w:r>
          </w:p>
        </w:tc>
        <w:tc>
          <w:tcPr>
            <w:tcW w:w="8671" w:type="dxa"/>
            <w:tcBorders>
              <w:top w:val="nil"/>
              <w:left w:val="nil"/>
              <w:bottom w:val="single" w:sz="8" w:space="0" w:color="FFFFFF"/>
              <w:right w:val="single" w:sz="8" w:space="0" w:color="FFFFFF"/>
            </w:tcBorders>
            <w:shd w:val="clear" w:color="000000" w:fill="EAEAEA"/>
            <w:vAlign w:val="center"/>
            <w:hideMark/>
          </w:tcPr>
          <w:p w14:paraId="5367B72F" w14:textId="77777777" w:rsidR="00813823" w:rsidRPr="00F2444C" w:rsidRDefault="00813823" w:rsidP="00813823">
            <w:pPr>
              <w:rPr>
                <w:rFonts w:cs="Arial"/>
                <w:color w:val="000000"/>
                <w:sz w:val="24"/>
                <w:szCs w:val="24"/>
              </w:rPr>
            </w:pPr>
            <w:r w:rsidRPr="00BC466A">
              <w:rPr>
                <w:rFonts w:cs="Arial"/>
                <w:color w:val="000000"/>
                <w:sz w:val="24"/>
                <w:szCs w:val="24"/>
              </w:rPr>
              <w:t>Focusing on discussion of IOS requirements</w:t>
            </w:r>
          </w:p>
        </w:tc>
      </w:tr>
      <w:tr w:rsidR="00813823" w:rsidRPr="00F2444C" w14:paraId="1733B82B" w14:textId="77777777" w:rsidTr="00813823">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7E66732F" w14:textId="77777777" w:rsidR="00813823" w:rsidRPr="00F2444C" w:rsidRDefault="00813823" w:rsidP="00813823">
            <w:pPr>
              <w:jc w:val="center"/>
              <w:rPr>
                <w:rFonts w:cs="Arial"/>
                <w:color w:val="000000"/>
                <w:sz w:val="24"/>
                <w:szCs w:val="24"/>
              </w:rPr>
            </w:pPr>
            <w:r>
              <w:rPr>
                <w:rFonts w:cs="Arial"/>
                <w:color w:val="000000"/>
                <w:sz w:val="24"/>
                <w:szCs w:val="24"/>
              </w:rPr>
              <w:t>5</w:t>
            </w:r>
            <w:r w:rsidRPr="00F2444C">
              <w:rPr>
                <w:rFonts w:cs="Arial"/>
                <w:color w:val="000000"/>
                <w:sz w:val="24"/>
                <w:szCs w:val="24"/>
              </w:rPr>
              <w:t>02</w:t>
            </w:r>
          </w:p>
        </w:tc>
        <w:tc>
          <w:tcPr>
            <w:tcW w:w="8671" w:type="dxa"/>
            <w:tcBorders>
              <w:top w:val="nil"/>
              <w:left w:val="nil"/>
              <w:bottom w:val="single" w:sz="8" w:space="0" w:color="FFFFFF"/>
              <w:right w:val="single" w:sz="8" w:space="0" w:color="FFFFFF"/>
            </w:tcBorders>
            <w:shd w:val="clear" w:color="000000" w:fill="D2D2D2"/>
            <w:vAlign w:val="center"/>
            <w:hideMark/>
          </w:tcPr>
          <w:p w14:paraId="3B5DC3F7" w14:textId="77777777" w:rsidR="00813823" w:rsidRPr="00F2444C" w:rsidRDefault="00813823" w:rsidP="00813823">
            <w:pPr>
              <w:rPr>
                <w:rFonts w:cs="Arial"/>
                <w:color w:val="000000"/>
                <w:sz w:val="24"/>
                <w:szCs w:val="24"/>
              </w:rPr>
            </w:pPr>
            <w:r w:rsidRPr="00F2444C">
              <w:rPr>
                <w:rFonts w:cs="Arial"/>
                <w:color w:val="000000"/>
                <w:sz w:val="24"/>
                <w:szCs w:val="24"/>
              </w:rPr>
              <w:t>N/A</w:t>
            </w:r>
          </w:p>
        </w:tc>
      </w:tr>
      <w:tr w:rsidR="00813823" w:rsidRPr="00F2444C" w14:paraId="79E6DC2E" w14:textId="77777777" w:rsidTr="00813823">
        <w:trPr>
          <w:trHeight w:val="330"/>
        </w:trPr>
        <w:tc>
          <w:tcPr>
            <w:tcW w:w="983" w:type="dxa"/>
            <w:tcBorders>
              <w:top w:val="nil"/>
              <w:left w:val="single" w:sz="8" w:space="0" w:color="FFFFFF"/>
              <w:bottom w:val="single" w:sz="8" w:space="0" w:color="FFFFFF"/>
              <w:right w:val="single" w:sz="8" w:space="0" w:color="FFFFFF"/>
            </w:tcBorders>
            <w:shd w:val="clear" w:color="000000" w:fill="EAEAEA"/>
            <w:vAlign w:val="center"/>
            <w:hideMark/>
          </w:tcPr>
          <w:p w14:paraId="362D1081" w14:textId="77777777" w:rsidR="00813823" w:rsidRPr="00F2444C" w:rsidRDefault="00813823" w:rsidP="00813823">
            <w:pPr>
              <w:jc w:val="center"/>
              <w:rPr>
                <w:rFonts w:cs="Arial"/>
                <w:color w:val="000000"/>
                <w:sz w:val="24"/>
                <w:szCs w:val="24"/>
              </w:rPr>
            </w:pPr>
            <w:r>
              <w:rPr>
                <w:rFonts w:cs="Arial"/>
                <w:color w:val="000000"/>
                <w:sz w:val="24"/>
                <w:szCs w:val="24"/>
              </w:rPr>
              <w:t>5</w:t>
            </w:r>
            <w:r w:rsidRPr="00F2444C">
              <w:rPr>
                <w:rFonts w:cs="Arial"/>
                <w:color w:val="000000"/>
                <w:sz w:val="24"/>
                <w:szCs w:val="24"/>
              </w:rPr>
              <w:t>03</w:t>
            </w:r>
          </w:p>
        </w:tc>
        <w:tc>
          <w:tcPr>
            <w:tcW w:w="8671" w:type="dxa"/>
            <w:tcBorders>
              <w:top w:val="nil"/>
              <w:left w:val="nil"/>
              <w:bottom w:val="single" w:sz="8" w:space="0" w:color="FFFFFF"/>
              <w:right w:val="single" w:sz="8" w:space="0" w:color="FFFFFF"/>
            </w:tcBorders>
            <w:shd w:val="clear" w:color="000000" w:fill="EAEAEA"/>
            <w:vAlign w:val="center"/>
            <w:hideMark/>
          </w:tcPr>
          <w:p w14:paraId="79DEF841" w14:textId="77777777" w:rsidR="00813823" w:rsidRPr="00F2444C" w:rsidRDefault="00813823" w:rsidP="00813823">
            <w:pPr>
              <w:rPr>
                <w:rFonts w:cs="Arial"/>
                <w:color w:val="000000"/>
                <w:sz w:val="24"/>
                <w:szCs w:val="24"/>
              </w:rPr>
            </w:pPr>
            <w:r w:rsidRPr="00BC466A">
              <w:rPr>
                <w:rFonts w:cs="Arial"/>
                <w:color w:val="000000"/>
                <w:sz w:val="24"/>
                <w:szCs w:val="24"/>
              </w:rPr>
              <w:t>Clarify</w:t>
            </w:r>
            <w:r>
              <w:rPr>
                <w:rFonts w:cs="Arial"/>
                <w:color w:val="000000"/>
                <w:sz w:val="24"/>
                <w:szCs w:val="24"/>
              </w:rPr>
              <w:t>ing</w:t>
            </w:r>
            <w:r w:rsidRPr="00BC466A">
              <w:rPr>
                <w:rFonts w:cs="Arial"/>
                <w:color w:val="000000"/>
                <w:sz w:val="24"/>
                <w:szCs w:val="24"/>
              </w:rPr>
              <w:t xml:space="preserve"> OSLC specifica</w:t>
            </w:r>
            <w:r>
              <w:rPr>
                <w:rFonts w:cs="Arial"/>
                <w:color w:val="000000"/>
                <w:sz w:val="24"/>
                <w:szCs w:val="24"/>
              </w:rPr>
              <w:t>tion and implementation roadmap</w:t>
            </w:r>
          </w:p>
        </w:tc>
      </w:tr>
      <w:tr w:rsidR="00813823" w:rsidRPr="00F2444C" w14:paraId="2E5731CA" w14:textId="77777777" w:rsidTr="00813823">
        <w:trPr>
          <w:trHeight w:val="330"/>
        </w:trPr>
        <w:tc>
          <w:tcPr>
            <w:tcW w:w="983" w:type="dxa"/>
            <w:tcBorders>
              <w:top w:val="nil"/>
              <w:left w:val="single" w:sz="8" w:space="0" w:color="FFFFFF"/>
              <w:bottom w:val="single" w:sz="8" w:space="0" w:color="FFFFFF"/>
              <w:right w:val="single" w:sz="8" w:space="0" w:color="FFFFFF"/>
            </w:tcBorders>
            <w:shd w:val="clear" w:color="000000" w:fill="D2D2D2"/>
            <w:vAlign w:val="center"/>
            <w:hideMark/>
          </w:tcPr>
          <w:p w14:paraId="2899D99B" w14:textId="77777777" w:rsidR="00813823" w:rsidRPr="00F2444C" w:rsidRDefault="00813823" w:rsidP="00813823">
            <w:pPr>
              <w:jc w:val="center"/>
              <w:rPr>
                <w:rFonts w:cs="Arial"/>
                <w:color w:val="000000"/>
                <w:sz w:val="24"/>
                <w:szCs w:val="24"/>
              </w:rPr>
            </w:pPr>
            <w:r>
              <w:rPr>
                <w:rFonts w:cs="Arial"/>
                <w:color w:val="000000"/>
                <w:sz w:val="24"/>
                <w:szCs w:val="24"/>
              </w:rPr>
              <w:t>5</w:t>
            </w:r>
            <w:r w:rsidRPr="00F2444C">
              <w:rPr>
                <w:rFonts w:cs="Arial"/>
                <w:color w:val="000000"/>
                <w:sz w:val="24"/>
                <w:szCs w:val="24"/>
              </w:rPr>
              <w:t>04</w:t>
            </w:r>
          </w:p>
        </w:tc>
        <w:tc>
          <w:tcPr>
            <w:tcW w:w="8671" w:type="dxa"/>
            <w:tcBorders>
              <w:top w:val="nil"/>
              <w:left w:val="nil"/>
              <w:bottom w:val="single" w:sz="8" w:space="0" w:color="FFFFFF"/>
              <w:right w:val="single" w:sz="8" w:space="0" w:color="FFFFFF"/>
            </w:tcBorders>
            <w:shd w:val="clear" w:color="000000" w:fill="D2D2D2"/>
            <w:vAlign w:val="center"/>
            <w:hideMark/>
          </w:tcPr>
          <w:p w14:paraId="313DE3C1" w14:textId="77777777" w:rsidR="00813823" w:rsidRPr="00F2444C" w:rsidRDefault="00813823" w:rsidP="00813823">
            <w:pPr>
              <w:rPr>
                <w:rFonts w:cs="Arial"/>
                <w:color w:val="000000"/>
                <w:sz w:val="24"/>
                <w:szCs w:val="24"/>
              </w:rPr>
            </w:pPr>
            <w:r w:rsidRPr="00BC466A">
              <w:rPr>
                <w:rFonts w:cs="Arial"/>
                <w:color w:val="000000"/>
                <w:sz w:val="24"/>
                <w:szCs w:val="24"/>
              </w:rPr>
              <w:t>Focusing on discussion of IOS requirements</w:t>
            </w:r>
          </w:p>
        </w:tc>
      </w:tr>
    </w:tbl>
    <w:p w14:paraId="621DE195" w14:textId="77777777" w:rsidR="00813823" w:rsidRPr="00F2444C" w:rsidRDefault="00813823" w:rsidP="00813823">
      <w:pPr>
        <w:pStyle w:val="NormalIndent"/>
        <w:rPr>
          <w:rFonts w:cs="Arial"/>
        </w:rPr>
      </w:pPr>
    </w:p>
    <w:p w14:paraId="5CE4EE42" w14:textId="03320B78" w:rsidR="002761C7" w:rsidRDefault="004A1FCF" w:rsidP="005E598D">
      <w:pPr>
        <w:pStyle w:val="Heading3"/>
      </w:pPr>
      <w:bookmarkStart w:id="152" w:name="_Toc389215976"/>
      <w:proofErr w:type="gramStart"/>
      <w:r>
        <w:t>WP 50</w:t>
      </w:r>
      <w:r w:rsidR="00F477C6">
        <w:t xml:space="preserve">1 </w:t>
      </w:r>
      <w:r w:rsidR="002761C7" w:rsidRPr="005C0B93">
        <w:t>ERTMS/ETCS Interoperable testing.</w:t>
      </w:r>
      <w:proofErr w:type="gramEnd"/>
      <w:r w:rsidR="002761C7" w:rsidRPr="005C0B93">
        <w:t xml:space="preserve"> New way</w:t>
      </w:r>
      <w:r>
        <w:t xml:space="preserve"> (Lead:</w:t>
      </w:r>
      <w:r w:rsidR="009813DD">
        <w:t xml:space="preserve"> ASTS</w:t>
      </w:r>
      <w:r>
        <w:t>)</w:t>
      </w:r>
      <w:bookmarkEnd w:id="152"/>
    </w:p>
    <w:p w14:paraId="3B09A4BA" w14:textId="77777777" w:rsidR="00F477C6" w:rsidRPr="00F477C6" w:rsidRDefault="00F477C6" w:rsidP="00F477C6">
      <w:pPr>
        <w:pStyle w:val="NormalIndent"/>
      </w:pPr>
    </w:p>
    <w:p w14:paraId="36F01C4A" w14:textId="77777777" w:rsidR="00F477C6" w:rsidRPr="006E2A3B" w:rsidRDefault="00F477C6" w:rsidP="006E2A3B">
      <w:pPr>
        <w:rPr>
          <w:b/>
          <w:i/>
        </w:rPr>
      </w:pPr>
      <w:r w:rsidRPr="006E2A3B">
        <w:rPr>
          <w:b/>
          <w:i/>
        </w:rPr>
        <w:t>Project objectives for the period M1- M12</w:t>
      </w:r>
    </w:p>
    <w:p w14:paraId="1B0653F9" w14:textId="77777777" w:rsidR="00F477C6" w:rsidRDefault="00F477C6" w:rsidP="00F477C6">
      <w:pPr>
        <w:pStyle w:val="NormalIndent"/>
        <w:spacing w:before="60" w:line="276" w:lineRule="auto"/>
      </w:pPr>
      <w:r w:rsidRPr="00390FD0">
        <w:t>The objective</w:t>
      </w:r>
      <w:r>
        <w:t>s</w:t>
      </w:r>
      <w:r w:rsidRPr="00390FD0">
        <w:t xml:space="preserve"> of this work package for the reporting period in question </w:t>
      </w:r>
      <w:r>
        <w:t>were:</w:t>
      </w:r>
    </w:p>
    <w:p w14:paraId="5CD02BC1" w14:textId="09E1D1BF" w:rsidR="00F477C6" w:rsidRDefault="00F477C6" w:rsidP="005958CE">
      <w:pPr>
        <w:pStyle w:val="NormalIndent"/>
        <w:numPr>
          <w:ilvl w:val="0"/>
          <w:numId w:val="84"/>
        </w:numPr>
        <w:spacing w:before="60" w:line="276" w:lineRule="auto"/>
      </w:pPr>
      <w:r>
        <w:t>Defining the details of ASTS use case, specifying its main methodological requirements.</w:t>
      </w:r>
    </w:p>
    <w:p w14:paraId="392B8313" w14:textId="373846E8" w:rsidR="00F477C6" w:rsidRDefault="00F477C6" w:rsidP="005958CE">
      <w:pPr>
        <w:pStyle w:val="NormalIndent"/>
        <w:numPr>
          <w:ilvl w:val="0"/>
          <w:numId w:val="84"/>
        </w:numPr>
        <w:spacing w:before="60" w:line="276" w:lineRule="auto"/>
      </w:pPr>
      <w:r>
        <w:t>Collecting all the requirements specifications for bricks to integrate to be adopted in ASTS use case.</w:t>
      </w:r>
    </w:p>
    <w:p w14:paraId="55504253" w14:textId="050506CE" w:rsidR="00F477C6" w:rsidRDefault="00F477C6" w:rsidP="005958CE">
      <w:pPr>
        <w:pStyle w:val="NormalIndent"/>
        <w:numPr>
          <w:ilvl w:val="0"/>
          <w:numId w:val="84"/>
        </w:numPr>
        <w:spacing w:before="60" w:line="276" w:lineRule="auto"/>
      </w:pPr>
      <w:r>
        <w:t>Conducting</w:t>
      </w:r>
      <w:r w:rsidRPr="00D8098C">
        <w:t xml:space="preserve"> the first implementation</w:t>
      </w:r>
      <w:r>
        <w:t xml:space="preserve"> activities for</w:t>
      </w:r>
      <w:r w:rsidRPr="00D8098C">
        <w:t xml:space="preserve"> the bricks.</w:t>
      </w:r>
    </w:p>
    <w:p w14:paraId="030D3C81" w14:textId="77777777" w:rsidR="00F477C6" w:rsidRPr="006E2A3B" w:rsidRDefault="00F477C6"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6B18C249" w14:textId="77777777" w:rsidR="00F477C6" w:rsidRPr="008D7EFC" w:rsidRDefault="00F477C6" w:rsidP="00F477C6">
      <w:pPr>
        <w:pStyle w:val="NormalIndent"/>
      </w:pPr>
    </w:p>
    <w:p w14:paraId="5ABC2ADA" w14:textId="48304C4C" w:rsidR="00F477C6" w:rsidRPr="006E2A3B" w:rsidRDefault="00CD427A" w:rsidP="006E2A3B">
      <w:pPr>
        <w:rPr>
          <w:b/>
          <w:i/>
        </w:rPr>
      </w:pPr>
      <w:r>
        <w:rPr>
          <w:b/>
          <w:i/>
        </w:rPr>
        <w:t>Progress towards objectives</w:t>
      </w:r>
    </w:p>
    <w:p w14:paraId="7FC4DD36" w14:textId="77777777" w:rsidR="00F477C6" w:rsidRDefault="00F477C6" w:rsidP="00F477C6">
      <w:pPr>
        <w:pStyle w:val="NormalIndent"/>
      </w:pPr>
    </w:p>
    <w:p w14:paraId="3E674FA9" w14:textId="77777777" w:rsidR="00F477C6" w:rsidRDefault="00F477C6" w:rsidP="00F477C6">
      <w:pPr>
        <w:pStyle w:val="NormalIndent"/>
      </w:pPr>
      <w:r w:rsidRPr="007C5718">
        <w:t>Task 5.</w:t>
      </w:r>
      <w:r>
        <w:t>1</w:t>
      </w:r>
      <w:r w:rsidRPr="007C5718">
        <w:t>.1</w:t>
      </w:r>
      <w:r>
        <w:t xml:space="preserve"> -</w:t>
      </w:r>
      <w:r w:rsidRPr="007C5718">
        <w:t xml:space="preserve"> </w:t>
      </w:r>
      <w:r w:rsidRPr="00A85668">
        <w:t>Use Case Definition (Collect RQ)</w:t>
      </w:r>
    </w:p>
    <w:p w14:paraId="1C67E794" w14:textId="77777777" w:rsidR="00F477C6" w:rsidRDefault="00F477C6" w:rsidP="00F477C6">
      <w:pPr>
        <w:pStyle w:val="NormalIndent"/>
      </w:pPr>
      <w:r>
        <w:t>Involved partners: ASTS, AIT, MATE, SUN, UNIFED-II</w:t>
      </w:r>
    </w:p>
    <w:p w14:paraId="592BE2CB" w14:textId="77777777" w:rsidR="00F477C6" w:rsidRDefault="00F477C6" w:rsidP="00F477C6">
      <w:pPr>
        <w:pStyle w:val="NormalIndent"/>
      </w:pPr>
      <w:r>
        <w:t>Progress: Completing</w:t>
      </w:r>
      <w:r w:rsidRPr="00146EA7">
        <w:t xml:space="preserve"> the first steps aimed to the implementation of the bricks. </w:t>
      </w:r>
    </w:p>
    <w:p w14:paraId="03A87146" w14:textId="77777777" w:rsidR="00F477C6" w:rsidRDefault="00F477C6" w:rsidP="005958CE">
      <w:pPr>
        <w:pStyle w:val="NormalIndent"/>
        <w:numPr>
          <w:ilvl w:val="0"/>
          <w:numId w:val="82"/>
        </w:numPr>
      </w:pPr>
      <w:r>
        <w:t xml:space="preserve">ASTS: </w:t>
      </w:r>
      <w:r w:rsidRPr="00146EA7">
        <w:t>choice of modelling methodology t</w:t>
      </w:r>
      <w:r>
        <w:t>o be adopted in ASTS use case; c</w:t>
      </w:r>
      <w:r w:rsidRPr="00146EA7">
        <w:t>ollection of requirements spec</w:t>
      </w:r>
      <w:r>
        <w:t>ifications for bricks; coordination of implementation</w:t>
      </w:r>
      <w:r w:rsidRPr="00146EA7">
        <w:t xml:space="preserve"> activities</w:t>
      </w:r>
      <w:r>
        <w:t>.</w:t>
      </w:r>
    </w:p>
    <w:p w14:paraId="700E30A4" w14:textId="77777777" w:rsidR="00F477C6" w:rsidRDefault="00F477C6" w:rsidP="005958CE">
      <w:pPr>
        <w:pStyle w:val="NormalIndent"/>
        <w:numPr>
          <w:ilvl w:val="0"/>
          <w:numId w:val="82"/>
        </w:numPr>
      </w:pPr>
      <w:r>
        <w:t>AIT: preparation of own contribution</w:t>
      </w:r>
      <w:r w:rsidRPr="00146EA7">
        <w:t xml:space="preserve"> to </w:t>
      </w:r>
      <w:r>
        <w:t>ASTS</w:t>
      </w:r>
      <w:r w:rsidRPr="00146EA7">
        <w:t xml:space="preserve"> use case.</w:t>
      </w:r>
    </w:p>
    <w:p w14:paraId="6B6CF5D7" w14:textId="77777777" w:rsidR="00F477C6" w:rsidRDefault="00F477C6" w:rsidP="005958CE">
      <w:pPr>
        <w:pStyle w:val="NormalIndent"/>
        <w:numPr>
          <w:ilvl w:val="0"/>
          <w:numId w:val="82"/>
        </w:numPr>
      </w:pPr>
      <w:r>
        <w:t>MATE: analysis and formalization of b</w:t>
      </w:r>
      <w:r w:rsidRPr="00146EA7">
        <w:t>ricks B5.1</w:t>
      </w:r>
      <w:r>
        <w:t>, B5.3, B5.4.</w:t>
      </w:r>
    </w:p>
    <w:p w14:paraId="4E203975" w14:textId="77777777" w:rsidR="00F477C6" w:rsidRDefault="00F477C6" w:rsidP="005958CE">
      <w:pPr>
        <w:pStyle w:val="NormalIndent"/>
        <w:numPr>
          <w:ilvl w:val="0"/>
          <w:numId w:val="82"/>
        </w:numPr>
      </w:pPr>
      <w:r>
        <w:t xml:space="preserve">SUN: definition of a </w:t>
      </w:r>
      <w:r w:rsidRPr="00146EA7">
        <w:t xml:space="preserve">model-driven methodology for the automatic generation of test sequences. </w:t>
      </w:r>
    </w:p>
    <w:p w14:paraId="45491D30" w14:textId="77777777" w:rsidR="00F477C6" w:rsidRDefault="00F477C6" w:rsidP="005958CE">
      <w:pPr>
        <w:pStyle w:val="NormalIndent"/>
        <w:numPr>
          <w:ilvl w:val="0"/>
          <w:numId w:val="82"/>
        </w:numPr>
      </w:pPr>
      <w:proofErr w:type="spellStart"/>
      <w:r w:rsidRPr="00A85668">
        <w:t>UniFED</w:t>
      </w:r>
      <w:proofErr w:type="spellEnd"/>
      <w:r w:rsidRPr="00A85668">
        <w:t xml:space="preserve"> II</w:t>
      </w:r>
      <w:r>
        <w:t>: definition of requirements for brick B5.1; collection of state-of-art of modelling methodologies and enabling techniques.</w:t>
      </w:r>
    </w:p>
    <w:p w14:paraId="20F1928E" w14:textId="77777777" w:rsidR="00F477C6" w:rsidRDefault="00F477C6" w:rsidP="00F477C6">
      <w:pPr>
        <w:pStyle w:val="NormalIndent"/>
      </w:pPr>
    </w:p>
    <w:p w14:paraId="6E901C70" w14:textId="77777777" w:rsidR="00F477C6" w:rsidRDefault="00F477C6" w:rsidP="00F477C6">
      <w:pPr>
        <w:pStyle w:val="NormalIndent"/>
      </w:pPr>
      <w:r w:rsidRPr="007C5718">
        <w:t>Task 5.</w:t>
      </w:r>
      <w:r>
        <w:t>1</w:t>
      </w:r>
      <w:r w:rsidRPr="007C5718">
        <w:t>.</w:t>
      </w:r>
      <w:r>
        <w:t>2 -</w:t>
      </w:r>
      <w:r w:rsidRPr="007C5718">
        <w:t xml:space="preserve"> </w:t>
      </w:r>
      <w:r w:rsidRPr="00144C58">
        <w:t>Prototyping IOS concepts (Definition)</w:t>
      </w:r>
    </w:p>
    <w:p w14:paraId="299FE023" w14:textId="77777777" w:rsidR="00F477C6" w:rsidRDefault="00F477C6" w:rsidP="00F477C6">
      <w:pPr>
        <w:pStyle w:val="NormalIndent"/>
      </w:pPr>
      <w:r>
        <w:t>Involved partners: ASTS, MATE, SUN, UNIFED-II</w:t>
      </w:r>
    </w:p>
    <w:p w14:paraId="75666452" w14:textId="77777777" w:rsidR="00F477C6" w:rsidRDefault="00F477C6" w:rsidP="00F477C6">
      <w:pPr>
        <w:pStyle w:val="NormalIndent"/>
      </w:pPr>
      <w:r>
        <w:lastRenderedPageBreak/>
        <w:t xml:space="preserve">Progress: Focussing on IOS and RTP definitions and prerogatives. </w:t>
      </w:r>
      <w:proofErr w:type="gramStart"/>
      <w:r>
        <w:t>R</w:t>
      </w:r>
      <w:r w:rsidRPr="00146EA7">
        <w:t xml:space="preserve">equirements harmonization for </w:t>
      </w:r>
      <w:r>
        <w:t>IOS integration.</w:t>
      </w:r>
      <w:proofErr w:type="gramEnd"/>
    </w:p>
    <w:p w14:paraId="7423942C" w14:textId="77777777" w:rsidR="00F477C6" w:rsidRPr="00AA0CC7" w:rsidRDefault="00F477C6" w:rsidP="00F477C6">
      <w:pPr>
        <w:pStyle w:val="NormalIndent"/>
      </w:pPr>
    </w:p>
    <w:p w14:paraId="13F85BE4" w14:textId="7478A81A" w:rsidR="00F477C6" w:rsidRPr="006E2A3B" w:rsidRDefault="003173F1" w:rsidP="006E2A3B">
      <w:pPr>
        <w:rPr>
          <w:b/>
          <w:i/>
        </w:rPr>
      </w:pPr>
      <w:r>
        <w:rPr>
          <w:b/>
          <w:i/>
        </w:rPr>
        <w:t>Tangible results</w:t>
      </w:r>
    </w:p>
    <w:p w14:paraId="5E9D96DE" w14:textId="77777777" w:rsidR="00F477C6" w:rsidRDefault="00F477C6" w:rsidP="00F477C6">
      <w:pPr>
        <w:pStyle w:val="NormalIndent"/>
      </w:pPr>
      <w:r w:rsidRPr="00D93D4F">
        <w:t>Submission to JU o</w:t>
      </w:r>
      <w:r>
        <w:t xml:space="preserve">f the following deliverables: </w:t>
      </w:r>
    </w:p>
    <w:p w14:paraId="5EB1B19E" w14:textId="2CE2BC1E" w:rsidR="00F477C6" w:rsidRDefault="00F477C6" w:rsidP="005958CE">
      <w:pPr>
        <w:pStyle w:val="NormalIndent"/>
        <w:numPr>
          <w:ilvl w:val="0"/>
          <w:numId w:val="85"/>
        </w:numPr>
      </w:pPr>
      <w:r w:rsidRPr="00D93D4F">
        <w:t>CRYSTAL_D_D501 010 - D</w:t>
      </w:r>
      <w:r>
        <w:t xml:space="preserve">ata and Methodologies report </w:t>
      </w:r>
    </w:p>
    <w:p w14:paraId="61F7D49C" w14:textId="115795FB" w:rsidR="00F477C6" w:rsidRDefault="00F477C6" w:rsidP="005958CE">
      <w:pPr>
        <w:pStyle w:val="NormalIndent"/>
        <w:numPr>
          <w:ilvl w:val="0"/>
          <w:numId w:val="85"/>
        </w:numPr>
      </w:pPr>
      <w:r w:rsidRPr="00D93D4F">
        <w:t>CRYSTAL_D_D501.020 - Use Case Requirements Specifications</w:t>
      </w:r>
    </w:p>
    <w:p w14:paraId="7BA4592F" w14:textId="77777777" w:rsidR="00F477C6" w:rsidRPr="00A85668" w:rsidRDefault="00F477C6" w:rsidP="00F477C6">
      <w:pPr>
        <w:pStyle w:val="NormalIndent"/>
      </w:pPr>
    </w:p>
    <w:p w14:paraId="6AFE4B38" w14:textId="0A391479" w:rsidR="00F477C6" w:rsidRPr="006E2A3B" w:rsidRDefault="00CD427A" w:rsidP="006E2A3B">
      <w:pPr>
        <w:rPr>
          <w:b/>
          <w:i/>
        </w:rPr>
      </w:pPr>
      <w:r>
        <w:rPr>
          <w:b/>
          <w:i/>
        </w:rPr>
        <w:t>Reasons for deviations</w:t>
      </w:r>
    </w:p>
    <w:p w14:paraId="5151546B" w14:textId="77777777" w:rsidR="00F477C6" w:rsidRDefault="00F477C6" w:rsidP="00F477C6">
      <w:pPr>
        <w:pStyle w:val="NormalIndent"/>
      </w:pPr>
      <w:r>
        <w:t>N/A</w:t>
      </w:r>
    </w:p>
    <w:p w14:paraId="38206BE2" w14:textId="77777777" w:rsidR="00F477C6" w:rsidRPr="007C5718" w:rsidRDefault="00F477C6" w:rsidP="00F477C6">
      <w:pPr>
        <w:pStyle w:val="NormalIndent"/>
      </w:pPr>
    </w:p>
    <w:p w14:paraId="4ED77CDD" w14:textId="314E80D4" w:rsidR="00F477C6" w:rsidRPr="006E2A3B" w:rsidRDefault="00CD427A" w:rsidP="006E2A3B">
      <w:pPr>
        <w:rPr>
          <w:b/>
          <w:i/>
        </w:rPr>
      </w:pPr>
      <w:r>
        <w:rPr>
          <w:b/>
          <w:i/>
        </w:rPr>
        <w:t>Reasons for failing to achieve critical objectives</w:t>
      </w:r>
    </w:p>
    <w:p w14:paraId="52A10B25" w14:textId="77777777" w:rsidR="00F477C6" w:rsidRDefault="00F477C6" w:rsidP="00F477C6">
      <w:pPr>
        <w:pStyle w:val="NormalIndent"/>
      </w:pPr>
      <w:r>
        <w:t>N/A</w:t>
      </w:r>
    </w:p>
    <w:p w14:paraId="07356FC0" w14:textId="77777777" w:rsidR="00F477C6" w:rsidRDefault="00F477C6" w:rsidP="00F477C6">
      <w:pPr>
        <w:pStyle w:val="NormalIndent"/>
      </w:pPr>
    </w:p>
    <w:p w14:paraId="280CBC0B" w14:textId="0C9AEFB3" w:rsidR="00F477C6" w:rsidRPr="006E2A3B" w:rsidRDefault="00CD427A" w:rsidP="006E2A3B">
      <w:pPr>
        <w:rPr>
          <w:b/>
          <w:i/>
        </w:rPr>
      </w:pPr>
      <w:r>
        <w:rPr>
          <w:b/>
          <w:i/>
        </w:rPr>
        <w:t>Use of resources</w:t>
      </w:r>
    </w:p>
    <w:p w14:paraId="0B96BAAE" w14:textId="77777777" w:rsidR="00F477C6" w:rsidRDefault="00F477C6" w:rsidP="00F477C6"/>
    <w:p w14:paraId="30846008" w14:textId="77777777" w:rsidR="00F477C6" w:rsidRDefault="00F477C6" w:rsidP="005958CE">
      <w:pPr>
        <w:pStyle w:val="NormalIndent"/>
        <w:numPr>
          <w:ilvl w:val="0"/>
          <w:numId w:val="71"/>
        </w:numPr>
        <w:ind w:left="720"/>
      </w:pPr>
      <w:r>
        <w:t xml:space="preserve">ASTS: </w:t>
      </w:r>
      <w:r w:rsidRPr="00D93D4F">
        <w:t xml:space="preserve">Resources have been used as planned. </w:t>
      </w:r>
    </w:p>
    <w:p w14:paraId="6164DCEF" w14:textId="77777777" w:rsidR="00F477C6" w:rsidRDefault="00F477C6" w:rsidP="00F477C6">
      <w:pPr>
        <w:pStyle w:val="NormalIndent"/>
        <w:ind w:left="720"/>
      </w:pPr>
      <w:r w:rsidRPr="00D93D4F">
        <w:t xml:space="preserve">N. B.: The MU spent in the first year represent much less than 1/3 of total MU. This does not mean that ASTS plans to spend less than what initially expected: ASTS will stick to the plan, spending </w:t>
      </w:r>
      <w:proofErr w:type="gramStart"/>
      <w:r w:rsidRPr="00D93D4F">
        <w:t>all the</w:t>
      </w:r>
      <w:proofErr w:type="gramEnd"/>
      <w:r w:rsidRPr="00D93D4F">
        <w:t xml:space="preserve"> expected MU within the end of the project. Indeed, the ASTS activities have to intensify in the second and in the third year of the project.</w:t>
      </w:r>
    </w:p>
    <w:p w14:paraId="757CA858" w14:textId="77777777" w:rsidR="00F477C6" w:rsidRDefault="00F477C6" w:rsidP="005958CE">
      <w:pPr>
        <w:pStyle w:val="NormalIndent"/>
        <w:numPr>
          <w:ilvl w:val="0"/>
          <w:numId w:val="71"/>
        </w:numPr>
        <w:ind w:left="720"/>
      </w:pPr>
      <w:r>
        <w:t xml:space="preserve">AIT: </w:t>
      </w:r>
      <w:r w:rsidRPr="00D93D4F">
        <w:t>Resources were needed to become common with the use case and prepare AIT’s contribution to WP deliverables.</w:t>
      </w:r>
    </w:p>
    <w:p w14:paraId="4A532AE9" w14:textId="77777777" w:rsidR="00F477C6" w:rsidRDefault="00F477C6" w:rsidP="005958CE">
      <w:pPr>
        <w:pStyle w:val="NormalIndent"/>
        <w:numPr>
          <w:ilvl w:val="0"/>
          <w:numId w:val="71"/>
        </w:numPr>
        <w:ind w:left="720"/>
      </w:pPr>
      <w:r>
        <w:t xml:space="preserve">MATE: </w:t>
      </w:r>
      <w:r w:rsidRPr="00CA3B7A">
        <w:t>The resources have been used as planned.</w:t>
      </w:r>
    </w:p>
    <w:p w14:paraId="73A1F88B" w14:textId="77777777" w:rsidR="00F477C6" w:rsidRDefault="00F477C6" w:rsidP="005958CE">
      <w:pPr>
        <w:pStyle w:val="NormalIndent"/>
        <w:numPr>
          <w:ilvl w:val="0"/>
          <w:numId w:val="71"/>
        </w:numPr>
        <w:ind w:left="720"/>
      </w:pPr>
      <w:r>
        <w:t xml:space="preserve">SUN: </w:t>
      </w:r>
      <w:r w:rsidRPr="00CA3B7A">
        <w:t>The resources have been used as planned.</w:t>
      </w:r>
    </w:p>
    <w:p w14:paraId="27C8ECC6" w14:textId="77777777" w:rsidR="00F477C6" w:rsidRDefault="00F477C6" w:rsidP="005958CE">
      <w:pPr>
        <w:pStyle w:val="NormalIndent"/>
        <w:numPr>
          <w:ilvl w:val="0"/>
          <w:numId w:val="71"/>
        </w:numPr>
        <w:ind w:left="720"/>
      </w:pPr>
      <w:proofErr w:type="spellStart"/>
      <w:r w:rsidRPr="00A85668">
        <w:t>UniFED</w:t>
      </w:r>
      <w:proofErr w:type="spellEnd"/>
      <w:r w:rsidRPr="00A85668">
        <w:t xml:space="preserve"> II</w:t>
      </w:r>
      <w:r>
        <w:t xml:space="preserve">: </w:t>
      </w:r>
      <w:r w:rsidRPr="00CA3B7A">
        <w:t>Resources have been used as planned. In particular for the state-of-the art analysis of modelling and enabling technologies, definition and harmonization of requirements.</w:t>
      </w:r>
    </w:p>
    <w:p w14:paraId="62304091" w14:textId="77777777" w:rsidR="00F477C6" w:rsidRPr="00A85668" w:rsidRDefault="00F477C6" w:rsidP="00F477C6">
      <w:pPr>
        <w:pStyle w:val="NormalIndent"/>
      </w:pPr>
    </w:p>
    <w:p w14:paraId="7029F64E" w14:textId="69B2F59D" w:rsidR="00F477C6" w:rsidRPr="006E2A3B" w:rsidRDefault="008D34D4" w:rsidP="006E2A3B">
      <w:pPr>
        <w:rPr>
          <w:b/>
          <w:i/>
        </w:rPr>
      </w:pPr>
      <w:r>
        <w:rPr>
          <w:b/>
          <w:i/>
        </w:rPr>
        <w:t>Collaboration with other projects</w:t>
      </w:r>
      <w:r w:rsidR="00F477C6" w:rsidRPr="006E2A3B">
        <w:rPr>
          <w:b/>
          <w:i/>
        </w:rPr>
        <w:t xml:space="preserve">  </w:t>
      </w:r>
    </w:p>
    <w:p w14:paraId="311A6948" w14:textId="77777777" w:rsidR="00F477C6" w:rsidRDefault="00F477C6" w:rsidP="00F477C6">
      <w:pPr>
        <w:pStyle w:val="NormalIndent"/>
      </w:pPr>
      <w:r w:rsidRPr="00177096">
        <w:t xml:space="preserve">The </w:t>
      </w:r>
      <w:r>
        <w:t xml:space="preserve">participation of </w:t>
      </w:r>
      <w:r w:rsidRPr="00177096">
        <w:t xml:space="preserve">ASTS in Crystal </w:t>
      </w:r>
      <w:r>
        <w:t xml:space="preserve">project aims to </w:t>
      </w:r>
      <w:r w:rsidRPr="00177096">
        <w:t xml:space="preserve">complete the renewing of </w:t>
      </w:r>
      <w:r>
        <w:t xml:space="preserve">its </w:t>
      </w:r>
      <w:r w:rsidRPr="00177096">
        <w:t>tools and methodologies on the whole workflow</w:t>
      </w:r>
      <w:r>
        <w:t>, improving</w:t>
      </w:r>
      <w:r w:rsidRPr="00177096">
        <w:t xml:space="preserve"> the tool chain already </w:t>
      </w:r>
      <w:r>
        <w:t>developed</w:t>
      </w:r>
      <w:r w:rsidRPr="00177096">
        <w:t xml:space="preserve"> in similar European res</w:t>
      </w:r>
      <w:r>
        <w:t>earch projects such as CESAR and MBAT.</w:t>
      </w:r>
      <w:r w:rsidRPr="00177096">
        <w:t xml:space="preserve"> </w:t>
      </w:r>
    </w:p>
    <w:p w14:paraId="5D45AD7F" w14:textId="77777777" w:rsidR="00F477C6" w:rsidRPr="00A85668" w:rsidRDefault="00F477C6" w:rsidP="00F477C6">
      <w:pPr>
        <w:pStyle w:val="NormalIndent"/>
      </w:pPr>
    </w:p>
    <w:p w14:paraId="551DBFC5" w14:textId="26FCD6B9" w:rsidR="00F477C6" w:rsidRPr="006E2A3B" w:rsidRDefault="003173F1" w:rsidP="006E2A3B">
      <w:pPr>
        <w:rPr>
          <w:b/>
          <w:i/>
        </w:rPr>
      </w:pPr>
      <w:r>
        <w:rPr>
          <w:b/>
          <w:i/>
        </w:rPr>
        <w:t>Statement on the dissemination activities and exploitation perspectives</w:t>
      </w:r>
    </w:p>
    <w:p w14:paraId="1157662B" w14:textId="77777777" w:rsidR="00F477C6" w:rsidRDefault="00F477C6" w:rsidP="00F477C6">
      <w:pPr>
        <w:pStyle w:val="NormalIndent"/>
      </w:pPr>
      <w:r>
        <w:t>Dissemination activities: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8"/>
        <w:gridCol w:w="3907"/>
        <w:gridCol w:w="2930"/>
      </w:tblGrid>
      <w:tr w:rsidR="00F477C6" w:rsidRPr="007D78C7" w14:paraId="4803C4BF" w14:textId="77777777" w:rsidTr="00FD50B3">
        <w:trPr>
          <w:trHeight w:val="321"/>
          <w:jc w:val="center"/>
        </w:trPr>
        <w:tc>
          <w:tcPr>
            <w:tcW w:w="2618" w:type="dxa"/>
          </w:tcPr>
          <w:p w14:paraId="60F73F89" w14:textId="77777777" w:rsidR="00F477C6" w:rsidRPr="007D78C7" w:rsidRDefault="00F477C6" w:rsidP="00EA6234">
            <w:pPr>
              <w:pStyle w:val="NormalIndent"/>
              <w:jc w:val="center"/>
              <w:rPr>
                <w:b/>
              </w:rPr>
            </w:pPr>
            <w:r w:rsidRPr="007D78C7">
              <w:rPr>
                <w:b/>
              </w:rPr>
              <w:t>Partner</w:t>
            </w:r>
          </w:p>
        </w:tc>
        <w:tc>
          <w:tcPr>
            <w:tcW w:w="3907" w:type="dxa"/>
          </w:tcPr>
          <w:p w14:paraId="084D424A" w14:textId="77777777" w:rsidR="00F477C6" w:rsidRPr="007D78C7" w:rsidRDefault="00F477C6" w:rsidP="00EA6234">
            <w:pPr>
              <w:pStyle w:val="NormalIndent"/>
              <w:jc w:val="center"/>
              <w:rPr>
                <w:b/>
              </w:rPr>
            </w:pPr>
            <w:r w:rsidRPr="007D78C7">
              <w:rPr>
                <w:b/>
              </w:rPr>
              <w:t>Dissemination</w:t>
            </w:r>
          </w:p>
        </w:tc>
        <w:tc>
          <w:tcPr>
            <w:tcW w:w="2930" w:type="dxa"/>
          </w:tcPr>
          <w:p w14:paraId="16F4CA5B" w14:textId="77777777" w:rsidR="00F477C6" w:rsidRPr="007D78C7" w:rsidRDefault="00F477C6" w:rsidP="00EA6234">
            <w:pPr>
              <w:pStyle w:val="NormalIndent"/>
              <w:jc w:val="center"/>
              <w:rPr>
                <w:b/>
              </w:rPr>
            </w:pPr>
            <w:r w:rsidRPr="007D78C7">
              <w:rPr>
                <w:b/>
              </w:rPr>
              <w:t>Date</w:t>
            </w:r>
          </w:p>
        </w:tc>
      </w:tr>
      <w:tr w:rsidR="00F477C6" w14:paraId="2382B6CE" w14:textId="77777777" w:rsidTr="00FD50B3">
        <w:trPr>
          <w:trHeight w:val="1086"/>
          <w:jc w:val="center"/>
        </w:trPr>
        <w:tc>
          <w:tcPr>
            <w:tcW w:w="2618" w:type="dxa"/>
          </w:tcPr>
          <w:p w14:paraId="539FBC5C" w14:textId="77777777" w:rsidR="00F477C6" w:rsidRDefault="00F477C6" w:rsidP="00FD50B3">
            <w:pPr>
              <w:pStyle w:val="NormalIndent"/>
              <w:jc w:val="left"/>
            </w:pPr>
            <w:r>
              <w:t>ASTS</w:t>
            </w:r>
          </w:p>
          <w:p w14:paraId="320A019F" w14:textId="77777777" w:rsidR="00F477C6" w:rsidRDefault="00F477C6" w:rsidP="00FD50B3">
            <w:pPr>
              <w:pStyle w:val="NormalIndent"/>
              <w:jc w:val="left"/>
            </w:pPr>
            <w:r>
              <w:t>SUN</w:t>
            </w:r>
          </w:p>
          <w:p w14:paraId="44ECEF54" w14:textId="77777777" w:rsidR="00F477C6" w:rsidRDefault="00F477C6" w:rsidP="00FD50B3">
            <w:pPr>
              <w:pStyle w:val="NormalIndent"/>
              <w:jc w:val="left"/>
            </w:pPr>
            <w:r>
              <w:t>UNIFED-II</w:t>
            </w:r>
          </w:p>
        </w:tc>
        <w:tc>
          <w:tcPr>
            <w:tcW w:w="3907" w:type="dxa"/>
          </w:tcPr>
          <w:p w14:paraId="50A636B1" w14:textId="77777777" w:rsidR="00F477C6" w:rsidRPr="00B3102E" w:rsidRDefault="00F477C6" w:rsidP="00FD50B3">
            <w:r w:rsidRPr="00B3102E">
              <w:t xml:space="preserve">Journal paper entitled: “Towards Model-Driven V&amp;V assessment of railway control systems” on International Journal of </w:t>
            </w:r>
            <w:proofErr w:type="gramStart"/>
            <w:r w:rsidRPr="00B3102E">
              <w:t>Software  Tools</w:t>
            </w:r>
            <w:proofErr w:type="gramEnd"/>
            <w:r w:rsidRPr="00B3102E">
              <w:t xml:space="preserve"> and Technology Transfer (STTT). </w:t>
            </w:r>
          </w:p>
        </w:tc>
        <w:tc>
          <w:tcPr>
            <w:tcW w:w="2930" w:type="dxa"/>
          </w:tcPr>
          <w:p w14:paraId="138D0197" w14:textId="77777777" w:rsidR="00F477C6" w:rsidRDefault="00F477C6" w:rsidP="00FD50B3">
            <w:r w:rsidRPr="00B3102E">
              <w:t>Accepted for publication</w:t>
            </w:r>
            <w:r>
              <w:t xml:space="preserve"> (estimated date: Middle 2014)</w:t>
            </w:r>
            <w:r w:rsidRPr="00B3102E">
              <w:t>.</w:t>
            </w:r>
          </w:p>
        </w:tc>
      </w:tr>
    </w:tbl>
    <w:p w14:paraId="68ABB21C" w14:textId="77777777" w:rsidR="00F477C6" w:rsidRDefault="00F477C6" w:rsidP="00F477C6">
      <w:pPr>
        <w:pStyle w:val="NormalIndent"/>
        <w:sectPr w:rsidR="00F477C6" w:rsidSect="00EA6234">
          <w:pgSz w:w="11906" w:h="16838" w:code="9"/>
          <w:pgMar w:top="1247" w:right="1134" w:bottom="1531" w:left="1134" w:header="567" w:footer="567" w:gutter="0"/>
          <w:cols w:space="720"/>
          <w:formProt w:val="0"/>
          <w:docGrid w:linePitch="299"/>
        </w:sectPr>
      </w:pPr>
    </w:p>
    <w:p w14:paraId="1DDCBBA2" w14:textId="77777777" w:rsidR="00F477C6" w:rsidRDefault="00F477C6" w:rsidP="00F477C6">
      <w:pPr>
        <w:pStyle w:val="NormalIndent"/>
      </w:pPr>
      <w:r>
        <w:lastRenderedPageBreak/>
        <w:t>E</w:t>
      </w:r>
      <w:r w:rsidRPr="00665D58">
        <w:t>xploitation perspectives</w:t>
      </w:r>
      <w:r>
        <w:t xml:space="preserve">: </w:t>
      </w:r>
    </w:p>
    <w:p w14:paraId="3816F910" w14:textId="77777777" w:rsidR="00F477C6" w:rsidRDefault="00F477C6" w:rsidP="005958CE">
      <w:pPr>
        <w:pStyle w:val="NormalIndent"/>
        <w:numPr>
          <w:ilvl w:val="0"/>
          <w:numId w:val="83"/>
        </w:numPr>
      </w:pPr>
      <w:r>
        <w:t>ASTS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7"/>
        <w:gridCol w:w="4334"/>
        <w:gridCol w:w="4435"/>
        <w:gridCol w:w="3240"/>
      </w:tblGrid>
      <w:tr w:rsidR="00F477C6" w:rsidRPr="00FE208D" w14:paraId="6CE68A1F" w14:textId="77777777" w:rsidTr="003E672D">
        <w:trPr>
          <w:trHeight w:val="591"/>
        </w:trPr>
        <w:tc>
          <w:tcPr>
            <w:tcW w:w="2920" w:type="dxa"/>
            <w:hideMark/>
          </w:tcPr>
          <w:p w14:paraId="645DB207" w14:textId="77777777" w:rsidR="00F477C6" w:rsidRPr="00FE208D" w:rsidRDefault="00F477C6" w:rsidP="00EA6234">
            <w:pPr>
              <w:pStyle w:val="NormalIndent"/>
              <w:jc w:val="center"/>
              <w:rPr>
                <w:b/>
                <w:bCs/>
                <w:lang w:val="it-IT"/>
              </w:rPr>
            </w:pPr>
            <w:r w:rsidRPr="00FE208D">
              <w:rPr>
                <w:b/>
                <w:bCs/>
              </w:rPr>
              <w:t>Expected Exploitable Result</w:t>
            </w:r>
          </w:p>
        </w:tc>
        <w:tc>
          <w:tcPr>
            <w:tcW w:w="7720" w:type="dxa"/>
            <w:hideMark/>
          </w:tcPr>
          <w:p w14:paraId="7983A0DD" w14:textId="77777777" w:rsidR="00F477C6" w:rsidRPr="00FE208D" w:rsidRDefault="00F477C6" w:rsidP="00EA6234">
            <w:pPr>
              <w:pStyle w:val="NormalIndent"/>
              <w:jc w:val="center"/>
              <w:rPr>
                <w:b/>
                <w:bCs/>
              </w:rPr>
            </w:pPr>
            <w:r>
              <w:rPr>
                <w:b/>
                <w:bCs/>
              </w:rPr>
              <w:t>Business Case and Market</w:t>
            </w:r>
          </w:p>
        </w:tc>
        <w:tc>
          <w:tcPr>
            <w:tcW w:w="7720" w:type="dxa"/>
            <w:hideMark/>
          </w:tcPr>
          <w:p w14:paraId="49BF34D2" w14:textId="77777777" w:rsidR="00F477C6" w:rsidRPr="00FE208D" w:rsidRDefault="00F477C6" w:rsidP="00EA6234">
            <w:pPr>
              <w:pStyle w:val="NormalIndent"/>
              <w:jc w:val="center"/>
              <w:rPr>
                <w:b/>
                <w:bCs/>
              </w:rPr>
            </w:pPr>
            <w:r w:rsidRPr="00FE208D">
              <w:rPr>
                <w:b/>
                <w:bCs/>
              </w:rPr>
              <w:t>Roadmap for Exploitation</w:t>
            </w:r>
          </w:p>
        </w:tc>
        <w:tc>
          <w:tcPr>
            <w:tcW w:w="5740" w:type="dxa"/>
            <w:hideMark/>
          </w:tcPr>
          <w:p w14:paraId="475A43C4" w14:textId="77777777" w:rsidR="00F477C6" w:rsidRPr="00FE208D" w:rsidRDefault="00F477C6" w:rsidP="00EA6234">
            <w:pPr>
              <w:pStyle w:val="NormalIndent"/>
              <w:jc w:val="center"/>
              <w:rPr>
                <w:b/>
                <w:bCs/>
              </w:rPr>
            </w:pPr>
            <w:r w:rsidRPr="00FE208D">
              <w:rPr>
                <w:b/>
                <w:bCs/>
              </w:rPr>
              <w:t>When r</w:t>
            </w:r>
            <w:r>
              <w:rPr>
                <w:b/>
                <w:bCs/>
              </w:rPr>
              <w:t>esults become available for use</w:t>
            </w:r>
          </w:p>
        </w:tc>
      </w:tr>
      <w:tr w:rsidR="00F477C6" w:rsidRPr="00FE208D" w14:paraId="5ECF0DC8" w14:textId="77777777" w:rsidTr="003E672D">
        <w:trPr>
          <w:trHeight w:val="1602"/>
        </w:trPr>
        <w:tc>
          <w:tcPr>
            <w:tcW w:w="2920" w:type="dxa"/>
            <w:hideMark/>
          </w:tcPr>
          <w:p w14:paraId="634DB1E2" w14:textId="77777777" w:rsidR="00F477C6" w:rsidRPr="00FE208D" w:rsidRDefault="00F477C6" w:rsidP="00EA6234">
            <w:pPr>
              <w:pStyle w:val="NormalIndent"/>
            </w:pPr>
            <w:r w:rsidRPr="00FE208D">
              <w:t xml:space="preserve">Exploiting CRYSTAL Technical Innovations (Tools and Methodologies) in </w:t>
            </w:r>
            <w:r w:rsidRPr="00FE208D">
              <w:rPr>
                <w:u w:val="single"/>
              </w:rPr>
              <w:t>Test Definition activities</w:t>
            </w:r>
          </w:p>
        </w:tc>
        <w:tc>
          <w:tcPr>
            <w:tcW w:w="7720" w:type="dxa"/>
            <w:hideMark/>
          </w:tcPr>
          <w:p w14:paraId="36AE1739" w14:textId="77777777" w:rsidR="00F477C6" w:rsidRPr="00FE208D" w:rsidRDefault="00F477C6" w:rsidP="00EA6234">
            <w:pPr>
              <w:pStyle w:val="NormalIndent"/>
            </w:pPr>
            <w:r w:rsidRPr="00FE208D">
              <w:rPr>
                <w:u w:val="single"/>
              </w:rPr>
              <w:t>Improvement in ASTS Testing Process</w:t>
            </w:r>
            <w:r w:rsidRPr="00FE208D">
              <w:t xml:space="preserve"> which should easily reduce time and costs needed for the V&amp;V activities.</w:t>
            </w:r>
          </w:p>
        </w:tc>
        <w:tc>
          <w:tcPr>
            <w:tcW w:w="7720" w:type="dxa"/>
            <w:hideMark/>
          </w:tcPr>
          <w:p w14:paraId="4FBDC3AB" w14:textId="77777777" w:rsidR="00F477C6" w:rsidRPr="00FE208D" w:rsidRDefault="00F477C6" w:rsidP="00EA6234">
            <w:pPr>
              <w:pStyle w:val="NormalIndent"/>
            </w:pPr>
            <w:r w:rsidRPr="00FE208D">
              <w:t>Having the opportunity to use a new methodology thanks to which the model becomes a sort of “natural step” in test definition process (so that, once the model is defined, the test cases can be semi-automatically generated from it), would imply a significant reduction of time and costs during the validation phase.</w:t>
            </w:r>
          </w:p>
        </w:tc>
        <w:tc>
          <w:tcPr>
            <w:tcW w:w="5740" w:type="dxa"/>
            <w:hideMark/>
          </w:tcPr>
          <w:p w14:paraId="3E08486B" w14:textId="77777777" w:rsidR="00F477C6" w:rsidRPr="00FE208D" w:rsidRDefault="00F477C6" w:rsidP="00EA6234">
            <w:pPr>
              <w:pStyle w:val="NormalIndent"/>
              <w:jc w:val="center"/>
            </w:pPr>
            <w:r w:rsidRPr="00FE208D">
              <w:t>End of the project</w:t>
            </w:r>
          </w:p>
        </w:tc>
      </w:tr>
      <w:tr w:rsidR="00F477C6" w:rsidRPr="00FE208D" w14:paraId="44FB3EA9" w14:textId="77777777" w:rsidTr="003E672D">
        <w:trPr>
          <w:trHeight w:val="1602"/>
        </w:trPr>
        <w:tc>
          <w:tcPr>
            <w:tcW w:w="2920" w:type="dxa"/>
            <w:hideMark/>
          </w:tcPr>
          <w:p w14:paraId="4850947D" w14:textId="77777777" w:rsidR="00F477C6" w:rsidRPr="00FE208D" w:rsidRDefault="00F477C6" w:rsidP="00EA6234">
            <w:pPr>
              <w:pStyle w:val="NormalIndent"/>
            </w:pPr>
            <w:r w:rsidRPr="00FE208D">
              <w:t xml:space="preserve">Exploiting CRYSTAL Technical Innovations (Tools and Methodologies) in </w:t>
            </w:r>
            <w:r w:rsidRPr="00FE208D">
              <w:rPr>
                <w:u w:val="single"/>
              </w:rPr>
              <w:t>Test Definition activities</w:t>
            </w:r>
          </w:p>
        </w:tc>
        <w:tc>
          <w:tcPr>
            <w:tcW w:w="7720" w:type="dxa"/>
            <w:hideMark/>
          </w:tcPr>
          <w:p w14:paraId="565D494A" w14:textId="77777777" w:rsidR="00F477C6" w:rsidRPr="00FE208D" w:rsidRDefault="00F477C6" w:rsidP="00EA6234">
            <w:pPr>
              <w:pStyle w:val="NormalIndent"/>
            </w:pPr>
            <w:r w:rsidRPr="00FE208D">
              <w:rPr>
                <w:u w:val="single"/>
              </w:rPr>
              <w:t>Improvement in ASTS Testing Process</w:t>
            </w:r>
            <w:r w:rsidRPr="00FE208D">
              <w:t xml:space="preserve"> which should easily reduce time and costs needed for the V&amp;V activities.</w:t>
            </w:r>
          </w:p>
        </w:tc>
        <w:tc>
          <w:tcPr>
            <w:tcW w:w="7720" w:type="dxa"/>
            <w:hideMark/>
          </w:tcPr>
          <w:p w14:paraId="53D17978" w14:textId="77777777" w:rsidR="00F477C6" w:rsidRPr="00FE208D" w:rsidRDefault="00F477C6" w:rsidP="00EA6234">
            <w:pPr>
              <w:pStyle w:val="NormalIndent"/>
            </w:pPr>
            <w:r w:rsidRPr="00FE208D">
              <w:t>The traceability of the model, both on system requirements and on generated tests, could support the engineers in the analysis of the impact of modifications in system requirements during the whole life cycle of the system, reducing time needed to identify the impacted tests and to modify them after changes in requirements.</w:t>
            </w:r>
          </w:p>
        </w:tc>
        <w:tc>
          <w:tcPr>
            <w:tcW w:w="5740" w:type="dxa"/>
            <w:hideMark/>
          </w:tcPr>
          <w:p w14:paraId="262DC56A" w14:textId="77777777" w:rsidR="00F477C6" w:rsidRPr="00FE208D" w:rsidRDefault="00F477C6" w:rsidP="00EA6234">
            <w:pPr>
              <w:pStyle w:val="NormalIndent"/>
              <w:jc w:val="center"/>
            </w:pPr>
            <w:r w:rsidRPr="00FE208D">
              <w:t>End of the project</w:t>
            </w:r>
          </w:p>
        </w:tc>
      </w:tr>
      <w:tr w:rsidR="00F477C6" w:rsidRPr="00FE208D" w14:paraId="72491CA0" w14:textId="77777777" w:rsidTr="003E672D">
        <w:trPr>
          <w:trHeight w:val="1602"/>
        </w:trPr>
        <w:tc>
          <w:tcPr>
            <w:tcW w:w="2920" w:type="dxa"/>
            <w:hideMark/>
          </w:tcPr>
          <w:p w14:paraId="759FBA59" w14:textId="77777777" w:rsidR="00F477C6" w:rsidRPr="00FE208D" w:rsidRDefault="00F477C6" w:rsidP="00EA6234">
            <w:pPr>
              <w:pStyle w:val="NormalIndent"/>
            </w:pPr>
            <w:r w:rsidRPr="00FE208D">
              <w:t xml:space="preserve">Exploiting CRYSTAL Technical Innovations (Tools and Methodologies) in </w:t>
            </w:r>
            <w:r w:rsidRPr="00FE208D">
              <w:rPr>
                <w:u w:val="single"/>
              </w:rPr>
              <w:t>Test Executions activities</w:t>
            </w:r>
          </w:p>
        </w:tc>
        <w:tc>
          <w:tcPr>
            <w:tcW w:w="7720" w:type="dxa"/>
            <w:hideMark/>
          </w:tcPr>
          <w:p w14:paraId="0BBCEA30" w14:textId="77777777" w:rsidR="00F477C6" w:rsidRPr="00FE208D" w:rsidRDefault="00F477C6" w:rsidP="00EA6234">
            <w:pPr>
              <w:pStyle w:val="NormalIndent"/>
            </w:pPr>
            <w:r w:rsidRPr="00FE208D">
              <w:rPr>
                <w:u w:val="single"/>
              </w:rPr>
              <w:t>Improvement in ASTS Testing Process</w:t>
            </w:r>
            <w:r w:rsidRPr="00FE208D">
              <w:t xml:space="preserve"> which should easily reduce time and costs needed for the V&amp;V activities.</w:t>
            </w:r>
          </w:p>
        </w:tc>
        <w:tc>
          <w:tcPr>
            <w:tcW w:w="7720" w:type="dxa"/>
            <w:hideMark/>
          </w:tcPr>
          <w:p w14:paraId="6970DEAB" w14:textId="77777777" w:rsidR="00F477C6" w:rsidRPr="00FE208D" w:rsidRDefault="00F477C6" w:rsidP="00EA6234">
            <w:pPr>
              <w:pStyle w:val="NormalIndent"/>
            </w:pPr>
            <w:r w:rsidRPr="00FE208D">
              <w:t xml:space="preserve">Through the conversion into a data standard format it will be possible to solve the interoperability problems due to different proprietary data formats (coming from heterogeneous providers) that hinder the test execution. </w:t>
            </w:r>
          </w:p>
        </w:tc>
        <w:tc>
          <w:tcPr>
            <w:tcW w:w="5740" w:type="dxa"/>
            <w:hideMark/>
          </w:tcPr>
          <w:p w14:paraId="2A1B3EE8" w14:textId="77777777" w:rsidR="00F477C6" w:rsidRPr="00FE208D" w:rsidRDefault="00F477C6" w:rsidP="00EA6234">
            <w:pPr>
              <w:pStyle w:val="NormalIndent"/>
              <w:jc w:val="center"/>
            </w:pPr>
            <w:r w:rsidRPr="00FE208D">
              <w:t>End of the project</w:t>
            </w:r>
          </w:p>
        </w:tc>
      </w:tr>
      <w:tr w:rsidR="00F477C6" w:rsidRPr="00FE208D" w14:paraId="73FF70F3" w14:textId="77777777" w:rsidTr="003E672D">
        <w:trPr>
          <w:trHeight w:val="1602"/>
        </w:trPr>
        <w:tc>
          <w:tcPr>
            <w:tcW w:w="2920" w:type="dxa"/>
            <w:hideMark/>
          </w:tcPr>
          <w:p w14:paraId="79DC17DD" w14:textId="77777777" w:rsidR="00F477C6" w:rsidRPr="00FE208D" w:rsidRDefault="00F477C6" w:rsidP="00EA6234">
            <w:pPr>
              <w:pStyle w:val="NormalIndent"/>
            </w:pPr>
            <w:r w:rsidRPr="00FE208D">
              <w:lastRenderedPageBreak/>
              <w:t xml:space="preserve">Exploiting CRYSTAL Technical Innovations (Tools and Methodologies) in </w:t>
            </w:r>
            <w:r w:rsidRPr="00FE208D">
              <w:rPr>
                <w:u w:val="single"/>
              </w:rPr>
              <w:t>Test  Report Analysis activities</w:t>
            </w:r>
          </w:p>
        </w:tc>
        <w:tc>
          <w:tcPr>
            <w:tcW w:w="7720" w:type="dxa"/>
            <w:hideMark/>
          </w:tcPr>
          <w:p w14:paraId="0B8C6F27" w14:textId="77777777" w:rsidR="00F477C6" w:rsidRPr="00FE208D" w:rsidRDefault="00F477C6" w:rsidP="00EA6234">
            <w:pPr>
              <w:pStyle w:val="NormalIndent"/>
            </w:pPr>
            <w:r w:rsidRPr="00FE208D">
              <w:rPr>
                <w:u w:val="single"/>
              </w:rPr>
              <w:t>Improvement in ASTS Testing Process</w:t>
            </w:r>
            <w:r w:rsidRPr="00FE208D">
              <w:t xml:space="preserve"> which should easily reduce time and costs needed for the V&amp;V activities.</w:t>
            </w:r>
          </w:p>
        </w:tc>
        <w:tc>
          <w:tcPr>
            <w:tcW w:w="7720" w:type="dxa"/>
            <w:hideMark/>
          </w:tcPr>
          <w:p w14:paraId="2590D401" w14:textId="77777777" w:rsidR="00F477C6" w:rsidRPr="00FE208D" w:rsidRDefault="00F477C6" w:rsidP="00EA6234">
            <w:pPr>
              <w:pStyle w:val="NormalIndent"/>
            </w:pPr>
            <w:r w:rsidRPr="00FE208D">
              <w:t>The automatic traceability between requirements and tests would simplify the maintenance of entire test suite and the analysis of the results, speeding up the identification of requirements or parts of the system not rightly implemented.</w:t>
            </w:r>
          </w:p>
        </w:tc>
        <w:tc>
          <w:tcPr>
            <w:tcW w:w="5740" w:type="dxa"/>
            <w:hideMark/>
          </w:tcPr>
          <w:p w14:paraId="402203FA" w14:textId="77777777" w:rsidR="00F477C6" w:rsidRPr="00FE208D" w:rsidRDefault="00F477C6" w:rsidP="00EA6234">
            <w:pPr>
              <w:pStyle w:val="NormalIndent"/>
              <w:jc w:val="center"/>
            </w:pPr>
            <w:r w:rsidRPr="00FE208D">
              <w:t>End of the project</w:t>
            </w:r>
          </w:p>
        </w:tc>
      </w:tr>
      <w:tr w:rsidR="00F477C6" w:rsidRPr="00FE208D" w14:paraId="405570DC" w14:textId="77777777" w:rsidTr="003E672D">
        <w:trPr>
          <w:trHeight w:val="1500"/>
        </w:trPr>
        <w:tc>
          <w:tcPr>
            <w:tcW w:w="2920" w:type="dxa"/>
            <w:hideMark/>
          </w:tcPr>
          <w:p w14:paraId="299D0008" w14:textId="77777777" w:rsidR="00F477C6" w:rsidRPr="00FE208D" w:rsidRDefault="00F477C6" w:rsidP="00EA6234">
            <w:pPr>
              <w:pStyle w:val="NormalIndent"/>
            </w:pPr>
            <w:r w:rsidRPr="00FE208D">
              <w:t xml:space="preserve">Exploiting CRYSTAL Technical Innovations (Tools and Methodologies) in </w:t>
            </w:r>
            <w:r w:rsidRPr="00FE208D">
              <w:rPr>
                <w:u w:val="single"/>
              </w:rPr>
              <w:t>Test Report document Drawing up activities</w:t>
            </w:r>
          </w:p>
        </w:tc>
        <w:tc>
          <w:tcPr>
            <w:tcW w:w="7720" w:type="dxa"/>
            <w:hideMark/>
          </w:tcPr>
          <w:p w14:paraId="07170003" w14:textId="77777777" w:rsidR="00F477C6" w:rsidRPr="00FE208D" w:rsidRDefault="00F477C6" w:rsidP="00EA6234">
            <w:pPr>
              <w:pStyle w:val="NormalIndent"/>
            </w:pPr>
            <w:r w:rsidRPr="00FE208D">
              <w:rPr>
                <w:u w:val="single"/>
              </w:rPr>
              <w:t>Improvement in ASTS Testing Process</w:t>
            </w:r>
            <w:r w:rsidRPr="00FE208D">
              <w:t xml:space="preserve"> which should easily reduce time and costs needed for the V&amp;V activities.</w:t>
            </w:r>
          </w:p>
        </w:tc>
        <w:tc>
          <w:tcPr>
            <w:tcW w:w="7720" w:type="dxa"/>
            <w:hideMark/>
          </w:tcPr>
          <w:p w14:paraId="1868230C" w14:textId="77777777" w:rsidR="00F477C6" w:rsidRPr="00FE208D" w:rsidRDefault="00F477C6" w:rsidP="00EA6234">
            <w:pPr>
              <w:pStyle w:val="NormalIndent"/>
            </w:pPr>
            <w:r w:rsidRPr="00FE208D">
              <w:t xml:space="preserve">Through the automatic generation of the report of the testing campaign it will be possible to reduce significantly the effort currently spent in manually </w:t>
            </w:r>
            <w:proofErr w:type="spellStart"/>
            <w:r w:rsidRPr="00FE208D">
              <w:t>analyzing</w:t>
            </w:r>
            <w:proofErr w:type="spellEnd"/>
            <w:r w:rsidRPr="00FE208D">
              <w:t xml:space="preserve"> that report. </w:t>
            </w:r>
          </w:p>
        </w:tc>
        <w:tc>
          <w:tcPr>
            <w:tcW w:w="5740" w:type="dxa"/>
            <w:hideMark/>
          </w:tcPr>
          <w:p w14:paraId="6E15406C" w14:textId="77777777" w:rsidR="00F477C6" w:rsidRPr="00FE208D" w:rsidRDefault="00F477C6" w:rsidP="00EA6234">
            <w:pPr>
              <w:pStyle w:val="NormalIndent"/>
              <w:jc w:val="center"/>
            </w:pPr>
            <w:r w:rsidRPr="00FE208D">
              <w:t>End of the project</w:t>
            </w:r>
          </w:p>
        </w:tc>
      </w:tr>
    </w:tbl>
    <w:p w14:paraId="28D78AE7" w14:textId="77777777" w:rsidR="00F477C6" w:rsidRDefault="00F477C6" w:rsidP="00F477C6">
      <w:pPr>
        <w:pStyle w:val="NormalIndent"/>
      </w:pPr>
    </w:p>
    <w:p w14:paraId="6FF897BB" w14:textId="77777777" w:rsidR="00F477C6" w:rsidRDefault="00F477C6" w:rsidP="005958CE">
      <w:pPr>
        <w:pStyle w:val="NormalIndent"/>
        <w:numPr>
          <w:ilvl w:val="0"/>
          <w:numId w:val="83"/>
        </w:numPr>
      </w:pPr>
      <w:r>
        <w:t>MATE</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4394"/>
        <w:gridCol w:w="4394"/>
        <w:gridCol w:w="3260"/>
      </w:tblGrid>
      <w:tr w:rsidR="00F477C6" w:rsidRPr="00FE208D" w14:paraId="3BCC0756" w14:textId="77777777" w:rsidTr="003E672D">
        <w:trPr>
          <w:trHeight w:val="589"/>
        </w:trPr>
        <w:tc>
          <w:tcPr>
            <w:tcW w:w="2235" w:type="dxa"/>
            <w:hideMark/>
          </w:tcPr>
          <w:p w14:paraId="2EE1DCA4" w14:textId="77777777" w:rsidR="00F477C6" w:rsidRPr="00FE208D" w:rsidRDefault="00F477C6" w:rsidP="00EA6234">
            <w:pPr>
              <w:pStyle w:val="NormalIndent"/>
              <w:rPr>
                <w:b/>
                <w:bCs/>
                <w:lang w:val="it-IT"/>
              </w:rPr>
            </w:pPr>
            <w:r w:rsidRPr="00FE208D">
              <w:rPr>
                <w:b/>
                <w:bCs/>
              </w:rPr>
              <w:t>Expected Exploitable Result</w:t>
            </w:r>
          </w:p>
        </w:tc>
        <w:tc>
          <w:tcPr>
            <w:tcW w:w="4394" w:type="dxa"/>
            <w:hideMark/>
          </w:tcPr>
          <w:p w14:paraId="29DA5539" w14:textId="77777777" w:rsidR="00F477C6" w:rsidRPr="00FE208D" w:rsidRDefault="00F477C6" w:rsidP="00EA6234">
            <w:pPr>
              <w:pStyle w:val="NormalIndent"/>
              <w:rPr>
                <w:b/>
                <w:bCs/>
              </w:rPr>
            </w:pPr>
            <w:r>
              <w:rPr>
                <w:b/>
                <w:bCs/>
              </w:rPr>
              <w:t>Business Case and Market</w:t>
            </w:r>
          </w:p>
        </w:tc>
        <w:tc>
          <w:tcPr>
            <w:tcW w:w="4394" w:type="dxa"/>
            <w:hideMark/>
          </w:tcPr>
          <w:p w14:paraId="380436C9" w14:textId="77777777" w:rsidR="00F477C6" w:rsidRPr="00FE208D" w:rsidRDefault="00F477C6" w:rsidP="00EA6234">
            <w:pPr>
              <w:pStyle w:val="NormalIndent"/>
              <w:rPr>
                <w:b/>
                <w:bCs/>
              </w:rPr>
            </w:pPr>
            <w:r w:rsidRPr="00FE208D">
              <w:rPr>
                <w:b/>
                <w:bCs/>
              </w:rPr>
              <w:t xml:space="preserve">Roadmap for Exploitation </w:t>
            </w:r>
          </w:p>
        </w:tc>
        <w:tc>
          <w:tcPr>
            <w:tcW w:w="3260" w:type="dxa"/>
            <w:hideMark/>
          </w:tcPr>
          <w:p w14:paraId="14B69703" w14:textId="77777777" w:rsidR="00F477C6" w:rsidRPr="00FE208D" w:rsidRDefault="00F477C6" w:rsidP="00EA6234">
            <w:pPr>
              <w:pStyle w:val="NormalIndent"/>
              <w:rPr>
                <w:b/>
                <w:bCs/>
              </w:rPr>
            </w:pPr>
            <w:r w:rsidRPr="00FE208D">
              <w:rPr>
                <w:b/>
                <w:bCs/>
              </w:rPr>
              <w:t>When r</w:t>
            </w:r>
            <w:r>
              <w:rPr>
                <w:b/>
                <w:bCs/>
              </w:rPr>
              <w:t>esults become available for use</w:t>
            </w:r>
          </w:p>
        </w:tc>
      </w:tr>
      <w:tr w:rsidR="00F477C6" w:rsidRPr="00FE208D" w14:paraId="32B0040A" w14:textId="77777777" w:rsidTr="003E672D">
        <w:trPr>
          <w:trHeight w:val="1815"/>
        </w:trPr>
        <w:tc>
          <w:tcPr>
            <w:tcW w:w="2235" w:type="dxa"/>
            <w:hideMark/>
          </w:tcPr>
          <w:p w14:paraId="1D423F64" w14:textId="77777777" w:rsidR="00F477C6" w:rsidRPr="00FE208D" w:rsidRDefault="00F477C6" w:rsidP="00EA6234">
            <w:pPr>
              <w:pStyle w:val="NormalIndent"/>
            </w:pPr>
            <w:r w:rsidRPr="00FE208D">
              <w:t>Rail Model</w:t>
            </w:r>
          </w:p>
        </w:tc>
        <w:tc>
          <w:tcPr>
            <w:tcW w:w="4394" w:type="dxa"/>
            <w:hideMark/>
          </w:tcPr>
          <w:p w14:paraId="1186AE4E" w14:textId="77777777" w:rsidR="00F477C6" w:rsidRPr="00FE208D" w:rsidRDefault="00F477C6" w:rsidP="00EA6234">
            <w:pPr>
              <w:pStyle w:val="NormalIndent"/>
            </w:pPr>
            <w:r w:rsidRPr="00FE208D">
              <w:t>The to</w:t>
            </w:r>
            <w:r>
              <w:t>ol provides a software solution</w:t>
            </w:r>
            <w:r w:rsidRPr="00FE208D">
              <w:t xml:space="preserve"> initially</w:t>
            </w:r>
            <w:r>
              <w:t xml:space="preserve"> focused for the rail domain, </w:t>
            </w:r>
            <w:r w:rsidRPr="00FE208D">
              <w:t xml:space="preserve">which allows the modelling of the behaviour of complex and synchronous systems. The adoption of the tool in the rail domain industries, allows </w:t>
            </w:r>
            <w:proofErr w:type="gramStart"/>
            <w:r w:rsidRPr="00FE208D">
              <w:t>to save time and reduce</w:t>
            </w:r>
            <w:proofErr w:type="gramEnd"/>
            <w:r w:rsidRPr="00FE208D">
              <w:t xml:space="preserve"> the costs of these activities. The support offered to the technical team in the generation of test cases, helps the industries to be more compet</w:t>
            </w:r>
            <w:r>
              <w:t>it</w:t>
            </w:r>
            <w:r w:rsidRPr="00FE208D">
              <w:t>ive.</w:t>
            </w:r>
          </w:p>
        </w:tc>
        <w:tc>
          <w:tcPr>
            <w:tcW w:w="4394" w:type="dxa"/>
            <w:hideMark/>
          </w:tcPr>
          <w:p w14:paraId="76D9AB0B" w14:textId="77777777" w:rsidR="00F477C6" w:rsidRPr="00FE208D" w:rsidRDefault="00F477C6" w:rsidP="00EA6234">
            <w:pPr>
              <w:pStyle w:val="NormalIndent"/>
            </w:pPr>
            <w:r w:rsidRPr="00FE208D">
              <w:t>Consultancy services on customizations of the modelling environment and on tools for the automatic test case generation.</w:t>
            </w:r>
          </w:p>
        </w:tc>
        <w:tc>
          <w:tcPr>
            <w:tcW w:w="3260" w:type="dxa"/>
            <w:hideMark/>
          </w:tcPr>
          <w:p w14:paraId="1783B47E" w14:textId="77777777" w:rsidR="00F477C6" w:rsidRPr="00FE208D" w:rsidRDefault="00F477C6" w:rsidP="00EA6234">
            <w:pPr>
              <w:pStyle w:val="NormalIndent"/>
              <w:jc w:val="center"/>
            </w:pPr>
            <w:r>
              <w:t>End of the project</w:t>
            </w:r>
          </w:p>
        </w:tc>
      </w:tr>
      <w:tr w:rsidR="00F477C6" w:rsidRPr="00FE208D" w14:paraId="685657C8" w14:textId="77777777" w:rsidTr="003E672D">
        <w:trPr>
          <w:trHeight w:val="1515"/>
        </w:trPr>
        <w:tc>
          <w:tcPr>
            <w:tcW w:w="2235" w:type="dxa"/>
            <w:hideMark/>
          </w:tcPr>
          <w:p w14:paraId="2597CB4D" w14:textId="77777777" w:rsidR="00F477C6" w:rsidRPr="00FE208D" w:rsidRDefault="00F477C6" w:rsidP="00EA6234">
            <w:pPr>
              <w:pStyle w:val="NormalIndent"/>
            </w:pPr>
            <w:r w:rsidRPr="00FE208D">
              <w:lastRenderedPageBreak/>
              <w:t xml:space="preserve">IOP test writer Tool </w:t>
            </w:r>
          </w:p>
        </w:tc>
        <w:tc>
          <w:tcPr>
            <w:tcW w:w="4394" w:type="dxa"/>
            <w:hideMark/>
          </w:tcPr>
          <w:p w14:paraId="4B5F1061" w14:textId="77777777" w:rsidR="00F477C6" w:rsidRPr="00FE208D" w:rsidRDefault="00F477C6" w:rsidP="00EA6234">
            <w:pPr>
              <w:pStyle w:val="NormalIndent"/>
            </w:pPr>
            <w:r w:rsidRPr="00FE208D">
              <w:t>The tool allows the creation of scripts defined in IOP language. The IOP language is specific of rail domain, a tool that supports the generation of test script in IOP language offers great benefits to the railway industry accelerating the test activities to be carried out on a real environment or through a simulator.</w:t>
            </w:r>
          </w:p>
        </w:tc>
        <w:tc>
          <w:tcPr>
            <w:tcW w:w="4394" w:type="dxa"/>
            <w:hideMark/>
          </w:tcPr>
          <w:p w14:paraId="1904370D" w14:textId="77777777" w:rsidR="00F477C6" w:rsidRPr="00FE208D" w:rsidRDefault="00F477C6" w:rsidP="00EA6234">
            <w:pPr>
              <w:pStyle w:val="NormalIndent"/>
            </w:pPr>
            <w:r w:rsidRPr="00FE208D">
              <w:t>Creation of a new product and customisation support.</w:t>
            </w:r>
          </w:p>
        </w:tc>
        <w:tc>
          <w:tcPr>
            <w:tcW w:w="3260" w:type="dxa"/>
            <w:hideMark/>
          </w:tcPr>
          <w:p w14:paraId="51C0B115" w14:textId="77777777" w:rsidR="00F477C6" w:rsidRPr="00FE208D" w:rsidRDefault="00F477C6" w:rsidP="00EA6234">
            <w:pPr>
              <w:pStyle w:val="NormalIndent"/>
            </w:pPr>
            <w:r w:rsidRPr="00FE208D">
              <w:t>First prototype end 2015. Ready for ex</w:t>
            </w:r>
            <w:r>
              <w:t>ploitation first half 2017</w:t>
            </w:r>
          </w:p>
        </w:tc>
      </w:tr>
      <w:tr w:rsidR="00F477C6" w:rsidRPr="00FE208D" w14:paraId="7B4A56F8" w14:textId="77777777" w:rsidTr="003E672D">
        <w:trPr>
          <w:trHeight w:val="1200"/>
        </w:trPr>
        <w:tc>
          <w:tcPr>
            <w:tcW w:w="2235" w:type="dxa"/>
            <w:hideMark/>
          </w:tcPr>
          <w:p w14:paraId="537275BD" w14:textId="77777777" w:rsidR="00F477C6" w:rsidRPr="00FE208D" w:rsidRDefault="00F477C6" w:rsidP="00EA6234">
            <w:pPr>
              <w:pStyle w:val="NormalIndent"/>
            </w:pPr>
            <w:r w:rsidRPr="00FE208D">
              <w:t xml:space="preserve">Log </w:t>
            </w:r>
            <w:proofErr w:type="spellStart"/>
            <w:r w:rsidRPr="00FE208D">
              <w:t>Analyzer</w:t>
            </w:r>
            <w:proofErr w:type="spellEnd"/>
            <w:r w:rsidRPr="00FE208D">
              <w:t xml:space="preserve"> Tool</w:t>
            </w:r>
          </w:p>
        </w:tc>
        <w:tc>
          <w:tcPr>
            <w:tcW w:w="4394" w:type="dxa"/>
            <w:hideMark/>
          </w:tcPr>
          <w:p w14:paraId="691BA495" w14:textId="77777777" w:rsidR="00F477C6" w:rsidRPr="00FE208D" w:rsidRDefault="00F477C6" w:rsidP="00EA6234">
            <w:pPr>
              <w:pStyle w:val="NormalIndent"/>
            </w:pPr>
            <w:r w:rsidRPr="00FE208D">
              <w:t xml:space="preserve">The tool allows </w:t>
            </w:r>
            <w:proofErr w:type="gramStart"/>
            <w:r w:rsidRPr="00FE208D">
              <w:t xml:space="preserve">to </w:t>
            </w:r>
            <w:proofErr w:type="spellStart"/>
            <w:r w:rsidRPr="00FE208D">
              <w:t>analyze</w:t>
            </w:r>
            <w:proofErr w:type="spellEnd"/>
            <w:r w:rsidRPr="00FE208D">
              <w:t xml:space="preserve"> the test execution log and support</w:t>
            </w:r>
            <w:proofErr w:type="gramEnd"/>
            <w:r w:rsidRPr="00FE208D">
              <w:t xml:space="preserve"> the engineering team in the identification of failed tests and requirements not correctly implemented. The </w:t>
            </w:r>
            <w:proofErr w:type="gramStart"/>
            <w:r w:rsidRPr="00FE208D">
              <w:t>features introduced by the tool reduces</w:t>
            </w:r>
            <w:proofErr w:type="gramEnd"/>
            <w:r w:rsidRPr="00FE208D">
              <w:t xml:space="preserve"> the time required to implement changes to get a working system.</w:t>
            </w:r>
          </w:p>
        </w:tc>
        <w:tc>
          <w:tcPr>
            <w:tcW w:w="4394" w:type="dxa"/>
            <w:hideMark/>
          </w:tcPr>
          <w:p w14:paraId="6485C88F" w14:textId="77777777" w:rsidR="00F477C6" w:rsidRPr="00FE208D" w:rsidRDefault="00F477C6" w:rsidP="00EA6234">
            <w:pPr>
              <w:pStyle w:val="NormalIndent"/>
            </w:pPr>
            <w:r w:rsidRPr="00FE208D">
              <w:t>Creation of a new product and customisation support.</w:t>
            </w:r>
          </w:p>
        </w:tc>
        <w:tc>
          <w:tcPr>
            <w:tcW w:w="3260" w:type="dxa"/>
            <w:hideMark/>
          </w:tcPr>
          <w:p w14:paraId="7B6C0D62" w14:textId="77777777" w:rsidR="00F477C6" w:rsidRPr="00FE208D" w:rsidRDefault="00F477C6" w:rsidP="00EA6234">
            <w:pPr>
              <w:pStyle w:val="NormalIndent"/>
            </w:pPr>
            <w:r w:rsidRPr="00FE208D">
              <w:t>First prototype end 2015. Ready f</w:t>
            </w:r>
            <w:r>
              <w:t>or exploitation first half 2017</w:t>
            </w:r>
          </w:p>
        </w:tc>
      </w:tr>
      <w:tr w:rsidR="00F477C6" w:rsidRPr="00FE208D" w14:paraId="595BA172" w14:textId="77777777" w:rsidTr="003E672D">
        <w:trPr>
          <w:trHeight w:val="900"/>
        </w:trPr>
        <w:tc>
          <w:tcPr>
            <w:tcW w:w="2235" w:type="dxa"/>
            <w:hideMark/>
          </w:tcPr>
          <w:p w14:paraId="6DF7575C" w14:textId="77777777" w:rsidR="00F477C6" w:rsidRPr="00FE208D" w:rsidRDefault="00F477C6" w:rsidP="00EA6234">
            <w:pPr>
              <w:pStyle w:val="NormalIndent"/>
            </w:pPr>
            <w:r w:rsidRPr="00FE208D">
              <w:t>IOS/OSLC expertise</w:t>
            </w:r>
          </w:p>
        </w:tc>
        <w:tc>
          <w:tcPr>
            <w:tcW w:w="4394" w:type="dxa"/>
            <w:hideMark/>
          </w:tcPr>
          <w:p w14:paraId="44DF5A95" w14:textId="77777777" w:rsidR="00F477C6" w:rsidRPr="00FE208D" w:rsidRDefault="00F477C6" w:rsidP="00EA6234">
            <w:pPr>
              <w:pStyle w:val="NormalIndent"/>
            </w:pPr>
            <w:r w:rsidRPr="00FE208D">
              <w:t>One of main topic in Crystal is the IOS (tool interoperability specification). The interoperability specification defined in Crystal can be extended to companies interested to use OSLC/IOS in their development process.</w:t>
            </w:r>
          </w:p>
        </w:tc>
        <w:tc>
          <w:tcPr>
            <w:tcW w:w="4394" w:type="dxa"/>
            <w:hideMark/>
          </w:tcPr>
          <w:p w14:paraId="47A2F134" w14:textId="77777777" w:rsidR="00F477C6" w:rsidRPr="00FE208D" w:rsidRDefault="00F477C6" w:rsidP="00EA6234">
            <w:pPr>
              <w:pStyle w:val="NormalIndent"/>
            </w:pPr>
            <w:r w:rsidRPr="00FE208D">
              <w:t xml:space="preserve">Consultancy services. </w:t>
            </w:r>
          </w:p>
        </w:tc>
        <w:tc>
          <w:tcPr>
            <w:tcW w:w="3260" w:type="dxa"/>
            <w:hideMark/>
          </w:tcPr>
          <w:p w14:paraId="510C2105" w14:textId="77777777" w:rsidR="00F477C6" w:rsidRPr="00FE208D" w:rsidRDefault="00F477C6" w:rsidP="00EA6234">
            <w:pPr>
              <w:pStyle w:val="NormalIndent"/>
              <w:jc w:val="center"/>
            </w:pPr>
            <w:r>
              <w:t>End of the project</w:t>
            </w:r>
          </w:p>
        </w:tc>
      </w:tr>
    </w:tbl>
    <w:p w14:paraId="2B4D6A15" w14:textId="77777777" w:rsidR="00F477C6" w:rsidRDefault="00F477C6" w:rsidP="00F477C6">
      <w:pPr>
        <w:pStyle w:val="NormalIndent"/>
      </w:pPr>
    </w:p>
    <w:p w14:paraId="53EB6F09" w14:textId="77777777" w:rsidR="00F477C6" w:rsidRDefault="00F477C6" w:rsidP="005958CE">
      <w:pPr>
        <w:pStyle w:val="NormalIndent"/>
        <w:numPr>
          <w:ilvl w:val="0"/>
          <w:numId w:val="83"/>
        </w:numPr>
      </w:pPr>
      <w:r>
        <w:t>UNIFED-II</w:t>
      </w:r>
      <w:r w:rsidRPr="000B153B">
        <w:t xml:space="preserve"> </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4394"/>
        <w:gridCol w:w="4394"/>
        <w:gridCol w:w="3260"/>
      </w:tblGrid>
      <w:tr w:rsidR="00F477C6" w:rsidRPr="00FE208D" w14:paraId="66C2A61D" w14:textId="77777777" w:rsidTr="003E672D">
        <w:trPr>
          <w:trHeight w:val="427"/>
        </w:trPr>
        <w:tc>
          <w:tcPr>
            <w:tcW w:w="2235" w:type="dxa"/>
            <w:hideMark/>
          </w:tcPr>
          <w:p w14:paraId="0A0F8A15" w14:textId="77777777" w:rsidR="00F477C6" w:rsidRPr="00FE208D" w:rsidRDefault="00F477C6" w:rsidP="00EA6234">
            <w:pPr>
              <w:pStyle w:val="NormalIndent"/>
              <w:rPr>
                <w:b/>
                <w:bCs/>
                <w:lang w:val="it-IT"/>
              </w:rPr>
            </w:pPr>
            <w:r w:rsidRPr="00FE208D">
              <w:rPr>
                <w:b/>
                <w:bCs/>
              </w:rPr>
              <w:t>Expected Exploitable Result</w:t>
            </w:r>
          </w:p>
        </w:tc>
        <w:tc>
          <w:tcPr>
            <w:tcW w:w="4394" w:type="dxa"/>
            <w:hideMark/>
          </w:tcPr>
          <w:p w14:paraId="11310AFE" w14:textId="77777777" w:rsidR="00F477C6" w:rsidRPr="00FE208D" w:rsidRDefault="00F477C6" w:rsidP="00EA6234">
            <w:pPr>
              <w:pStyle w:val="NormalIndent"/>
              <w:rPr>
                <w:b/>
                <w:bCs/>
              </w:rPr>
            </w:pPr>
            <w:r>
              <w:rPr>
                <w:b/>
                <w:bCs/>
              </w:rPr>
              <w:t>Business Case and Market</w:t>
            </w:r>
          </w:p>
        </w:tc>
        <w:tc>
          <w:tcPr>
            <w:tcW w:w="4394" w:type="dxa"/>
            <w:hideMark/>
          </w:tcPr>
          <w:p w14:paraId="217F7111" w14:textId="77777777" w:rsidR="00F477C6" w:rsidRPr="00FE208D" w:rsidRDefault="00F477C6" w:rsidP="00EA6234">
            <w:pPr>
              <w:pStyle w:val="NormalIndent"/>
              <w:rPr>
                <w:b/>
                <w:bCs/>
              </w:rPr>
            </w:pPr>
            <w:r w:rsidRPr="00FE208D">
              <w:rPr>
                <w:b/>
                <w:bCs/>
              </w:rPr>
              <w:t xml:space="preserve">Roadmap for Exploitation </w:t>
            </w:r>
          </w:p>
        </w:tc>
        <w:tc>
          <w:tcPr>
            <w:tcW w:w="3260" w:type="dxa"/>
            <w:hideMark/>
          </w:tcPr>
          <w:p w14:paraId="312154E5" w14:textId="77777777" w:rsidR="00F477C6" w:rsidRPr="00FE208D" w:rsidRDefault="00F477C6" w:rsidP="00EA6234">
            <w:pPr>
              <w:pStyle w:val="NormalIndent"/>
              <w:rPr>
                <w:b/>
                <w:bCs/>
              </w:rPr>
            </w:pPr>
            <w:r w:rsidRPr="00FE208D">
              <w:rPr>
                <w:b/>
                <w:bCs/>
              </w:rPr>
              <w:t>When r</w:t>
            </w:r>
            <w:r>
              <w:rPr>
                <w:b/>
                <w:bCs/>
              </w:rPr>
              <w:t>esults become available for use</w:t>
            </w:r>
          </w:p>
        </w:tc>
      </w:tr>
      <w:tr w:rsidR="00F477C6" w:rsidRPr="00FE208D" w14:paraId="5008C58B" w14:textId="77777777" w:rsidTr="003E672D">
        <w:trPr>
          <w:trHeight w:val="1515"/>
        </w:trPr>
        <w:tc>
          <w:tcPr>
            <w:tcW w:w="2235" w:type="dxa"/>
            <w:hideMark/>
          </w:tcPr>
          <w:p w14:paraId="546B86F8" w14:textId="77777777" w:rsidR="00F477C6" w:rsidRPr="00FE208D" w:rsidRDefault="00F477C6" w:rsidP="00EA6234">
            <w:pPr>
              <w:pStyle w:val="NormalIndent"/>
            </w:pPr>
            <w:r w:rsidRPr="00FE208D">
              <w:lastRenderedPageBreak/>
              <w:t>Enhanced know how on verification processes in the railway domain, Model Based System Testing and Tools Interoperability.</w:t>
            </w:r>
          </w:p>
        </w:tc>
        <w:tc>
          <w:tcPr>
            <w:tcW w:w="4394" w:type="dxa"/>
            <w:hideMark/>
          </w:tcPr>
          <w:p w14:paraId="3C25A92B" w14:textId="77777777" w:rsidR="00F477C6" w:rsidRPr="00FE208D" w:rsidRDefault="00F477C6" w:rsidP="00EA6234">
            <w:pPr>
              <w:pStyle w:val="NormalIndent"/>
            </w:pPr>
            <w:r w:rsidRPr="00FE208D">
              <w:t>CRYSTAL activities will results in a positive influence on the research and learning activities of the Electrical and Information Technology Department (DIETI) at the University of Naples Federico II</w:t>
            </w:r>
          </w:p>
        </w:tc>
        <w:tc>
          <w:tcPr>
            <w:tcW w:w="4394" w:type="dxa"/>
            <w:hideMark/>
          </w:tcPr>
          <w:p w14:paraId="0BD79EA1" w14:textId="77777777" w:rsidR="00F477C6" w:rsidRPr="00FE208D" w:rsidRDefault="00F477C6" w:rsidP="00EA6234">
            <w:pPr>
              <w:pStyle w:val="NormalIndent"/>
            </w:pPr>
            <w:r w:rsidRPr="00FE208D">
              <w:t xml:space="preserve">Public results from the  research activities will be integrated in academic courses as well as in learning projects for graduated students </w:t>
            </w:r>
          </w:p>
        </w:tc>
        <w:tc>
          <w:tcPr>
            <w:tcW w:w="3260" w:type="dxa"/>
            <w:hideMark/>
          </w:tcPr>
          <w:p w14:paraId="69ED4F51" w14:textId="77777777" w:rsidR="00F477C6" w:rsidRPr="00FE208D" w:rsidRDefault="00F477C6" w:rsidP="00EA6234">
            <w:pPr>
              <w:pStyle w:val="NormalIndent"/>
            </w:pPr>
            <w:r w:rsidRPr="00FE208D">
              <w:t>End of the project.</w:t>
            </w:r>
          </w:p>
        </w:tc>
      </w:tr>
    </w:tbl>
    <w:p w14:paraId="7B8F4DA5" w14:textId="77777777" w:rsidR="00F477C6" w:rsidRDefault="00F477C6" w:rsidP="00F477C6">
      <w:pPr>
        <w:pStyle w:val="NormalIndent"/>
      </w:pPr>
    </w:p>
    <w:p w14:paraId="43A29F37" w14:textId="77777777" w:rsidR="00F477C6" w:rsidRDefault="00F477C6" w:rsidP="00F477C6">
      <w:pPr>
        <w:pStyle w:val="NormalIndent"/>
      </w:pPr>
    </w:p>
    <w:p w14:paraId="50C2C697" w14:textId="77777777" w:rsidR="00F477C6" w:rsidRDefault="00F477C6" w:rsidP="00F477C6">
      <w:pPr>
        <w:pStyle w:val="NormalIndent"/>
      </w:pPr>
    </w:p>
    <w:p w14:paraId="5B495EE1" w14:textId="77777777" w:rsidR="00F477C6" w:rsidRDefault="00F477C6" w:rsidP="00F477C6">
      <w:pPr>
        <w:pStyle w:val="NormalIndent"/>
      </w:pPr>
    </w:p>
    <w:p w14:paraId="28C9B748" w14:textId="77777777" w:rsidR="00F477C6" w:rsidRDefault="00F477C6" w:rsidP="00F477C6">
      <w:pPr>
        <w:pStyle w:val="NormalIndent"/>
        <w:sectPr w:rsidR="00F477C6" w:rsidSect="00EA6234">
          <w:headerReference w:type="default" r:id="rId43"/>
          <w:footerReference w:type="default" r:id="rId44"/>
          <w:pgSz w:w="16838" w:h="11906" w:orient="landscape" w:code="9"/>
          <w:pgMar w:top="1134" w:right="1247" w:bottom="1134" w:left="1531" w:header="567" w:footer="567" w:gutter="0"/>
          <w:cols w:space="720"/>
          <w:formProt w:val="0"/>
          <w:docGrid w:linePitch="299"/>
        </w:sectPr>
      </w:pPr>
    </w:p>
    <w:p w14:paraId="5D88FAF4" w14:textId="11838A7E" w:rsidR="00F477C6" w:rsidRPr="006E2A3B" w:rsidRDefault="00CD427A" w:rsidP="006E2A3B">
      <w:pPr>
        <w:rPr>
          <w:b/>
          <w:i/>
        </w:rPr>
      </w:pPr>
      <w:r>
        <w:rPr>
          <w:b/>
          <w:i/>
        </w:rPr>
        <w:lastRenderedPageBreak/>
        <w:t>Corrective actions</w:t>
      </w:r>
    </w:p>
    <w:p w14:paraId="6B5430AD" w14:textId="77777777" w:rsidR="00F477C6" w:rsidRPr="00AA0CC7" w:rsidRDefault="00F477C6" w:rsidP="00F477C6">
      <w:pPr>
        <w:pStyle w:val="NormalIndent"/>
        <w:spacing w:before="60" w:after="0" w:line="276" w:lineRule="auto"/>
        <w:rPr>
          <w:lang w:val="en-US"/>
        </w:rPr>
      </w:pPr>
      <w:proofErr w:type="gramStart"/>
      <w:r w:rsidRPr="00B83F21">
        <w:rPr>
          <w:lang w:val="en-US"/>
        </w:rPr>
        <w:t>Focus</w:t>
      </w:r>
      <w:r>
        <w:rPr>
          <w:lang w:val="en-US"/>
        </w:rPr>
        <w:t>ing</w:t>
      </w:r>
      <w:r w:rsidRPr="00B83F21">
        <w:rPr>
          <w:lang w:val="en-US"/>
        </w:rPr>
        <w:t xml:space="preserve"> on discussion of IOS requirements.</w:t>
      </w:r>
      <w:proofErr w:type="gramEnd"/>
    </w:p>
    <w:p w14:paraId="41CB7413" w14:textId="77777777" w:rsidR="00F477C6" w:rsidRPr="00F477C6" w:rsidRDefault="00F477C6" w:rsidP="00F477C6">
      <w:pPr>
        <w:pStyle w:val="NormalIndent"/>
      </w:pPr>
    </w:p>
    <w:p w14:paraId="559541E7" w14:textId="622B2F14" w:rsidR="002761C7" w:rsidRDefault="00F477C6" w:rsidP="005E598D">
      <w:pPr>
        <w:pStyle w:val="Heading3"/>
      </w:pPr>
      <w:bookmarkStart w:id="153" w:name="_Toc389215977"/>
      <w:r>
        <w:t>WP</w:t>
      </w:r>
      <w:r w:rsidR="009813DD">
        <w:t xml:space="preserve"> </w:t>
      </w:r>
      <w:r>
        <w:t>5</w:t>
      </w:r>
      <w:r w:rsidR="009813DD">
        <w:t>0</w:t>
      </w:r>
      <w:r>
        <w:t xml:space="preserve">2 </w:t>
      </w:r>
      <w:r w:rsidR="002761C7" w:rsidRPr="005C0B93">
        <w:t>Integrated modelling of core algorithms in TAS Cont</w:t>
      </w:r>
      <w:r>
        <w:t>r</w:t>
      </w:r>
      <w:r w:rsidR="002761C7" w:rsidRPr="005C0B93">
        <w:t>ol Platform</w:t>
      </w:r>
      <w:r w:rsidR="009813DD">
        <w:t xml:space="preserve"> (Lead: Trail)</w:t>
      </w:r>
      <w:bookmarkEnd w:id="153"/>
    </w:p>
    <w:p w14:paraId="0E2D8B86" w14:textId="77777777" w:rsidR="00F477C6" w:rsidRPr="00F477C6" w:rsidRDefault="00F477C6" w:rsidP="00F477C6">
      <w:pPr>
        <w:pStyle w:val="NormalIndent"/>
      </w:pPr>
    </w:p>
    <w:p w14:paraId="4473EE92" w14:textId="77777777" w:rsidR="00F477C6" w:rsidRPr="006E2A3B" w:rsidRDefault="00F477C6" w:rsidP="006E2A3B">
      <w:pPr>
        <w:rPr>
          <w:b/>
          <w:i/>
        </w:rPr>
      </w:pPr>
      <w:r w:rsidRPr="006E2A3B">
        <w:rPr>
          <w:b/>
          <w:i/>
        </w:rPr>
        <w:t>Project objectives for the period M1- M12</w:t>
      </w:r>
    </w:p>
    <w:p w14:paraId="7D8CD74A" w14:textId="77777777" w:rsidR="00F477C6" w:rsidRPr="006E3836" w:rsidRDefault="00F477C6" w:rsidP="00F477C6">
      <w:pPr>
        <w:pStyle w:val="NormalIndent"/>
        <w:rPr>
          <w:rFonts w:cs="Arial"/>
          <w:szCs w:val="22"/>
        </w:rPr>
      </w:pPr>
      <w:r w:rsidRPr="006E3836">
        <w:rPr>
          <w:rFonts w:cs="Arial"/>
          <w:szCs w:val="22"/>
        </w:rPr>
        <w:t>The objective of this work package during the period M1-M12 was:</w:t>
      </w:r>
    </w:p>
    <w:p w14:paraId="1F2C1BAF" w14:textId="77777777" w:rsidR="00F477C6" w:rsidRPr="006E3836" w:rsidRDefault="00F477C6" w:rsidP="00F477C6">
      <w:pPr>
        <w:pStyle w:val="NormalIndent"/>
        <w:rPr>
          <w:rFonts w:cs="Arial"/>
          <w:szCs w:val="22"/>
          <w:lang w:val="en-US"/>
        </w:rPr>
      </w:pPr>
      <w:r w:rsidRPr="006E3836">
        <w:rPr>
          <w:rFonts w:cs="Arial"/>
          <w:b/>
          <w:bCs/>
          <w:szCs w:val="22"/>
          <w:lang w:val="en-US" w:eastAsia="en-US"/>
        </w:rPr>
        <w:t>T1 Use Case Definition (</w:t>
      </w:r>
      <w:r w:rsidRPr="006E3836">
        <w:rPr>
          <w:rFonts w:cs="Arial"/>
          <w:szCs w:val="22"/>
          <w:lang w:val="en-US" w:eastAsia="en-US"/>
        </w:rPr>
        <w:t>Collect RQ)</w:t>
      </w:r>
    </w:p>
    <w:p w14:paraId="7A2ECE54" w14:textId="77777777" w:rsidR="00F477C6" w:rsidRPr="006E3836" w:rsidRDefault="00F477C6" w:rsidP="005958CE">
      <w:pPr>
        <w:pStyle w:val="NormalIndent"/>
        <w:numPr>
          <w:ilvl w:val="0"/>
          <w:numId w:val="86"/>
        </w:numPr>
        <w:rPr>
          <w:rFonts w:cs="Arial"/>
          <w:szCs w:val="22"/>
        </w:rPr>
      </w:pPr>
      <w:r w:rsidRPr="006E3836">
        <w:rPr>
          <w:rFonts w:cs="Arial"/>
          <w:szCs w:val="22"/>
        </w:rPr>
        <w:t>Use case definition and prototyping for collection of requirements for modelling needs</w:t>
      </w:r>
    </w:p>
    <w:p w14:paraId="70AE70D6" w14:textId="77777777" w:rsidR="00F477C6" w:rsidRPr="006E3836" w:rsidRDefault="00F477C6" w:rsidP="005958CE">
      <w:pPr>
        <w:pStyle w:val="NormalIndent"/>
        <w:numPr>
          <w:ilvl w:val="0"/>
          <w:numId w:val="86"/>
        </w:numPr>
        <w:rPr>
          <w:rFonts w:cs="Arial"/>
          <w:szCs w:val="22"/>
        </w:rPr>
      </w:pPr>
      <w:r w:rsidRPr="006E3836">
        <w:rPr>
          <w:rFonts w:cs="Arial"/>
          <w:szCs w:val="22"/>
        </w:rPr>
        <w:t>Collect relevant modelling methodologies and technologies for the use case</w:t>
      </w:r>
    </w:p>
    <w:p w14:paraId="6F2BB966" w14:textId="77777777" w:rsidR="00F477C6" w:rsidRPr="006E3836" w:rsidRDefault="00F477C6" w:rsidP="005958CE">
      <w:pPr>
        <w:pStyle w:val="NormalIndent"/>
        <w:numPr>
          <w:ilvl w:val="0"/>
          <w:numId w:val="86"/>
        </w:numPr>
        <w:rPr>
          <w:rFonts w:cs="Arial"/>
          <w:szCs w:val="22"/>
        </w:rPr>
      </w:pPr>
      <w:r w:rsidRPr="006E3836">
        <w:rPr>
          <w:rFonts w:cs="Arial"/>
          <w:szCs w:val="22"/>
        </w:rPr>
        <w:t>Relevant tools identification: Find tools relevant to the use case</w:t>
      </w:r>
    </w:p>
    <w:p w14:paraId="7B748167" w14:textId="77777777" w:rsidR="00F477C6" w:rsidRPr="006E3836" w:rsidRDefault="00F477C6" w:rsidP="005958CE">
      <w:pPr>
        <w:pStyle w:val="NormalIndent"/>
        <w:numPr>
          <w:ilvl w:val="0"/>
          <w:numId w:val="86"/>
        </w:numPr>
        <w:rPr>
          <w:rFonts w:cs="Arial"/>
          <w:szCs w:val="22"/>
        </w:rPr>
      </w:pPr>
      <w:r w:rsidRPr="006E3836">
        <w:rPr>
          <w:rFonts w:cs="Arial"/>
          <w:szCs w:val="22"/>
        </w:rPr>
        <w:t>Definition of characteristics, interfaces, tools used in this work package</w:t>
      </w:r>
    </w:p>
    <w:p w14:paraId="3F95364B" w14:textId="77777777" w:rsidR="00F477C6" w:rsidRPr="006E3836" w:rsidRDefault="00F477C6" w:rsidP="005958CE">
      <w:pPr>
        <w:pStyle w:val="NormalIndent"/>
        <w:numPr>
          <w:ilvl w:val="0"/>
          <w:numId w:val="86"/>
        </w:numPr>
        <w:rPr>
          <w:rFonts w:cs="Arial"/>
          <w:szCs w:val="22"/>
        </w:rPr>
      </w:pPr>
      <w:r w:rsidRPr="006E3836">
        <w:rPr>
          <w:rFonts w:cs="Arial"/>
          <w:szCs w:val="22"/>
        </w:rPr>
        <w:t>First demonstrator on applicability of our approach</w:t>
      </w:r>
    </w:p>
    <w:p w14:paraId="5A50A80C" w14:textId="77777777" w:rsidR="00F477C6" w:rsidRPr="006E3836" w:rsidRDefault="00F477C6" w:rsidP="005958CE">
      <w:pPr>
        <w:pStyle w:val="NormalIndent"/>
        <w:numPr>
          <w:ilvl w:val="0"/>
          <w:numId w:val="86"/>
        </w:numPr>
        <w:rPr>
          <w:rFonts w:cs="Arial"/>
          <w:szCs w:val="22"/>
        </w:rPr>
      </w:pPr>
      <w:r w:rsidRPr="006E3836">
        <w:rPr>
          <w:rFonts w:cs="Arial"/>
          <w:szCs w:val="22"/>
        </w:rPr>
        <w:t>Definition of AIT tool interfaces for effective use in our tool chain</w:t>
      </w:r>
    </w:p>
    <w:p w14:paraId="634BB52A" w14:textId="77777777" w:rsidR="00F477C6" w:rsidRPr="006E3836" w:rsidRDefault="00F477C6" w:rsidP="00F477C6">
      <w:pPr>
        <w:pStyle w:val="NormalIndent"/>
        <w:rPr>
          <w:rFonts w:cs="Arial"/>
          <w:szCs w:val="22"/>
        </w:rPr>
      </w:pPr>
      <w:r w:rsidRPr="006E3836">
        <w:rPr>
          <w:rFonts w:cs="Arial"/>
          <w:b/>
          <w:szCs w:val="22"/>
        </w:rPr>
        <w:t>T2 Prototyping IOS concepts</w:t>
      </w:r>
      <w:r w:rsidRPr="006E3836">
        <w:rPr>
          <w:rFonts w:cs="Arial"/>
          <w:szCs w:val="22"/>
        </w:rPr>
        <w:t xml:space="preserve"> (Definition)</w:t>
      </w:r>
    </w:p>
    <w:p w14:paraId="6A72002B" w14:textId="77777777" w:rsidR="00F477C6" w:rsidRPr="006E3836" w:rsidRDefault="00F477C6" w:rsidP="005958CE">
      <w:pPr>
        <w:pStyle w:val="NormalIndent"/>
        <w:numPr>
          <w:ilvl w:val="0"/>
          <w:numId w:val="87"/>
        </w:numPr>
        <w:rPr>
          <w:rFonts w:cs="Arial"/>
          <w:szCs w:val="22"/>
        </w:rPr>
      </w:pPr>
      <w:r w:rsidRPr="006E3836">
        <w:rPr>
          <w:rFonts w:cs="Arial"/>
          <w:szCs w:val="22"/>
        </w:rPr>
        <w:t>Definition of the interfaces for the use case models and tools within CRYSTAL platform</w:t>
      </w:r>
    </w:p>
    <w:p w14:paraId="327D71C0" w14:textId="77777777" w:rsidR="00F477C6" w:rsidRDefault="00F477C6" w:rsidP="005958CE">
      <w:pPr>
        <w:pStyle w:val="NormalIndent"/>
        <w:numPr>
          <w:ilvl w:val="0"/>
          <w:numId w:val="87"/>
        </w:numPr>
        <w:rPr>
          <w:rFonts w:cs="Arial"/>
          <w:szCs w:val="22"/>
        </w:rPr>
      </w:pPr>
      <w:r w:rsidRPr="006E3836">
        <w:rPr>
          <w:rFonts w:cs="Arial"/>
          <w:szCs w:val="22"/>
        </w:rPr>
        <w:t>Definition of required adaptations/combinations of tools and interfaces in terms of IOS/RTP compliance</w:t>
      </w:r>
    </w:p>
    <w:p w14:paraId="7ED2BFCE" w14:textId="77777777" w:rsidR="00F477C6" w:rsidRPr="006E3836" w:rsidRDefault="00F477C6" w:rsidP="005958CE">
      <w:pPr>
        <w:pStyle w:val="NormalIndent"/>
        <w:numPr>
          <w:ilvl w:val="0"/>
          <w:numId w:val="87"/>
        </w:numPr>
        <w:rPr>
          <w:rFonts w:cs="Arial"/>
          <w:szCs w:val="22"/>
        </w:rPr>
      </w:pPr>
    </w:p>
    <w:p w14:paraId="11819D75" w14:textId="77777777" w:rsidR="00F477C6" w:rsidRPr="006E2A3B" w:rsidRDefault="00F477C6" w:rsidP="006E2A3B">
      <w:pPr>
        <w:rPr>
          <w:b/>
          <w:i/>
        </w:rPr>
      </w:pPr>
      <w:r w:rsidRPr="006E2A3B">
        <w:rPr>
          <w:b/>
          <w:i/>
        </w:rPr>
        <w:t>Sub project progress and achievements during period M1-M12</w:t>
      </w:r>
    </w:p>
    <w:p w14:paraId="348248A7" w14:textId="77777777" w:rsidR="00F477C6" w:rsidRDefault="00F477C6" w:rsidP="00F477C6"/>
    <w:p w14:paraId="1DCAF3CB" w14:textId="1647B75C" w:rsidR="00F477C6" w:rsidRPr="006E2A3B" w:rsidRDefault="00CD427A" w:rsidP="006E2A3B">
      <w:pPr>
        <w:rPr>
          <w:b/>
          <w:i/>
        </w:rPr>
      </w:pPr>
      <w:r>
        <w:rPr>
          <w:b/>
          <w:i/>
        </w:rPr>
        <w:t>Progress towards objectives</w:t>
      </w:r>
    </w:p>
    <w:p w14:paraId="0DF77C54" w14:textId="77777777" w:rsidR="00F477C6" w:rsidRPr="006E3836" w:rsidRDefault="00F477C6" w:rsidP="00F477C6">
      <w:pPr>
        <w:pStyle w:val="NormalIndent"/>
        <w:rPr>
          <w:b/>
        </w:rPr>
      </w:pPr>
      <w:r w:rsidRPr="006E3836">
        <w:rPr>
          <w:b/>
        </w:rPr>
        <w:t>TRAIL:</w:t>
      </w:r>
    </w:p>
    <w:p w14:paraId="6A69643A" w14:textId="77777777" w:rsidR="00F477C6" w:rsidRDefault="00F477C6" w:rsidP="00F477C6">
      <w:pPr>
        <w:pStyle w:val="NormalIndent"/>
      </w:pPr>
      <w:r>
        <w:t xml:space="preserve">1. First iteration of Use Case Definition has been completed successfully leading to deliverable D502.010 (use case definition) </w:t>
      </w:r>
    </w:p>
    <w:p w14:paraId="6836EA5F" w14:textId="77777777" w:rsidR="00F477C6" w:rsidRDefault="00F477C6" w:rsidP="00F477C6">
      <w:pPr>
        <w:pStyle w:val="NormalIndent"/>
      </w:pPr>
      <w:r>
        <w:t>2. For the specification of the IOS requirements an early demonstrator has been developed showing the feasibility of the model based automated test case generation approach</w:t>
      </w:r>
    </w:p>
    <w:p w14:paraId="1DCA2E88" w14:textId="58FEDD5B" w:rsidR="00F477C6" w:rsidRDefault="00F477C6" w:rsidP="00F477C6">
      <w:pPr>
        <w:pStyle w:val="NormalIndent"/>
      </w:pPr>
      <w:r>
        <w:t xml:space="preserve">3. Selection of modelling techniques and tool evaluation is still ongoing. </w:t>
      </w:r>
      <w:r w:rsidR="00472FCF">
        <w:t>Different</w:t>
      </w:r>
      <w:r>
        <w:t xml:space="preserve"> safety analysis tools are tested</w:t>
      </w:r>
    </w:p>
    <w:p w14:paraId="7067E016" w14:textId="77777777" w:rsidR="00F477C6" w:rsidRPr="006E3836" w:rsidRDefault="00F477C6" w:rsidP="00F477C6">
      <w:pPr>
        <w:pStyle w:val="NormalIndent"/>
        <w:rPr>
          <w:b/>
        </w:rPr>
      </w:pPr>
      <w:r w:rsidRPr="006E3836">
        <w:rPr>
          <w:b/>
        </w:rPr>
        <w:t>AIT:</w:t>
      </w:r>
    </w:p>
    <w:p w14:paraId="5C0C8D2C" w14:textId="440EE9CC" w:rsidR="00F477C6" w:rsidRDefault="00F477C6" w:rsidP="00F477C6">
      <w:pPr>
        <w:pStyle w:val="NormalIndent"/>
      </w:pPr>
      <w:r>
        <w:t xml:space="preserve">T1: Elaboration of RAMS concept in TRAIL Use Case, Contributions to D502.010, </w:t>
      </w:r>
      <w:r w:rsidR="00472FCF">
        <w:t>and Preparation</w:t>
      </w:r>
      <w:r>
        <w:t xml:space="preserve"> of environment for TRAIL use case. Preparation of D502.020</w:t>
      </w:r>
    </w:p>
    <w:p w14:paraId="6890C173" w14:textId="77777777" w:rsidR="00F477C6" w:rsidRDefault="00F477C6" w:rsidP="00F477C6">
      <w:pPr>
        <w:pStyle w:val="NormalIndent"/>
      </w:pPr>
      <w:r>
        <w:t>T2: Elaboration of Brick interfaces.</w:t>
      </w:r>
    </w:p>
    <w:p w14:paraId="145A4B45" w14:textId="0B2BFF6B" w:rsidR="00F477C6" w:rsidRDefault="00F477C6" w:rsidP="00F477C6">
      <w:pPr>
        <w:pStyle w:val="NormalIndent"/>
      </w:pPr>
      <w:r>
        <w:t>T1,</w:t>
      </w:r>
      <w:r w:rsidR="00472FCF">
        <w:t xml:space="preserve"> </w:t>
      </w:r>
      <w:r>
        <w:t>T2: preparation and presentation of these works at interim review.</w:t>
      </w:r>
    </w:p>
    <w:p w14:paraId="67065E85" w14:textId="77777777" w:rsidR="00F477C6" w:rsidRPr="00AA0CC7" w:rsidRDefault="00F477C6" w:rsidP="00F477C6">
      <w:pPr>
        <w:pStyle w:val="NormalIndent"/>
      </w:pPr>
    </w:p>
    <w:p w14:paraId="7A6506F4" w14:textId="4FB1DA92" w:rsidR="00F477C6" w:rsidRPr="00CD427A" w:rsidRDefault="003173F1" w:rsidP="00CD427A">
      <w:pPr>
        <w:rPr>
          <w:b/>
          <w:i/>
        </w:rPr>
      </w:pPr>
      <w:r>
        <w:rPr>
          <w:b/>
          <w:i/>
        </w:rPr>
        <w:t>Tangible results</w:t>
      </w:r>
    </w:p>
    <w:p w14:paraId="10C8BB66" w14:textId="77777777" w:rsidR="00F477C6" w:rsidRDefault="00F477C6" w:rsidP="00F477C6">
      <w:proofErr w:type="gramStart"/>
      <w:r>
        <w:t>In-time submissions of deliverables D502.010 and D502.020.</w:t>
      </w:r>
      <w:proofErr w:type="gramEnd"/>
      <w:r>
        <w:t xml:space="preserve"> </w:t>
      </w:r>
    </w:p>
    <w:p w14:paraId="7FC9FC29" w14:textId="77777777" w:rsidR="00F477C6" w:rsidRDefault="00F477C6" w:rsidP="00F477C6">
      <w:pPr>
        <w:pStyle w:val="NormalIndent"/>
      </w:pPr>
      <w:r>
        <w:t xml:space="preserve">Presentation of demonstrator results during the </w:t>
      </w:r>
      <w:r w:rsidRPr="006E3836">
        <w:t>JU Interim Review Meeting</w:t>
      </w:r>
      <w:r>
        <w:t xml:space="preserve"> in </w:t>
      </w:r>
      <w:proofErr w:type="spellStart"/>
      <w:r>
        <w:t>Bruxelles</w:t>
      </w:r>
      <w:proofErr w:type="spellEnd"/>
      <w:r>
        <w:t>.</w:t>
      </w:r>
    </w:p>
    <w:p w14:paraId="02DBB55F" w14:textId="77777777" w:rsidR="00F477C6" w:rsidRPr="006E3836" w:rsidRDefault="00F477C6" w:rsidP="00F477C6">
      <w:pPr>
        <w:pStyle w:val="NormalIndent"/>
      </w:pPr>
    </w:p>
    <w:p w14:paraId="41C9B662" w14:textId="20977C95" w:rsidR="00F477C6" w:rsidRPr="006E2A3B" w:rsidRDefault="00CD427A" w:rsidP="006E2A3B">
      <w:pPr>
        <w:rPr>
          <w:b/>
          <w:i/>
        </w:rPr>
      </w:pPr>
      <w:r>
        <w:rPr>
          <w:b/>
          <w:i/>
        </w:rPr>
        <w:t>Reasons for deviations</w:t>
      </w:r>
    </w:p>
    <w:p w14:paraId="7266A245" w14:textId="77777777" w:rsidR="00F477C6" w:rsidRPr="003016E5" w:rsidRDefault="00F477C6" w:rsidP="00F477C6">
      <w:pPr>
        <w:rPr>
          <w:b/>
        </w:rPr>
      </w:pPr>
      <w:r w:rsidRPr="003016E5">
        <w:rPr>
          <w:b/>
        </w:rPr>
        <w:t>TRAIL:</w:t>
      </w:r>
    </w:p>
    <w:p w14:paraId="666C2BA6" w14:textId="76152E8E" w:rsidR="00F477C6" w:rsidRDefault="00F477C6" w:rsidP="00F477C6">
      <w:pPr>
        <w:jc w:val="both"/>
      </w:pPr>
      <w:r w:rsidRPr="003016E5">
        <w:t>After an internal analysis it was decided to not use SCADE in the context of model driven automated test</w:t>
      </w:r>
      <w:r>
        <w:t xml:space="preserve"> </w:t>
      </w:r>
      <w:r w:rsidRPr="003016E5">
        <w:t xml:space="preserve">case generation. The safety analysis tool MB RAMS (AIT) will not be used in this </w:t>
      </w:r>
      <w:r w:rsidRPr="003016E5">
        <w:lastRenderedPageBreak/>
        <w:t>use case, we will switch to Safety Architect (All4tech) This results in a shift of efforts to T3 (building SEE)</w:t>
      </w:r>
    </w:p>
    <w:p w14:paraId="0EB48D58" w14:textId="77777777" w:rsidR="00F477C6" w:rsidRPr="00F477C6" w:rsidRDefault="00F477C6" w:rsidP="00F477C6">
      <w:pPr>
        <w:pStyle w:val="NormalIndent"/>
      </w:pPr>
    </w:p>
    <w:p w14:paraId="5ED35F70" w14:textId="42EE60C5" w:rsidR="00F477C6" w:rsidRPr="006E2A3B" w:rsidRDefault="00CD427A" w:rsidP="006E2A3B">
      <w:pPr>
        <w:rPr>
          <w:b/>
          <w:i/>
        </w:rPr>
      </w:pPr>
      <w:r>
        <w:rPr>
          <w:b/>
          <w:i/>
        </w:rPr>
        <w:t>Reasons for failing to achieve critical objectives</w:t>
      </w:r>
    </w:p>
    <w:p w14:paraId="6E01273F" w14:textId="77777777" w:rsidR="00F477C6" w:rsidRDefault="00F477C6" w:rsidP="00F477C6">
      <w:r>
        <w:t>N/A</w:t>
      </w:r>
    </w:p>
    <w:p w14:paraId="3F9F2849" w14:textId="77777777" w:rsidR="00F477C6" w:rsidRPr="00F477C6" w:rsidRDefault="00F477C6" w:rsidP="00F477C6">
      <w:pPr>
        <w:pStyle w:val="NormalIndent"/>
      </w:pPr>
    </w:p>
    <w:p w14:paraId="3D4B9ABE" w14:textId="10095B28" w:rsidR="00F477C6" w:rsidRPr="006E2A3B" w:rsidRDefault="009813DD" w:rsidP="006E2A3B">
      <w:pPr>
        <w:rPr>
          <w:b/>
          <w:i/>
        </w:rPr>
      </w:pPr>
      <w:r>
        <w:rPr>
          <w:b/>
          <w:i/>
        </w:rPr>
        <w:t>Use of resources</w:t>
      </w:r>
      <w:r w:rsidR="00F477C6" w:rsidRPr="006E2A3B">
        <w:rPr>
          <w:b/>
          <w:i/>
        </w:rPr>
        <w:t xml:space="preserve"> </w:t>
      </w:r>
    </w:p>
    <w:p w14:paraId="187C326F" w14:textId="77777777" w:rsidR="00F477C6" w:rsidRDefault="00F477C6" w:rsidP="00F477C6">
      <w:pPr>
        <w:rPr>
          <w:b/>
        </w:rPr>
      </w:pPr>
      <w:r>
        <w:rPr>
          <w:b/>
        </w:rPr>
        <w:t>TRAIL:</w:t>
      </w:r>
    </w:p>
    <w:p w14:paraId="6FA783C5" w14:textId="7F858194" w:rsidR="00F477C6" w:rsidRPr="003016E5" w:rsidRDefault="00F477C6" w:rsidP="00F477C6">
      <w:pPr>
        <w:pStyle w:val="NormalIndent"/>
      </w:pPr>
      <w:r w:rsidRPr="003016E5">
        <w:t xml:space="preserve">Due to reasons given in </w:t>
      </w:r>
      <w:r w:rsidR="00472FCF">
        <w:t xml:space="preserve">“reasons for </w:t>
      </w:r>
      <w:proofErr w:type="spellStart"/>
      <w:r w:rsidR="00472FCF">
        <w:t>devations</w:t>
      </w:r>
      <w:proofErr w:type="spellEnd"/>
      <w:r w:rsidR="00472FCF">
        <w:t>”</w:t>
      </w:r>
      <w:r>
        <w:t xml:space="preserve"> we are under committed for the M1-M12 period. The e</w:t>
      </w:r>
      <w:r w:rsidRPr="003016E5">
        <w:t xml:space="preserve">fforts </w:t>
      </w:r>
      <w:r>
        <w:t>can</w:t>
      </w:r>
      <w:r w:rsidRPr="003016E5">
        <w:t xml:space="preserve"> be shifted to T3 (building SEE)</w:t>
      </w:r>
      <w:r>
        <w:t>.</w:t>
      </w:r>
    </w:p>
    <w:p w14:paraId="0877064B" w14:textId="77777777" w:rsidR="00F477C6" w:rsidRPr="003016E5" w:rsidRDefault="00F477C6" w:rsidP="00F477C6">
      <w:pPr>
        <w:rPr>
          <w:b/>
        </w:rPr>
      </w:pPr>
      <w:r w:rsidRPr="003016E5">
        <w:rPr>
          <w:b/>
        </w:rPr>
        <w:t>AIT:</w:t>
      </w:r>
    </w:p>
    <w:p w14:paraId="59392A1C" w14:textId="77777777" w:rsidR="00F477C6" w:rsidRDefault="00F477C6" w:rsidP="00F477C6">
      <w:r>
        <w:t>Resources were needed to become common with the Thales use case and prepare AIT’s contribution to WP deliverables. Efforts spent are lower than planned because decisions regarding the use case were taken later than expected and work was shifted slightly back, thereby falling into the next reporting period. The delay can be easily compensated within the coming few months.</w:t>
      </w:r>
    </w:p>
    <w:p w14:paraId="24315212" w14:textId="77777777" w:rsidR="00F477C6" w:rsidRPr="00F477C6" w:rsidRDefault="00F477C6" w:rsidP="00F477C6">
      <w:pPr>
        <w:pStyle w:val="NormalIndent"/>
      </w:pPr>
    </w:p>
    <w:p w14:paraId="01115D3A" w14:textId="3939640E" w:rsidR="00F477C6" w:rsidRPr="006E2A3B" w:rsidRDefault="003173F1" w:rsidP="006E2A3B">
      <w:pPr>
        <w:rPr>
          <w:b/>
          <w:i/>
        </w:rPr>
      </w:pPr>
      <w:r>
        <w:rPr>
          <w:b/>
          <w:i/>
        </w:rPr>
        <w:t>Collaboration with other projects</w:t>
      </w:r>
      <w:r w:rsidR="00F477C6" w:rsidRPr="006E2A3B">
        <w:rPr>
          <w:b/>
          <w:i/>
        </w:rPr>
        <w:t xml:space="preserve"> </w:t>
      </w:r>
    </w:p>
    <w:p w14:paraId="12322083" w14:textId="77777777" w:rsidR="00F477C6" w:rsidRDefault="00F477C6" w:rsidP="00F477C6">
      <w:pPr>
        <w:jc w:val="both"/>
      </w:pPr>
      <w:r>
        <w:t>Part of this use case (testing automation) builds on the work done in the FP7 projects TRUFAL and MOGENTES together with AIT.</w:t>
      </w:r>
    </w:p>
    <w:p w14:paraId="13264DC4" w14:textId="77777777" w:rsidR="00F477C6" w:rsidRPr="00F477C6" w:rsidRDefault="00F477C6" w:rsidP="00F477C6">
      <w:pPr>
        <w:pStyle w:val="NormalIndent"/>
      </w:pPr>
    </w:p>
    <w:p w14:paraId="2815FC09" w14:textId="6ECF8EA6" w:rsidR="00F477C6" w:rsidRPr="006E2A3B" w:rsidRDefault="003173F1" w:rsidP="006E2A3B">
      <w:pPr>
        <w:rPr>
          <w:b/>
          <w:i/>
        </w:rPr>
      </w:pPr>
      <w:r>
        <w:rPr>
          <w:b/>
          <w:i/>
        </w:rPr>
        <w:t>Statement on the dissemination activities and exploitation perspectives</w:t>
      </w:r>
    </w:p>
    <w:p w14:paraId="42FC3834" w14:textId="77777777" w:rsidR="00F477C6" w:rsidRDefault="00F477C6" w:rsidP="00F477C6">
      <w:pPr>
        <w:pStyle w:val="NormalIndent"/>
      </w:pPr>
      <w:r>
        <w:t>These dissemination/exploitation activities are submitted in WP1.2 as well.</w:t>
      </w:r>
    </w:p>
    <w:p w14:paraId="6104EE0B" w14:textId="77777777" w:rsidR="00F477C6" w:rsidRPr="00C82992" w:rsidRDefault="00F477C6" w:rsidP="00F477C6">
      <w:pPr>
        <w:pStyle w:val="NormalIndent"/>
      </w:pPr>
    </w:p>
    <w:p w14:paraId="152CFCF5" w14:textId="77777777" w:rsidR="00F477C6" w:rsidRPr="001C4AE7" w:rsidRDefault="00F477C6" w:rsidP="00F477C6">
      <w:pPr>
        <w:pStyle w:val="NormalIndent"/>
        <w:rPr>
          <w:b/>
        </w:rPr>
      </w:pPr>
      <w:r>
        <w:rPr>
          <w:b/>
        </w:rPr>
        <w:t>D</w:t>
      </w:r>
      <w:r w:rsidRPr="001C4AE7">
        <w:rPr>
          <w:b/>
        </w:rPr>
        <w:t>issemination activities:</w:t>
      </w:r>
    </w:p>
    <w:tbl>
      <w:tblPr>
        <w:tblW w:w="97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0"/>
        <w:gridCol w:w="3000"/>
        <w:gridCol w:w="3880"/>
      </w:tblGrid>
      <w:tr w:rsidR="00F477C6" w:rsidRPr="00E21D8E" w14:paraId="2C620877" w14:textId="77777777" w:rsidTr="00E21D8E">
        <w:trPr>
          <w:trHeight w:val="655"/>
        </w:trPr>
        <w:tc>
          <w:tcPr>
            <w:tcW w:w="2820" w:type="dxa"/>
            <w:hideMark/>
          </w:tcPr>
          <w:p w14:paraId="79F0F820" w14:textId="77777777" w:rsidR="00F477C6" w:rsidRPr="00E21D8E" w:rsidRDefault="00F477C6" w:rsidP="00EA6234">
            <w:pPr>
              <w:rPr>
                <w:rFonts w:cs="Arial"/>
                <w:b/>
                <w:bCs/>
                <w:szCs w:val="22"/>
                <w:lang w:val="de-AT" w:eastAsia="de-AT"/>
              </w:rPr>
            </w:pPr>
            <w:r w:rsidRPr="00E21D8E">
              <w:rPr>
                <w:rFonts w:cs="Arial"/>
                <w:b/>
                <w:bCs/>
                <w:szCs w:val="22"/>
                <w:lang w:val="de-AT" w:eastAsia="de-AT"/>
              </w:rPr>
              <w:t xml:space="preserve">Date </w:t>
            </w:r>
            <w:proofErr w:type="spellStart"/>
            <w:r w:rsidRPr="00E21D8E">
              <w:rPr>
                <w:rFonts w:cs="Arial"/>
                <w:b/>
                <w:bCs/>
                <w:szCs w:val="22"/>
                <w:lang w:val="de-AT" w:eastAsia="de-AT"/>
              </w:rPr>
              <w:t>of</w:t>
            </w:r>
            <w:proofErr w:type="spellEnd"/>
            <w:r w:rsidRPr="00E21D8E">
              <w:rPr>
                <w:rFonts w:cs="Arial"/>
                <w:b/>
                <w:bCs/>
                <w:szCs w:val="22"/>
                <w:lang w:val="de-AT" w:eastAsia="de-AT"/>
              </w:rPr>
              <w:t xml:space="preserve"> </w:t>
            </w:r>
            <w:proofErr w:type="spellStart"/>
            <w:r w:rsidRPr="00E21D8E">
              <w:rPr>
                <w:rFonts w:cs="Arial"/>
                <w:b/>
                <w:bCs/>
                <w:szCs w:val="22"/>
                <w:lang w:val="de-AT" w:eastAsia="de-AT"/>
              </w:rPr>
              <w:t>event</w:t>
            </w:r>
            <w:proofErr w:type="spellEnd"/>
            <w:r w:rsidRPr="00E21D8E">
              <w:rPr>
                <w:rFonts w:cs="Arial"/>
                <w:b/>
                <w:bCs/>
                <w:szCs w:val="22"/>
                <w:lang w:val="de-AT" w:eastAsia="de-AT"/>
              </w:rPr>
              <w:t xml:space="preserve"> / </w:t>
            </w:r>
            <w:proofErr w:type="spellStart"/>
            <w:r w:rsidRPr="00E21D8E">
              <w:rPr>
                <w:rFonts w:cs="Arial"/>
                <w:b/>
                <w:bCs/>
                <w:szCs w:val="22"/>
                <w:lang w:val="de-AT" w:eastAsia="de-AT"/>
              </w:rPr>
              <w:t>publication</w:t>
            </w:r>
            <w:proofErr w:type="spellEnd"/>
          </w:p>
        </w:tc>
        <w:tc>
          <w:tcPr>
            <w:tcW w:w="3000" w:type="dxa"/>
            <w:hideMark/>
          </w:tcPr>
          <w:p w14:paraId="2C6BDB83" w14:textId="77777777" w:rsidR="00F477C6" w:rsidRPr="00E21D8E" w:rsidRDefault="00F477C6" w:rsidP="00EA6234">
            <w:pPr>
              <w:rPr>
                <w:rFonts w:cs="Arial"/>
                <w:b/>
                <w:bCs/>
                <w:szCs w:val="22"/>
                <w:lang w:val="en-US" w:eastAsia="de-AT"/>
              </w:rPr>
            </w:pPr>
            <w:r w:rsidRPr="00E21D8E">
              <w:rPr>
                <w:rFonts w:cs="Arial"/>
                <w:b/>
                <w:bCs/>
                <w:szCs w:val="22"/>
                <w:lang w:val="en-US" w:eastAsia="de-AT"/>
              </w:rPr>
              <w:t>Short description of media / event</w:t>
            </w:r>
          </w:p>
        </w:tc>
        <w:tc>
          <w:tcPr>
            <w:tcW w:w="3880" w:type="dxa"/>
            <w:hideMark/>
          </w:tcPr>
          <w:p w14:paraId="40D0FC0B" w14:textId="77777777" w:rsidR="00F477C6" w:rsidRPr="00E21D8E" w:rsidRDefault="00F477C6" w:rsidP="00EA6234">
            <w:pPr>
              <w:rPr>
                <w:rFonts w:cs="Arial"/>
                <w:b/>
                <w:bCs/>
                <w:szCs w:val="22"/>
                <w:lang w:val="en-US" w:eastAsia="de-AT"/>
              </w:rPr>
            </w:pPr>
            <w:r w:rsidRPr="00E21D8E">
              <w:rPr>
                <w:rFonts w:cs="Arial"/>
                <w:b/>
                <w:bCs/>
                <w:szCs w:val="22"/>
                <w:lang w:val="en-US" w:eastAsia="de-AT"/>
              </w:rPr>
              <w:t>What is the possible CRYSTAL contribution?</w:t>
            </w:r>
          </w:p>
        </w:tc>
      </w:tr>
      <w:tr w:rsidR="00F477C6" w:rsidRPr="00E21D8E" w14:paraId="1A9D36CE" w14:textId="77777777" w:rsidTr="00E21D8E">
        <w:trPr>
          <w:trHeight w:val="900"/>
        </w:trPr>
        <w:tc>
          <w:tcPr>
            <w:tcW w:w="2820" w:type="dxa"/>
            <w:hideMark/>
          </w:tcPr>
          <w:p w14:paraId="47EB883C" w14:textId="77777777" w:rsidR="00F477C6" w:rsidRPr="00E21D8E" w:rsidRDefault="00F477C6" w:rsidP="00EA6234">
            <w:pPr>
              <w:rPr>
                <w:rFonts w:cs="Arial"/>
                <w:color w:val="000000"/>
                <w:szCs w:val="22"/>
                <w:lang w:val="de-AT" w:eastAsia="de-AT"/>
              </w:rPr>
            </w:pPr>
            <w:r w:rsidRPr="00E21D8E">
              <w:rPr>
                <w:rFonts w:cs="Arial"/>
                <w:color w:val="000000"/>
                <w:szCs w:val="22"/>
                <w:lang w:val="de-AT" w:eastAsia="de-AT"/>
              </w:rPr>
              <w:t>2015 &amp; 2016</w:t>
            </w:r>
          </w:p>
        </w:tc>
        <w:tc>
          <w:tcPr>
            <w:tcW w:w="3000" w:type="dxa"/>
            <w:hideMark/>
          </w:tcPr>
          <w:p w14:paraId="31D638D2" w14:textId="77777777" w:rsidR="00F477C6" w:rsidRPr="00E21D8E" w:rsidRDefault="00F477C6" w:rsidP="00EA6234">
            <w:pPr>
              <w:rPr>
                <w:rFonts w:cs="Arial"/>
                <w:color w:val="000000"/>
                <w:szCs w:val="22"/>
                <w:lang w:val="en-US" w:eastAsia="de-AT"/>
              </w:rPr>
            </w:pPr>
            <w:r w:rsidRPr="00E21D8E">
              <w:rPr>
                <w:rFonts w:cs="Arial"/>
                <w:color w:val="000000"/>
                <w:szCs w:val="22"/>
                <w:lang w:val="en-US" w:eastAsia="de-AT"/>
              </w:rPr>
              <w:t>Internal seminar about Thales Austria  tool chain used in Crystal, Crystal RTP and IOS</w:t>
            </w:r>
          </w:p>
        </w:tc>
        <w:tc>
          <w:tcPr>
            <w:tcW w:w="3880" w:type="dxa"/>
            <w:hideMark/>
          </w:tcPr>
          <w:p w14:paraId="024E8DA9" w14:textId="77777777" w:rsidR="00F477C6" w:rsidRPr="00E21D8E" w:rsidRDefault="00F477C6" w:rsidP="00EA6234">
            <w:pPr>
              <w:rPr>
                <w:rFonts w:cs="Arial"/>
                <w:color w:val="000000"/>
                <w:szCs w:val="22"/>
                <w:lang w:val="en-US" w:eastAsia="de-AT"/>
              </w:rPr>
            </w:pPr>
            <w:r w:rsidRPr="00E21D8E">
              <w:rPr>
                <w:rFonts w:cs="Arial"/>
                <w:color w:val="000000"/>
                <w:szCs w:val="22"/>
                <w:lang w:val="en-US" w:eastAsia="de-AT"/>
              </w:rPr>
              <w:t>Activity performed by Thales Austria in WP 5.2 and also more generic goals</w:t>
            </w:r>
          </w:p>
        </w:tc>
      </w:tr>
      <w:tr w:rsidR="00F477C6" w:rsidRPr="00E21D8E" w14:paraId="0F335D8B" w14:textId="77777777" w:rsidTr="00E21D8E">
        <w:trPr>
          <w:trHeight w:val="900"/>
        </w:trPr>
        <w:tc>
          <w:tcPr>
            <w:tcW w:w="2820" w:type="dxa"/>
            <w:hideMark/>
          </w:tcPr>
          <w:p w14:paraId="1C4C4F56" w14:textId="77777777" w:rsidR="00F477C6" w:rsidRPr="00E21D8E" w:rsidRDefault="00F477C6" w:rsidP="00EA6234">
            <w:pPr>
              <w:rPr>
                <w:rFonts w:cs="Arial"/>
                <w:color w:val="000000"/>
                <w:szCs w:val="22"/>
                <w:lang w:val="de-AT" w:eastAsia="de-AT"/>
              </w:rPr>
            </w:pPr>
            <w:r w:rsidRPr="00E21D8E">
              <w:rPr>
                <w:rFonts w:cs="Arial"/>
                <w:color w:val="000000"/>
                <w:szCs w:val="22"/>
                <w:lang w:val="de-AT" w:eastAsia="de-AT"/>
              </w:rPr>
              <w:t>TBD</w:t>
            </w:r>
          </w:p>
        </w:tc>
        <w:tc>
          <w:tcPr>
            <w:tcW w:w="3000" w:type="dxa"/>
            <w:hideMark/>
          </w:tcPr>
          <w:p w14:paraId="368C6033" w14:textId="77777777" w:rsidR="00F477C6" w:rsidRPr="00E21D8E" w:rsidRDefault="00F477C6" w:rsidP="00EA6234">
            <w:pPr>
              <w:rPr>
                <w:rFonts w:cs="Arial"/>
                <w:color w:val="000000"/>
                <w:szCs w:val="22"/>
                <w:lang w:val="en-US" w:eastAsia="de-AT"/>
              </w:rPr>
            </w:pPr>
            <w:r w:rsidRPr="00E21D8E">
              <w:rPr>
                <w:rFonts w:cs="Arial"/>
                <w:color w:val="000000"/>
                <w:szCs w:val="22"/>
                <w:lang w:val="en-US" w:eastAsia="de-AT"/>
              </w:rPr>
              <w:t>Paper about WP 5.2  tool chain used in Crystal, connection to Crystal RTP and IOS</w:t>
            </w:r>
          </w:p>
        </w:tc>
        <w:tc>
          <w:tcPr>
            <w:tcW w:w="3880" w:type="dxa"/>
            <w:hideMark/>
          </w:tcPr>
          <w:p w14:paraId="425342B8" w14:textId="77777777" w:rsidR="00F477C6" w:rsidRPr="00E21D8E" w:rsidRDefault="00F477C6" w:rsidP="00EA6234">
            <w:pPr>
              <w:rPr>
                <w:rFonts w:cs="Arial"/>
                <w:color w:val="000000"/>
                <w:szCs w:val="22"/>
                <w:lang w:val="en-US" w:eastAsia="de-AT"/>
              </w:rPr>
            </w:pPr>
            <w:r w:rsidRPr="00E21D8E">
              <w:rPr>
                <w:rFonts w:cs="Arial"/>
                <w:color w:val="000000"/>
                <w:szCs w:val="22"/>
                <w:lang w:val="en-US" w:eastAsia="de-AT"/>
              </w:rPr>
              <w:t>Activity performed by Thales Austria in WP 5.2</w:t>
            </w:r>
          </w:p>
        </w:tc>
      </w:tr>
    </w:tbl>
    <w:p w14:paraId="40986906" w14:textId="77777777" w:rsidR="00F477C6" w:rsidRDefault="00F477C6" w:rsidP="00F477C6">
      <w:pPr>
        <w:rPr>
          <w:lang w:val="en-US"/>
        </w:rPr>
      </w:pPr>
    </w:p>
    <w:p w14:paraId="3201E89E" w14:textId="77777777" w:rsidR="00F477C6" w:rsidRDefault="00F477C6" w:rsidP="00F477C6">
      <w:pPr>
        <w:pStyle w:val="NormalIndent"/>
        <w:rPr>
          <w:b/>
          <w:lang w:val="en-US"/>
        </w:rPr>
      </w:pPr>
      <w:r w:rsidRPr="001C4AE7">
        <w:rPr>
          <w:b/>
          <w:lang w:val="en-US"/>
        </w:rPr>
        <w:t>Exploitation activities: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2552"/>
        <w:gridCol w:w="3260"/>
        <w:gridCol w:w="1984"/>
      </w:tblGrid>
      <w:tr w:rsidR="00F477C6" w:rsidRPr="00E21D8E" w14:paraId="0EDF3225" w14:textId="77777777" w:rsidTr="00E21D8E">
        <w:trPr>
          <w:trHeight w:val="1189"/>
        </w:trPr>
        <w:tc>
          <w:tcPr>
            <w:tcW w:w="1951" w:type="dxa"/>
            <w:hideMark/>
          </w:tcPr>
          <w:p w14:paraId="0E45BC49" w14:textId="77777777" w:rsidR="00F477C6" w:rsidRPr="00E21D8E" w:rsidRDefault="00F477C6" w:rsidP="00EA6234">
            <w:pPr>
              <w:rPr>
                <w:rFonts w:cs="Arial"/>
                <w:b/>
                <w:bCs/>
                <w:szCs w:val="22"/>
                <w:lang w:val="de-AT" w:eastAsia="de-AT"/>
              </w:rPr>
            </w:pPr>
            <w:proofErr w:type="spellStart"/>
            <w:r w:rsidRPr="00E21D8E">
              <w:rPr>
                <w:rFonts w:cs="Arial"/>
                <w:b/>
                <w:bCs/>
                <w:szCs w:val="22"/>
                <w:lang w:val="de-AT" w:eastAsia="de-AT"/>
              </w:rPr>
              <w:t>Expected</w:t>
            </w:r>
            <w:proofErr w:type="spellEnd"/>
            <w:r w:rsidRPr="00E21D8E">
              <w:rPr>
                <w:rFonts w:cs="Arial"/>
                <w:b/>
                <w:bCs/>
                <w:szCs w:val="22"/>
                <w:lang w:val="de-AT" w:eastAsia="de-AT"/>
              </w:rPr>
              <w:t xml:space="preserve"> </w:t>
            </w:r>
            <w:proofErr w:type="spellStart"/>
            <w:r w:rsidRPr="00E21D8E">
              <w:rPr>
                <w:rFonts w:cs="Arial"/>
                <w:b/>
                <w:bCs/>
                <w:szCs w:val="22"/>
                <w:lang w:val="de-AT" w:eastAsia="de-AT"/>
              </w:rPr>
              <w:t>Exploitable</w:t>
            </w:r>
            <w:proofErr w:type="spellEnd"/>
            <w:r w:rsidRPr="00E21D8E">
              <w:rPr>
                <w:rFonts w:cs="Arial"/>
                <w:b/>
                <w:bCs/>
                <w:szCs w:val="22"/>
                <w:lang w:val="de-AT" w:eastAsia="de-AT"/>
              </w:rPr>
              <w:t xml:space="preserve"> </w:t>
            </w:r>
            <w:proofErr w:type="spellStart"/>
            <w:r w:rsidRPr="00E21D8E">
              <w:rPr>
                <w:rFonts w:cs="Arial"/>
                <w:b/>
                <w:bCs/>
                <w:szCs w:val="22"/>
                <w:lang w:val="de-AT" w:eastAsia="de-AT"/>
              </w:rPr>
              <w:t>Result</w:t>
            </w:r>
            <w:proofErr w:type="spellEnd"/>
          </w:p>
        </w:tc>
        <w:tc>
          <w:tcPr>
            <w:tcW w:w="2552" w:type="dxa"/>
            <w:hideMark/>
          </w:tcPr>
          <w:p w14:paraId="2454E98E" w14:textId="77777777" w:rsidR="00F477C6" w:rsidRPr="00E21D8E" w:rsidRDefault="00F477C6" w:rsidP="00EA6234">
            <w:pPr>
              <w:rPr>
                <w:rFonts w:cs="Arial"/>
                <w:b/>
                <w:bCs/>
                <w:szCs w:val="22"/>
                <w:lang w:val="en-US" w:eastAsia="de-AT"/>
              </w:rPr>
            </w:pPr>
            <w:r w:rsidRPr="00E21D8E">
              <w:rPr>
                <w:rFonts w:cs="Arial"/>
                <w:b/>
                <w:bCs/>
                <w:szCs w:val="22"/>
                <w:lang w:val="en-US" w:eastAsia="de-AT"/>
              </w:rPr>
              <w:t xml:space="preserve">Business Case and Market </w:t>
            </w:r>
          </w:p>
        </w:tc>
        <w:tc>
          <w:tcPr>
            <w:tcW w:w="3260" w:type="dxa"/>
            <w:hideMark/>
          </w:tcPr>
          <w:p w14:paraId="6890A66E" w14:textId="77777777" w:rsidR="00F477C6" w:rsidRPr="00E21D8E" w:rsidRDefault="00F477C6" w:rsidP="00EA6234">
            <w:pPr>
              <w:rPr>
                <w:rFonts w:cs="Arial"/>
                <w:b/>
                <w:bCs/>
                <w:szCs w:val="22"/>
                <w:lang w:val="en-US" w:eastAsia="de-AT"/>
              </w:rPr>
            </w:pPr>
            <w:r w:rsidRPr="00E21D8E">
              <w:rPr>
                <w:rFonts w:cs="Arial"/>
                <w:b/>
                <w:bCs/>
                <w:szCs w:val="22"/>
                <w:lang w:val="en-US" w:eastAsia="de-AT"/>
              </w:rPr>
              <w:t xml:space="preserve">Roadmap for Exploitation </w:t>
            </w:r>
          </w:p>
        </w:tc>
        <w:tc>
          <w:tcPr>
            <w:tcW w:w="1984" w:type="dxa"/>
            <w:hideMark/>
          </w:tcPr>
          <w:p w14:paraId="104DAC7F" w14:textId="77777777" w:rsidR="00F477C6" w:rsidRPr="00E21D8E" w:rsidRDefault="00F477C6" w:rsidP="00EA6234">
            <w:pPr>
              <w:rPr>
                <w:rFonts w:cs="Arial"/>
                <w:b/>
                <w:bCs/>
                <w:szCs w:val="22"/>
                <w:lang w:val="en-US" w:eastAsia="de-AT"/>
              </w:rPr>
            </w:pPr>
            <w:r w:rsidRPr="00E21D8E">
              <w:rPr>
                <w:rFonts w:cs="Arial"/>
                <w:b/>
                <w:bCs/>
                <w:szCs w:val="22"/>
                <w:lang w:val="en-US" w:eastAsia="de-AT"/>
              </w:rPr>
              <w:t>When do you expect the results become available for use?</w:t>
            </w:r>
          </w:p>
        </w:tc>
      </w:tr>
      <w:tr w:rsidR="00F477C6" w:rsidRPr="00E21D8E" w14:paraId="1369890E" w14:textId="77777777" w:rsidTr="00E21D8E">
        <w:trPr>
          <w:trHeight w:val="1500"/>
        </w:trPr>
        <w:tc>
          <w:tcPr>
            <w:tcW w:w="1951" w:type="dxa"/>
            <w:hideMark/>
          </w:tcPr>
          <w:p w14:paraId="23937D26" w14:textId="77777777" w:rsidR="00F477C6" w:rsidRPr="00E21D8E" w:rsidRDefault="00F477C6" w:rsidP="00EA6234">
            <w:pPr>
              <w:rPr>
                <w:rFonts w:cs="Arial"/>
                <w:color w:val="000000"/>
                <w:szCs w:val="22"/>
                <w:lang w:val="en-US" w:eastAsia="de-AT"/>
              </w:rPr>
            </w:pPr>
            <w:r w:rsidRPr="00E21D8E">
              <w:rPr>
                <w:rFonts w:cs="Arial"/>
                <w:color w:val="000000"/>
                <w:szCs w:val="22"/>
                <w:lang w:val="en-US" w:eastAsia="de-AT"/>
              </w:rPr>
              <w:t>Tool support for capturing safety driven design features derived from safety requirements and safety analysis</w:t>
            </w:r>
          </w:p>
        </w:tc>
        <w:tc>
          <w:tcPr>
            <w:tcW w:w="2552" w:type="dxa"/>
            <w:hideMark/>
          </w:tcPr>
          <w:p w14:paraId="6C34EE1F" w14:textId="77777777" w:rsidR="00F477C6" w:rsidRPr="00E21D8E" w:rsidRDefault="00F477C6" w:rsidP="00EA6234">
            <w:pPr>
              <w:rPr>
                <w:rFonts w:cs="Arial"/>
                <w:color w:val="000000"/>
                <w:szCs w:val="22"/>
                <w:lang w:val="en-US" w:eastAsia="de-AT"/>
              </w:rPr>
            </w:pPr>
            <w:r w:rsidRPr="00E21D8E">
              <w:rPr>
                <w:rFonts w:cs="Arial"/>
                <w:color w:val="000000"/>
                <w:szCs w:val="22"/>
                <w:lang w:val="en-US" w:eastAsia="de-AT"/>
              </w:rPr>
              <w:t xml:space="preserve">Validation time reduction through facilitation of the validation of design measures stemming from safety requirements. </w:t>
            </w:r>
          </w:p>
        </w:tc>
        <w:tc>
          <w:tcPr>
            <w:tcW w:w="3260" w:type="dxa"/>
            <w:hideMark/>
          </w:tcPr>
          <w:p w14:paraId="45A01ADD" w14:textId="5EFDAC2E" w:rsidR="00F477C6" w:rsidRPr="00E21D8E" w:rsidRDefault="00F477C6" w:rsidP="00EA6234">
            <w:pPr>
              <w:rPr>
                <w:rFonts w:cs="Arial"/>
                <w:color w:val="000000"/>
                <w:szCs w:val="22"/>
                <w:lang w:val="en-US" w:eastAsia="de-AT"/>
              </w:rPr>
            </w:pPr>
            <w:r w:rsidRPr="00E21D8E">
              <w:rPr>
                <w:rFonts w:cs="Arial"/>
                <w:color w:val="000000"/>
                <w:szCs w:val="22"/>
                <w:lang w:val="en-US" w:eastAsia="de-AT"/>
              </w:rPr>
              <w:t xml:space="preserve">Use of </w:t>
            </w:r>
            <w:r w:rsidR="00E21D8E" w:rsidRPr="00E21D8E">
              <w:rPr>
                <w:rFonts w:cs="Arial"/>
                <w:color w:val="000000"/>
                <w:szCs w:val="22"/>
                <w:lang w:val="en-US" w:eastAsia="de-AT"/>
              </w:rPr>
              <w:t>methodology</w:t>
            </w:r>
            <w:r w:rsidRPr="00E21D8E">
              <w:rPr>
                <w:rFonts w:cs="Arial"/>
                <w:color w:val="000000"/>
                <w:szCs w:val="22"/>
                <w:lang w:val="en-US" w:eastAsia="de-AT"/>
              </w:rPr>
              <w:t xml:space="preserve"> in future safety analyses on products based on model driven engineering</w:t>
            </w:r>
          </w:p>
        </w:tc>
        <w:tc>
          <w:tcPr>
            <w:tcW w:w="1984" w:type="dxa"/>
            <w:noWrap/>
            <w:hideMark/>
          </w:tcPr>
          <w:p w14:paraId="2A337703" w14:textId="77777777" w:rsidR="00F477C6" w:rsidRPr="00E21D8E" w:rsidRDefault="00F477C6" w:rsidP="00EA6234">
            <w:pPr>
              <w:rPr>
                <w:rFonts w:cs="Arial"/>
                <w:color w:val="000000"/>
                <w:szCs w:val="22"/>
                <w:lang w:val="de-AT" w:eastAsia="de-AT"/>
              </w:rPr>
            </w:pPr>
            <w:r w:rsidRPr="00E21D8E">
              <w:rPr>
                <w:rFonts w:cs="Arial"/>
                <w:color w:val="000000"/>
                <w:szCs w:val="22"/>
                <w:lang w:val="de-AT" w:eastAsia="de-AT"/>
              </w:rPr>
              <w:t xml:space="preserve">3-5 </w:t>
            </w:r>
            <w:proofErr w:type="spellStart"/>
            <w:r w:rsidRPr="00E21D8E">
              <w:rPr>
                <w:rFonts w:cs="Arial"/>
                <w:color w:val="000000"/>
                <w:szCs w:val="22"/>
                <w:lang w:val="de-AT" w:eastAsia="de-AT"/>
              </w:rPr>
              <w:t>years</w:t>
            </w:r>
            <w:proofErr w:type="spellEnd"/>
          </w:p>
        </w:tc>
      </w:tr>
      <w:tr w:rsidR="00F477C6" w:rsidRPr="00E21D8E" w14:paraId="65A37FEF" w14:textId="77777777" w:rsidTr="00E21D8E">
        <w:trPr>
          <w:trHeight w:val="600"/>
        </w:trPr>
        <w:tc>
          <w:tcPr>
            <w:tcW w:w="1951" w:type="dxa"/>
            <w:hideMark/>
          </w:tcPr>
          <w:p w14:paraId="52BBA531" w14:textId="77777777" w:rsidR="00F477C6" w:rsidRPr="00E21D8E" w:rsidRDefault="00F477C6" w:rsidP="00EA6234">
            <w:pPr>
              <w:rPr>
                <w:rFonts w:cs="Arial"/>
                <w:color w:val="000000"/>
                <w:szCs w:val="22"/>
                <w:lang w:val="en-US" w:eastAsia="de-AT"/>
              </w:rPr>
            </w:pPr>
            <w:r w:rsidRPr="00E21D8E">
              <w:rPr>
                <w:rFonts w:cs="Arial"/>
                <w:color w:val="000000"/>
                <w:szCs w:val="22"/>
                <w:lang w:val="en-US" w:eastAsia="de-AT"/>
              </w:rPr>
              <w:lastRenderedPageBreak/>
              <w:t>Tool support for model based automated test generation</w:t>
            </w:r>
          </w:p>
        </w:tc>
        <w:tc>
          <w:tcPr>
            <w:tcW w:w="2552" w:type="dxa"/>
            <w:noWrap/>
            <w:hideMark/>
          </w:tcPr>
          <w:p w14:paraId="03BD311B" w14:textId="77777777" w:rsidR="00F477C6" w:rsidRPr="00E21D8E" w:rsidRDefault="00F477C6" w:rsidP="00EA6234">
            <w:pPr>
              <w:rPr>
                <w:rFonts w:cs="Arial"/>
                <w:color w:val="000000"/>
                <w:szCs w:val="22"/>
                <w:lang w:val="en-US" w:eastAsia="de-AT"/>
              </w:rPr>
            </w:pPr>
            <w:r w:rsidRPr="00E21D8E">
              <w:rPr>
                <w:rFonts w:cs="Arial"/>
                <w:color w:val="000000"/>
                <w:szCs w:val="22"/>
                <w:lang w:val="en-US" w:eastAsia="de-AT"/>
              </w:rPr>
              <w:t>Shorter time-to-market and cost reduction through ease of the V&amp;V process</w:t>
            </w:r>
          </w:p>
        </w:tc>
        <w:tc>
          <w:tcPr>
            <w:tcW w:w="3260" w:type="dxa"/>
            <w:hideMark/>
          </w:tcPr>
          <w:p w14:paraId="0C11864B" w14:textId="77777777" w:rsidR="00F477C6" w:rsidRPr="00E21D8E" w:rsidRDefault="00F477C6" w:rsidP="00EA6234">
            <w:pPr>
              <w:rPr>
                <w:rFonts w:cs="Arial"/>
                <w:color w:val="000000"/>
                <w:szCs w:val="22"/>
                <w:lang w:val="en-US" w:eastAsia="de-AT"/>
              </w:rPr>
            </w:pPr>
            <w:r w:rsidRPr="00E21D8E">
              <w:rPr>
                <w:rFonts w:cs="Arial"/>
                <w:color w:val="000000"/>
                <w:szCs w:val="22"/>
                <w:lang w:val="en-US" w:eastAsia="de-AT"/>
              </w:rPr>
              <w:t>Implementation of automated test case generation as part of the standard testing methodologies within the working group</w:t>
            </w:r>
          </w:p>
        </w:tc>
        <w:tc>
          <w:tcPr>
            <w:tcW w:w="1984" w:type="dxa"/>
            <w:noWrap/>
            <w:hideMark/>
          </w:tcPr>
          <w:p w14:paraId="1759A88A" w14:textId="77777777" w:rsidR="00F477C6" w:rsidRPr="00E21D8E" w:rsidRDefault="00F477C6" w:rsidP="00EA6234">
            <w:pPr>
              <w:rPr>
                <w:rFonts w:cs="Arial"/>
                <w:color w:val="000000"/>
                <w:szCs w:val="22"/>
                <w:lang w:val="de-AT" w:eastAsia="de-AT"/>
              </w:rPr>
            </w:pPr>
            <w:r w:rsidRPr="00E21D8E">
              <w:rPr>
                <w:rFonts w:cs="Arial"/>
                <w:color w:val="000000"/>
                <w:szCs w:val="22"/>
                <w:lang w:val="de-AT" w:eastAsia="de-AT"/>
              </w:rPr>
              <w:t xml:space="preserve">3-5 </w:t>
            </w:r>
            <w:proofErr w:type="spellStart"/>
            <w:r w:rsidRPr="00E21D8E">
              <w:rPr>
                <w:rFonts w:cs="Arial"/>
                <w:color w:val="000000"/>
                <w:szCs w:val="22"/>
                <w:lang w:val="de-AT" w:eastAsia="de-AT"/>
              </w:rPr>
              <w:t>years</w:t>
            </w:r>
            <w:proofErr w:type="spellEnd"/>
          </w:p>
        </w:tc>
      </w:tr>
    </w:tbl>
    <w:p w14:paraId="4C6FF0CE" w14:textId="77777777" w:rsidR="00F477C6" w:rsidRPr="001C4AE7" w:rsidRDefault="00F477C6" w:rsidP="00F477C6">
      <w:pPr>
        <w:pStyle w:val="NormalIndent"/>
        <w:rPr>
          <w:b/>
          <w:lang w:val="en-US"/>
        </w:rPr>
      </w:pPr>
    </w:p>
    <w:p w14:paraId="7D75E7C6" w14:textId="78C5A4B2" w:rsidR="00F477C6" w:rsidRPr="006E2A3B" w:rsidRDefault="00CD427A" w:rsidP="006E2A3B">
      <w:pPr>
        <w:rPr>
          <w:b/>
          <w:i/>
        </w:rPr>
      </w:pPr>
      <w:r>
        <w:rPr>
          <w:b/>
          <w:i/>
        </w:rPr>
        <w:t>Corrective actions</w:t>
      </w:r>
    </w:p>
    <w:p w14:paraId="32F5FF05" w14:textId="77777777" w:rsidR="00F477C6" w:rsidRDefault="00F477C6" w:rsidP="00F477C6">
      <w:pPr>
        <w:pStyle w:val="NormalIndent"/>
        <w:spacing w:before="60" w:after="0" w:line="276" w:lineRule="auto"/>
      </w:pPr>
      <w:r>
        <w:t>N/A</w:t>
      </w:r>
    </w:p>
    <w:p w14:paraId="073EC76A" w14:textId="77777777" w:rsidR="00F477C6" w:rsidRPr="00F477C6" w:rsidRDefault="00F477C6" w:rsidP="00F477C6">
      <w:pPr>
        <w:pStyle w:val="NormalIndent"/>
      </w:pPr>
    </w:p>
    <w:p w14:paraId="5A0E1248" w14:textId="3A4F137F" w:rsidR="002761C7" w:rsidRDefault="00F477C6" w:rsidP="005E598D">
      <w:pPr>
        <w:pStyle w:val="Heading3"/>
      </w:pPr>
      <w:bookmarkStart w:id="154" w:name="_Toc389215978"/>
      <w:r>
        <w:t>WP</w:t>
      </w:r>
      <w:r w:rsidR="003E672D">
        <w:t xml:space="preserve"> </w:t>
      </w:r>
      <w:r>
        <w:t>5</w:t>
      </w:r>
      <w:r w:rsidR="009813DD">
        <w:t>0</w:t>
      </w:r>
      <w:r>
        <w:t xml:space="preserve">3 </w:t>
      </w:r>
      <w:r w:rsidR="002761C7" w:rsidRPr="005C0B93">
        <w:t>Traction Systems</w:t>
      </w:r>
      <w:r w:rsidR="009813DD">
        <w:t xml:space="preserve"> (Lead: ALS)</w:t>
      </w:r>
      <w:bookmarkEnd w:id="154"/>
    </w:p>
    <w:p w14:paraId="6A27DF4B" w14:textId="15EC0C74" w:rsidR="00F477C6" w:rsidRPr="00F477C6" w:rsidRDefault="00F477C6" w:rsidP="00F477C6">
      <w:pPr>
        <w:pStyle w:val="NormalIndent"/>
      </w:pPr>
    </w:p>
    <w:p w14:paraId="3E1ED2C6" w14:textId="77777777" w:rsidR="00F477C6" w:rsidRPr="00CD427A" w:rsidRDefault="00F477C6" w:rsidP="00CD427A">
      <w:pPr>
        <w:rPr>
          <w:b/>
          <w:i/>
        </w:rPr>
      </w:pPr>
      <w:r w:rsidRPr="00CD427A">
        <w:rPr>
          <w:b/>
          <w:i/>
        </w:rPr>
        <w:t>Project objectives for the period M1- M12</w:t>
      </w:r>
    </w:p>
    <w:p w14:paraId="176885D3" w14:textId="77777777" w:rsidR="00F477C6" w:rsidRDefault="00F477C6" w:rsidP="00F477C6">
      <w:pPr>
        <w:pStyle w:val="NormalIndent"/>
        <w:spacing w:before="60" w:line="276" w:lineRule="auto"/>
      </w:pPr>
      <w:r w:rsidRPr="00390FD0">
        <w:t>The objective</w:t>
      </w:r>
      <w:r>
        <w:t>s</w:t>
      </w:r>
      <w:r w:rsidRPr="00390FD0">
        <w:t xml:space="preserve"> of this work package for the reporting period in question </w:t>
      </w:r>
      <w:r>
        <w:t>were:</w:t>
      </w:r>
    </w:p>
    <w:p w14:paraId="1FE2A634" w14:textId="083F749D" w:rsidR="00F477C6" w:rsidRDefault="00F477C6" w:rsidP="005958CE">
      <w:pPr>
        <w:pStyle w:val="NormalIndent"/>
        <w:numPr>
          <w:ilvl w:val="0"/>
          <w:numId w:val="88"/>
        </w:numPr>
        <w:spacing w:before="60" w:line="276" w:lineRule="auto"/>
      </w:pPr>
      <w:r>
        <w:t>Defining the details of ALS use case, specifying its main methodological requirements.</w:t>
      </w:r>
    </w:p>
    <w:p w14:paraId="550ED55B" w14:textId="05696E8D" w:rsidR="00F477C6" w:rsidRDefault="00F477C6" w:rsidP="005958CE">
      <w:pPr>
        <w:pStyle w:val="NormalIndent"/>
        <w:numPr>
          <w:ilvl w:val="0"/>
          <w:numId w:val="88"/>
        </w:numPr>
        <w:spacing w:before="60" w:line="276" w:lineRule="auto"/>
      </w:pPr>
      <w:r>
        <w:t xml:space="preserve">Projecting workflow, process, data and tooling needs onto IOS functional requirements </w:t>
      </w:r>
    </w:p>
    <w:p w14:paraId="351BF44D" w14:textId="38C2BD96" w:rsidR="00F477C6" w:rsidRDefault="00F477C6" w:rsidP="005958CE">
      <w:pPr>
        <w:pStyle w:val="NormalIndent"/>
        <w:numPr>
          <w:ilvl w:val="0"/>
          <w:numId w:val="88"/>
        </w:numPr>
        <w:spacing w:before="60" w:line="276" w:lineRule="auto"/>
      </w:pPr>
      <w:r>
        <w:t>Producing first models of the use case to allow preliminary tests with the main technology provider</w:t>
      </w:r>
      <w:r w:rsidRPr="00D8098C">
        <w:t>.</w:t>
      </w:r>
    </w:p>
    <w:p w14:paraId="0C780B90" w14:textId="54B5359C" w:rsidR="00F477C6" w:rsidRDefault="00F477C6" w:rsidP="005958CE">
      <w:pPr>
        <w:pStyle w:val="NormalIndent"/>
        <w:numPr>
          <w:ilvl w:val="0"/>
          <w:numId w:val="88"/>
        </w:numPr>
        <w:spacing w:before="60" w:line="276" w:lineRule="auto"/>
      </w:pPr>
      <w:r>
        <w:t>Evaluating the current maturity of OSLC specification and implementation in concerned tools.</w:t>
      </w:r>
    </w:p>
    <w:p w14:paraId="746041C4" w14:textId="77777777" w:rsidR="00F477C6" w:rsidRPr="006E2A3B" w:rsidRDefault="00F477C6"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2BC7EDB9" w14:textId="77777777" w:rsidR="00F477C6" w:rsidRDefault="00F477C6" w:rsidP="00F477C6"/>
    <w:p w14:paraId="51E29EFE" w14:textId="5C4F5C56" w:rsidR="00F477C6" w:rsidRPr="006E2A3B" w:rsidRDefault="00CD427A" w:rsidP="006E2A3B">
      <w:pPr>
        <w:rPr>
          <w:b/>
          <w:i/>
        </w:rPr>
      </w:pPr>
      <w:r>
        <w:rPr>
          <w:b/>
          <w:i/>
        </w:rPr>
        <w:t>Progress towards objectives</w:t>
      </w:r>
    </w:p>
    <w:p w14:paraId="7DFA5308" w14:textId="77777777" w:rsidR="00F477C6" w:rsidRPr="006E2A3B" w:rsidRDefault="00F477C6" w:rsidP="006E2A3B">
      <w:pPr>
        <w:rPr>
          <w:b/>
          <w:i/>
        </w:rPr>
      </w:pPr>
    </w:p>
    <w:p w14:paraId="0750552B" w14:textId="77777777" w:rsidR="00F477C6" w:rsidRDefault="00F477C6" w:rsidP="00F477C6">
      <w:pPr>
        <w:pStyle w:val="NormalIndent"/>
      </w:pPr>
      <w:r w:rsidRPr="007C5718">
        <w:t>Task 5.</w:t>
      </w:r>
      <w:r>
        <w:t>3</w:t>
      </w:r>
      <w:r w:rsidRPr="007C5718">
        <w:t>.1</w:t>
      </w:r>
      <w:r>
        <w:t xml:space="preserve"> -</w:t>
      </w:r>
      <w:r w:rsidRPr="007C5718">
        <w:t xml:space="preserve"> </w:t>
      </w:r>
      <w:r w:rsidRPr="00A85668">
        <w:t>Use Case Definition (Collect RQ)</w:t>
      </w:r>
    </w:p>
    <w:p w14:paraId="2FDFFE75" w14:textId="77777777" w:rsidR="00F477C6" w:rsidRDefault="00F477C6" w:rsidP="00F477C6">
      <w:pPr>
        <w:pStyle w:val="NormalIndent"/>
      </w:pPr>
      <w:r>
        <w:t>Involved partners: ALS, ALL4TEC</w:t>
      </w:r>
    </w:p>
    <w:p w14:paraId="3F318BF2" w14:textId="77777777" w:rsidR="00F477C6" w:rsidRDefault="00F477C6" w:rsidP="00F477C6">
      <w:pPr>
        <w:pStyle w:val="NormalIndent"/>
      </w:pPr>
      <w:r>
        <w:t>Progress: done</w:t>
      </w:r>
    </w:p>
    <w:p w14:paraId="6AD29AA7" w14:textId="77777777" w:rsidR="00F477C6" w:rsidRDefault="00F477C6" w:rsidP="005958CE">
      <w:pPr>
        <w:pStyle w:val="NormalIndent"/>
        <w:numPr>
          <w:ilvl w:val="0"/>
          <w:numId w:val="82"/>
        </w:numPr>
      </w:pPr>
      <w:r>
        <w:t xml:space="preserve">ALS: specifying the Rail Use case, producing first models and meta-models supporting the safety process consistently with the Alstom methodology. </w:t>
      </w:r>
    </w:p>
    <w:p w14:paraId="2C83ED68" w14:textId="77777777" w:rsidR="00F477C6" w:rsidRDefault="00F477C6" w:rsidP="005958CE">
      <w:pPr>
        <w:pStyle w:val="NormalIndent"/>
        <w:numPr>
          <w:ilvl w:val="0"/>
          <w:numId w:val="82"/>
        </w:numPr>
      </w:pPr>
      <w:r>
        <w:t>ALL4TEC: analysing Alstom process and use-case requirements</w:t>
      </w:r>
    </w:p>
    <w:p w14:paraId="5C378878" w14:textId="77777777" w:rsidR="00F477C6" w:rsidRDefault="00F477C6" w:rsidP="00F477C6">
      <w:pPr>
        <w:pStyle w:val="NormalIndent"/>
      </w:pPr>
    </w:p>
    <w:p w14:paraId="597B4DB1" w14:textId="77777777" w:rsidR="00F477C6" w:rsidRDefault="00F477C6" w:rsidP="00F477C6">
      <w:pPr>
        <w:pStyle w:val="NormalIndent"/>
      </w:pPr>
      <w:r w:rsidRPr="007C5718">
        <w:t>Task 5.</w:t>
      </w:r>
      <w:r>
        <w:t>3</w:t>
      </w:r>
      <w:r w:rsidRPr="007C5718">
        <w:t>.</w:t>
      </w:r>
      <w:r>
        <w:t>2 -</w:t>
      </w:r>
      <w:r w:rsidRPr="007C5718">
        <w:t xml:space="preserve"> </w:t>
      </w:r>
      <w:r w:rsidRPr="00144C58">
        <w:t>Prototyping IOS concepts (Definition)</w:t>
      </w:r>
    </w:p>
    <w:p w14:paraId="6A6060EE" w14:textId="77777777" w:rsidR="00F477C6" w:rsidRDefault="00F477C6" w:rsidP="00F477C6">
      <w:pPr>
        <w:pStyle w:val="NormalIndent"/>
      </w:pPr>
      <w:r>
        <w:t>Involved partners: ALS, ALL4TEC</w:t>
      </w:r>
    </w:p>
    <w:p w14:paraId="0E737E4E" w14:textId="77777777" w:rsidR="00F477C6" w:rsidRDefault="00F477C6" w:rsidP="00F477C6">
      <w:pPr>
        <w:pStyle w:val="NormalIndent"/>
      </w:pPr>
      <w:r>
        <w:t xml:space="preserve">Progress: The IOS needs for RTP specifications are defined after an overall analysis of the targeted combined Design-Safety process. </w:t>
      </w:r>
    </w:p>
    <w:p w14:paraId="7FC122C4" w14:textId="77777777" w:rsidR="00F477C6" w:rsidRDefault="00F477C6" w:rsidP="00F477C6">
      <w:pPr>
        <w:pStyle w:val="NormalIndent"/>
      </w:pPr>
      <w:r>
        <w:t>A first design view is now elaborated to specify the required IOS services to comply with the expressed needs.</w:t>
      </w:r>
    </w:p>
    <w:p w14:paraId="2F5FAE64" w14:textId="77777777" w:rsidR="00F477C6" w:rsidRPr="00AA0CC7" w:rsidRDefault="00F477C6" w:rsidP="00F477C6">
      <w:pPr>
        <w:pStyle w:val="NormalIndent"/>
      </w:pPr>
    </w:p>
    <w:p w14:paraId="04B20F78" w14:textId="25576167" w:rsidR="00F477C6" w:rsidRPr="006E2A3B" w:rsidRDefault="003173F1" w:rsidP="006E2A3B">
      <w:pPr>
        <w:rPr>
          <w:b/>
          <w:i/>
        </w:rPr>
      </w:pPr>
      <w:r>
        <w:rPr>
          <w:b/>
          <w:i/>
        </w:rPr>
        <w:t>Tangible results</w:t>
      </w:r>
    </w:p>
    <w:p w14:paraId="57CB0CD3" w14:textId="77777777" w:rsidR="00F477C6" w:rsidRDefault="00F477C6" w:rsidP="00F477C6">
      <w:pPr>
        <w:pStyle w:val="NormalIndent"/>
      </w:pPr>
      <w:r w:rsidRPr="007C5718">
        <w:t xml:space="preserve">Submission to JU of the following deliverable: </w:t>
      </w:r>
    </w:p>
    <w:p w14:paraId="23B7D95D" w14:textId="4416AE64" w:rsidR="00F477C6" w:rsidRDefault="00F477C6" w:rsidP="005958CE">
      <w:pPr>
        <w:pStyle w:val="NormalIndent"/>
        <w:numPr>
          <w:ilvl w:val="0"/>
          <w:numId w:val="89"/>
        </w:numPr>
      </w:pPr>
      <w:r>
        <w:t>CRYSTAL_D_D503</w:t>
      </w:r>
      <w:r w:rsidRPr="00D93D4F">
        <w:t xml:space="preserve"> 010 - Use Case Requirements Specifications</w:t>
      </w:r>
      <w:r>
        <w:t xml:space="preserve"> </w:t>
      </w:r>
    </w:p>
    <w:p w14:paraId="5F1A8F0A" w14:textId="352D02BA" w:rsidR="00F477C6" w:rsidRDefault="00F477C6" w:rsidP="005958CE">
      <w:pPr>
        <w:pStyle w:val="NormalIndent"/>
        <w:numPr>
          <w:ilvl w:val="0"/>
          <w:numId w:val="89"/>
        </w:numPr>
      </w:pPr>
      <w:r>
        <w:t>CRYSTAL_D_D503</w:t>
      </w:r>
      <w:r w:rsidRPr="00D93D4F">
        <w:t xml:space="preserve">.020 </w:t>
      </w:r>
      <w:r>
        <w:t>–</w:t>
      </w:r>
      <w:r w:rsidRPr="00D93D4F">
        <w:t xml:space="preserve"> </w:t>
      </w:r>
      <w:r>
        <w:t>IOS Needs For RTP Specifications</w:t>
      </w:r>
    </w:p>
    <w:p w14:paraId="18EE4CB3" w14:textId="1ACE6F97" w:rsidR="00F477C6" w:rsidRDefault="00F477C6" w:rsidP="005958CE">
      <w:pPr>
        <w:pStyle w:val="NormalIndent"/>
        <w:numPr>
          <w:ilvl w:val="0"/>
          <w:numId w:val="89"/>
        </w:numPr>
      </w:pPr>
      <w:r>
        <w:t>CRYSTAL_D_D503.03</w:t>
      </w:r>
      <w:r w:rsidRPr="00D93D4F">
        <w:t>0</w:t>
      </w:r>
      <w:r>
        <w:t xml:space="preserve"> – IOS Design Requirements</w:t>
      </w:r>
    </w:p>
    <w:p w14:paraId="09012F3F" w14:textId="77777777" w:rsidR="00F477C6" w:rsidRDefault="00F477C6" w:rsidP="005958CE">
      <w:pPr>
        <w:pStyle w:val="NormalIndent"/>
        <w:numPr>
          <w:ilvl w:val="0"/>
          <w:numId w:val="89"/>
        </w:numPr>
      </w:pPr>
      <w:r>
        <w:t>Contribution to:</w:t>
      </w:r>
    </w:p>
    <w:p w14:paraId="0D7E2A8E" w14:textId="0734577B" w:rsidR="00F477C6" w:rsidRPr="00AE037D" w:rsidRDefault="00F477C6" w:rsidP="005958CE">
      <w:pPr>
        <w:pStyle w:val="ListParagraph"/>
        <w:numPr>
          <w:ilvl w:val="0"/>
          <w:numId w:val="89"/>
        </w:numPr>
        <w:rPr>
          <w:rFonts w:ascii="Arial" w:hAnsi="Arial" w:cs="Arial"/>
          <w:lang w:val="en-US"/>
        </w:rPr>
      </w:pPr>
      <w:r w:rsidRPr="00AE037D">
        <w:rPr>
          <w:rFonts w:ascii="Arial" w:hAnsi="Arial" w:cs="Arial"/>
          <w:lang w:val="en-US"/>
        </w:rPr>
        <w:lastRenderedPageBreak/>
        <w:t>CRYSTAL_D_D604.011 - Specification, Development and Assessment for Safety Engineering</w:t>
      </w:r>
    </w:p>
    <w:p w14:paraId="1327F298" w14:textId="77777777" w:rsidR="00F477C6" w:rsidRPr="007C5718" w:rsidRDefault="00F477C6" w:rsidP="00F477C6">
      <w:pPr>
        <w:pStyle w:val="NormalIndent"/>
      </w:pPr>
    </w:p>
    <w:p w14:paraId="7E9265BD" w14:textId="1F46863C" w:rsidR="00F477C6" w:rsidRPr="006E2A3B" w:rsidRDefault="00CD427A" w:rsidP="006E2A3B">
      <w:pPr>
        <w:rPr>
          <w:b/>
          <w:i/>
        </w:rPr>
      </w:pPr>
      <w:r>
        <w:rPr>
          <w:b/>
          <w:i/>
        </w:rPr>
        <w:t>Reasons for deviations</w:t>
      </w:r>
    </w:p>
    <w:p w14:paraId="6DC4D119" w14:textId="77777777" w:rsidR="00F477C6" w:rsidRDefault="00F477C6" w:rsidP="00F477C6">
      <w:pPr>
        <w:pStyle w:val="NormalIndent"/>
      </w:pPr>
      <w:r>
        <w:t>There is no deviation in the deliverables although the work started later than expected due to a staffing issue. Thanks to efforts made by the project’s actors it was possible to keep the expected deliverable pace.</w:t>
      </w:r>
    </w:p>
    <w:p w14:paraId="3296A5EB" w14:textId="77777777" w:rsidR="00F477C6" w:rsidRPr="007C5718" w:rsidRDefault="00F477C6" w:rsidP="00F477C6">
      <w:pPr>
        <w:pStyle w:val="NormalIndent"/>
      </w:pPr>
    </w:p>
    <w:p w14:paraId="5867E92F" w14:textId="6AFDE8F9" w:rsidR="00F477C6" w:rsidRPr="006E2A3B" w:rsidRDefault="00CD427A" w:rsidP="006E2A3B">
      <w:pPr>
        <w:rPr>
          <w:b/>
          <w:i/>
        </w:rPr>
      </w:pPr>
      <w:r>
        <w:rPr>
          <w:b/>
          <w:i/>
        </w:rPr>
        <w:t>Reasons for failing to achieve critical objectives</w:t>
      </w:r>
    </w:p>
    <w:p w14:paraId="5D8BFFCA" w14:textId="77777777" w:rsidR="00F477C6" w:rsidRDefault="00F477C6" w:rsidP="00F477C6">
      <w:pPr>
        <w:pStyle w:val="NormalIndent"/>
      </w:pPr>
      <w:r>
        <w:t>N/A</w:t>
      </w:r>
    </w:p>
    <w:p w14:paraId="5EE0D2EE" w14:textId="77777777" w:rsidR="00F477C6" w:rsidRPr="007C5718" w:rsidRDefault="00F477C6" w:rsidP="00F477C6">
      <w:pPr>
        <w:pStyle w:val="NormalIndent"/>
      </w:pPr>
    </w:p>
    <w:p w14:paraId="7208D989" w14:textId="7108098E" w:rsidR="00F477C6" w:rsidRPr="006E2A3B" w:rsidRDefault="00CD427A" w:rsidP="006E2A3B">
      <w:pPr>
        <w:rPr>
          <w:b/>
          <w:i/>
        </w:rPr>
      </w:pPr>
      <w:r>
        <w:rPr>
          <w:b/>
          <w:i/>
        </w:rPr>
        <w:t>Use of resources</w:t>
      </w:r>
    </w:p>
    <w:p w14:paraId="68C26BEE" w14:textId="77777777" w:rsidR="00F477C6" w:rsidRDefault="00F477C6" w:rsidP="00F477C6">
      <w:pPr>
        <w:pStyle w:val="NormalIndent"/>
      </w:pPr>
      <w:r>
        <w:t>Due to the reason explained in 2.1.3, ALS spent less effort than anticipated</w:t>
      </w:r>
    </w:p>
    <w:p w14:paraId="05B36986" w14:textId="77777777" w:rsidR="00F477C6" w:rsidRDefault="00F477C6" w:rsidP="00F477C6">
      <w:pPr>
        <w:pStyle w:val="NormalIndent"/>
      </w:pPr>
      <w:r>
        <w:t>Status at T0+9 was 6.5MM spent versus 8 planned</w:t>
      </w:r>
    </w:p>
    <w:p w14:paraId="3AE4DEAD" w14:textId="77777777" w:rsidR="00AE037D" w:rsidRPr="007C5718" w:rsidRDefault="00AE037D" w:rsidP="00F477C6">
      <w:pPr>
        <w:pStyle w:val="NormalIndent"/>
      </w:pPr>
    </w:p>
    <w:p w14:paraId="4EE3E7E9" w14:textId="0B491D55" w:rsidR="00F477C6" w:rsidRPr="006E2A3B" w:rsidRDefault="009813DD" w:rsidP="006E2A3B">
      <w:pPr>
        <w:rPr>
          <w:b/>
          <w:i/>
        </w:rPr>
      </w:pPr>
      <w:r>
        <w:rPr>
          <w:b/>
          <w:i/>
        </w:rPr>
        <w:t>Collaboration with other projects</w:t>
      </w:r>
    </w:p>
    <w:p w14:paraId="1E7754F0" w14:textId="77777777" w:rsidR="00F477C6" w:rsidRDefault="00F477C6" w:rsidP="00F477C6">
      <w:pPr>
        <w:pStyle w:val="NormalIndent"/>
      </w:pPr>
      <w:r w:rsidRPr="00177096">
        <w:t xml:space="preserve">The </w:t>
      </w:r>
      <w:r>
        <w:t>participation of ALS</w:t>
      </w:r>
      <w:r w:rsidRPr="00177096">
        <w:t xml:space="preserve"> in Crystal </w:t>
      </w:r>
      <w:r>
        <w:t xml:space="preserve">project aims at constructing the next version of the system development framework. It is expected that several project’s results will allow to get a rather complete solution introducing significant breakthroughs. Results of projects like VERDE and IMOFIS (National) are already integrated and contribution from MBAT, ADN4SE (National) as well as FSF </w:t>
      </w:r>
      <w:proofErr w:type="gramStart"/>
      <w:r>
        <w:t>( IRT</w:t>
      </w:r>
      <w:proofErr w:type="gramEnd"/>
      <w:r>
        <w:t xml:space="preserve"> </w:t>
      </w:r>
      <w:proofErr w:type="spellStart"/>
      <w:r>
        <w:t>SystemX</w:t>
      </w:r>
      <w:proofErr w:type="spellEnd"/>
      <w:r>
        <w:t xml:space="preserve"> project) should complete the platform.</w:t>
      </w:r>
      <w:r w:rsidRPr="00177096">
        <w:t xml:space="preserve"> </w:t>
      </w:r>
    </w:p>
    <w:p w14:paraId="63022F30" w14:textId="77777777" w:rsidR="00F477C6" w:rsidRPr="007C5718" w:rsidRDefault="00F477C6" w:rsidP="00F477C6">
      <w:pPr>
        <w:pStyle w:val="NormalIndent"/>
      </w:pPr>
    </w:p>
    <w:p w14:paraId="65D92086" w14:textId="45E96B3B" w:rsidR="00F477C6" w:rsidRPr="006E2A3B" w:rsidRDefault="003173F1" w:rsidP="006E2A3B">
      <w:pPr>
        <w:rPr>
          <w:b/>
          <w:i/>
        </w:rPr>
      </w:pPr>
      <w:r>
        <w:rPr>
          <w:b/>
          <w:i/>
        </w:rPr>
        <w:t>Statement on the dissemination activities and exploitation perspectives</w:t>
      </w:r>
    </w:p>
    <w:p w14:paraId="7EE12656" w14:textId="6955B2F2" w:rsidR="00F477C6" w:rsidRDefault="00AE037D" w:rsidP="00F477C6">
      <w:pPr>
        <w:pStyle w:val="NormalIndent"/>
      </w:pPr>
      <w:r>
        <w:t>Dissemination activities</w:t>
      </w:r>
    </w:p>
    <w:tbl>
      <w:tblPr>
        <w:tblW w:w="964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1"/>
        <w:gridCol w:w="2969"/>
        <w:gridCol w:w="1578"/>
        <w:gridCol w:w="1318"/>
        <w:gridCol w:w="1181"/>
        <w:gridCol w:w="632"/>
      </w:tblGrid>
      <w:tr w:rsidR="00F477C6" w:rsidRPr="00713F91" w14:paraId="0D9A8925" w14:textId="77777777" w:rsidTr="009813DD">
        <w:trPr>
          <w:trHeight w:val="588"/>
        </w:trPr>
        <w:tc>
          <w:tcPr>
            <w:tcW w:w="1971" w:type="dxa"/>
            <w:shd w:val="clear" w:color="auto" w:fill="auto"/>
          </w:tcPr>
          <w:p w14:paraId="1E88B112" w14:textId="77777777" w:rsidR="00F477C6" w:rsidRPr="00AE037D" w:rsidRDefault="00F477C6" w:rsidP="00EA6234">
            <w:pPr>
              <w:pStyle w:val="NormalIndent"/>
              <w:jc w:val="left"/>
              <w:rPr>
                <w:color w:val="000000" w:themeColor="text1"/>
              </w:rPr>
            </w:pPr>
            <w:r w:rsidRPr="00394B47">
              <w:t>Industrial Workshop</w:t>
            </w:r>
          </w:p>
        </w:tc>
        <w:tc>
          <w:tcPr>
            <w:tcW w:w="2969" w:type="dxa"/>
            <w:shd w:val="clear" w:color="auto" w:fill="auto"/>
          </w:tcPr>
          <w:p w14:paraId="7CFDD4BB" w14:textId="77777777" w:rsidR="00F477C6" w:rsidRPr="00394B47" w:rsidRDefault="00F477C6" w:rsidP="00EA6234">
            <w:pPr>
              <w:pStyle w:val="NormalIndent"/>
              <w:jc w:val="left"/>
            </w:pPr>
            <w:r w:rsidRPr="00394B47">
              <w:t>SDF &amp; MDE event organized by All4TEC  and CEA</w:t>
            </w:r>
          </w:p>
          <w:p w14:paraId="30D6F7EE" w14:textId="77777777" w:rsidR="00F477C6" w:rsidRPr="00AE037D" w:rsidRDefault="00F477C6" w:rsidP="00EA6234">
            <w:pPr>
              <w:pStyle w:val="NormalIndent"/>
              <w:jc w:val="left"/>
              <w:rPr>
                <w:color w:val="000000" w:themeColor="text1"/>
              </w:rPr>
            </w:pPr>
            <w:r w:rsidRPr="00394B47">
              <w:t>Combined design-safety process  applied on a Rail use case</w:t>
            </w:r>
          </w:p>
        </w:tc>
        <w:tc>
          <w:tcPr>
            <w:tcW w:w="1578" w:type="dxa"/>
            <w:shd w:val="clear" w:color="auto" w:fill="auto"/>
          </w:tcPr>
          <w:p w14:paraId="41F231D0" w14:textId="77777777" w:rsidR="00F477C6" w:rsidRPr="00AE037D" w:rsidRDefault="00F477C6" w:rsidP="00EA6234">
            <w:pPr>
              <w:pStyle w:val="NormalIndent"/>
              <w:jc w:val="left"/>
              <w:rPr>
                <w:color w:val="000000" w:themeColor="text1"/>
              </w:rPr>
            </w:pPr>
            <w:r w:rsidRPr="00394B47">
              <w:t>presentation</w:t>
            </w:r>
          </w:p>
        </w:tc>
        <w:tc>
          <w:tcPr>
            <w:tcW w:w="1318" w:type="dxa"/>
            <w:shd w:val="clear" w:color="auto" w:fill="auto"/>
          </w:tcPr>
          <w:p w14:paraId="036DD5ED" w14:textId="77777777" w:rsidR="00F477C6" w:rsidRPr="00AE037D" w:rsidRDefault="00F477C6" w:rsidP="00EA6234">
            <w:pPr>
              <w:pStyle w:val="NormalIndent"/>
              <w:jc w:val="left"/>
              <w:rPr>
                <w:color w:val="000000" w:themeColor="text1"/>
              </w:rPr>
            </w:pPr>
            <w:r w:rsidRPr="00394B47">
              <w:t>18.11.2013</w:t>
            </w:r>
          </w:p>
        </w:tc>
        <w:tc>
          <w:tcPr>
            <w:tcW w:w="1181" w:type="dxa"/>
            <w:shd w:val="clear" w:color="auto" w:fill="auto"/>
          </w:tcPr>
          <w:p w14:paraId="27B4A503" w14:textId="77777777" w:rsidR="00F477C6" w:rsidRPr="00AE037D" w:rsidRDefault="00F477C6" w:rsidP="00EA6234">
            <w:pPr>
              <w:pStyle w:val="NormalIndent"/>
              <w:jc w:val="left"/>
              <w:rPr>
                <w:color w:val="000000" w:themeColor="text1"/>
              </w:rPr>
            </w:pPr>
            <w:r w:rsidRPr="00394B47">
              <w:t xml:space="preserve">Elie </w:t>
            </w:r>
            <w:proofErr w:type="spellStart"/>
            <w:r w:rsidRPr="00394B47">
              <w:t>Soubiran</w:t>
            </w:r>
            <w:proofErr w:type="spellEnd"/>
          </w:p>
        </w:tc>
        <w:tc>
          <w:tcPr>
            <w:tcW w:w="632" w:type="dxa"/>
            <w:shd w:val="clear" w:color="auto" w:fill="auto"/>
          </w:tcPr>
          <w:p w14:paraId="582B3B9B" w14:textId="77777777" w:rsidR="00F477C6" w:rsidRPr="00AE037D" w:rsidRDefault="00F477C6" w:rsidP="00EA6234">
            <w:pPr>
              <w:pStyle w:val="NormalIndent"/>
              <w:jc w:val="left"/>
              <w:rPr>
                <w:color w:val="000000" w:themeColor="text1"/>
              </w:rPr>
            </w:pPr>
            <w:r w:rsidRPr="00394B47">
              <w:t>ALS</w:t>
            </w:r>
          </w:p>
        </w:tc>
      </w:tr>
    </w:tbl>
    <w:p w14:paraId="7C8C1021" w14:textId="77777777" w:rsidR="00F477C6" w:rsidRDefault="00F477C6" w:rsidP="00F477C6">
      <w:pPr>
        <w:pStyle w:val="NormalIndent"/>
      </w:pPr>
    </w:p>
    <w:p w14:paraId="2453AAF7" w14:textId="4140D013" w:rsidR="00F477C6" w:rsidRDefault="00F477C6" w:rsidP="00F477C6">
      <w:pPr>
        <w:pStyle w:val="NormalIndent"/>
      </w:pPr>
      <w:r>
        <w:t>E</w:t>
      </w:r>
      <w:r w:rsidRPr="00665D58">
        <w:t>xploitation perspectives</w:t>
      </w:r>
    </w:p>
    <w:p w14:paraId="38D28BA4" w14:textId="77777777" w:rsidR="00F477C6" w:rsidRDefault="00F477C6" w:rsidP="00F477C6">
      <w:pPr>
        <w:rPr>
          <w:rFonts w:cs="Arial"/>
          <w:lang w:val="en-US"/>
        </w:rPr>
      </w:pPr>
      <w:r>
        <w:rPr>
          <w:rFonts w:cs="Arial"/>
          <w:lang w:val="en-US"/>
        </w:rPr>
        <w:t xml:space="preserve">It is expected that the CRYSTAL project defines the mechanisms and delivers an implementation of a design framework in its </w:t>
      </w:r>
      <w:r w:rsidRPr="001B0F60">
        <w:rPr>
          <w:rFonts w:cs="Arial"/>
          <w:lang w:val="en-US"/>
        </w:rPr>
        <w:t>Reference Technolog</w:t>
      </w:r>
      <w:r>
        <w:rPr>
          <w:rFonts w:cs="Arial"/>
          <w:lang w:val="en-US"/>
        </w:rPr>
        <w:t xml:space="preserve">y Platform (RTP). This framework should help to structure tools interactions through a widely adopted standard as a support of the Engineering process in use within Alstom. The prime focus of the use case concerns the integration of the safety analysis process in the design process. It is expected that the concurrency of the activities as well as the fact that system and software actors in the one hand and the safety engineers in the other hand will share project knowledge through extra design views such as dysfunctional and non-functional ones.  </w:t>
      </w:r>
    </w:p>
    <w:p w14:paraId="0043D81E" w14:textId="77777777" w:rsidR="00F477C6" w:rsidRPr="0056028A" w:rsidRDefault="00F477C6" w:rsidP="00F477C6">
      <w:pPr>
        <w:pStyle w:val="NormalIndent"/>
        <w:rPr>
          <w:lang w:val="en-US"/>
        </w:rPr>
      </w:pPr>
      <w:r>
        <w:rPr>
          <w:lang w:val="en-US"/>
        </w:rPr>
        <w:t>It must be mentioned that next to the focus set in Crystal project, Alstom Transport in engaged in other national or European programs that together should complement the definition and the validation of the next generation of Alstom Design Platform. This resulting platform has to provide efficiency gains throughout the design cycle allowing a more efficient share of knowledge among large design teams and providing means to perform continuous validation of functional and non-functional requirements, thus shortening significantly rework phases.</w:t>
      </w:r>
    </w:p>
    <w:p w14:paraId="45C69997" w14:textId="77777777" w:rsidR="00F477C6" w:rsidRPr="00394B47" w:rsidRDefault="00F477C6" w:rsidP="00F477C6">
      <w:pPr>
        <w:pStyle w:val="NormalIndent"/>
        <w:rPr>
          <w:lang w:val="en-US"/>
        </w:rPr>
      </w:pPr>
    </w:p>
    <w:p w14:paraId="6EFF1384" w14:textId="7344EEB5" w:rsidR="00F477C6" w:rsidRPr="006E2A3B" w:rsidRDefault="00CD427A" w:rsidP="006E2A3B">
      <w:pPr>
        <w:rPr>
          <w:b/>
          <w:i/>
        </w:rPr>
      </w:pPr>
      <w:r>
        <w:rPr>
          <w:b/>
          <w:i/>
        </w:rPr>
        <w:t>Corrective actions</w:t>
      </w:r>
    </w:p>
    <w:p w14:paraId="74AB494C" w14:textId="77777777" w:rsidR="00F477C6" w:rsidRPr="004B4BC8" w:rsidRDefault="00F477C6" w:rsidP="00F477C6">
      <w:pPr>
        <w:pStyle w:val="NormalIndent"/>
      </w:pPr>
      <w:r>
        <w:t>ALS needs toward the project: Clarify OSLC specification and implementation roadmap because it is currently difficult to plan the convergence of the demonstrator based on available bricks or declared availability.</w:t>
      </w:r>
    </w:p>
    <w:p w14:paraId="3F8207C8" w14:textId="77777777" w:rsidR="00F477C6" w:rsidRPr="00F477C6" w:rsidRDefault="00F477C6" w:rsidP="00F477C6">
      <w:pPr>
        <w:pStyle w:val="NormalIndent"/>
      </w:pPr>
    </w:p>
    <w:p w14:paraId="4A3189D3" w14:textId="06ABBC9E" w:rsidR="009813DD" w:rsidRDefault="002761C7" w:rsidP="009813DD">
      <w:pPr>
        <w:pStyle w:val="Heading3"/>
      </w:pPr>
      <w:bookmarkStart w:id="155" w:name="_Toc389215979"/>
      <w:r w:rsidRPr="005C0B93">
        <w:t>W</w:t>
      </w:r>
      <w:r w:rsidR="00AE037D">
        <w:t>P</w:t>
      </w:r>
      <w:r w:rsidR="003E672D">
        <w:t xml:space="preserve"> </w:t>
      </w:r>
      <w:r w:rsidR="00AE037D">
        <w:t>5</w:t>
      </w:r>
      <w:r w:rsidR="009813DD">
        <w:t>0</w:t>
      </w:r>
      <w:r w:rsidR="00AE037D">
        <w:t xml:space="preserve">4 </w:t>
      </w:r>
      <w:r w:rsidRPr="005C0B93">
        <w:t>Specifying Ontology RAIL</w:t>
      </w:r>
      <w:r w:rsidR="009813DD">
        <w:t xml:space="preserve"> (Lead: ASTS)</w:t>
      </w:r>
      <w:bookmarkEnd w:id="155"/>
    </w:p>
    <w:p w14:paraId="4CE56A16" w14:textId="77777777" w:rsidR="00AE037D" w:rsidRPr="00AE037D" w:rsidRDefault="00AE037D" w:rsidP="00AE037D">
      <w:pPr>
        <w:pStyle w:val="NormalIndent"/>
      </w:pPr>
    </w:p>
    <w:p w14:paraId="44A8F58E" w14:textId="77777777" w:rsidR="00AE037D" w:rsidRPr="006E2A3B" w:rsidRDefault="00AE037D" w:rsidP="006E2A3B">
      <w:pPr>
        <w:rPr>
          <w:b/>
          <w:i/>
        </w:rPr>
      </w:pPr>
      <w:r w:rsidRPr="006E2A3B">
        <w:rPr>
          <w:b/>
          <w:i/>
        </w:rPr>
        <w:t>Project objectives for the period M1- M12</w:t>
      </w:r>
    </w:p>
    <w:p w14:paraId="04A421B0" w14:textId="77777777" w:rsidR="00AE037D" w:rsidRDefault="00AE037D" w:rsidP="00AE037D">
      <w:pPr>
        <w:pStyle w:val="NormalIndent"/>
        <w:spacing w:before="60" w:line="276" w:lineRule="auto"/>
      </w:pPr>
      <w:r w:rsidRPr="00390FD0">
        <w:t>The objective</w:t>
      </w:r>
      <w:r>
        <w:t>s</w:t>
      </w:r>
      <w:r w:rsidRPr="00390FD0">
        <w:t xml:space="preserve"> of this work package for the reporting period in question </w:t>
      </w:r>
      <w:r>
        <w:t>were:</w:t>
      </w:r>
    </w:p>
    <w:p w14:paraId="27AD1955" w14:textId="0F973BCC" w:rsidR="00AE037D" w:rsidRDefault="00AE037D" w:rsidP="005958CE">
      <w:pPr>
        <w:pStyle w:val="NormalIndent"/>
        <w:numPr>
          <w:ilvl w:val="0"/>
          <w:numId w:val="90"/>
        </w:numPr>
        <w:spacing w:before="60" w:line="276" w:lineRule="auto"/>
      </w:pPr>
      <w:r>
        <w:t>Exploring existing standards and ontology catalogues to create a solid basis for a widely accepted vocabulary.</w:t>
      </w:r>
    </w:p>
    <w:p w14:paraId="36B194CA" w14:textId="37DDB197" w:rsidR="00AE037D" w:rsidRDefault="00AE037D" w:rsidP="005958CE">
      <w:pPr>
        <w:pStyle w:val="NormalIndent"/>
        <w:numPr>
          <w:ilvl w:val="0"/>
          <w:numId w:val="90"/>
        </w:numPr>
        <w:spacing w:before="60" w:line="276" w:lineRule="auto"/>
      </w:pPr>
      <w:r w:rsidRPr="008738C8">
        <w:t>Applying ontology activities on the definition of the interoperability standard (IOS)</w:t>
      </w:r>
      <w:r>
        <w:t>.</w:t>
      </w:r>
    </w:p>
    <w:p w14:paraId="66D1D716" w14:textId="77777777" w:rsidR="009813DD" w:rsidRDefault="009813DD" w:rsidP="006E2A3B">
      <w:pPr>
        <w:rPr>
          <w:b/>
          <w:i/>
        </w:rPr>
      </w:pPr>
    </w:p>
    <w:p w14:paraId="55A5EB17" w14:textId="77777777" w:rsidR="00AE037D" w:rsidRPr="006E2A3B" w:rsidRDefault="00AE037D"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6D3D7825" w14:textId="77777777" w:rsidR="00AE037D" w:rsidRDefault="00AE037D" w:rsidP="00AE037D">
      <w:r>
        <w:t>This section gives details for each work package the work performed and progress achieved.</w:t>
      </w:r>
    </w:p>
    <w:p w14:paraId="6A371900" w14:textId="77777777" w:rsidR="00AE037D" w:rsidRPr="008D7EFC" w:rsidRDefault="00AE037D" w:rsidP="00AE037D">
      <w:pPr>
        <w:pStyle w:val="NormalIndent"/>
      </w:pPr>
    </w:p>
    <w:p w14:paraId="340AC2EC" w14:textId="7D33DF75" w:rsidR="00AE037D" w:rsidRPr="006E2A3B" w:rsidRDefault="00CD427A" w:rsidP="006E2A3B">
      <w:pPr>
        <w:rPr>
          <w:b/>
          <w:i/>
        </w:rPr>
      </w:pPr>
      <w:r>
        <w:rPr>
          <w:b/>
          <w:i/>
        </w:rPr>
        <w:t>Progress towards objectives</w:t>
      </w:r>
    </w:p>
    <w:p w14:paraId="2DA2DB6A" w14:textId="77777777" w:rsidR="00AE037D" w:rsidRDefault="00AE037D" w:rsidP="00AE037D">
      <w:pPr>
        <w:pStyle w:val="NormalIndent"/>
      </w:pPr>
      <w:r w:rsidRPr="007C5718">
        <w:t>Task 5.4.1</w:t>
      </w:r>
      <w:r>
        <w:t xml:space="preserve"> -</w:t>
      </w:r>
      <w:r w:rsidRPr="007C5718">
        <w:t xml:space="preserve"> Evaluating state-of-the-art ontology</w:t>
      </w:r>
    </w:p>
    <w:p w14:paraId="5BC84055" w14:textId="77777777" w:rsidR="00AE037D" w:rsidRDefault="00AE037D" w:rsidP="00AE037D">
      <w:pPr>
        <w:pStyle w:val="NormalIndent"/>
      </w:pPr>
      <w:r>
        <w:t>Involved partners: ASTS</w:t>
      </w:r>
    </w:p>
    <w:p w14:paraId="2C58DA04" w14:textId="77777777" w:rsidR="00AE037D" w:rsidRDefault="00AE037D" w:rsidP="00AE037D">
      <w:pPr>
        <w:pStyle w:val="NormalIndent"/>
      </w:pPr>
      <w:r>
        <w:t>Progress: s</w:t>
      </w:r>
      <w:r w:rsidRPr="007C5718">
        <w:t>tudy of the state of the art of railway ontology and assessment of all the required needs towards the creation of a domain ontology well located within a unique IOS ontology context.</w:t>
      </w:r>
    </w:p>
    <w:p w14:paraId="67B09CD3" w14:textId="77777777" w:rsidR="00AE037D" w:rsidRPr="00AA0CC7" w:rsidRDefault="00AE037D" w:rsidP="00AE037D">
      <w:pPr>
        <w:pStyle w:val="NormalIndent"/>
      </w:pPr>
    </w:p>
    <w:p w14:paraId="7D7D2E87" w14:textId="58773A26" w:rsidR="00AE037D" w:rsidRPr="006E2A3B" w:rsidRDefault="003173F1" w:rsidP="006E2A3B">
      <w:pPr>
        <w:rPr>
          <w:b/>
          <w:i/>
        </w:rPr>
      </w:pPr>
      <w:r>
        <w:rPr>
          <w:b/>
          <w:i/>
        </w:rPr>
        <w:t>Tangible results</w:t>
      </w:r>
    </w:p>
    <w:p w14:paraId="29E4A727" w14:textId="77777777" w:rsidR="00AE037D" w:rsidRDefault="00AE037D" w:rsidP="00AE037D">
      <w:pPr>
        <w:pStyle w:val="NormalIndent"/>
      </w:pPr>
      <w:r w:rsidRPr="007C5718">
        <w:t xml:space="preserve">Submission to JU of the following deliverable: </w:t>
      </w:r>
    </w:p>
    <w:p w14:paraId="43ED5D3B" w14:textId="77777777" w:rsidR="00AE037D" w:rsidRDefault="00AE037D" w:rsidP="00AE037D">
      <w:pPr>
        <w:pStyle w:val="NormalIndent"/>
      </w:pPr>
      <w:r w:rsidRPr="007C5718">
        <w:t>CRYSTAL_D_D504.010 - State of the art for RAIL ontology</w:t>
      </w:r>
    </w:p>
    <w:p w14:paraId="041E8704" w14:textId="77777777" w:rsidR="00AE037D" w:rsidRPr="007C5718" w:rsidRDefault="00AE037D" w:rsidP="00AE037D">
      <w:pPr>
        <w:pStyle w:val="NormalIndent"/>
      </w:pPr>
    </w:p>
    <w:p w14:paraId="222E4B1E" w14:textId="48431BC9" w:rsidR="00AE037D" w:rsidRPr="006E2A3B" w:rsidRDefault="00CD427A" w:rsidP="006E2A3B">
      <w:pPr>
        <w:rPr>
          <w:b/>
          <w:i/>
        </w:rPr>
      </w:pPr>
      <w:r>
        <w:rPr>
          <w:b/>
          <w:i/>
        </w:rPr>
        <w:t>Reasons for deviations</w:t>
      </w:r>
    </w:p>
    <w:p w14:paraId="7AAB916F" w14:textId="77777777" w:rsidR="00AE037D" w:rsidRDefault="00AE037D" w:rsidP="00AE037D">
      <w:pPr>
        <w:pStyle w:val="NormalIndent"/>
      </w:pPr>
      <w:r>
        <w:t>N/A</w:t>
      </w:r>
    </w:p>
    <w:p w14:paraId="22F75094" w14:textId="77777777" w:rsidR="00AE037D" w:rsidRPr="007C5718" w:rsidRDefault="00AE037D" w:rsidP="00AE037D">
      <w:pPr>
        <w:pStyle w:val="NormalIndent"/>
      </w:pPr>
    </w:p>
    <w:p w14:paraId="04DAFDFC" w14:textId="7E24C8DA" w:rsidR="00AE037D" w:rsidRPr="006E2A3B" w:rsidRDefault="00CD427A" w:rsidP="006E2A3B">
      <w:pPr>
        <w:rPr>
          <w:b/>
          <w:i/>
        </w:rPr>
      </w:pPr>
      <w:r>
        <w:rPr>
          <w:b/>
          <w:i/>
        </w:rPr>
        <w:t>Reasons for failing to achieve critical objectives</w:t>
      </w:r>
    </w:p>
    <w:p w14:paraId="37DB0DF8" w14:textId="77777777" w:rsidR="00AE037D" w:rsidRDefault="00AE037D" w:rsidP="00AE037D">
      <w:pPr>
        <w:pStyle w:val="NormalIndent"/>
      </w:pPr>
      <w:r>
        <w:t>N/A</w:t>
      </w:r>
    </w:p>
    <w:p w14:paraId="69B3A447" w14:textId="77777777" w:rsidR="00AE037D" w:rsidRPr="007C5718" w:rsidRDefault="00AE037D" w:rsidP="00AE037D">
      <w:pPr>
        <w:pStyle w:val="NormalIndent"/>
      </w:pPr>
    </w:p>
    <w:p w14:paraId="2BB2390C" w14:textId="72704F4D" w:rsidR="00AE037D" w:rsidRPr="006E2A3B" w:rsidRDefault="00CD427A" w:rsidP="006E2A3B">
      <w:pPr>
        <w:rPr>
          <w:b/>
          <w:i/>
        </w:rPr>
      </w:pPr>
      <w:r>
        <w:rPr>
          <w:b/>
          <w:i/>
        </w:rPr>
        <w:t>Use of resources</w:t>
      </w:r>
    </w:p>
    <w:p w14:paraId="02349190" w14:textId="77777777" w:rsidR="00AE037D" w:rsidRDefault="00AE037D" w:rsidP="00AE037D">
      <w:pPr>
        <w:pStyle w:val="NormalIndent"/>
      </w:pPr>
      <w:r>
        <w:t>ASTS: r</w:t>
      </w:r>
      <w:r w:rsidRPr="007C5718">
        <w:t xml:space="preserve">esources have been used as planned. </w:t>
      </w:r>
    </w:p>
    <w:p w14:paraId="35C0EE7F" w14:textId="77777777" w:rsidR="00AE037D" w:rsidRDefault="00AE037D" w:rsidP="00AE037D">
      <w:pPr>
        <w:pStyle w:val="NormalIndent"/>
      </w:pPr>
      <w:r w:rsidRPr="007C5718">
        <w:t xml:space="preserve">N. B.: The MU spent in the first year represent less than 1/3 of total MU. This does not mean that ASTS plans to spend less than what initially expected: ASTS will stick to the plan, spending </w:t>
      </w:r>
      <w:proofErr w:type="gramStart"/>
      <w:r w:rsidRPr="007C5718">
        <w:t>all the</w:t>
      </w:r>
      <w:proofErr w:type="gramEnd"/>
      <w:r w:rsidRPr="007C5718">
        <w:t xml:space="preserve"> expected MU within the end of the project. Indeed, the ASTS activities have to intensify in the second and in the third year of the project.</w:t>
      </w:r>
    </w:p>
    <w:p w14:paraId="458A45EC" w14:textId="77777777" w:rsidR="00AE037D" w:rsidRPr="007C5718" w:rsidRDefault="00AE037D" w:rsidP="00AE037D">
      <w:pPr>
        <w:pStyle w:val="NormalIndent"/>
      </w:pPr>
    </w:p>
    <w:p w14:paraId="64A939A9" w14:textId="45985995" w:rsidR="00AE037D" w:rsidRPr="006E2A3B" w:rsidRDefault="008D34D4" w:rsidP="006E2A3B">
      <w:pPr>
        <w:rPr>
          <w:b/>
          <w:i/>
        </w:rPr>
      </w:pPr>
      <w:r>
        <w:rPr>
          <w:b/>
          <w:i/>
        </w:rPr>
        <w:t>Collaboration with other projects</w:t>
      </w:r>
      <w:r w:rsidR="00AE037D" w:rsidRPr="006E2A3B">
        <w:rPr>
          <w:b/>
          <w:i/>
        </w:rPr>
        <w:t xml:space="preserve">  </w:t>
      </w:r>
    </w:p>
    <w:p w14:paraId="2543BF0D" w14:textId="77777777" w:rsidR="00AE037D" w:rsidRDefault="00AE037D" w:rsidP="00AE037D">
      <w:pPr>
        <w:pStyle w:val="NormalIndent"/>
      </w:pPr>
      <w:r w:rsidRPr="00A81209">
        <w:t xml:space="preserve">In order to collect the existing standards and the ontology catalogues related to the rail domain, the outcomes of several previous projects such as </w:t>
      </w:r>
      <w:proofErr w:type="spellStart"/>
      <w:r w:rsidRPr="00A81209">
        <w:t>InteGRail</w:t>
      </w:r>
      <w:proofErr w:type="spellEnd"/>
      <w:r w:rsidRPr="00A81209">
        <w:t xml:space="preserve"> and CESAR </w:t>
      </w:r>
      <w:r>
        <w:t>have been taken into consideration.</w:t>
      </w:r>
    </w:p>
    <w:p w14:paraId="3305261F" w14:textId="77777777" w:rsidR="00AE037D" w:rsidRPr="007C5718" w:rsidRDefault="00AE037D" w:rsidP="00AE037D">
      <w:pPr>
        <w:pStyle w:val="NormalIndent"/>
      </w:pPr>
    </w:p>
    <w:p w14:paraId="67944947" w14:textId="39B8E5A0" w:rsidR="00AE037D" w:rsidRPr="006E2A3B" w:rsidRDefault="003173F1" w:rsidP="006E2A3B">
      <w:pPr>
        <w:rPr>
          <w:b/>
          <w:i/>
        </w:rPr>
      </w:pPr>
      <w:r>
        <w:rPr>
          <w:b/>
          <w:i/>
        </w:rPr>
        <w:t>Statement on the dissemination activities and exploitation perspectives</w:t>
      </w:r>
    </w:p>
    <w:p w14:paraId="36902FDD" w14:textId="37D7A88B" w:rsidR="00AE037D" w:rsidRDefault="00AE037D" w:rsidP="00AE037D">
      <w:pPr>
        <w:pStyle w:val="NormalIndent"/>
      </w:pPr>
      <w:r w:rsidRPr="00FD50B3">
        <w:t>N/A</w:t>
      </w:r>
    </w:p>
    <w:p w14:paraId="548912C4" w14:textId="77777777" w:rsidR="00AE037D" w:rsidRDefault="00AE037D" w:rsidP="00AE037D">
      <w:pPr>
        <w:pStyle w:val="NormalIndent"/>
      </w:pPr>
      <w:r>
        <w:t>E</w:t>
      </w:r>
      <w:r w:rsidRPr="00665D58">
        <w:t>xploitation perspectives</w:t>
      </w:r>
      <w:r>
        <w:t xml:space="preserve"> -</w:t>
      </w:r>
      <w:r w:rsidRPr="00665D58">
        <w:t xml:space="preserve"> </w:t>
      </w:r>
      <w:r>
        <w:t xml:space="preserve">The </w:t>
      </w:r>
      <w:r w:rsidRPr="00665D58">
        <w:t>domain ontologies have to extend and refine the common IOS ontology</w:t>
      </w:r>
      <w:r>
        <w:t xml:space="preserve">, aiding </w:t>
      </w:r>
      <w:r w:rsidRPr="00665D58">
        <w:t xml:space="preserve">the currently developed CRYSTAL Interoperability Specification platform </w:t>
      </w:r>
      <w:r>
        <w:t>to</w:t>
      </w:r>
      <w:r w:rsidRPr="00665D58">
        <w:t xml:space="preserve"> fulfil the different types of needs ex</w:t>
      </w:r>
      <w:r>
        <w:t>pressed by the use case drivers, and paving the way to the creation and the consolidation of an IOS environment</w:t>
      </w:r>
      <w:r w:rsidRPr="00665D58">
        <w:t>.</w:t>
      </w:r>
    </w:p>
    <w:p w14:paraId="29A1CF1B" w14:textId="77777777" w:rsidR="00AE037D" w:rsidRPr="007C5718" w:rsidRDefault="00AE037D" w:rsidP="00AE037D">
      <w:pPr>
        <w:pStyle w:val="NormalIndent"/>
      </w:pPr>
    </w:p>
    <w:p w14:paraId="3F9319D9" w14:textId="608D73B4" w:rsidR="00AE037D" w:rsidRPr="006E2A3B" w:rsidRDefault="00CD427A" w:rsidP="006E2A3B">
      <w:pPr>
        <w:rPr>
          <w:b/>
          <w:i/>
        </w:rPr>
      </w:pPr>
      <w:r>
        <w:rPr>
          <w:b/>
          <w:i/>
        </w:rPr>
        <w:t>Corrective actions</w:t>
      </w:r>
    </w:p>
    <w:p w14:paraId="5FC61375" w14:textId="63E1E44C" w:rsidR="00AE037D" w:rsidRPr="004B4BC8" w:rsidRDefault="00AE037D" w:rsidP="00AE037D">
      <w:pPr>
        <w:pStyle w:val="NormalIndent"/>
      </w:pPr>
      <w:proofErr w:type="gramStart"/>
      <w:r w:rsidRPr="00665D58">
        <w:t>Focus</w:t>
      </w:r>
      <w:r>
        <w:t>ing</w:t>
      </w:r>
      <w:r w:rsidRPr="00665D58">
        <w:t xml:space="preserve"> on discussion</w:t>
      </w:r>
      <w:r w:rsidR="00BB75DA">
        <w:t>s</w:t>
      </w:r>
      <w:r w:rsidRPr="00665D58">
        <w:t xml:space="preserve"> concerni</w:t>
      </w:r>
      <w:r>
        <w:t>ng the role of domain ontology</w:t>
      </w:r>
      <w:r w:rsidRPr="00665D58">
        <w:t xml:space="preserve"> and its connection with the other ontologies within the project.</w:t>
      </w:r>
      <w:proofErr w:type="gramEnd"/>
    </w:p>
    <w:p w14:paraId="6E7B3015" w14:textId="77777777" w:rsidR="00AE037D" w:rsidRPr="00AE037D" w:rsidRDefault="00AE037D" w:rsidP="00AE037D">
      <w:pPr>
        <w:pStyle w:val="NormalIndent"/>
      </w:pPr>
    </w:p>
    <w:p w14:paraId="06A2795C" w14:textId="2D732C69" w:rsidR="009813DD" w:rsidRDefault="009813DD" w:rsidP="00BB75DA">
      <w:pPr>
        <w:pStyle w:val="Heading2"/>
      </w:pPr>
      <w:bookmarkStart w:id="156" w:name="_Toc389215980"/>
      <w:r>
        <w:t>Sub Project 6 -</w:t>
      </w:r>
      <w:r w:rsidR="002761C7" w:rsidRPr="005C0B93">
        <w:t xml:space="preserve"> R&amp;T ACTIVITIES</w:t>
      </w:r>
      <w:r>
        <w:t xml:space="preserve"> (Lead: EADS IW-UK)</w:t>
      </w:r>
      <w:bookmarkEnd w:id="156"/>
    </w:p>
    <w:p w14:paraId="2C8B1200" w14:textId="77777777" w:rsidR="00BB75DA" w:rsidRDefault="00BB75DA" w:rsidP="00BB75DA">
      <w:pPr>
        <w:rPr>
          <w:b/>
          <w:i/>
        </w:rPr>
      </w:pPr>
    </w:p>
    <w:p w14:paraId="0C440584" w14:textId="77777777" w:rsidR="00BB75DA" w:rsidRPr="00BB75DA" w:rsidRDefault="00BB75DA" w:rsidP="00BB75DA">
      <w:pPr>
        <w:rPr>
          <w:b/>
          <w:i/>
          <w:lang w:val="en-US"/>
        </w:rPr>
      </w:pPr>
      <w:r w:rsidRPr="00BB75DA">
        <w:rPr>
          <w:b/>
          <w:i/>
        </w:rPr>
        <w:t xml:space="preserve">Project objectives for the period </w:t>
      </w:r>
      <w:r w:rsidRPr="00BB75DA">
        <w:rPr>
          <w:b/>
          <w:i/>
          <w:lang w:val="en-US"/>
        </w:rPr>
        <w:t>M1- M12</w:t>
      </w:r>
    </w:p>
    <w:p w14:paraId="514150EC" w14:textId="77777777" w:rsidR="00BB75DA" w:rsidRPr="00BB75DA" w:rsidRDefault="00BB75DA" w:rsidP="00BB75DA">
      <w:pPr>
        <w:autoSpaceDE w:val="0"/>
        <w:autoSpaceDN w:val="0"/>
        <w:adjustRightInd w:val="0"/>
        <w:rPr>
          <w:rFonts w:cs="Arial"/>
          <w:szCs w:val="22"/>
          <w:lang w:val="en-US" w:eastAsia="en-US"/>
        </w:rPr>
      </w:pPr>
      <w:r w:rsidRPr="00BB75DA">
        <w:rPr>
          <w:rFonts w:cs="Arial"/>
          <w:szCs w:val="22"/>
          <w:lang w:val="en-US" w:eastAsia="en-US"/>
        </w:rPr>
        <w:t>The objective of the sub project 6 “R&amp;T ACTIVITIES” is to develop the CRYSTAL RTP; this includes all technology bricks (WP603-WP613), the RTP Platform Builder (WP602) and the RTP Interoperability Specification (WP601). The Interoperability Specification (IOS) is a cornerstone of the CRYSTAL RTP strategy. The baseline for the IOS was already defined by the ARTEMIS CESAR project. CRYSTAL will enhance the IOS and together with relevant stakeholders (major tool-vendors and industrial end-users) increase the maturity and industrial acceptance in order to prepare a standardization of the IOS.</w:t>
      </w:r>
    </w:p>
    <w:p w14:paraId="51CA4540" w14:textId="77777777" w:rsidR="00BB75DA" w:rsidRPr="00BB75DA" w:rsidRDefault="00BB75DA" w:rsidP="00BB75DA">
      <w:pPr>
        <w:autoSpaceDE w:val="0"/>
        <w:autoSpaceDN w:val="0"/>
        <w:adjustRightInd w:val="0"/>
        <w:rPr>
          <w:rFonts w:cs="Arial"/>
          <w:szCs w:val="22"/>
          <w:lang w:val="en-US" w:eastAsia="en-US"/>
        </w:rPr>
      </w:pPr>
      <w:r w:rsidRPr="00BB75DA">
        <w:rPr>
          <w:rFonts w:cs="Arial"/>
          <w:szCs w:val="22"/>
          <w:lang w:val="en-US" w:eastAsia="en-US"/>
        </w:rPr>
        <w:t>However, the largest part of SP6 in terms of effort and involved partners belongs to the development of the so called CRYSTAL technology Bricks. Bricks are processes, methods and tools (more detailed definition below) which do enable the IOS. Therefore the Bricks can be seen as “standardized” building blocks (thanks to the IOS), which can be used to construct a user specific RTP instance.</w:t>
      </w:r>
    </w:p>
    <w:p w14:paraId="57CF8815" w14:textId="77777777" w:rsidR="00BB75DA" w:rsidRPr="00BB75DA" w:rsidRDefault="00BB75DA" w:rsidP="00BB75DA">
      <w:pPr>
        <w:autoSpaceDE w:val="0"/>
        <w:autoSpaceDN w:val="0"/>
        <w:adjustRightInd w:val="0"/>
        <w:rPr>
          <w:rFonts w:cs="Arial"/>
          <w:szCs w:val="22"/>
          <w:lang w:val="en-US" w:eastAsia="en-US"/>
        </w:rPr>
      </w:pPr>
      <w:r w:rsidRPr="00BB75DA">
        <w:rPr>
          <w:rFonts w:cs="Arial"/>
          <w:szCs w:val="22"/>
          <w:lang w:val="en-US" w:eastAsia="en-US"/>
        </w:rPr>
        <w:t>The process of “building” an RTP instance based on available Bricks will be supported by the RTP Platform Builder (cf. WP602).</w:t>
      </w:r>
    </w:p>
    <w:p w14:paraId="4FA473AE" w14:textId="77777777" w:rsidR="00BB75DA" w:rsidRPr="00BB75DA" w:rsidRDefault="00BB75DA" w:rsidP="00BB75DA">
      <w:pPr>
        <w:autoSpaceDE w:val="0"/>
        <w:autoSpaceDN w:val="0"/>
        <w:adjustRightInd w:val="0"/>
        <w:rPr>
          <w:rFonts w:cs="Arial"/>
          <w:szCs w:val="22"/>
          <w:lang w:val="en-US" w:eastAsia="en-US"/>
        </w:rPr>
      </w:pPr>
    </w:p>
    <w:tbl>
      <w:tblPr>
        <w:tblStyle w:val="TableGrid"/>
        <w:tblW w:w="0" w:type="auto"/>
        <w:tblInd w:w="108" w:type="dxa"/>
        <w:tblLook w:val="04A0" w:firstRow="1" w:lastRow="0" w:firstColumn="1" w:lastColumn="0" w:noHBand="0" w:noVBand="1"/>
      </w:tblPr>
      <w:tblGrid>
        <w:gridCol w:w="2127"/>
        <w:gridCol w:w="7512"/>
      </w:tblGrid>
      <w:tr w:rsidR="00BB75DA" w:rsidRPr="00BB75DA" w14:paraId="56B811FE" w14:textId="77777777" w:rsidTr="00BB75DA">
        <w:tc>
          <w:tcPr>
            <w:tcW w:w="2127" w:type="dxa"/>
          </w:tcPr>
          <w:p w14:paraId="72F6C32F"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Work Package Nr.</w:t>
            </w:r>
          </w:p>
        </w:tc>
        <w:tc>
          <w:tcPr>
            <w:tcW w:w="7512" w:type="dxa"/>
          </w:tcPr>
          <w:p w14:paraId="7FAACE44"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Work Package Name</w:t>
            </w:r>
          </w:p>
        </w:tc>
      </w:tr>
      <w:tr w:rsidR="00BB75DA" w:rsidRPr="00BB75DA" w14:paraId="34C76608" w14:textId="77777777" w:rsidTr="00BB75DA">
        <w:tc>
          <w:tcPr>
            <w:tcW w:w="2127" w:type="dxa"/>
          </w:tcPr>
          <w:p w14:paraId="6E9730E3"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WP601</w:t>
            </w:r>
          </w:p>
        </w:tc>
        <w:tc>
          <w:tcPr>
            <w:tcW w:w="7512" w:type="dxa"/>
          </w:tcPr>
          <w:p w14:paraId="393B58B8"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 xml:space="preserve">IOS Evolution &amp; Development, </w:t>
            </w:r>
            <w:proofErr w:type="spellStart"/>
            <w:r w:rsidRPr="00BB75DA">
              <w:rPr>
                <w:rFonts w:cs="Arial"/>
                <w:szCs w:val="22"/>
                <w:lang w:val="en-US" w:eastAsia="en-US"/>
              </w:rPr>
              <w:t>Standardisation</w:t>
            </w:r>
            <w:proofErr w:type="spellEnd"/>
          </w:p>
        </w:tc>
      </w:tr>
      <w:tr w:rsidR="00BB75DA" w:rsidRPr="00BB75DA" w14:paraId="10558EAC" w14:textId="77777777" w:rsidTr="00BB75DA">
        <w:tc>
          <w:tcPr>
            <w:tcW w:w="2127" w:type="dxa"/>
          </w:tcPr>
          <w:p w14:paraId="60A21CEB"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WP602</w:t>
            </w:r>
          </w:p>
        </w:tc>
        <w:tc>
          <w:tcPr>
            <w:tcW w:w="7512" w:type="dxa"/>
          </w:tcPr>
          <w:p w14:paraId="463C3F4F"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Platform builder</w:t>
            </w:r>
          </w:p>
        </w:tc>
      </w:tr>
      <w:tr w:rsidR="00BB75DA" w:rsidRPr="00BB75DA" w14:paraId="3F7A901E" w14:textId="77777777" w:rsidTr="00BB75DA">
        <w:tc>
          <w:tcPr>
            <w:tcW w:w="2127" w:type="dxa"/>
          </w:tcPr>
          <w:p w14:paraId="3D4F0F36"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WP603</w:t>
            </w:r>
          </w:p>
        </w:tc>
        <w:tc>
          <w:tcPr>
            <w:tcW w:w="7512" w:type="dxa"/>
          </w:tcPr>
          <w:p w14:paraId="1D076356"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System analysis and exploration</w:t>
            </w:r>
          </w:p>
        </w:tc>
      </w:tr>
      <w:tr w:rsidR="00BB75DA" w:rsidRPr="00BB75DA" w14:paraId="2A7BC6AF" w14:textId="77777777" w:rsidTr="00BB75DA">
        <w:tc>
          <w:tcPr>
            <w:tcW w:w="2127" w:type="dxa"/>
          </w:tcPr>
          <w:p w14:paraId="5BF79960"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WP604</w:t>
            </w:r>
          </w:p>
        </w:tc>
        <w:tc>
          <w:tcPr>
            <w:tcW w:w="7512" w:type="dxa"/>
          </w:tcPr>
          <w:p w14:paraId="44C3E6D8"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Tools for Safety Engineering</w:t>
            </w:r>
          </w:p>
        </w:tc>
      </w:tr>
      <w:tr w:rsidR="00BB75DA" w:rsidRPr="00BB75DA" w14:paraId="15206429" w14:textId="77777777" w:rsidTr="00BB75DA">
        <w:tc>
          <w:tcPr>
            <w:tcW w:w="2127" w:type="dxa"/>
          </w:tcPr>
          <w:p w14:paraId="6981F5B9"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WP605</w:t>
            </w:r>
          </w:p>
        </w:tc>
        <w:tc>
          <w:tcPr>
            <w:tcW w:w="7512" w:type="dxa"/>
          </w:tcPr>
          <w:p w14:paraId="39BCA55B"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AUTOSAR Tools &amp; Components</w:t>
            </w:r>
          </w:p>
        </w:tc>
      </w:tr>
      <w:tr w:rsidR="00BB75DA" w:rsidRPr="00BB75DA" w14:paraId="457C56BC" w14:textId="77777777" w:rsidTr="00BB75DA">
        <w:tc>
          <w:tcPr>
            <w:tcW w:w="2127" w:type="dxa"/>
          </w:tcPr>
          <w:p w14:paraId="16AF330B"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WP606</w:t>
            </w:r>
          </w:p>
        </w:tc>
        <w:tc>
          <w:tcPr>
            <w:tcW w:w="7512" w:type="dxa"/>
          </w:tcPr>
          <w:p w14:paraId="5A45DEAC"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Heterogeneous Simulation</w:t>
            </w:r>
          </w:p>
        </w:tc>
      </w:tr>
      <w:tr w:rsidR="00BB75DA" w:rsidRPr="00BB75DA" w14:paraId="753D0FA0" w14:textId="77777777" w:rsidTr="00BB75DA">
        <w:tc>
          <w:tcPr>
            <w:tcW w:w="2127" w:type="dxa"/>
          </w:tcPr>
          <w:p w14:paraId="4E183380"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WP607</w:t>
            </w:r>
          </w:p>
        </w:tc>
        <w:tc>
          <w:tcPr>
            <w:tcW w:w="7512" w:type="dxa"/>
          </w:tcPr>
          <w:p w14:paraId="117CA11A"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Requirements Based Engineering</w:t>
            </w:r>
          </w:p>
        </w:tc>
      </w:tr>
      <w:tr w:rsidR="00BB75DA" w:rsidRPr="00BB75DA" w14:paraId="65F8B82D" w14:textId="77777777" w:rsidTr="00BB75DA">
        <w:tc>
          <w:tcPr>
            <w:tcW w:w="2127" w:type="dxa"/>
          </w:tcPr>
          <w:p w14:paraId="428D5B45"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WP608</w:t>
            </w:r>
          </w:p>
        </w:tc>
        <w:tc>
          <w:tcPr>
            <w:tcW w:w="7512" w:type="dxa"/>
          </w:tcPr>
          <w:p w14:paraId="43F3405B"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Product Lifecycle Management</w:t>
            </w:r>
          </w:p>
        </w:tc>
      </w:tr>
      <w:tr w:rsidR="00BB75DA" w:rsidRPr="00BB75DA" w14:paraId="5166DF51" w14:textId="77777777" w:rsidTr="00BB75DA">
        <w:tc>
          <w:tcPr>
            <w:tcW w:w="2127" w:type="dxa"/>
          </w:tcPr>
          <w:p w14:paraId="11BE7D61"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WP609</w:t>
            </w:r>
          </w:p>
        </w:tc>
        <w:tc>
          <w:tcPr>
            <w:tcW w:w="7512" w:type="dxa"/>
          </w:tcPr>
          <w:p w14:paraId="53DC9C59"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Multi-viewpoint Engineering</w:t>
            </w:r>
          </w:p>
        </w:tc>
      </w:tr>
      <w:tr w:rsidR="00BB75DA" w:rsidRPr="00BB75DA" w14:paraId="5BFB110D" w14:textId="77777777" w:rsidTr="00BB75DA">
        <w:tc>
          <w:tcPr>
            <w:tcW w:w="2127" w:type="dxa"/>
          </w:tcPr>
          <w:p w14:paraId="72921039"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WP610</w:t>
            </w:r>
          </w:p>
        </w:tc>
        <w:tc>
          <w:tcPr>
            <w:tcW w:w="7512" w:type="dxa"/>
          </w:tcPr>
          <w:p w14:paraId="688546D4"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Variability Management</w:t>
            </w:r>
          </w:p>
        </w:tc>
      </w:tr>
      <w:tr w:rsidR="00BB75DA" w:rsidRPr="00BB75DA" w14:paraId="59521F3B" w14:textId="77777777" w:rsidTr="00BB75DA">
        <w:tc>
          <w:tcPr>
            <w:tcW w:w="2127" w:type="dxa"/>
          </w:tcPr>
          <w:p w14:paraId="49C9F7FD"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WP611</w:t>
            </w:r>
          </w:p>
        </w:tc>
        <w:tc>
          <w:tcPr>
            <w:tcW w:w="7512" w:type="dxa"/>
          </w:tcPr>
          <w:p w14:paraId="643B7DB3"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Software Development Lifecycle (SDLC) Management Brick Community</w:t>
            </w:r>
          </w:p>
        </w:tc>
      </w:tr>
      <w:tr w:rsidR="00BB75DA" w:rsidRPr="00BB75DA" w14:paraId="401A4248" w14:textId="77777777" w:rsidTr="00BB75DA">
        <w:tc>
          <w:tcPr>
            <w:tcW w:w="2127" w:type="dxa"/>
          </w:tcPr>
          <w:p w14:paraId="3E850728"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WP612</w:t>
            </w:r>
          </w:p>
        </w:tc>
        <w:tc>
          <w:tcPr>
            <w:tcW w:w="7512" w:type="dxa"/>
          </w:tcPr>
          <w:p w14:paraId="10705284"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Validation Models</w:t>
            </w:r>
          </w:p>
        </w:tc>
      </w:tr>
      <w:tr w:rsidR="00BB75DA" w:rsidRPr="00BB75DA" w14:paraId="74135E3B" w14:textId="77777777" w:rsidTr="00BB75DA">
        <w:tc>
          <w:tcPr>
            <w:tcW w:w="2127" w:type="dxa"/>
          </w:tcPr>
          <w:p w14:paraId="4A6DA410"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WP613</w:t>
            </w:r>
          </w:p>
        </w:tc>
        <w:tc>
          <w:tcPr>
            <w:tcW w:w="7512" w:type="dxa"/>
          </w:tcPr>
          <w:p w14:paraId="6B3BE6D5" w14:textId="77777777" w:rsidR="00BB75DA" w:rsidRPr="00BB75DA" w:rsidRDefault="00BB75DA" w:rsidP="00B56015">
            <w:pPr>
              <w:autoSpaceDE w:val="0"/>
              <w:autoSpaceDN w:val="0"/>
              <w:adjustRightInd w:val="0"/>
              <w:rPr>
                <w:rFonts w:cs="Arial"/>
                <w:szCs w:val="22"/>
                <w:lang w:val="en-US" w:eastAsia="en-US"/>
              </w:rPr>
            </w:pPr>
            <w:r w:rsidRPr="00BB75DA">
              <w:rPr>
                <w:rFonts w:cs="Arial"/>
                <w:szCs w:val="22"/>
                <w:lang w:val="en-US" w:eastAsia="en-US"/>
              </w:rPr>
              <w:t>Simulation Models</w:t>
            </w:r>
          </w:p>
        </w:tc>
      </w:tr>
    </w:tbl>
    <w:p w14:paraId="2612EA02" w14:textId="77777777" w:rsidR="00BB75DA" w:rsidRPr="00BB75DA" w:rsidRDefault="00BB75DA" w:rsidP="00BB75DA">
      <w:pPr>
        <w:autoSpaceDE w:val="0"/>
        <w:autoSpaceDN w:val="0"/>
        <w:adjustRightInd w:val="0"/>
        <w:rPr>
          <w:rFonts w:cs="Arial"/>
          <w:szCs w:val="22"/>
        </w:rPr>
      </w:pPr>
      <w:r w:rsidRPr="00BB75DA">
        <w:rPr>
          <w:rFonts w:cs="Arial"/>
          <w:szCs w:val="22"/>
          <w:lang w:val="en-US" w:eastAsia="en-US"/>
        </w:rPr>
        <w:t xml:space="preserve"> </w:t>
      </w:r>
    </w:p>
    <w:p w14:paraId="3EA809D8" w14:textId="77777777" w:rsidR="00BB75DA" w:rsidRPr="00BB75DA" w:rsidRDefault="00BB75DA" w:rsidP="00BB75DA">
      <w:pPr>
        <w:rPr>
          <w:b/>
          <w:i/>
        </w:rPr>
      </w:pPr>
      <w:r w:rsidRPr="00BB75DA">
        <w:rPr>
          <w:b/>
          <w:i/>
        </w:rPr>
        <w:t xml:space="preserve">Sub project progress and achievements during period </w:t>
      </w:r>
      <w:r w:rsidRPr="00BB75DA">
        <w:rPr>
          <w:b/>
          <w:i/>
          <w:lang w:val="en-US"/>
        </w:rPr>
        <w:t>M1-M12</w:t>
      </w:r>
    </w:p>
    <w:p w14:paraId="2A38DC8D" w14:textId="77777777" w:rsidR="00BB75DA" w:rsidRPr="00D42E4C" w:rsidRDefault="00BB75DA" w:rsidP="00BB75DA">
      <w:r w:rsidRPr="00D42E4C">
        <w:t>This section gives details for each sub project the work performed and progress achieved.</w:t>
      </w:r>
    </w:p>
    <w:p w14:paraId="6271DB4C" w14:textId="77777777" w:rsidR="00BB75DA" w:rsidRPr="00D42E4C" w:rsidRDefault="00BB75DA" w:rsidP="00BB75DA">
      <w:pPr>
        <w:pStyle w:val="NormalIndent"/>
      </w:pPr>
    </w:p>
    <w:p w14:paraId="6B4E0F13" w14:textId="77777777" w:rsidR="00BB75DA" w:rsidRPr="00BB75DA" w:rsidRDefault="00BB75DA" w:rsidP="00BB75DA">
      <w:pPr>
        <w:rPr>
          <w:b/>
          <w:i/>
        </w:rPr>
      </w:pPr>
      <w:r w:rsidRPr="00BB75DA">
        <w:rPr>
          <w:b/>
          <w:i/>
        </w:rPr>
        <w:lastRenderedPageBreak/>
        <w:t>Summary of progress towards objectives</w:t>
      </w:r>
    </w:p>
    <w:p w14:paraId="2CA54DD4" w14:textId="77777777" w:rsidR="00BB75DA" w:rsidRDefault="00BB75DA" w:rsidP="00BB75DA">
      <w:pPr>
        <w:pStyle w:val="NormalIndent"/>
      </w:pPr>
      <w:r>
        <w:t>Within SP6 all bricks are developed which will form the CRYSTAL RTP. Also the Interoperability Specification and the RTP Platform Builder are part of SP6.</w:t>
      </w:r>
    </w:p>
    <w:p w14:paraId="5CA79681" w14:textId="77777777" w:rsidR="00BB75DA" w:rsidRDefault="00BB75DA" w:rsidP="00BB75DA">
      <w:pPr>
        <w:pStyle w:val="NormalIndent"/>
      </w:pPr>
    </w:p>
    <w:p w14:paraId="2445C08F" w14:textId="77777777" w:rsidR="00BB75DA" w:rsidRDefault="00BB75DA" w:rsidP="00BB75DA">
      <w:pPr>
        <w:pStyle w:val="NormalIndent"/>
      </w:pPr>
      <w:r>
        <w:t>From a SP management point of view, two key activities were carried out within the reporting period (both described in D600.010):</w:t>
      </w:r>
    </w:p>
    <w:p w14:paraId="22F904CB" w14:textId="77777777" w:rsidR="00BB75DA" w:rsidRDefault="00BB75DA" w:rsidP="00EB6D46">
      <w:pPr>
        <w:pStyle w:val="NormalIndent"/>
        <w:numPr>
          <w:ilvl w:val="0"/>
          <w:numId w:val="182"/>
        </w:numPr>
      </w:pPr>
      <w:r>
        <w:t>Definition of a technical management process in order to define, describe and develop the bricks; but also to link the bricks development to the overall CRYSTAL development process / objectives</w:t>
      </w:r>
    </w:p>
    <w:p w14:paraId="4639A73A" w14:textId="77777777" w:rsidR="00BB75DA" w:rsidRDefault="00BB75DA" w:rsidP="00EB6D46">
      <w:pPr>
        <w:pStyle w:val="NormalIndent"/>
        <w:numPr>
          <w:ilvl w:val="0"/>
          <w:numId w:val="182"/>
        </w:numPr>
      </w:pPr>
      <w:r>
        <w:t>Definition of an IOS needs capture process; a key activity of the first year was to educate use case owners regarding IOS and to collect their needs. It was lessons learnt from CESAR project that this is essential, but not an easy task, as usually engineers are well trained to explain their system function needs but not the interfacing needs between the different disciplines/tools which are involved when developing their functions. The IOS needs capture process was introduced via a couple of training sessions so that in the end all use case owners are able to express and define their so called engineering methods and therefore also their IOS needs.</w:t>
      </w:r>
    </w:p>
    <w:p w14:paraId="2CD140DA" w14:textId="77777777" w:rsidR="00BB75DA" w:rsidRDefault="00BB75DA" w:rsidP="00BB75DA">
      <w:pPr>
        <w:pStyle w:val="NormalIndent"/>
      </w:pPr>
      <w:r>
        <w:t xml:space="preserve">WP602 – Platform Builder – has delivered a first </w:t>
      </w:r>
      <w:proofErr w:type="gramStart"/>
      <w:r>
        <w:t>meta</w:t>
      </w:r>
      <w:proofErr w:type="gramEnd"/>
      <w:r>
        <w:t xml:space="preserve"> model, which will be discussed in order to identify the basis for the platform builder process/tool.</w:t>
      </w:r>
    </w:p>
    <w:p w14:paraId="72B1AA6F" w14:textId="77777777" w:rsidR="00BB75DA" w:rsidRDefault="00BB75DA" w:rsidP="00BB75DA">
      <w:pPr>
        <w:pStyle w:val="NormalIndent"/>
      </w:pPr>
    </w:p>
    <w:p w14:paraId="24E449DB" w14:textId="77777777" w:rsidR="00BB75DA" w:rsidRDefault="00BB75DA" w:rsidP="00BB75DA">
      <w:pPr>
        <w:pStyle w:val="NormalIndent"/>
      </w:pPr>
      <w:r>
        <w:t xml:space="preserve">All bricks related work packages (i.e. WP603-WP613) have delivered their first bricks which can be used by the respective use cases. </w:t>
      </w:r>
    </w:p>
    <w:p w14:paraId="64F20ED4" w14:textId="77777777" w:rsidR="00BB75DA" w:rsidRPr="00AA0CC7" w:rsidRDefault="00BB75DA" w:rsidP="00BB75DA">
      <w:pPr>
        <w:pStyle w:val="NormalIndent"/>
      </w:pPr>
    </w:p>
    <w:p w14:paraId="352FC4AA" w14:textId="027CB607" w:rsidR="00BB75DA" w:rsidRPr="00BB75DA" w:rsidRDefault="00BB75DA" w:rsidP="00BB75DA">
      <w:pPr>
        <w:rPr>
          <w:b/>
          <w:i/>
        </w:rPr>
      </w:pPr>
      <w:r>
        <w:rPr>
          <w:b/>
          <w:i/>
        </w:rPr>
        <w:t>T</w:t>
      </w:r>
      <w:r w:rsidRPr="00BB75DA">
        <w:rPr>
          <w:b/>
          <w:i/>
        </w:rPr>
        <w:t>angible results</w:t>
      </w:r>
    </w:p>
    <w:p w14:paraId="04988BF2" w14:textId="77777777" w:rsidR="00BB75DA" w:rsidRDefault="00BB75DA" w:rsidP="00BB75DA">
      <w:r>
        <w:t>The table below shows all the deliverables done inside SP6 in order to document the achieved results.</w:t>
      </w:r>
    </w:p>
    <w:p w14:paraId="6B3D82C0" w14:textId="77777777" w:rsidR="00BB75DA" w:rsidRPr="00EB3263" w:rsidRDefault="00BB75DA" w:rsidP="00BB75DA">
      <w:pPr>
        <w:pStyle w:val="NormalIndent"/>
      </w:pPr>
    </w:p>
    <w:tbl>
      <w:tblPr>
        <w:tblStyle w:val="TableGrid"/>
        <w:tblW w:w="0" w:type="auto"/>
        <w:tblInd w:w="108" w:type="dxa"/>
        <w:tblLook w:val="04A0" w:firstRow="1" w:lastRow="0" w:firstColumn="1" w:lastColumn="0" w:noHBand="0" w:noVBand="1"/>
      </w:tblPr>
      <w:tblGrid>
        <w:gridCol w:w="1418"/>
        <w:gridCol w:w="8328"/>
      </w:tblGrid>
      <w:tr w:rsidR="00BB75DA" w14:paraId="577D3CE1" w14:textId="77777777" w:rsidTr="00BB75DA">
        <w:tc>
          <w:tcPr>
            <w:tcW w:w="1418" w:type="dxa"/>
          </w:tcPr>
          <w:p w14:paraId="31CDF6AA" w14:textId="77777777" w:rsidR="00BB75DA" w:rsidRDefault="00BB75DA" w:rsidP="00B56015">
            <w:pPr>
              <w:pStyle w:val="NormalIndent"/>
            </w:pPr>
            <w:r>
              <w:t>Deliverable Number</w:t>
            </w:r>
          </w:p>
        </w:tc>
        <w:tc>
          <w:tcPr>
            <w:tcW w:w="8328" w:type="dxa"/>
          </w:tcPr>
          <w:p w14:paraId="457C956C" w14:textId="77777777" w:rsidR="00BB75DA" w:rsidRDefault="00BB75DA" w:rsidP="00B56015">
            <w:pPr>
              <w:pStyle w:val="NormalIndent"/>
            </w:pPr>
            <w:r>
              <w:t>Short Title</w:t>
            </w:r>
          </w:p>
        </w:tc>
      </w:tr>
      <w:tr w:rsidR="00BB75DA" w14:paraId="21F988DE" w14:textId="77777777" w:rsidTr="00BB75DA">
        <w:tc>
          <w:tcPr>
            <w:tcW w:w="1418" w:type="dxa"/>
            <w:vAlign w:val="bottom"/>
          </w:tcPr>
          <w:p w14:paraId="7A956C1C" w14:textId="77777777" w:rsidR="00BB75DA" w:rsidRDefault="00BB75DA" w:rsidP="00B56015">
            <w:pPr>
              <w:rPr>
                <w:rFonts w:ascii="Calibri" w:hAnsi="Calibri" w:cs="Calibri"/>
                <w:color w:val="000000"/>
                <w:szCs w:val="22"/>
              </w:rPr>
            </w:pPr>
            <w:r>
              <w:rPr>
                <w:rFonts w:ascii="Calibri" w:hAnsi="Calibri" w:cs="Calibri"/>
                <w:color w:val="000000"/>
                <w:szCs w:val="22"/>
              </w:rPr>
              <w:t>D600.010</w:t>
            </w:r>
          </w:p>
        </w:tc>
        <w:tc>
          <w:tcPr>
            <w:tcW w:w="8328" w:type="dxa"/>
            <w:vAlign w:val="bottom"/>
          </w:tcPr>
          <w:p w14:paraId="51616F59" w14:textId="77777777" w:rsidR="00BB75DA" w:rsidRDefault="00BB75DA" w:rsidP="00B56015">
            <w:pPr>
              <w:rPr>
                <w:rFonts w:ascii="Calibri" w:hAnsi="Calibri" w:cs="Calibri"/>
                <w:color w:val="000000"/>
                <w:szCs w:val="22"/>
              </w:rPr>
            </w:pPr>
            <w:r>
              <w:rPr>
                <w:rFonts w:ascii="Calibri" w:hAnsi="Calibri" w:cs="Calibri"/>
                <w:color w:val="000000"/>
                <w:szCs w:val="22"/>
              </w:rPr>
              <w:t>Bricks Engineering Process Template</w:t>
            </w:r>
          </w:p>
        </w:tc>
      </w:tr>
      <w:tr w:rsidR="00BB75DA" w14:paraId="1672FAF3" w14:textId="77777777" w:rsidTr="00BB75DA">
        <w:tc>
          <w:tcPr>
            <w:tcW w:w="1418" w:type="dxa"/>
            <w:vAlign w:val="bottom"/>
          </w:tcPr>
          <w:p w14:paraId="7D0476D3" w14:textId="77777777" w:rsidR="00BB75DA" w:rsidRDefault="00BB75DA" w:rsidP="00B56015">
            <w:pPr>
              <w:rPr>
                <w:rFonts w:ascii="Calibri" w:hAnsi="Calibri" w:cs="Calibri"/>
                <w:color w:val="000000"/>
                <w:szCs w:val="22"/>
              </w:rPr>
            </w:pPr>
            <w:r>
              <w:rPr>
                <w:rFonts w:ascii="Calibri" w:hAnsi="Calibri" w:cs="Calibri"/>
                <w:color w:val="000000"/>
                <w:szCs w:val="22"/>
              </w:rPr>
              <w:t>D601.010</w:t>
            </w:r>
          </w:p>
        </w:tc>
        <w:tc>
          <w:tcPr>
            <w:tcW w:w="8328" w:type="dxa"/>
            <w:vAlign w:val="bottom"/>
          </w:tcPr>
          <w:p w14:paraId="2F4F761D" w14:textId="77777777" w:rsidR="00BB75DA" w:rsidRDefault="00BB75DA" w:rsidP="00B56015">
            <w:pPr>
              <w:rPr>
                <w:rFonts w:ascii="Calibri" w:hAnsi="Calibri" w:cs="Calibri"/>
                <w:color w:val="000000"/>
                <w:szCs w:val="22"/>
              </w:rPr>
            </w:pPr>
            <w:r>
              <w:rPr>
                <w:rFonts w:ascii="Calibri" w:hAnsi="Calibri" w:cs="Calibri"/>
                <w:color w:val="000000"/>
                <w:szCs w:val="22"/>
              </w:rPr>
              <w:t>State of the art – Interoperability</w:t>
            </w:r>
          </w:p>
        </w:tc>
      </w:tr>
      <w:tr w:rsidR="00BB75DA" w14:paraId="7B15F37B" w14:textId="77777777" w:rsidTr="00BB75DA">
        <w:tc>
          <w:tcPr>
            <w:tcW w:w="1418" w:type="dxa"/>
            <w:vAlign w:val="bottom"/>
          </w:tcPr>
          <w:p w14:paraId="5411E988" w14:textId="77777777" w:rsidR="00BB75DA" w:rsidRDefault="00BB75DA" w:rsidP="00B56015">
            <w:pPr>
              <w:rPr>
                <w:rFonts w:ascii="Calibri" w:hAnsi="Calibri" w:cs="Calibri"/>
                <w:color w:val="000000"/>
                <w:szCs w:val="22"/>
              </w:rPr>
            </w:pPr>
            <w:r>
              <w:rPr>
                <w:rFonts w:ascii="Calibri" w:hAnsi="Calibri" w:cs="Calibri"/>
                <w:color w:val="000000"/>
                <w:szCs w:val="22"/>
              </w:rPr>
              <w:t>D601.021</w:t>
            </w:r>
          </w:p>
        </w:tc>
        <w:tc>
          <w:tcPr>
            <w:tcW w:w="8328" w:type="dxa"/>
            <w:vAlign w:val="bottom"/>
          </w:tcPr>
          <w:p w14:paraId="4E38FB85" w14:textId="77777777" w:rsidR="00BB75DA" w:rsidRDefault="00BB75DA" w:rsidP="00B56015">
            <w:pPr>
              <w:rPr>
                <w:rFonts w:ascii="Calibri" w:hAnsi="Calibri" w:cs="Calibri"/>
                <w:color w:val="000000"/>
                <w:szCs w:val="22"/>
              </w:rPr>
            </w:pPr>
            <w:r>
              <w:rPr>
                <w:rFonts w:ascii="Calibri" w:hAnsi="Calibri" w:cs="Calibri"/>
                <w:color w:val="000000"/>
                <w:szCs w:val="22"/>
              </w:rPr>
              <w:t>Interoperability Specification - V1</w:t>
            </w:r>
          </w:p>
        </w:tc>
      </w:tr>
      <w:tr w:rsidR="00BB75DA" w14:paraId="5B11D551" w14:textId="77777777" w:rsidTr="00BB75DA">
        <w:tc>
          <w:tcPr>
            <w:tcW w:w="1418" w:type="dxa"/>
            <w:vAlign w:val="bottom"/>
          </w:tcPr>
          <w:p w14:paraId="142AB18B" w14:textId="77777777" w:rsidR="00BB75DA" w:rsidRDefault="00BB75DA" w:rsidP="00B56015">
            <w:pPr>
              <w:rPr>
                <w:rFonts w:ascii="Calibri" w:hAnsi="Calibri" w:cs="Calibri"/>
                <w:color w:val="000000"/>
                <w:szCs w:val="22"/>
              </w:rPr>
            </w:pPr>
            <w:r>
              <w:rPr>
                <w:rFonts w:ascii="Calibri" w:hAnsi="Calibri" w:cs="Calibri"/>
                <w:color w:val="000000"/>
                <w:szCs w:val="22"/>
              </w:rPr>
              <w:t>D601.031</w:t>
            </w:r>
          </w:p>
        </w:tc>
        <w:tc>
          <w:tcPr>
            <w:tcW w:w="8328" w:type="dxa"/>
            <w:vAlign w:val="bottom"/>
          </w:tcPr>
          <w:p w14:paraId="44E9DEB6" w14:textId="77777777" w:rsidR="00BB75DA" w:rsidRDefault="00BB75DA" w:rsidP="00B56015">
            <w:pPr>
              <w:rPr>
                <w:rFonts w:ascii="Calibri" w:hAnsi="Calibri" w:cs="Calibri"/>
                <w:color w:val="000000"/>
                <w:szCs w:val="22"/>
              </w:rPr>
            </w:pPr>
            <w:r>
              <w:rPr>
                <w:rFonts w:ascii="Calibri" w:hAnsi="Calibri" w:cs="Calibri"/>
                <w:color w:val="000000"/>
                <w:szCs w:val="22"/>
              </w:rPr>
              <w:t>Report on Standardisation Work - V1</w:t>
            </w:r>
          </w:p>
        </w:tc>
      </w:tr>
      <w:tr w:rsidR="00BB75DA" w14:paraId="4938BAF4" w14:textId="77777777" w:rsidTr="00BB75DA">
        <w:tc>
          <w:tcPr>
            <w:tcW w:w="1418" w:type="dxa"/>
            <w:vAlign w:val="bottom"/>
          </w:tcPr>
          <w:p w14:paraId="56315F2A" w14:textId="77777777" w:rsidR="00BB75DA" w:rsidRDefault="00BB75DA" w:rsidP="00B56015">
            <w:pPr>
              <w:rPr>
                <w:rFonts w:ascii="Calibri" w:hAnsi="Calibri" w:cs="Calibri"/>
                <w:color w:val="000000"/>
                <w:szCs w:val="22"/>
              </w:rPr>
            </w:pPr>
            <w:r>
              <w:rPr>
                <w:rFonts w:ascii="Calibri" w:hAnsi="Calibri" w:cs="Calibri"/>
                <w:color w:val="000000"/>
                <w:szCs w:val="22"/>
              </w:rPr>
              <w:t>D602.011</w:t>
            </w:r>
          </w:p>
        </w:tc>
        <w:tc>
          <w:tcPr>
            <w:tcW w:w="8328" w:type="dxa"/>
            <w:vAlign w:val="bottom"/>
          </w:tcPr>
          <w:p w14:paraId="3F1CA6D3" w14:textId="77777777" w:rsidR="00BB75DA" w:rsidRDefault="00BB75DA" w:rsidP="00B56015">
            <w:pPr>
              <w:rPr>
                <w:rFonts w:ascii="Calibri" w:hAnsi="Calibri" w:cs="Calibri"/>
                <w:color w:val="000000"/>
                <w:szCs w:val="22"/>
              </w:rPr>
            </w:pPr>
            <w:r>
              <w:rPr>
                <w:rFonts w:ascii="Calibri" w:hAnsi="Calibri" w:cs="Calibri"/>
                <w:color w:val="000000"/>
                <w:szCs w:val="22"/>
              </w:rPr>
              <w:t>Meta-model specification - V1</w:t>
            </w:r>
          </w:p>
        </w:tc>
      </w:tr>
      <w:tr w:rsidR="00BB75DA" w14:paraId="254D4CD6" w14:textId="77777777" w:rsidTr="00BB75DA">
        <w:tc>
          <w:tcPr>
            <w:tcW w:w="1418" w:type="dxa"/>
            <w:vAlign w:val="bottom"/>
          </w:tcPr>
          <w:p w14:paraId="2068F55D" w14:textId="77777777" w:rsidR="00BB75DA" w:rsidRDefault="00BB75DA" w:rsidP="00B56015">
            <w:pPr>
              <w:rPr>
                <w:rFonts w:ascii="Calibri" w:hAnsi="Calibri" w:cs="Calibri"/>
                <w:color w:val="000000"/>
                <w:szCs w:val="22"/>
              </w:rPr>
            </w:pPr>
            <w:r>
              <w:rPr>
                <w:rFonts w:ascii="Calibri" w:hAnsi="Calibri" w:cs="Calibri"/>
                <w:color w:val="000000"/>
                <w:szCs w:val="22"/>
              </w:rPr>
              <w:t>D603.011</w:t>
            </w:r>
          </w:p>
        </w:tc>
        <w:tc>
          <w:tcPr>
            <w:tcW w:w="8328" w:type="dxa"/>
            <w:vAlign w:val="bottom"/>
          </w:tcPr>
          <w:p w14:paraId="7599B8A3"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for System Analysis and Exploration - V1</w:t>
            </w:r>
          </w:p>
        </w:tc>
      </w:tr>
      <w:tr w:rsidR="00BB75DA" w14:paraId="709F32C3" w14:textId="77777777" w:rsidTr="00BB75DA">
        <w:tc>
          <w:tcPr>
            <w:tcW w:w="1418" w:type="dxa"/>
            <w:vAlign w:val="bottom"/>
          </w:tcPr>
          <w:p w14:paraId="21897EBE" w14:textId="77777777" w:rsidR="00BB75DA" w:rsidRDefault="00BB75DA" w:rsidP="00B56015">
            <w:pPr>
              <w:rPr>
                <w:rFonts w:ascii="Calibri" w:hAnsi="Calibri" w:cs="Calibri"/>
                <w:color w:val="000000"/>
                <w:szCs w:val="22"/>
              </w:rPr>
            </w:pPr>
            <w:r>
              <w:rPr>
                <w:rFonts w:ascii="Calibri" w:hAnsi="Calibri" w:cs="Calibri"/>
                <w:color w:val="000000"/>
                <w:szCs w:val="22"/>
              </w:rPr>
              <w:t>D604.011</w:t>
            </w:r>
          </w:p>
        </w:tc>
        <w:tc>
          <w:tcPr>
            <w:tcW w:w="8328" w:type="dxa"/>
            <w:vAlign w:val="bottom"/>
          </w:tcPr>
          <w:p w14:paraId="32D00010"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for Safety Engineering - V1</w:t>
            </w:r>
          </w:p>
        </w:tc>
      </w:tr>
      <w:tr w:rsidR="00BB75DA" w14:paraId="06630EFD" w14:textId="77777777" w:rsidTr="00BB75DA">
        <w:tc>
          <w:tcPr>
            <w:tcW w:w="1418" w:type="dxa"/>
            <w:vAlign w:val="bottom"/>
          </w:tcPr>
          <w:p w14:paraId="266B5196" w14:textId="77777777" w:rsidR="00BB75DA" w:rsidRDefault="00BB75DA" w:rsidP="00B56015">
            <w:pPr>
              <w:rPr>
                <w:rFonts w:ascii="Calibri" w:hAnsi="Calibri" w:cs="Calibri"/>
                <w:color w:val="000000"/>
                <w:szCs w:val="22"/>
              </w:rPr>
            </w:pPr>
            <w:r>
              <w:rPr>
                <w:rFonts w:ascii="Calibri" w:hAnsi="Calibri" w:cs="Calibri"/>
                <w:color w:val="000000"/>
                <w:szCs w:val="22"/>
              </w:rPr>
              <w:t>D605.011</w:t>
            </w:r>
          </w:p>
        </w:tc>
        <w:tc>
          <w:tcPr>
            <w:tcW w:w="8328" w:type="dxa"/>
            <w:vAlign w:val="bottom"/>
          </w:tcPr>
          <w:p w14:paraId="7E25ACCC"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for AUTOSAR Tools &amp; Components - V1</w:t>
            </w:r>
          </w:p>
        </w:tc>
      </w:tr>
      <w:tr w:rsidR="00BB75DA" w14:paraId="02E9D4FE" w14:textId="77777777" w:rsidTr="00BB75DA">
        <w:tc>
          <w:tcPr>
            <w:tcW w:w="1418" w:type="dxa"/>
            <w:vAlign w:val="bottom"/>
          </w:tcPr>
          <w:p w14:paraId="2142C393" w14:textId="77777777" w:rsidR="00BB75DA" w:rsidRDefault="00BB75DA" w:rsidP="00B56015">
            <w:pPr>
              <w:rPr>
                <w:rFonts w:ascii="Calibri" w:hAnsi="Calibri" w:cs="Calibri"/>
                <w:color w:val="000000"/>
                <w:szCs w:val="22"/>
              </w:rPr>
            </w:pPr>
            <w:r>
              <w:rPr>
                <w:rFonts w:ascii="Calibri" w:hAnsi="Calibri" w:cs="Calibri"/>
                <w:color w:val="000000"/>
                <w:szCs w:val="22"/>
              </w:rPr>
              <w:t>D606.011</w:t>
            </w:r>
          </w:p>
        </w:tc>
        <w:tc>
          <w:tcPr>
            <w:tcW w:w="8328" w:type="dxa"/>
            <w:vAlign w:val="bottom"/>
          </w:tcPr>
          <w:p w14:paraId="195592B4"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for Heterogeneous Simulation - V1</w:t>
            </w:r>
          </w:p>
        </w:tc>
      </w:tr>
      <w:tr w:rsidR="00BB75DA" w14:paraId="4A6B4673" w14:textId="77777777" w:rsidTr="00BB75DA">
        <w:tc>
          <w:tcPr>
            <w:tcW w:w="1418" w:type="dxa"/>
            <w:vAlign w:val="bottom"/>
          </w:tcPr>
          <w:p w14:paraId="5F9CC054" w14:textId="77777777" w:rsidR="00BB75DA" w:rsidRDefault="00BB75DA" w:rsidP="00B56015">
            <w:pPr>
              <w:rPr>
                <w:rFonts w:ascii="Calibri" w:hAnsi="Calibri" w:cs="Calibri"/>
                <w:color w:val="000000"/>
                <w:szCs w:val="22"/>
              </w:rPr>
            </w:pPr>
            <w:r>
              <w:rPr>
                <w:rFonts w:ascii="Calibri" w:hAnsi="Calibri" w:cs="Calibri"/>
                <w:color w:val="000000"/>
                <w:szCs w:val="22"/>
              </w:rPr>
              <w:t>D606.021</w:t>
            </w:r>
          </w:p>
        </w:tc>
        <w:tc>
          <w:tcPr>
            <w:tcW w:w="8328" w:type="dxa"/>
            <w:vAlign w:val="bottom"/>
          </w:tcPr>
          <w:p w14:paraId="1B8B4F3B" w14:textId="77777777" w:rsidR="00BB75DA" w:rsidRDefault="00BB75DA" w:rsidP="00B56015">
            <w:pPr>
              <w:rPr>
                <w:rFonts w:ascii="Calibri" w:hAnsi="Calibri" w:cs="Calibri"/>
                <w:color w:val="000000"/>
                <w:szCs w:val="22"/>
              </w:rPr>
            </w:pPr>
            <w:r>
              <w:rPr>
                <w:rFonts w:ascii="Calibri" w:hAnsi="Calibri" w:cs="Calibri"/>
                <w:color w:val="000000"/>
                <w:szCs w:val="22"/>
              </w:rPr>
              <w:t>Heterogeneous Simulation Approach - V1</w:t>
            </w:r>
          </w:p>
        </w:tc>
      </w:tr>
      <w:tr w:rsidR="00BB75DA" w14:paraId="7DAA3043" w14:textId="77777777" w:rsidTr="00BB75DA">
        <w:tc>
          <w:tcPr>
            <w:tcW w:w="1418" w:type="dxa"/>
            <w:vAlign w:val="bottom"/>
          </w:tcPr>
          <w:p w14:paraId="107A9694" w14:textId="77777777" w:rsidR="00BB75DA" w:rsidRDefault="00BB75DA" w:rsidP="00B56015">
            <w:pPr>
              <w:rPr>
                <w:rFonts w:ascii="Calibri" w:hAnsi="Calibri" w:cs="Calibri"/>
                <w:color w:val="000000"/>
                <w:szCs w:val="22"/>
              </w:rPr>
            </w:pPr>
            <w:r>
              <w:rPr>
                <w:rFonts w:ascii="Calibri" w:hAnsi="Calibri" w:cs="Calibri"/>
                <w:color w:val="000000"/>
                <w:szCs w:val="22"/>
              </w:rPr>
              <w:t>D607.011</w:t>
            </w:r>
          </w:p>
        </w:tc>
        <w:tc>
          <w:tcPr>
            <w:tcW w:w="8328" w:type="dxa"/>
            <w:vAlign w:val="bottom"/>
          </w:tcPr>
          <w:p w14:paraId="49EF555A"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for Requirements based Engineering - V1</w:t>
            </w:r>
          </w:p>
        </w:tc>
      </w:tr>
      <w:tr w:rsidR="00BB75DA" w14:paraId="37E6D57B" w14:textId="77777777" w:rsidTr="00BB75DA">
        <w:tc>
          <w:tcPr>
            <w:tcW w:w="1418" w:type="dxa"/>
            <w:vAlign w:val="bottom"/>
          </w:tcPr>
          <w:p w14:paraId="050A80FD" w14:textId="77777777" w:rsidR="00BB75DA" w:rsidRDefault="00BB75DA" w:rsidP="00B56015">
            <w:pPr>
              <w:rPr>
                <w:rFonts w:ascii="Calibri" w:hAnsi="Calibri" w:cs="Calibri"/>
                <w:color w:val="000000"/>
                <w:szCs w:val="22"/>
              </w:rPr>
            </w:pPr>
            <w:r>
              <w:rPr>
                <w:rFonts w:ascii="Calibri" w:hAnsi="Calibri" w:cs="Calibri"/>
                <w:color w:val="000000"/>
                <w:szCs w:val="22"/>
              </w:rPr>
              <w:t>D607.021</w:t>
            </w:r>
          </w:p>
        </w:tc>
        <w:tc>
          <w:tcPr>
            <w:tcW w:w="8328" w:type="dxa"/>
            <w:vAlign w:val="bottom"/>
          </w:tcPr>
          <w:p w14:paraId="7F032D1E" w14:textId="77777777" w:rsidR="00BB75DA" w:rsidRDefault="00BB75DA" w:rsidP="00B56015">
            <w:pPr>
              <w:rPr>
                <w:rFonts w:ascii="Calibri" w:hAnsi="Calibri" w:cs="Calibri"/>
                <w:color w:val="000000"/>
                <w:szCs w:val="22"/>
              </w:rPr>
            </w:pPr>
            <w:r>
              <w:rPr>
                <w:rFonts w:ascii="Calibri" w:hAnsi="Calibri" w:cs="Calibri"/>
                <w:color w:val="000000"/>
                <w:szCs w:val="22"/>
              </w:rPr>
              <w:t xml:space="preserve">Requirements Quality </w:t>
            </w:r>
            <w:proofErr w:type="spellStart"/>
            <w:r>
              <w:rPr>
                <w:rFonts w:ascii="Calibri" w:hAnsi="Calibri" w:cs="Calibri"/>
                <w:color w:val="000000"/>
                <w:szCs w:val="22"/>
              </w:rPr>
              <w:t>Analyzer</w:t>
            </w:r>
            <w:proofErr w:type="spellEnd"/>
            <w:r>
              <w:rPr>
                <w:rFonts w:ascii="Calibri" w:hAnsi="Calibri" w:cs="Calibri"/>
                <w:color w:val="000000"/>
                <w:szCs w:val="22"/>
              </w:rPr>
              <w:t xml:space="preserve"> - V1</w:t>
            </w:r>
          </w:p>
        </w:tc>
      </w:tr>
      <w:tr w:rsidR="00BB75DA" w14:paraId="2882CD03" w14:textId="77777777" w:rsidTr="00BB75DA">
        <w:tc>
          <w:tcPr>
            <w:tcW w:w="1418" w:type="dxa"/>
            <w:vAlign w:val="bottom"/>
          </w:tcPr>
          <w:p w14:paraId="2D9893A5" w14:textId="77777777" w:rsidR="00BB75DA" w:rsidRDefault="00BB75DA" w:rsidP="00B56015">
            <w:pPr>
              <w:rPr>
                <w:rFonts w:ascii="Calibri" w:hAnsi="Calibri" w:cs="Calibri"/>
                <w:color w:val="000000"/>
                <w:szCs w:val="22"/>
              </w:rPr>
            </w:pPr>
            <w:r>
              <w:rPr>
                <w:rFonts w:ascii="Calibri" w:hAnsi="Calibri" w:cs="Calibri"/>
                <w:color w:val="000000"/>
                <w:szCs w:val="22"/>
              </w:rPr>
              <w:t>D607.031</w:t>
            </w:r>
          </w:p>
        </w:tc>
        <w:tc>
          <w:tcPr>
            <w:tcW w:w="8328" w:type="dxa"/>
            <w:vAlign w:val="bottom"/>
          </w:tcPr>
          <w:p w14:paraId="5164F11D" w14:textId="77777777" w:rsidR="00BB75DA" w:rsidRDefault="00BB75DA" w:rsidP="00B56015">
            <w:pPr>
              <w:rPr>
                <w:rFonts w:ascii="Calibri" w:hAnsi="Calibri" w:cs="Calibri"/>
                <w:color w:val="000000"/>
                <w:szCs w:val="22"/>
              </w:rPr>
            </w:pPr>
            <w:r>
              <w:rPr>
                <w:rFonts w:ascii="Calibri" w:hAnsi="Calibri" w:cs="Calibri"/>
                <w:color w:val="000000"/>
                <w:szCs w:val="22"/>
              </w:rPr>
              <w:t>Requirements Authoring Tool - V1</w:t>
            </w:r>
          </w:p>
        </w:tc>
      </w:tr>
      <w:tr w:rsidR="00BB75DA" w14:paraId="5A9EFD61" w14:textId="77777777" w:rsidTr="00BB75DA">
        <w:tc>
          <w:tcPr>
            <w:tcW w:w="1418" w:type="dxa"/>
            <w:vAlign w:val="bottom"/>
          </w:tcPr>
          <w:p w14:paraId="3CFFC003" w14:textId="77777777" w:rsidR="00BB75DA" w:rsidRDefault="00BB75DA" w:rsidP="00B56015">
            <w:pPr>
              <w:rPr>
                <w:rFonts w:ascii="Calibri" w:hAnsi="Calibri" w:cs="Calibri"/>
                <w:color w:val="000000"/>
                <w:szCs w:val="22"/>
              </w:rPr>
            </w:pPr>
            <w:r>
              <w:rPr>
                <w:rFonts w:ascii="Calibri" w:hAnsi="Calibri" w:cs="Calibri"/>
                <w:color w:val="000000"/>
                <w:szCs w:val="22"/>
              </w:rPr>
              <w:t>D607.041</w:t>
            </w:r>
          </w:p>
        </w:tc>
        <w:tc>
          <w:tcPr>
            <w:tcW w:w="8328" w:type="dxa"/>
            <w:vAlign w:val="bottom"/>
          </w:tcPr>
          <w:p w14:paraId="3A75F75A" w14:textId="77777777" w:rsidR="00BB75DA" w:rsidRDefault="00BB75DA" w:rsidP="00B56015">
            <w:pPr>
              <w:rPr>
                <w:rFonts w:ascii="Calibri" w:hAnsi="Calibri" w:cs="Calibri"/>
                <w:color w:val="000000"/>
                <w:szCs w:val="22"/>
              </w:rPr>
            </w:pPr>
            <w:proofErr w:type="spellStart"/>
            <w:r>
              <w:rPr>
                <w:rFonts w:ascii="Calibri" w:hAnsi="Calibri" w:cs="Calibri"/>
                <w:color w:val="000000"/>
                <w:szCs w:val="22"/>
              </w:rPr>
              <w:t>knowledgeMANAGER</w:t>
            </w:r>
            <w:proofErr w:type="spellEnd"/>
            <w:r>
              <w:rPr>
                <w:rFonts w:ascii="Calibri" w:hAnsi="Calibri" w:cs="Calibri"/>
                <w:color w:val="000000"/>
                <w:szCs w:val="22"/>
              </w:rPr>
              <w:t xml:space="preserve"> - V1</w:t>
            </w:r>
          </w:p>
        </w:tc>
      </w:tr>
      <w:tr w:rsidR="00BB75DA" w14:paraId="49B654BB" w14:textId="77777777" w:rsidTr="00BB75DA">
        <w:tc>
          <w:tcPr>
            <w:tcW w:w="1418" w:type="dxa"/>
            <w:vAlign w:val="bottom"/>
          </w:tcPr>
          <w:p w14:paraId="206B493B" w14:textId="77777777" w:rsidR="00BB75DA" w:rsidRDefault="00BB75DA" w:rsidP="00B56015">
            <w:pPr>
              <w:rPr>
                <w:rFonts w:ascii="Calibri" w:hAnsi="Calibri" w:cs="Calibri"/>
                <w:color w:val="000000"/>
                <w:szCs w:val="22"/>
              </w:rPr>
            </w:pPr>
            <w:r>
              <w:rPr>
                <w:rFonts w:ascii="Calibri" w:hAnsi="Calibri" w:cs="Calibri"/>
                <w:color w:val="000000"/>
                <w:szCs w:val="22"/>
              </w:rPr>
              <w:t>D608.011</w:t>
            </w:r>
          </w:p>
        </w:tc>
        <w:tc>
          <w:tcPr>
            <w:tcW w:w="8328" w:type="dxa"/>
            <w:vAlign w:val="bottom"/>
          </w:tcPr>
          <w:p w14:paraId="4EE531DA"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for Product Lifecycle Management - V1</w:t>
            </w:r>
          </w:p>
        </w:tc>
      </w:tr>
      <w:tr w:rsidR="00BB75DA" w14:paraId="36FA2527" w14:textId="77777777" w:rsidTr="00BB75DA">
        <w:tc>
          <w:tcPr>
            <w:tcW w:w="1418" w:type="dxa"/>
            <w:vAlign w:val="bottom"/>
          </w:tcPr>
          <w:p w14:paraId="72DD7048" w14:textId="77777777" w:rsidR="00BB75DA" w:rsidRDefault="00BB75DA" w:rsidP="00B56015">
            <w:pPr>
              <w:rPr>
                <w:rFonts w:ascii="Calibri" w:hAnsi="Calibri" w:cs="Calibri"/>
                <w:color w:val="000000"/>
                <w:szCs w:val="22"/>
              </w:rPr>
            </w:pPr>
            <w:r>
              <w:rPr>
                <w:rFonts w:ascii="Calibri" w:hAnsi="Calibri" w:cs="Calibri"/>
                <w:color w:val="000000"/>
                <w:szCs w:val="22"/>
              </w:rPr>
              <w:t>D609.901</w:t>
            </w:r>
          </w:p>
        </w:tc>
        <w:tc>
          <w:tcPr>
            <w:tcW w:w="8328" w:type="dxa"/>
            <w:vAlign w:val="bottom"/>
          </w:tcPr>
          <w:p w14:paraId="34297F01"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Report V1</w:t>
            </w:r>
          </w:p>
        </w:tc>
      </w:tr>
      <w:tr w:rsidR="00BB75DA" w14:paraId="1E2CB0E4" w14:textId="77777777" w:rsidTr="00BB75DA">
        <w:tc>
          <w:tcPr>
            <w:tcW w:w="1418" w:type="dxa"/>
            <w:vAlign w:val="bottom"/>
          </w:tcPr>
          <w:p w14:paraId="35701033" w14:textId="77777777" w:rsidR="00BB75DA" w:rsidRDefault="00BB75DA" w:rsidP="00B56015">
            <w:pPr>
              <w:rPr>
                <w:rFonts w:ascii="Calibri" w:hAnsi="Calibri" w:cs="Calibri"/>
                <w:color w:val="000000"/>
                <w:szCs w:val="22"/>
              </w:rPr>
            </w:pPr>
            <w:r>
              <w:rPr>
                <w:rFonts w:ascii="Calibri" w:hAnsi="Calibri" w:cs="Calibri"/>
                <w:color w:val="000000"/>
                <w:szCs w:val="22"/>
              </w:rPr>
              <w:t>D610.011</w:t>
            </w:r>
          </w:p>
        </w:tc>
        <w:tc>
          <w:tcPr>
            <w:tcW w:w="8328" w:type="dxa"/>
            <w:vAlign w:val="bottom"/>
          </w:tcPr>
          <w:p w14:paraId="272A55DC" w14:textId="77777777" w:rsidR="00BB75DA" w:rsidRDefault="00BB75DA" w:rsidP="00B56015">
            <w:pPr>
              <w:rPr>
                <w:rFonts w:ascii="Calibri" w:hAnsi="Calibri" w:cs="Calibri"/>
                <w:color w:val="000000"/>
                <w:szCs w:val="22"/>
              </w:rPr>
            </w:pPr>
            <w:r>
              <w:rPr>
                <w:rFonts w:ascii="Calibri" w:hAnsi="Calibri" w:cs="Calibri"/>
                <w:color w:val="000000"/>
                <w:szCs w:val="22"/>
              </w:rPr>
              <w:t>Crystal Variability Management - V1</w:t>
            </w:r>
          </w:p>
        </w:tc>
      </w:tr>
      <w:tr w:rsidR="00BB75DA" w14:paraId="00FA3C58" w14:textId="77777777" w:rsidTr="00BB75DA">
        <w:tc>
          <w:tcPr>
            <w:tcW w:w="1418" w:type="dxa"/>
            <w:vAlign w:val="bottom"/>
          </w:tcPr>
          <w:p w14:paraId="338AD7BF" w14:textId="77777777" w:rsidR="00BB75DA" w:rsidRDefault="00BB75DA" w:rsidP="00B56015">
            <w:pPr>
              <w:rPr>
                <w:rFonts w:ascii="Calibri" w:hAnsi="Calibri" w:cs="Calibri"/>
                <w:color w:val="000000"/>
                <w:szCs w:val="22"/>
              </w:rPr>
            </w:pPr>
            <w:r>
              <w:rPr>
                <w:rFonts w:ascii="Calibri" w:hAnsi="Calibri" w:cs="Calibri"/>
                <w:color w:val="000000"/>
                <w:szCs w:val="22"/>
              </w:rPr>
              <w:t>D610.031</w:t>
            </w:r>
          </w:p>
        </w:tc>
        <w:tc>
          <w:tcPr>
            <w:tcW w:w="8328" w:type="dxa"/>
            <w:vAlign w:val="bottom"/>
          </w:tcPr>
          <w:p w14:paraId="708387B6" w14:textId="77777777" w:rsidR="00BB75DA" w:rsidRDefault="00BB75DA" w:rsidP="00B56015">
            <w:pPr>
              <w:rPr>
                <w:rFonts w:ascii="Calibri" w:hAnsi="Calibri" w:cs="Calibri"/>
                <w:color w:val="000000"/>
                <w:szCs w:val="22"/>
              </w:rPr>
            </w:pPr>
            <w:r>
              <w:rPr>
                <w:rFonts w:ascii="Calibri" w:hAnsi="Calibri" w:cs="Calibri"/>
                <w:color w:val="000000"/>
                <w:szCs w:val="22"/>
              </w:rPr>
              <w:t>Brick System Family Engineering Framework - V1</w:t>
            </w:r>
          </w:p>
        </w:tc>
      </w:tr>
      <w:tr w:rsidR="00BB75DA" w14:paraId="1BFD9ED2" w14:textId="77777777" w:rsidTr="00BB75DA">
        <w:tc>
          <w:tcPr>
            <w:tcW w:w="1418" w:type="dxa"/>
            <w:vAlign w:val="bottom"/>
          </w:tcPr>
          <w:p w14:paraId="1AE9ACC0" w14:textId="77777777" w:rsidR="00BB75DA" w:rsidRDefault="00BB75DA" w:rsidP="00B56015">
            <w:pPr>
              <w:rPr>
                <w:rFonts w:ascii="Calibri" w:hAnsi="Calibri" w:cs="Calibri"/>
                <w:color w:val="000000"/>
                <w:szCs w:val="22"/>
              </w:rPr>
            </w:pPr>
            <w:r>
              <w:rPr>
                <w:rFonts w:ascii="Calibri" w:hAnsi="Calibri" w:cs="Calibri"/>
                <w:color w:val="000000"/>
                <w:szCs w:val="22"/>
              </w:rPr>
              <w:lastRenderedPageBreak/>
              <w:t>D611.011</w:t>
            </w:r>
          </w:p>
        </w:tc>
        <w:tc>
          <w:tcPr>
            <w:tcW w:w="8328" w:type="dxa"/>
            <w:vAlign w:val="bottom"/>
          </w:tcPr>
          <w:p w14:paraId="1194FEBF"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for Software Development Lifecycle Management - V1</w:t>
            </w:r>
          </w:p>
        </w:tc>
      </w:tr>
      <w:tr w:rsidR="00BB75DA" w14:paraId="21E7C800" w14:textId="77777777" w:rsidTr="00BB75DA">
        <w:tc>
          <w:tcPr>
            <w:tcW w:w="1418" w:type="dxa"/>
            <w:vAlign w:val="bottom"/>
          </w:tcPr>
          <w:p w14:paraId="6BC2ADAC" w14:textId="77777777" w:rsidR="00BB75DA" w:rsidRDefault="00BB75DA" w:rsidP="00B56015">
            <w:pPr>
              <w:rPr>
                <w:rFonts w:ascii="Calibri" w:hAnsi="Calibri" w:cs="Calibri"/>
                <w:color w:val="000000"/>
                <w:szCs w:val="22"/>
              </w:rPr>
            </w:pPr>
            <w:r>
              <w:rPr>
                <w:rFonts w:ascii="Calibri" w:hAnsi="Calibri" w:cs="Calibri"/>
                <w:color w:val="000000"/>
                <w:szCs w:val="22"/>
              </w:rPr>
              <w:t>D611.051</w:t>
            </w:r>
          </w:p>
        </w:tc>
        <w:tc>
          <w:tcPr>
            <w:tcW w:w="8328" w:type="dxa"/>
            <w:vAlign w:val="bottom"/>
          </w:tcPr>
          <w:p w14:paraId="268D9DB4" w14:textId="77777777" w:rsidR="00BB75DA" w:rsidRDefault="00BB75DA" w:rsidP="00B56015">
            <w:pPr>
              <w:rPr>
                <w:rFonts w:ascii="Calibri" w:hAnsi="Calibri" w:cs="Calibri"/>
                <w:color w:val="000000"/>
                <w:szCs w:val="22"/>
              </w:rPr>
            </w:pPr>
            <w:r>
              <w:rPr>
                <w:rFonts w:ascii="Calibri" w:hAnsi="Calibri" w:cs="Calibri"/>
                <w:color w:val="000000"/>
                <w:szCs w:val="22"/>
              </w:rPr>
              <w:t>A summary of the feedback from assessment of IBM Systems and Software Engineering Solution - V1</w:t>
            </w:r>
          </w:p>
        </w:tc>
      </w:tr>
      <w:tr w:rsidR="00BB75DA" w14:paraId="71E70A01" w14:textId="77777777" w:rsidTr="00BB75DA">
        <w:tc>
          <w:tcPr>
            <w:tcW w:w="1418" w:type="dxa"/>
            <w:vAlign w:val="bottom"/>
          </w:tcPr>
          <w:p w14:paraId="53F07806" w14:textId="77777777" w:rsidR="00BB75DA" w:rsidRDefault="00BB75DA" w:rsidP="00B56015">
            <w:pPr>
              <w:rPr>
                <w:rFonts w:ascii="Calibri" w:hAnsi="Calibri" w:cs="Calibri"/>
                <w:color w:val="000000"/>
                <w:szCs w:val="22"/>
              </w:rPr>
            </w:pPr>
            <w:r>
              <w:rPr>
                <w:rFonts w:ascii="Calibri" w:hAnsi="Calibri" w:cs="Calibri"/>
                <w:color w:val="000000"/>
                <w:szCs w:val="22"/>
              </w:rPr>
              <w:t>D612.011</w:t>
            </w:r>
          </w:p>
        </w:tc>
        <w:tc>
          <w:tcPr>
            <w:tcW w:w="8328" w:type="dxa"/>
            <w:vAlign w:val="bottom"/>
          </w:tcPr>
          <w:p w14:paraId="4B3957B8"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for Validation Models - V1</w:t>
            </w:r>
          </w:p>
        </w:tc>
      </w:tr>
      <w:tr w:rsidR="00BB75DA" w14:paraId="7D2EB02C" w14:textId="77777777" w:rsidTr="00BB75DA">
        <w:tc>
          <w:tcPr>
            <w:tcW w:w="1418" w:type="dxa"/>
            <w:vAlign w:val="bottom"/>
          </w:tcPr>
          <w:p w14:paraId="4777B23D" w14:textId="77777777" w:rsidR="00BB75DA" w:rsidRDefault="00BB75DA" w:rsidP="00B56015">
            <w:pPr>
              <w:rPr>
                <w:rFonts w:ascii="Calibri" w:hAnsi="Calibri" w:cs="Calibri"/>
                <w:color w:val="000000"/>
                <w:szCs w:val="22"/>
              </w:rPr>
            </w:pPr>
            <w:r>
              <w:rPr>
                <w:rFonts w:ascii="Calibri" w:hAnsi="Calibri" w:cs="Calibri"/>
                <w:color w:val="000000"/>
                <w:szCs w:val="22"/>
              </w:rPr>
              <w:t>D613.011</w:t>
            </w:r>
          </w:p>
        </w:tc>
        <w:tc>
          <w:tcPr>
            <w:tcW w:w="8328" w:type="dxa"/>
            <w:vAlign w:val="bottom"/>
          </w:tcPr>
          <w:p w14:paraId="55FD9AF6" w14:textId="77777777" w:rsidR="00BB75DA" w:rsidRDefault="00BB75DA" w:rsidP="00B56015">
            <w:pPr>
              <w:rPr>
                <w:rFonts w:ascii="Calibri" w:hAnsi="Calibri" w:cs="Calibri"/>
                <w:color w:val="000000"/>
                <w:szCs w:val="22"/>
              </w:rPr>
            </w:pPr>
            <w:r>
              <w:rPr>
                <w:rFonts w:ascii="Calibri" w:hAnsi="Calibri" w:cs="Calibri"/>
                <w:color w:val="000000"/>
                <w:szCs w:val="22"/>
              </w:rPr>
              <w:t>Specification, Development and Assessment for Simulation Models - V1</w:t>
            </w:r>
          </w:p>
        </w:tc>
      </w:tr>
    </w:tbl>
    <w:p w14:paraId="03297BE7" w14:textId="77777777" w:rsidR="00BB75DA" w:rsidRDefault="00BB75DA" w:rsidP="00BB75DA">
      <w:pPr>
        <w:pStyle w:val="NormalIndent"/>
      </w:pPr>
    </w:p>
    <w:p w14:paraId="69830064" w14:textId="77777777" w:rsidR="00BB75DA" w:rsidRPr="00553A3E" w:rsidRDefault="00BB75DA" w:rsidP="00BB75DA"/>
    <w:p w14:paraId="61B2F45D" w14:textId="2245E2D6" w:rsidR="00BB75DA" w:rsidRPr="00BB75DA" w:rsidRDefault="00BB75DA" w:rsidP="00BB75DA">
      <w:pPr>
        <w:rPr>
          <w:b/>
          <w:i/>
          <w:lang w:val="en-US"/>
        </w:rPr>
      </w:pPr>
      <w:r>
        <w:rPr>
          <w:b/>
          <w:i/>
        </w:rPr>
        <w:t>Use of resources</w:t>
      </w:r>
    </w:p>
    <w:p w14:paraId="2955842E" w14:textId="6E1BF6E5" w:rsidR="00BB75DA" w:rsidRDefault="00BB75DA" w:rsidP="00BB75DA">
      <w:r>
        <w:t>The table below shows the planned effort vs. used effort for each WP within SP6. The general trend is that SP6 in total is underspending. Several partners justify the underspending with ramp up activities, late start of the project (due to hiring processes, national grant agreements, etc.). However, all deliverables of SP6 could be delivered until M12, even if there were some small (less than 2 months) delays for several. The overall impact of the underspending of SP6 is not critical at the moment.</w:t>
      </w:r>
    </w:p>
    <w:p w14:paraId="50BC9DDE" w14:textId="77777777" w:rsidR="00BB75DA" w:rsidRDefault="00BB75DA" w:rsidP="00BB75DA">
      <w:pPr>
        <w:pStyle w:val="NormalIndent"/>
      </w:pPr>
    </w:p>
    <w:p w14:paraId="6F014096" w14:textId="77777777" w:rsidR="00BB75DA" w:rsidRDefault="00BB75DA" w:rsidP="00BB75DA">
      <w:pPr>
        <w:pStyle w:val="NormalIndent"/>
      </w:pPr>
      <w:r>
        <w:t>However there are some WPs with some remarkable differences regarding planned and used effort:</w:t>
      </w:r>
    </w:p>
    <w:p w14:paraId="1E17ACC3" w14:textId="77777777" w:rsidR="00BB75DA" w:rsidRDefault="00BB75DA" w:rsidP="00EB6D46">
      <w:pPr>
        <w:pStyle w:val="NormalIndent"/>
        <w:numPr>
          <w:ilvl w:val="0"/>
          <w:numId w:val="181"/>
        </w:numPr>
      </w:pPr>
      <w:r>
        <w:t>WP601: Beside the reason given by some partner justifying the deviation, it is important to mention, that several partners from WP601 have been working with Use Case providers directly and have booked effort in the respective use case WP rather than in WP601. The focus of the interoperability specification activities in the first year was clearly on the relationship building with use case owners in order to get higher quality IOS needs from them. This was a lessons learnt from former projects like CESAR, where the IOS related requirements from use case owners did not meet the expected quality.</w:t>
      </w:r>
    </w:p>
    <w:p w14:paraId="0D4B6878" w14:textId="77777777" w:rsidR="00BB75DA" w:rsidRDefault="00BB75DA" w:rsidP="00EB6D46">
      <w:pPr>
        <w:pStyle w:val="NormalIndent"/>
        <w:numPr>
          <w:ilvl w:val="0"/>
          <w:numId w:val="181"/>
        </w:numPr>
      </w:pPr>
      <w:r>
        <w:t>WP611: several partners reduced their effort in this WP in order to allocate it directly to some use cases in order to understand better the Lifecycle Management aspect. For example the Aerospace Public Use Case demonstrator definitely benefited from this shift of efforts and as this use case is public, the whole consortium (including dissemination) will benefit as well.</w:t>
      </w:r>
    </w:p>
    <w:p w14:paraId="20F37CD7" w14:textId="77777777" w:rsidR="00BB75DA" w:rsidRPr="002C64EC" w:rsidRDefault="00BB75DA" w:rsidP="00BB75DA">
      <w:pPr>
        <w:pStyle w:val="NormalIndent"/>
      </w:pPr>
    </w:p>
    <w:tbl>
      <w:tblPr>
        <w:tblStyle w:val="TableGrid"/>
        <w:tblW w:w="0" w:type="auto"/>
        <w:tblInd w:w="108" w:type="dxa"/>
        <w:tblLook w:val="04A0" w:firstRow="1" w:lastRow="0" w:firstColumn="1" w:lastColumn="0" w:noHBand="0" w:noVBand="1"/>
      </w:tblPr>
      <w:tblGrid>
        <w:gridCol w:w="1073"/>
        <w:gridCol w:w="1024"/>
        <w:gridCol w:w="1099"/>
        <w:gridCol w:w="6550"/>
      </w:tblGrid>
      <w:tr w:rsidR="00BB75DA" w14:paraId="71308876" w14:textId="77777777" w:rsidTr="00BB75DA">
        <w:tc>
          <w:tcPr>
            <w:tcW w:w="993" w:type="dxa"/>
          </w:tcPr>
          <w:p w14:paraId="38091541" w14:textId="77777777" w:rsidR="00BB75DA" w:rsidRDefault="00BB75DA" w:rsidP="00B56015">
            <w:pPr>
              <w:pStyle w:val="NormalIndent"/>
            </w:pPr>
            <w:r>
              <w:t>Work Package</w:t>
            </w:r>
          </w:p>
        </w:tc>
        <w:tc>
          <w:tcPr>
            <w:tcW w:w="1024" w:type="dxa"/>
          </w:tcPr>
          <w:p w14:paraId="4F812D96" w14:textId="77777777" w:rsidR="00BB75DA" w:rsidRDefault="00BB75DA" w:rsidP="00B56015">
            <w:pPr>
              <w:pStyle w:val="NormalIndent"/>
            </w:pPr>
            <w:r>
              <w:t>Planned Effort</w:t>
            </w:r>
          </w:p>
        </w:tc>
        <w:tc>
          <w:tcPr>
            <w:tcW w:w="1102" w:type="dxa"/>
          </w:tcPr>
          <w:p w14:paraId="29BEBE91" w14:textId="77777777" w:rsidR="00BB75DA" w:rsidRDefault="00BB75DA" w:rsidP="00B56015">
            <w:pPr>
              <w:pStyle w:val="NormalIndent"/>
            </w:pPr>
            <w:r>
              <w:t>Used Effort</w:t>
            </w:r>
          </w:p>
        </w:tc>
        <w:tc>
          <w:tcPr>
            <w:tcW w:w="6627" w:type="dxa"/>
          </w:tcPr>
          <w:p w14:paraId="15A189CF" w14:textId="77777777" w:rsidR="00BB75DA" w:rsidRDefault="00BB75DA" w:rsidP="00B56015">
            <w:pPr>
              <w:pStyle w:val="NormalIndent"/>
            </w:pPr>
            <w:r>
              <w:t>Justification for Deviation (only regarding partners who had a relevant deviation)</w:t>
            </w:r>
          </w:p>
        </w:tc>
      </w:tr>
      <w:tr w:rsidR="00BB75DA" w14:paraId="05854497" w14:textId="77777777" w:rsidTr="00BB75DA">
        <w:tc>
          <w:tcPr>
            <w:tcW w:w="993" w:type="dxa"/>
          </w:tcPr>
          <w:p w14:paraId="6DF014E5" w14:textId="77777777" w:rsidR="00BB75DA" w:rsidRDefault="00BB75DA" w:rsidP="00B56015">
            <w:pPr>
              <w:pStyle w:val="NormalIndent"/>
            </w:pPr>
            <w:r>
              <w:t>WP601</w:t>
            </w:r>
          </w:p>
        </w:tc>
        <w:tc>
          <w:tcPr>
            <w:tcW w:w="1024" w:type="dxa"/>
          </w:tcPr>
          <w:p w14:paraId="2E5E82F6" w14:textId="77777777" w:rsidR="00BB75DA" w:rsidRDefault="00BB75DA" w:rsidP="00B56015">
            <w:pPr>
              <w:pStyle w:val="NormalIndent"/>
            </w:pPr>
            <w:r>
              <w:t>70.5</w:t>
            </w:r>
          </w:p>
        </w:tc>
        <w:tc>
          <w:tcPr>
            <w:tcW w:w="1102" w:type="dxa"/>
          </w:tcPr>
          <w:p w14:paraId="7AD2F540" w14:textId="77777777" w:rsidR="00BB75DA" w:rsidRDefault="00BB75DA" w:rsidP="00B56015">
            <w:pPr>
              <w:pStyle w:val="NormalIndent"/>
            </w:pPr>
            <w:r>
              <w:t>52.6</w:t>
            </w:r>
          </w:p>
        </w:tc>
        <w:tc>
          <w:tcPr>
            <w:tcW w:w="6627" w:type="dxa"/>
          </w:tcPr>
          <w:p w14:paraId="0A1788F2" w14:textId="77777777" w:rsidR="00BB75DA" w:rsidRDefault="00BB75DA" w:rsidP="00B56015">
            <w:pPr>
              <w:pStyle w:val="NormalIndent"/>
            </w:pPr>
            <w:r>
              <w:t xml:space="preserve">EADS IW-UK: </w:t>
            </w:r>
            <w:r w:rsidRPr="00BB456E">
              <w:t>lack of resources (due to internal transfer of people between UK and France + people leaving the company)</w:t>
            </w:r>
          </w:p>
          <w:p w14:paraId="43ED6695" w14:textId="77777777" w:rsidR="00BB75DA" w:rsidRDefault="00BB75DA" w:rsidP="00B56015">
            <w:pPr>
              <w:pStyle w:val="NormalIndent"/>
            </w:pPr>
            <w:r>
              <w:t xml:space="preserve">IBM-UK: </w:t>
            </w:r>
            <w:r w:rsidRPr="00BB456E">
              <w:t>Slower ramp up of the Crystal project</w:t>
            </w:r>
          </w:p>
        </w:tc>
      </w:tr>
      <w:tr w:rsidR="00BB75DA" w14:paraId="08B9B54E" w14:textId="77777777" w:rsidTr="00BB75DA">
        <w:tc>
          <w:tcPr>
            <w:tcW w:w="993" w:type="dxa"/>
          </w:tcPr>
          <w:p w14:paraId="64A4FBE4" w14:textId="77777777" w:rsidR="00BB75DA" w:rsidRDefault="00BB75DA" w:rsidP="00B56015">
            <w:pPr>
              <w:pStyle w:val="NormalIndent"/>
            </w:pPr>
            <w:r>
              <w:t>WP602</w:t>
            </w:r>
          </w:p>
        </w:tc>
        <w:tc>
          <w:tcPr>
            <w:tcW w:w="1024" w:type="dxa"/>
          </w:tcPr>
          <w:p w14:paraId="28604C05" w14:textId="77777777" w:rsidR="00BB75DA" w:rsidRDefault="00BB75DA" w:rsidP="00B56015">
            <w:pPr>
              <w:pStyle w:val="NormalIndent"/>
            </w:pPr>
            <w:r>
              <w:t>45.55</w:t>
            </w:r>
          </w:p>
        </w:tc>
        <w:tc>
          <w:tcPr>
            <w:tcW w:w="1102" w:type="dxa"/>
          </w:tcPr>
          <w:p w14:paraId="11512EC4" w14:textId="77777777" w:rsidR="00BB75DA" w:rsidRDefault="00BB75DA" w:rsidP="00B56015">
            <w:pPr>
              <w:pStyle w:val="NormalIndent"/>
            </w:pPr>
            <w:r>
              <w:t>48.79</w:t>
            </w:r>
          </w:p>
        </w:tc>
        <w:tc>
          <w:tcPr>
            <w:tcW w:w="6627" w:type="dxa"/>
          </w:tcPr>
          <w:p w14:paraId="727BCB99" w14:textId="77777777" w:rsidR="00BB75DA" w:rsidRDefault="00BB75DA" w:rsidP="00B56015">
            <w:pPr>
              <w:pStyle w:val="NormalIndent"/>
            </w:pPr>
            <w:r>
              <w:t xml:space="preserve">ALA: </w:t>
            </w:r>
            <w:r w:rsidRPr="00DA00A0">
              <w:t>The effort has been a bit higher than planned due to the need to clearly define and share the Platform Builder concept among industrial partners and tool providers.</w:t>
            </w:r>
          </w:p>
          <w:p w14:paraId="123EA7D8" w14:textId="77777777" w:rsidR="00BB75DA" w:rsidRDefault="00BB75DA" w:rsidP="00B56015">
            <w:pPr>
              <w:pStyle w:val="NormalIndent"/>
            </w:pPr>
            <w:r>
              <w:t xml:space="preserve">ITI: </w:t>
            </w:r>
            <w:r w:rsidRPr="00DA00A0">
              <w:t>A high level of involvement has been needed in order to collaborate in the definition of the meta</w:t>
            </w:r>
            <w:r>
              <w:t>-</w:t>
            </w:r>
            <w:r w:rsidRPr="00DA00A0">
              <w:t>model and the specification.</w:t>
            </w:r>
          </w:p>
        </w:tc>
      </w:tr>
      <w:tr w:rsidR="00BB75DA" w14:paraId="66F08C1F" w14:textId="77777777" w:rsidTr="00BB75DA">
        <w:tc>
          <w:tcPr>
            <w:tcW w:w="993" w:type="dxa"/>
          </w:tcPr>
          <w:p w14:paraId="576D2EC7" w14:textId="77777777" w:rsidR="00BB75DA" w:rsidRDefault="00BB75DA" w:rsidP="00B56015">
            <w:pPr>
              <w:pStyle w:val="NormalIndent"/>
            </w:pPr>
            <w:r>
              <w:t>WP603</w:t>
            </w:r>
          </w:p>
        </w:tc>
        <w:tc>
          <w:tcPr>
            <w:tcW w:w="1024" w:type="dxa"/>
          </w:tcPr>
          <w:p w14:paraId="12A86009" w14:textId="77777777" w:rsidR="00BB75DA" w:rsidRDefault="00BB75DA" w:rsidP="00B56015">
            <w:pPr>
              <w:pStyle w:val="NormalIndent"/>
            </w:pPr>
            <w:r>
              <w:t>101.6</w:t>
            </w:r>
          </w:p>
        </w:tc>
        <w:tc>
          <w:tcPr>
            <w:tcW w:w="1102" w:type="dxa"/>
          </w:tcPr>
          <w:p w14:paraId="607907A5" w14:textId="77777777" w:rsidR="00BB75DA" w:rsidRDefault="00BB75DA" w:rsidP="00B56015">
            <w:pPr>
              <w:pStyle w:val="NormalIndent"/>
            </w:pPr>
            <w:r>
              <w:t>83.46</w:t>
            </w:r>
          </w:p>
        </w:tc>
        <w:tc>
          <w:tcPr>
            <w:tcW w:w="6627" w:type="dxa"/>
          </w:tcPr>
          <w:p w14:paraId="1E271EA2" w14:textId="77777777" w:rsidR="00BB75DA" w:rsidRDefault="00BB75DA" w:rsidP="00B56015">
            <w:pPr>
              <w:pStyle w:val="NormalIndent"/>
            </w:pPr>
            <w:r>
              <w:t xml:space="preserve">TNO: </w:t>
            </w:r>
            <w:r w:rsidRPr="00DA00A0">
              <w:t>Deliveries for this work package have to date been good but recruiting staff with the correct skills remains a problem since two times a key researcher left the team. Efforts are ongoing to bring the staffing up to full strength.</w:t>
            </w:r>
          </w:p>
          <w:p w14:paraId="5DCEF096" w14:textId="77777777" w:rsidR="00BB75DA" w:rsidRDefault="00BB75DA" w:rsidP="00B56015">
            <w:pPr>
              <w:pStyle w:val="NormalIndent"/>
            </w:pPr>
            <w:r>
              <w:t xml:space="preserve">ARCT: </w:t>
            </w:r>
            <w:r w:rsidRPr="00243AC4">
              <w:t>Our specification time frame has be</w:t>
            </w:r>
            <w:r>
              <w:t xml:space="preserve">en shifted to be </w:t>
            </w:r>
            <w:r>
              <w:lastRenderedPageBreak/>
              <w:t>completed Q3 2014.</w:t>
            </w:r>
          </w:p>
        </w:tc>
      </w:tr>
      <w:tr w:rsidR="00BB75DA" w14:paraId="216C149D" w14:textId="77777777" w:rsidTr="00BB75DA">
        <w:tc>
          <w:tcPr>
            <w:tcW w:w="993" w:type="dxa"/>
          </w:tcPr>
          <w:p w14:paraId="353C751A" w14:textId="77777777" w:rsidR="00BB75DA" w:rsidRDefault="00BB75DA" w:rsidP="00B56015">
            <w:pPr>
              <w:pStyle w:val="NormalIndent"/>
            </w:pPr>
            <w:r>
              <w:lastRenderedPageBreak/>
              <w:t>WP604</w:t>
            </w:r>
          </w:p>
        </w:tc>
        <w:tc>
          <w:tcPr>
            <w:tcW w:w="1024" w:type="dxa"/>
          </w:tcPr>
          <w:p w14:paraId="6B65393D" w14:textId="77777777" w:rsidR="00BB75DA" w:rsidRDefault="00BB75DA" w:rsidP="00B56015">
            <w:pPr>
              <w:pStyle w:val="NormalIndent"/>
            </w:pPr>
            <w:r>
              <w:t>91.82</w:t>
            </w:r>
          </w:p>
        </w:tc>
        <w:tc>
          <w:tcPr>
            <w:tcW w:w="1102" w:type="dxa"/>
          </w:tcPr>
          <w:p w14:paraId="2551CE5A" w14:textId="77777777" w:rsidR="00BB75DA" w:rsidRDefault="00BB75DA" w:rsidP="00B56015">
            <w:pPr>
              <w:pStyle w:val="NormalIndent"/>
            </w:pPr>
            <w:r>
              <w:t>88.82</w:t>
            </w:r>
          </w:p>
        </w:tc>
        <w:tc>
          <w:tcPr>
            <w:tcW w:w="6627" w:type="dxa"/>
          </w:tcPr>
          <w:p w14:paraId="4E660978" w14:textId="77777777" w:rsidR="00BB75DA" w:rsidRDefault="00BB75DA" w:rsidP="00B56015">
            <w:pPr>
              <w:pStyle w:val="NormalIndent"/>
            </w:pPr>
            <w:r>
              <w:t xml:space="preserve">AIT: </w:t>
            </w:r>
            <w:r w:rsidRPr="00243AC4">
              <w:t xml:space="preserve">A number of bricks extensions and improvements identified as relevant for the use cases have been started early due to higher availability of human resources. For instance, extending the bounded language inclusion problem in </w:t>
            </w:r>
            <w:proofErr w:type="spellStart"/>
            <w:r w:rsidRPr="00243AC4">
              <w:t>MoMuT</w:t>
            </w:r>
            <w:proofErr w:type="spellEnd"/>
            <w:r w:rsidRPr="00243AC4">
              <w:t xml:space="preserve"> from deterministic timed automata to non-deterministic timed automata with silent transitions for better real-time support.</w:t>
            </w:r>
          </w:p>
          <w:p w14:paraId="3B8611F7" w14:textId="77777777" w:rsidR="00BB75DA" w:rsidRDefault="00BB75DA" w:rsidP="00B56015">
            <w:pPr>
              <w:pStyle w:val="NormalIndent"/>
            </w:pPr>
            <w:r>
              <w:t xml:space="preserve">EADS IW-G: Late clarification of needs with Airbus and </w:t>
            </w:r>
            <w:proofErr w:type="spellStart"/>
            <w:r>
              <w:t>Cassidian</w:t>
            </w:r>
            <w:proofErr w:type="spellEnd"/>
            <w:r>
              <w:t>. In any case, the use of effort is not linear for this Work Package. The main effort consumption is expected at later phases of the WP.</w:t>
            </w:r>
          </w:p>
        </w:tc>
      </w:tr>
      <w:tr w:rsidR="00BB75DA" w14:paraId="4CE7FBA2" w14:textId="77777777" w:rsidTr="00BB75DA">
        <w:tc>
          <w:tcPr>
            <w:tcW w:w="993" w:type="dxa"/>
          </w:tcPr>
          <w:p w14:paraId="4A5F8362" w14:textId="77777777" w:rsidR="00BB75DA" w:rsidRDefault="00BB75DA" w:rsidP="00B56015">
            <w:pPr>
              <w:pStyle w:val="NormalIndent"/>
            </w:pPr>
            <w:r>
              <w:t>WP605</w:t>
            </w:r>
          </w:p>
        </w:tc>
        <w:tc>
          <w:tcPr>
            <w:tcW w:w="1024" w:type="dxa"/>
          </w:tcPr>
          <w:p w14:paraId="4D4010DB" w14:textId="77777777" w:rsidR="00BB75DA" w:rsidRDefault="00BB75DA" w:rsidP="00B56015">
            <w:pPr>
              <w:pStyle w:val="NormalIndent"/>
            </w:pPr>
            <w:r>
              <w:t>79.13</w:t>
            </w:r>
          </w:p>
        </w:tc>
        <w:tc>
          <w:tcPr>
            <w:tcW w:w="1102" w:type="dxa"/>
          </w:tcPr>
          <w:p w14:paraId="2DD37BA0" w14:textId="77777777" w:rsidR="00BB75DA" w:rsidRDefault="00BB75DA" w:rsidP="00B56015">
            <w:pPr>
              <w:pStyle w:val="NormalIndent"/>
            </w:pPr>
            <w:r>
              <w:t>74.83</w:t>
            </w:r>
          </w:p>
        </w:tc>
        <w:tc>
          <w:tcPr>
            <w:tcW w:w="6627" w:type="dxa"/>
          </w:tcPr>
          <w:p w14:paraId="253A6957" w14:textId="77777777" w:rsidR="00BB75DA" w:rsidRDefault="00BB75DA" w:rsidP="00B56015">
            <w:pPr>
              <w:pStyle w:val="NormalIndent"/>
            </w:pPr>
            <w:r>
              <w:t xml:space="preserve">Volvo: </w:t>
            </w:r>
            <w:r w:rsidRPr="00243AC4">
              <w:t>We have focused on developing our use case in WP3.1 in order to understand how the EAST-ADL/AUTOSAR interface is to be used.</w:t>
            </w:r>
          </w:p>
        </w:tc>
      </w:tr>
      <w:tr w:rsidR="00BB75DA" w14:paraId="498CCD8B" w14:textId="77777777" w:rsidTr="00BB75DA">
        <w:tc>
          <w:tcPr>
            <w:tcW w:w="993" w:type="dxa"/>
          </w:tcPr>
          <w:p w14:paraId="7AAD4533" w14:textId="77777777" w:rsidR="00BB75DA" w:rsidRDefault="00BB75DA" w:rsidP="00B56015">
            <w:pPr>
              <w:pStyle w:val="NormalIndent"/>
            </w:pPr>
            <w:r>
              <w:t>WP606</w:t>
            </w:r>
          </w:p>
        </w:tc>
        <w:tc>
          <w:tcPr>
            <w:tcW w:w="1024" w:type="dxa"/>
          </w:tcPr>
          <w:p w14:paraId="64449D14" w14:textId="77777777" w:rsidR="00BB75DA" w:rsidRDefault="00BB75DA" w:rsidP="00B56015">
            <w:pPr>
              <w:pStyle w:val="NormalIndent"/>
            </w:pPr>
            <w:r>
              <w:t>35.01</w:t>
            </w:r>
          </w:p>
        </w:tc>
        <w:tc>
          <w:tcPr>
            <w:tcW w:w="1102" w:type="dxa"/>
          </w:tcPr>
          <w:p w14:paraId="374AE328" w14:textId="77777777" w:rsidR="00BB75DA" w:rsidRDefault="00BB75DA" w:rsidP="00B56015">
            <w:pPr>
              <w:pStyle w:val="NormalIndent"/>
            </w:pPr>
            <w:r>
              <w:t>31.57</w:t>
            </w:r>
          </w:p>
        </w:tc>
        <w:tc>
          <w:tcPr>
            <w:tcW w:w="6627" w:type="dxa"/>
          </w:tcPr>
          <w:p w14:paraId="4EF935AB" w14:textId="77777777" w:rsidR="00BB75DA" w:rsidRDefault="00BB75DA" w:rsidP="00B56015">
            <w:pPr>
              <w:pStyle w:val="NormalIndent"/>
            </w:pPr>
            <w:r>
              <w:t xml:space="preserve">TNO: </w:t>
            </w:r>
            <w:r w:rsidRPr="00243AC4">
              <w:t>The demonstration work is dependent on progress in WP406 (RGB case). This has delayed work somewhat.</w:t>
            </w:r>
          </w:p>
        </w:tc>
      </w:tr>
      <w:tr w:rsidR="00BB75DA" w14:paraId="7A36838A" w14:textId="77777777" w:rsidTr="00BB75DA">
        <w:tc>
          <w:tcPr>
            <w:tcW w:w="993" w:type="dxa"/>
          </w:tcPr>
          <w:p w14:paraId="39B620F8" w14:textId="77777777" w:rsidR="00BB75DA" w:rsidRDefault="00BB75DA" w:rsidP="00B56015">
            <w:pPr>
              <w:pStyle w:val="NormalIndent"/>
            </w:pPr>
            <w:r>
              <w:t>WP607</w:t>
            </w:r>
          </w:p>
        </w:tc>
        <w:tc>
          <w:tcPr>
            <w:tcW w:w="1024" w:type="dxa"/>
          </w:tcPr>
          <w:p w14:paraId="1B1B8AE9" w14:textId="77777777" w:rsidR="00BB75DA" w:rsidRDefault="00BB75DA" w:rsidP="00B56015">
            <w:pPr>
              <w:pStyle w:val="NormalIndent"/>
            </w:pPr>
            <w:r>
              <w:t>58.57</w:t>
            </w:r>
          </w:p>
        </w:tc>
        <w:tc>
          <w:tcPr>
            <w:tcW w:w="1102" w:type="dxa"/>
          </w:tcPr>
          <w:p w14:paraId="0AACC4B2" w14:textId="77777777" w:rsidR="00BB75DA" w:rsidRDefault="00BB75DA" w:rsidP="00B56015">
            <w:pPr>
              <w:pStyle w:val="NormalIndent"/>
            </w:pPr>
            <w:r>
              <w:t>50.35</w:t>
            </w:r>
          </w:p>
        </w:tc>
        <w:tc>
          <w:tcPr>
            <w:tcW w:w="6627" w:type="dxa"/>
          </w:tcPr>
          <w:p w14:paraId="21028F0C" w14:textId="77777777" w:rsidR="00BB75DA" w:rsidRDefault="00BB75DA" w:rsidP="00B56015">
            <w:pPr>
              <w:pStyle w:val="NormalIndent"/>
            </w:pPr>
            <w:r>
              <w:t>UC3M: F</w:t>
            </w:r>
            <w:r w:rsidRPr="00243AC4">
              <w:t>unding arrived late from the National Funding Authorities, personal could not be contracted on time.</w:t>
            </w:r>
          </w:p>
        </w:tc>
      </w:tr>
      <w:tr w:rsidR="00BB75DA" w14:paraId="5A62ABFF" w14:textId="77777777" w:rsidTr="00BB75DA">
        <w:tc>
          <w:tcPr>
            <w:tcW w:w="993" w:type="dxa"/>
          </w:tcPr>
          <w:p w14:paraId="18615094" w14:textId="77777777" w:rsidR="00BB75DA" w:rsidRDefault="00BB75DA" w:rsidP="00B56015">
            <w:pPr>
              <w:pStyle w:val="NormalIndent"/>
            </w:pPr>
            <w:r>
              <w:t>WP608</w:t>
            </w:r>
          </w:p>
        </w:tc>
        <w:tc>
          <w:tcPr>
            <w:tcW w:w="1024" w:type="dxa"/>
          </w:tcPr>
          <w:p w14:paraId="685CF297" w14:textId="77777777" w:rsidR="00BB75DA" w:rsidRDefault="00BB75DA" w:rsidP="00B56015">
            <w:pPr>
              <w:pStyle w:val="NormalIndent"/>
            </w:pPr>
            <w:r>
              <w:t>75.56</w:t>
            </w:r>
          </w:p>
        </w:tc>
        <w:tc>
          <w:tcPr>
            <w:tcW w:w="1102" w:type="dxa"/>
          </w:tcPr>
          <w:p w14:paraId="50D366DE" w14:textId="77777777" w:rsidR="00BB75DA" w:rsidRDefault="00BB75DA" w:rsidP="00B56015">
            <w:pPr>
              <w:pStyle w:val="NormalIndent"/>
            </w:pPr>
            <w:r>
              <w:t>69.23</w:t>
            </w:r>
          </w:p>
        </w:tc>
        <w:tc>
          <w:tcPr>
            <w:tcW w:w="6627" w:type="dxa"/>
          </w:tcPr>
          <w:p w14:paraId="591E2E96" w14:textId="77777777" w:rsidR="00BB75DA" w:rsidRDefault="00BB75DA" w:rsidP="00B56015">
            <w:pPr>
              <w:pStyle w:val="NormalIndent"/>
            </w:pPr>
            <w:r>
              <w:t xml:space="preserve">EADS IW-G: Due to the decision with other partners to use the WP208 use case as piloting use case and concentrate on the quick development of a first WP208 SEE demonstrator, we had to spend more effort on WP208 and take this effort from elsewhere. </w:t>
            </w:r>
          </w:p>
          <w:p w14:paraId="75EE0575" w14:textId="77777777" w:rsidR="00BB75DA" w:rsidRDefault="00BB75DA" w:rsidP="00B56015">
            <w:pPr>
              <w:pStyle w:val="NormalIndent"/>
            </w:pPr>
            <w:r>
              <w:t xml:space="preserve">The SEE demonstrator development roadmap required a focus on ALM related tasks in the first place. The integration with PLM is still an important topic but will occur after a first successful development of an ALM brick has been achieved. </w:t>
            </w:r>
          </w:p>
          <w:p w14:paraId="475458F5" w14:textId="77777777" w:rsidR="00BB75DA" w:rsidRDefault="00BB75DA" w:rsidP="00B56015">
            <w:pPr>
              <w:pStyle w:val="NormalIndent"/>
            </w:pPr>
            <w:r>
              <w:t> Consequently, the effort for the ALM related Work Package WP611 is higher in this first phase of the project, while the effort for the PLM related Work Package 608 is lower than initially planned.</w:t>
            </w:r>
          </w:p>
          <w:p w14:paraId="09E587CC" w14:textId="77777777" w:rsidR="00BB75DA" w:rsidRDefault="00BB75DA" w:rsidP="00B56015">
            <w:pPr>
              <w:pStyle w:val="NormalIndent"/>
            </w:pPr>
            <w:r>
              <w:t xml:space="preserve">EADS IW-UK: </w:t>
            </w:r>
            <w:r w:rsidRPr="00891A24">
              <w:t>this activities are link to Airbus Group Use Cases WP2.1 and WP2.3 and are not scheduled yet</w:t>
            </w:r>
          </w:p>
          <w:p w14:paraId="459759F3" w14:textId="77777777" w:rsidR="00BB75DA" w:rsidRDefault="00BB75DA" w:rsidP="00B56015">
            <w:pPr>
              <w:pStyle w:val="NormalIndent"/>
            </w:pPr>
            <w:r>
              <w:t xml:space="preserve">SISW: </w:t>
            </w:r>
            <w:r w:rsidRPr="00891A24">
              <w:t xml:space="preserve">In the discussion with </w:t>
            </w:r>
            <w:r>
              <w:t>ALA</w:t>
            </w:r>
            <w:r w:rsidRPr="00891A24">
              <w:t xml:space="preserve"> we decided to regroup the deliveries in order to have a better and more streamlined structure</w:t>
            </w:r>
          </w:p>
        </w:tc>
      </w:tr>
      <w:tr w:rsidR="00BB75DA" w14:paraId="68239A46" w14:textId="77777777" w:rsidTr="00BB75DA">
        <w:tc>
          <w:tcPr>
            <w:tcW w:w="993" w:type="dxa"/>
          </w:tcPr>
          <w:p w14:paraId="166D44FC" w14:textId="77777777" w:rsidR="00BB75DA" w:rsidRDefault="00BB75DA" w:rsidP="00B56015">
            <w:pPr>
              <w:pStyle w:val="NormalIndent"/>
            </w:pPr>
            <w:r>
              <w:t>WP609</w:t>
            </w:r>
          </w:p>
        </w:tc>
        <w:tc>
          <w:tcPr>
            <w:tcW w:w="1024" w:type="dxa"/>
          </w:tcPr>
          <w:p w14:paraId="78FC27DF" w14:textId="77777777" w:rsidR="00BB75DA" w:rsidRDefault="00BB75DA" w:rsidP="00B56015">
            <w:pPr>
              <w:pStyle w:val="NormalIndent"/>
            </w:pPr>
            <w:r>
              <w:t>187.3</w:t>
            </w:r>
          </w:p>
        </w:tc>
        <w:tc>
          <w:tcPr>
            <w:tcW w:w="1102" w:type="dxa"/>
          </w:tcPr>
          <w:p w14:paraId="7C929C48" w14:textId="77777777" w:rsidR="00BB75DA" w:rsidRDefault="00BB75DA" w:rsidP="00B56015">
            <w:pPr>
              <w:pStyle w:val="NormalIndent"/>
            </w:pPr>
            <w:r>
              <w:t>150.2</w:t>
            </w:r>
          </w:p>
        </w:tc>
        <w:tc>
          <w:tcPr>
            <w:tcW w:w="6627" w:type="dxa"/>
          </w:tcPr>
          <w:p w14:paraId="1F82632E" w14:textId="77777777" w:rsidR="00BB75DA" w:rsidRDefault="00BB75DA" w:rsidP="00B56015">
            <w:pPr>
              <w:pStyle w:val="NormalIndent"/>
            </w:pPr>
            <w:r>
              <w:t xml:space="preserve">TGS: </w:t>
            </w:r>
            <w:r w:rsidRPr="00891A24">
              <w:t>Some experts left TGS to takeover MDE activities in Thales Units who were not replaced. Lack of French contract for the Crystal project.</w:t>
            </w:r>
          </w:p>
        </w:tc>
      </w:tr>
      <w:tr w:rsidR="00BB75DA" w14:paraId="07921ACC" w14:textId="77777777" w:rsidTr="00BB75DA">
        <w:tc>
          <w:tcPr>
            <w:tcW w:w="993" w:type="dxa"/>
          </w:tcPr>
          <w:p w14:paraId="38E262F8" w14:textId="77777777" w:rsidR="00BB75DA" w:rsidRDefault="00BB75DA" w:rsidP="00B56015">
            <w:pPr>
              <w:pStyle w:val="NormalIndent"/>
            </w:pPr>
            <w:r>
              <w:t>WP610</w:t>
            </w:r>
          </w:p>
        </w:tc>
        <w:tc>
          <w:tcPr>
            <w:tcW w:w="1024" w:type="dxa"/>
          </w:tcPr>
          <w:p w14:paraId="5FFBA161" w14:textId="77777777" w:rsidR="00BB75DA" w:rsidRDefault="00BB75DA" w:rsidP="00B56015">
            <w:pPr>
              <w:pStyle w:val="NormalIndent"/>
            </w:pPr>
            <w:r>
              <w:t>74.86</w:t>
            </w:r>
          </w:p>
        </w:tc>
        <w:tc>
          <w:tcPr>
            <w:tcW w:w="1102" w:type="dxa"/>
          </w:tcPr>
          <w:p w14:paraId="536AE58C" w14:textId="77777777" w:rsidR="00BB75DA" w:rsidRDefault="00BB75DA" w:rsidP="00B56015">
            <w:pPr>
              <w:pStyle w:val="NormalIndent"/>
            </w:pPr>
            <w:r>
              <w:t>64.3</w:t>
            </w:r>
          </w:p>
        </w:tc>
        <w:tc>
          <w:tcPr>
            <w:tcW w:w="6627" w:type="dxa"/>
          </w:tcPr>
          <w:p w14:paraId="46F5077F" w14:textId="77777777" w:rsidR="00BB75DA" w:rsidRDefault="00BB75DA" w:rsidP="00B56015">
            <w:pPr>
              <w:pStyle w:val="NormalIndent"/>
            </w:pPr>
            <w:r>
              <w:t>EADS IW-G: Due to the decision with other partners to use the WP208 use case as piloting use case and concentrate on the quick development of a first WP208 SEE demonstrator, we had to spend more effort on WP208 and take this effort from elsewhere.</w:t>
            </w:r>
          </w:p>
          <w:p w14:paraId="412D7298" w14:textId="77777777" w:rsidR="00BB75DA" w:rsidRDefault="00BB75DA" w:rsidP="00B56015">
            <w:pPr>
              <w:pStyle w:val="NormalIndent"/>
            </w:pPr>
            <w:r>
              <w:t>Among others, we decided to take the effort from WP6_10, since Product Line Engineering aspects were not in the focus of the development of the first WP208 SEE Demonstrator.</w:t>
            </w:r>
          </w:p>
        </w:tc>
      </w:tr>
      <w:tr w:rsidR="00BB75DA" w14:paraId="0FA3E268" w14:textId="77777777" w:rsidTr="00BB75DA">
        <w:tc>
          <w:tcPr>
            <w:tcW w:w="993" w:type="dxa"/>
          </w:tcPr>
          <w:p w14:paraId="0B1AB4F7" w14:textId="77777777" w:rsidR="00BB75DA" w:rsidRDefault="00BB75DA" w:rsidP="00B56015">
            <w:pPr>
              <w:pStyle w:val="NormalIndent"/>
            </w:pPr>
            <w:r>
              <w:lastRenderedPageBreak/>
              <w:t>WP611</w:t>
            </w:r>
          </w:p>
        </w:tc>
        <w:tc>
          <w:tcPr>
            <w:tcW w:w="1024" w:type="dxa"/>
          </w:tcPr>
          <w:p w14:paraId="1A9D2BB1" w14:textId="77777777" w:rsidR="00BB75DA" w:rsidRDefault="00BB75DA" w:rsidP="00B56015">
            <w:pPr>
              <w:pStyle w:val="NormalIndent"/>
            </w:pPr>
            <w:r>
              <w:t>55.66</w:t>
            </w:r>
          </w:p>
        </w:tc>
        <w:tc>
          <w:tcPr>
            <w:tcW w:w="1102" w:type="dxa"/>
          </w:tcPr>
          <w:p w14:paraId="1AA1F57A" w14:textId="77777777" w:rsidR="00BB75DA" w:rsidRDefault="00BB75DA" w:rsidP="00B56015">
            <w:pPr>
              <w:pStyle w:val="NormalIndent"/>
            </w:pPr>
            <w:r>
              <w:t>28.03</w:t>
            </w:r>
          </w:p>
        </w:tc>
        <w:tc>
          <w:tcPr>
            <w:tcW w:w="6627" w:type="dxa"/>
          </w:tcPr>
          <w:p w14:paraId="52530A6F" w14:textId="77777777" w:rsidR="00BB75DA" w:rsidRDefault="00BB75DA" w:rsidP="00B56015">
            <w:pPr>
              <w:pStyle w:val="NormalIndent"/>
            </w:pPr>
            <w:r>
              <w:t xml:space="preserve">EADS IW-G: Due to the decision with other partners to use the WP208 use case as piloting use case and concentrate on the quick development of a first WP208 SEE demonstrator, we had to spend more effort on WP208 and take this effort from elsewhere. </w:t>
            </w:r>
          </w:p>
          <w:p w14:paraId="56C4183E" w14:textId="77777777" w:rsidR="00BB75DA" w:rsidRDefault="00BB75DA" w:rsidP="00B56015">
            <w:pPr>
              <w:pStyle w:val="NormalIndent"/>
            </w:pPr>
            <w:r>
              <w:t>The SEE demonstrator development roadmap required a focus on ALM related tasks in the first place. Consequently, the effort for the ALM related Work Package WP611 is higher in this first phase of the project.</w:t>
            </w:r>
          </w:p>
          <w:p w14:paraId="3BE2ED26" w14:textId="77777777" w:rsidR="00BB75DA" w:rsidRDefault="00BB75DA" w:rsidP="00B56015">
            <w:pPr>
              <w:pStyle w:val="NormalIndent"/>
            </w:pPr>
            <w:r>
              <w:t xml:space="preserve">IBM-UK: </w:t>
            </w:r>
            <w:r w:rsidRPr="00891A24">
              <w:t>Partners realign or reduce effort.  Fewer provider partners active in the WP.   delays in Crystal ramp up</w:t>
            </w:r>
          </w:p>
          <w:p w14:paraId="0BB0907E" w14:textId="77777777" w:rsidR="00BB75DA" w:rsidRDefault="00BB75DA" w:rsidP="00B56015">
            <w:pPr>
              <w:pStyle w:val="NormalIndent"/>
            </w:pPr>
            <w:r>
              <w:t xml:space="preserve">IBM-NL: </w:t>
            </w:r>
            <w:r w:rsidRPr="00891A24">
              <w:t>We originally planned to spend much more effort on this WP than we actually did. The reason is that we started this effort only end of last year due to a delay in the signing of the APCA. Coming year we will recover from this deviation by assigning additional staff to this WP.</w:t>
            </w:r>
          </w:p>
        </w:tc>
      </w:tr>
      <w:tr w:rsidR="00BB75DA" w14:paraId="06C442D0" w14:textId="77777777" w:rsidTr="00BB75DA">
        <w:tc>
          <w:tcPr>
            <w:tcW w:w="993" w:type="dxa"/>
          </w:tcPr>
          <w:p w14:paraId="1D315ED7" w14:textId="77777777" w:rsidR="00BB75DA" w:rsidRDefault="00BB75DA" w:rsidP="00B56015">
            <w:pPr>
              <w:pStyle w:val="NormalIndent"/>
            </w:pPr>
            <w:r>
              <w:t>WP612</w:t>
            </w:r>
          </w:p>
        </w:tc>
        <w:tc>
          <w:tcPr>
            <w:tcW w:w="1024" w:type="dxa"/>
          </w:tcPr>
          <w:p w14:paraId="0A101448" w14:textId="77777777" w:rsidR="00BB75DA" w:rsidRDefault="00BB75DA" w:rsidP="00B56015">
            <w:pPr>
              <w:pStyle w:val="NormalIndent"/>
            </w:pPr>
            <w:r>
              <w:t>116.63</w:t>
            </w:r>
          </w:p>
        </w:tc>
        <w:tc>
          <w:tcPr>
            <w:tcW w:w="1102" w:type="dxa"/>
          </w:tcPr>
          <w:p w14:paraId="25E6CE26" w14:textId="77777777" w:rsidR="00BB75DA" w:rsidRDefault="00BB75DA" w:rsidP="00B56015">
            <w:pPr>
              <w:pStyle w:val="NormalIndent"/>
            </w:pPr>
            <w:r>
              <w:t>112.02</w:t>
            </w:r>
          </w:p>
        </w:tc>
        <w:tc>
          <w:tcPr>
            <w:tcW w:w="6627" w:type="dxa"/>
          </w:tcPr>
          <w:p w14:paraId="227F3FEE" w14:textId="77777777" w:rsidR="00BB75DA" w:rsidRDefault="00BB75DA" w:rsidP="00B56015">
            <w:pPr>
              <w:pStyle w:val="NormalIndent"/>
            </w:pPr>
            <w:r>
              <w:t>n/a</w:t>
            </w:r>
          </w:p>
        </w:tc>
      </w:tr>
      <w:tr w:rsidR="00BB75DA" w14:paraId="65DBBBB9" w14:textId="77777777" w:rsidTr="00BB75DA">
        <w:tc>
          <w:tcPr>
            <w:tcW w:w="993" w:type="dxa"/>
          </w:tcPr>
          <w:p w14:paraId="3243E5A1" w14:textId="77777777" w:rsidR="00BB75DA" w:rsidRDefault="00BB75DA" w:rsidP="00B56015">
            <w:pPr>
              <w:pStyle w:val="NormalIndent"/>
            </w:pPr>
            <w:r>
              <w:t>WP613</w:t>
            </w:r>
          </w:p>
        </w:tc>
        <w:tc>
          <w:tcPr>
            <w:tcW w:w="1024" w:type="dxa"/>
          </w:tcPr>
          <w:p w14:paraId="71CD1093" w14:textId="77777777" w:rsidR="00BB75DA" w:rsidRDefault="00BB75DA" w:rsidP="00B56015">
            <w:pPr>
              <w:pStyle w:val="NormalIndent"/>
            </w:pPr>
            <w:r>
              <w:t>74.2</w:t>
            </w:r>
          </w:p>
        </w:tc>
        <w:tc>
          <w:tcPr>
            <w:tcW w:w="1102" w:type="dxa"/>
          </w:tcPr>
          <w:p w14:paraId="6301D55B" w14:textId="77777777" w:rsidR="00BB75DA" w:rsidRDefault="00BB75DA" w:rsidP="00B56015">
            <w:pPr>
              <w:pStyle w:val="NormalIndent"/>
            </w:pPr>
            <w:r>
              <w:t>74.09</w:t>
            </w:r>
          </w:p>
        </w:tc>
        <w:tc>
          <w:tcPr>
            <w:tcW w:w="6627" w:type="dxa"/>
          </w:tcPr>
          <w:p w14:paraId="5862EAEF" w14:textId="77777777" w:rsidR="00BB75DA" w:rsidRDefault="00BB75DA" w:rsidP="00B56015">
            <w:pPr>
              <w:pStyle w:val="NormalIndent"/>
            </w:pPr>
            <w:r>
              <w:t>n/a</w:t>
            </w:r>
          </w:p>
        </w:tc>
      </w:tr>
    </w:tbl>
    <w:p w14:paraId="39BD8D70" w14:textId="77777777" w:rsidR="00BB75DA" w:rsidRDefault="00BB75DA" w:rsidP="00BB75DA">
      <w:pPr>
        <w:pStyle w:val="NormalIndent"/>
      </w:pPr>
    </w:p>
    <w:p w14:paraId="37E7C460" w14:textId="77777777" w:rsidR="00BB75DA" w:rsidRPr="00D42E4C" w:rsidRDefault="00BB75DA" w:rsidP="00BB75DA">
      <w:pPr>
        <w:pStyle w:val="NormalIndent"/>
      </w:pPr>
    </w:p>
    <w:p w14:paraId="516563AD" w14:textId="3B77779A" w:rsidR="00BB75DA" w:rsidRPr="004761CC" w:rsidRDefault="004761CC" w:rsidP="004761CC">
      <w:pPr>
        <w:rPr>
          <w:b/>
          <w:i/>
        </w:rPr>
      </w:pPr>
      <w:r w:rsidRPr="004761CC">
        <w:rPr>
          <w:b/>
          <w:i/>
        </w:rPr>
        <w:t>Collaboration with other projects</w:t>
      </w:r>
    </w:p>
    <w:p w14:paraId="39ADC4A8" w14:textId="71341D78" w:rsidR="00BB75DA" w:rsidRDefault="00BB75DA" w:rsidP="00BB75DA">
      <w:r>
        <w:t xml:space="preserve">An information flow / exchange </w:t>
      </w:r>
      <w:proofErr w:type="gramStart"/>
      <w:r>
        <w:t>was</w:t>
      </w:r>
      <w:proofErr w:type="gramEnd"/>
      <w:r>
        <w:t xml:space="preserve"> establish</w:t>
      </w:r>
      <w:r w:rsidR="004761CC">
        <w:t>ed</w:t>
      </w:r>
      <w:r>
        <w:t xml:space="preserve"> to / with the following ARTEMIS / national funded projects. For more details, please check the dedicated WP report.</w:t>
      </w:r>
    </w:p>
    <w:p w14:paraId="5A5E2E95" w14:textId="09538247" w:rsidR="00BB75DA" w:rsidRPr="00FB4CA0" w:rsidRDefault="00BB75DA" w:rsidP="00BB75DA">
      <w:pPr>
        <w:rPr>
          <w:lang w:val="en-US"/>
        </w:rPr>
      </w:pPr>
      <w:r w:rsidRPr="00FB4CA0">
        <w:rPr>
          <w:lang w:val="en-US"/>
        </w:rPr>
        <w:t xml:space="preserve">ARTEMIS </w:t>
      </w:r>
      <w:r w:rsidR="004761CC" w:rsidRPr="00FB4CA0">
        <w:rPr>
          <w:lang w:val="en-US"/>
        </w:rPr>
        <w:t>Projects:</w:t>
      </w:r>
    </w:p>
    <w:p w14:paraId="6A2DE3E4" w14:textId="77777777" w:rsidR="00BB75DA" w:rsidRPr="004761CC" w:rsidRDefault="00BB75DA" w:rsidP="00EB6D46">
      <w:pPr>
        <w:pStyle w:val="ListParagraph"/>
        <w:numPr>
          <w:ilvl w:val="0"/>
          <w:numId w:val="183"/>
        </w:numPr>
        <w:spacing w:after="0" w:line="240" w:lineRule="auto"/>
        <w:rPr>
          <w:rFonts w:ascii="Arial" w:hAnsi="Arial" w:cs="Arial"/>
          <w:lang w:val="fr-FR"/>
        </w:rPr>
      </w:pPr>
      <w:r w:rsidRPr="004761CC">
        <w:rPr>
          <w:rFonts w:ascii="Arial" w:hAnsi="Arial" w:cs="Arial"/>
          <w:lang w:val="fr-FR"/>
        </w:rPr>
        <w:t>MBAT</w:t>
      </w:r>
    </w:p>
    <w:p w14:paraId="7D8C92E4" w14:textId="77777777" w:rsidR="00BB75DA" w:rsidRPr="00FB4CA0" w:rsidRDefault="00BB75DA" w:rsidP="00EB6D46">
      <w:pPr>
        <w:pStyle w:val="NormalIndent"/>
        <w:numPr>
          <w:ilvl w:val="0"/>
          <w:numId w:val="183"/>
        </w:numPr>
        <w:rPr>
          <w:lang w:val="fr-FR"/>
        </w:rPr>
      </w:pPr>
      <w:r w:rsidRPr="00FB4CA0">
        <w:rPr>
          <w:lang w:val="fr-FR"/>
        </w:rPr>
        <w:t>CESAR</w:t>
      </w:r>
    </w:p>
    <w:p w14:paraId="14EC38B4" w14:textId="77777777" w:rsidR="00BB75DA" w:rsidRPr="00FB4CA0" w:rsidRDefault="00BB75DA" w:rsidP="00EB6D46">
      <w:pPr>
        <w:pStyle w:val="NormalIndent"/>
        <w:numPr>
          <w:ilvl w:val="0"/>
          <w:numId w:val="183"/>
        </w:numPr>
        <w:rPr>
          <w:lang w:val="fr-FR"/>
        </w:rPr>
      </w:pPr>
      <w:r w:rsidRPr="00FB4CA0">
        <w:rPr>
          <w:lang w:val="fr-FR"/>
        </w:rPr>
        <w:t>EMC2</w:t>
      </w:r>
    </w:p>
    <w:p w14:paraId="45481F3E" w14:textId="77777777" w:rsidR="00BB75DA" w:rsidRPr="00FB4CA0" w:rsidRDefault="00BB75DA" w:rsidP="00BB75DA">
      <w:pPr>
        <w:pStyle w:val="NormalIndent"/>
        <w:rPr>
          <w:lang w:val="fr-FR"/>
        </w:rPr>
      </w:pPr>
      <w:proofErr w:type="spellStart"/>
      <w:r>
        <w:rPr>
          <w:lang w:val="fr-FR"/>
        </w:rPr>
        <w:t>German</w:t>
      </w:r>
      <w:proofErr w:type="spellEnd"/>
      <w:r>
        <w:rPr>
          <w:lang w:val="fr-FR"/>
        </w:rPr>
        <w:t xml:space="preserve"> national </w:t>
      </w:r>
      <w:proofErr w:type="spellStart"/>
      <w:r>
        <w:rPr>
          <w:lang w:val="fr-FR"/>
        </w:rPr>
        <w:t>funded</w:t>
      </w:r>
      <w:proofErr w:type="spellEnd"/>
      <w:r>
        <w:rPr>
          <w:lang w:val="fr-FR"/>
        </w:rPr>
        <w:t xml:space="preserve"> </w:t>
      </w:r>
      <w:proofErr w:type="spellStart"/>
      <w:r>
        <w:rPr>
          <w:lang w:val="fr-FR"/>
        </w:rPr>
        <w:t>projects</w:t>
      </w:r>
      <w:proofErr w:type="spellEnd"/>
      <w:r>
        <w:rPr>
          <w:lang w:val="fr-FR"/>
        </w:rPr>
        <w:t> :</w:t>
      </w:r>
    </w:p>
    <w:p w14:paraId="7AE35CCB" w14:textId="77777777" w:rsidR="00BB75DA" w:rsidRPr="00FB4CA0" w:rsidRDefault="00BB75DA" w:rsidP="00EB6D46">
      <w:pPr>
        <w:pStyle w:val="NormalIndent"/>
        <w:numPr>
          <w:ilvl w:val="0"/>
          <w:numId w:val="184"/>
        </w:numPr>
        <w:rPr>
          <w:lang w:val="fr-FR"/>
        </w:rPr>
      </w:pPr>
      <w:r w:rsidRPr="00FB4CA0">
        <w:rPr>
          <w:lang w:val="fr-FR"/>
        </w:rPr>
        <w:t>SPES_XT</w:t>
      </w:r>
    </w:p>
    <w:p w14:paraId="7F6BDEB0" w14:textId="77777777" w:rsidR="00BB75DA" w:rsidRDefault="00BB75DA" w:rsidP="00EB6D46">
      <w:pPr>
        <w:pStyle w:val="NormalIndent"/>
        <w:numPr>
          <w:ilvl w:val="0"/>
          <w:numId w:val="184"/>
        </w:numPr>
        <w:rPr>
          <w:lang w:val="fr-FR"/>
        </w:rPr>
      </w:pPr>
      <w:r w:rsidRPr="00FB4CA0">
        <w:rPr>
          <w:lang w:val="fr-FR"/>
        </w:rPr>
        <w:t>ARAMIS</w:t>
      </w:r>
    </w:p>
    <w:p w14:paraId="5A15A7C8" w14:textId="77777777" w:rsidR="004761CC" w:rsidRPr="00FB4CA0" w:rsidRDefault="004761CC" w:rsidP="00EB6D46">
      <w:pPr>
        <w:pStyle w:val="NormalIndent"/>
        <w:numPr>
          <w:ilvl w:val="0"/>
          <w:numId w:val="184"/>
        </w:numPr>
        <w:rPr>
          <w:lang w:val="fr-FR"/>
        </w:rPr>
      </w:pPr>
    </w:p>
    <w:p w14:paraId="684B0B62" w14:textId="0481F928" w:rsidR="00BB75DA" w:rsidRPr="004761CC" w:rsidRDefault="00BB75DA" w:rsidP="004761CC">
      <w:pPr>
        <w:rPr>
          <w:b/>
          <w:i/>
        </w:rPr>
      </w:pPr>
      <w:r w:rsidRPr="004761CC">
        <w:rPr>
          <w:b/>
          <w:i/>
        </w:rPr>
        <w:t>Statement on the dissemination activitie</w:t>
      </w:r>
      <w:r w:rsidR="00FD50B3">
        <w:rPr>
          <w:b/>
          <w:i/>
        </w:rPr>
        <w:t>s and exploitation perspectives</w:t>
      </w:r>
    </w:p>
    <w:p w14:paraId="0C64C75C" w14:textId="24AF681D" w:rsidR="00BB75DA" w:rsidRPr="006B2D73" w:rsidRDefault="00BB75DA" w:rsidP="004761CC">
      <w:r>
        <w:t xml:space="preserve">The CRYSTAL RTP </w:t>
      </w:r>
      <w:proofErr w:type="gramStart"/>
      <w:r>
        <w:t>&amp;  IOS</w:t>
      </w:r>
      <w:proofErr w:type="gramEnd"/>
      <w:r>
        <w:t xml:space="preserve"> were disseminated in several events – see dissemination report for more details.</w:t>
      </w:r>
      <w:r w:rsidR="004761CC">
        <w:t xml:space="preserve"> </w:t>
      </w:r>
      <w:r>
        <w:t xml:space="preserve">In December 2013 the </w:t>
      </w:r>
      <w:r w:rsidRPr="006B2D73">
        <w:t>2nd European Conference on Interoperability for Embedded Systems Development Environments</w:t>
      </w:r>
      <w:r>
        <w:t xml:space="preserve"> was organized in Stockholm by CRYSTAL in the context of the ARTEMIS Technology Conference series. </w:t>
      </w:r>
    </w:p>
    <w:p w14:paraId="1140D264" w14:textId="77777777" w:rsidR="00BB75DA" w:rsidRDefault="00BB75DA" w:rsidP="00BB75DA"/>
    <w:p w14:paraId="5FBADCB2" w14:textId="76520D64" w:rsidR="002761C7" w:rsidRDefault="0080239A" w:rsidP="005E598D">
      <w:pPr>
        <w:pStyle w:val="Heading3"/>
      </w:pPr>
      <w:bookmarkStart w:id="157" w:name="_Toc389215981"/>
      <w:r>
        <w:t>WP</w:t>
      </w:r>
      <w:r w:rsidR="009813DD">
        <w:t xml:space="preserve"> </w:t>
      </w:r>
      <w:r>
        <w:t>6</w:t>
      </w:r>
      <w:r w:rsidR="009813DD">
        <w:t>0</w:t>
      </w:r>
      <w:r>
        <w:t xml:space="preserve">1 </w:t>
      </w:r>
      <w:r w:rsidR="002761C7" w:rsidRPr="005C0B93">
        <w:t>IOS Evolution &amp; Development, Standardisation</w:t>
      </w:r>
      <w:r w:rsidR="009813DD">
        <w:t xml:space="preserve"> (Lead: EADS IW-UK)</w:t>
      </w:r>
      <w:bookmarkEnd w:id="157"/>
    </w:p>
    <w:p w14:paraId="5FCBEFE3" w14:textId="77777777" w:rsidR="004761CC" w:rsidRDefault="004761CC" w:rsidP="004761CC">
      <w:pPr>
        <w:rPr>
          <w:b/>
          <w:i/>
        </w:rPr>
      </w:pPr>
    </w:p>
    <w:p w14:paraId="51C4F1FA" w14:textId="77777777" w:rsidR="004761CC" w:rsidRPr="004761CC" w:rsidRDefault="004761CC" w:rsidP="004761CC">
      <w:pPr>
        <w:rPr>
          <w:b/>
          <w:i/>
        </w:rPr>
      </w:pPr>
      <w:r w:rsidRPr="004761CC">
        <w:rPr>
          <w:b/>
          <w:i/>
        </w:rPr>
        <w:t>Project objectives for the period M1- M12</w:t>
      </w:r>
    </w:p>
    <w:p w14:paraId="24C5E747" w14:textId="77777777" w:rsidR="004761CC" w:rsidRDefault="004761CC" w:rsidP="004761CC">
      <w:pPr>
        <w:pStyle w:val="NormalIndent"/>
        <w:spacing w:before="60" w:line="276" w:lineRule="auto"/>
      </w:pPr>
      <w:r>
        <w:t>The main objective of this work package is to define the interoperability specification of the CRYSTAL RTP by re-using existing work and results from other ARTEMIS projects like CESAR,</w:t>
      </w:r>
    </w:p>
    <w:p w14:paraId="57464869" w14:textId="77777777" w:rsidR="004761CC" w:rsidRDefault="004761CC" w:rsidP="004761CC">
      <w:pPr>
        <w:pStyle w:val="NormalIndent"/>
        <w:spacing w:before="60" w:line="276" w:lineRule="auto"/>
      </w:pPr>
      <w:proofErr w:type="gramStart"/>
      <w:r>
        <w:t xml:space="preserve">MBAT, </w:t>
      </w:r>
      <w:proofErr w:type="spellStart"/>
      <w:r>
        <w:t>iFEST</w:t>
      </w:r>
      <w:proofErr w:type="spellEnd"/>
      <w:r>
        <w:t>, and others.</w:t>
      </w:r>
      <w:proofErr w:type="gramEnd"/>
      <w:r>
        <w:t xml:space="preserve"> Furthermore this work package shall start the discussion with relevant bodies in order to prepare the standardisation of the RTP interoperability specification.</w:t>
      </w:r>
    </w:p>
    <w:p w14:paraId="3E54D822" w14:textId="77777777" w:rsidR="004761CC" w:rsidRDefault="004761CC" w:rsidP="004761CC">
      <w:pPr>
        <w:pStyle w:val="NormalIndent"/>
        <w:spacing w:before="60" w:line="276" w:lineRule="auto"/>
      </w:pPr>
      <w:r>
        <w:t>The work package is divided into three tasks:</w:t>
      </w:r>
    </w:p>
    <w:p w14:paraId="57F47115" w14:textId="77777777" w:rsidR="004761CC" w:rsidRDefault="004761CC" w:rsidP="00EB6D46">
      <w:pPr>
        <w:pStyle w:val="NormalIndent"/>
        <w:numPr>
          <w:ilvl w:val="0"/>
          <w:numId w:val="185"/>
        </w:numPr>
        <w:spacing w:before="60" w:line="276" w:lineRule="auto"/>
      </w:pPr>
      <w:r>
        <w:lastRenderedPageBreak/>
        <w:t xml:space="preserve">the first task will investigate and analyse existing interoperability specifications like the ones coming from the ARTEMIS CESAR, MBAT and </w:t>
      </w:r>
      <w:proofErr w:type="spellStart"/>
      <w:r>
        <w:t>iFEST</w:t>
      </w:r>
      <w:proofErr w:type="spellEnd"/>
      <w:r>
        <w:t xml:space="preserve"> projects and others (also non-ARTEMIS);</w:t>
      </w:r>
    </w:p>
    <w:p w14:paraId="57A31F93" w14:textId="77777777" w:rsidR="004761CC" w:rsidRDefault="004761CC" w:rsidP="00EB6D46">
      <w:pPr>
        <w:pStyle w:val="NormalIndent"/>
        <w:numPr>
          <w:ilvl w:val="0"/>
          <w:numId w:val="185"/>
        </w:numPr>
        <w:spacing w:before="60" w:line="276" w:lineRule="auto"/>
      </w:pPr>
      <w:r>
        <w:t xml:space="preserve">the second task will consolidate the existing results and enhance them according to CRYSTAL additional objectives towards the CRYSTAL interoperability </w:t>
      </w:r>
      <w:proofErr w:type="spellStart"/>
      <w:r>
        <w:t>specificationto</w:t>
      </w:r>
      <w:proofErr w:type="spellEnd"/>
      <w:r>
        <w:t xml:space="preserve"> meet the common needs of the industrial domains;</w:t>
      </w:r>
    </w:p>
    <w:p w14:paraId="27FF284A" w14:textId="77777777" w:rsidR="004761CC" w:rsidRDefault="004761CC" w:rsidP="00EB6D46">
      <w:pPr>
        <w:pStyle w:val="NormalIndent"/>
        <w:numPr>
          <w:ilvl w:val="0"/>
          <w:numId w:val="185"/>
        </w:numPr>
        <w:spacing w:before="60" w:line="276" w:lineRule="auto"/>
      </w:pPr>
      <w:proofErr w:type="gramStart"/>
      <w:r>
        <w:t>the</w:t>
      </w:r>
      <w:proofErr w:type="gramEnd"/>
      <w:r>
        <w:t xml:space="preserve"> third task will establish links and run workshops with existing bodies for technical interoperability in the scope of safety critical systems engineering, in order to prepare the interoperability specification standardization.</w:t>
      </w:r>
    </w:p>
    <w:p w14:paraId="5EC98BBC" w14:textId="77777777" w:rsidR="004761CC" w:rsidRDefault="004761CC" w:rsidP="004761CC">
      <w:pPr>
        <w:rPr>
          <w:b/>
          <w:i/>
        </w:rPr>
      </w:pPr>
    </w:p>
    <w:p w14:paraId="02B96937" w14:textId="77777777" w:rsidR="004761CC" w:rsidRPr="004761CC" w:rsidRDefault="004761CC" w:rsidP="004761CC">
      <w:pPr>
        <w:rPr>
          <w:b/>
          <w:i/>
        </w:rPr>
      </w:pPr>
      <w:r w:rsidRPr="004761CC">
        <w:rPr>
          <w:b/>
          <w:i/>
        </w:rPr>
        <w:t xml:space="preserve">Work </w:t>
      </w:r>
      <w:r w:rsidRPr="004761CC">
        <w:rPr>
          <w:b/>
          <w:iCs/>
        </w:rPr>
        <w:t>Package</w:t>
      </w:r>
      <w:r w:rsidRPr="004761CC">
        <w:rPr>
          <w:b/>
          <w:i/>
        </w:rPr>
        <w:t xml:space="preserve"> progress and achievements during period M1-M12</w:t>
      </w:r>
    </w:p>
    <w:p w14:paraId="6BAC4BC3" w14:textId="77777777" w:rsidR="004761CC" w:rsidRDefault="004761CC" w:rsidP="004761CC">
      <w:r>
        <w:t>This section gives details for each work package the work performed and progress achieved.</w:t>
      </w:r>
    </w:p>
    <w:p w14:paraId="34DFF097" w14:textId="77777777" w:rsidR="004761CC" w:rsidRPr="004B4BC8" w:rsidRDefault="004761CC" w:rsidP="004761CC">
      <w:pPr>
        <w:pStyle w:val="NormalIndent"/>
      </w:pPr>
    </w:p>
    <w:p w14:paraId="0E1D9EC9" w14:textId="0ABF6F1D" w:rsidR="004761CC" w:rsidRPr="004761CC" w:rsidRDefault="004761CC" w:rsidP="004761CC">
      <w:pPr>
        <w:rPr>
          <w:b/>
          <w:i/>
        </w:rPr>
      </w:pPr>
      <w:r>
        <w:rPr>
          <w:b/>
          <w:i/>
        </w:rPr>
        <w:t>Progress towards objectives</w:t>
      </w:r>
    </w:p>
    <w:p w14:paraId="216134E7" w14:textId="77777777" w:rsidR="004761CC" w:rsidRDefault="004761CC" w:rsidP="004761CC">
      <w:pPr>
        <w:pStyle w:val="NormalIndent"/>
      </w:pPr>
      <w:r>
        <w:t xml:space="preserve">The focus of M1-M12 regarding IOS was on dissemination of existing results from former projects like CESAR, MBAT, </w:t>
      </w:r>
      <w:proofErr w:type="spellStart"/>
      <w:r>
        <w:t>iFEST</w:t>
      </w:r>
      <w:proofErr w:type="spellEnd"/>
      <w:r>
        <w:t xml:space="preserve"> and education of industrial end users regarding the identification of IOS related needs, as this was identified as a weak point in some former projects. For that purpose a process was set up to collect the needs and templates were created to ease the data collection from use case providers. A series of web meetings / workshops were organized to educate end users. The result of this exercise is the basis for the interoperability specification. Several so called engineering methods were identified – these methods can be used across use cases and some even across domains. The methods are tool / technology independent and therefore a good base line for the interoperability specification.</w:t>
      </w:r>
    </w:p>
    <w:p w14:paraId="29373805" w14:textId="77777777" w:rsidR="004761CC" w:rsidRDefault="004761CC" w:rsidP="004761CC">
      <w:pPr>
        <w:pStyle w:val="NormalIndent"/>
      </w:pPr>
    </w:p>
    <w:p w14:paraId="466CD0D6" w14:textId="77777777" w:rsidR="004761CC" w:rsidRDefault="004761CC" w:rsidP="004761CC">
      <w:pPr>
        <w:pStyle w:val="NormalIndent"/>
      </w:pPr>
      <w:r>
        <w:t>Partner contributions to 6.1 for the reporting period:</w:t>
      </w:r>
    </w:p>
    <w:tbl>
      <w:tblPr>
        <w:tblStyle w:val="TableGrid"/>
        <w:tblW w:w="0" w:type="auto"/>
        <w:tblLook w:val="04A0" w:firstRow="1" w:lastRow="0" w:firstColumn="1" w:lastColumn="0" w:noHBand="0" w:noVBand="1"/>
      </w:tblPr>
      <w:tblGrid>
        <w:gridCol w:w="1809"/>
        <w:gridCol w:w="8045"/>
      </w:tblGrid>
      <w:tr w:rsidR="004761CC" w:rsidRPr="004761CC" w14:paraId="3BFFFB12" w14:textId="77777777" w:rsidTr="00B56015">
        <w:tc>
          <w:tcPr>
            <w:tcW w:w="1809" w:type="dxa"/>
          </w:tcPr>
          <w:p w14:paraId="57948459" w14:textId="77777777" w:rsidR="004761CC" w:rsidRPr="004761CC" w:rsidRDefault="004761CC" w:rsidP="00B56015">
            <w:pPr>
              <w:pStyle w:val="NormalIndent"/>
              <w:rPr>
                <w:rFonts w:cs="Arial"/>
                <w:szCs w:val="22"/>
              </w:rPr>
            </w:pPr>
            <w:r w:rsidRPr="004761CC">
              <w:rPr>
                <w:rFonts w:cs="Arial"/>
                <w:szCs w:val="22"/>
              </w:rPr>
              <w:t>Partner</w:t>
            </w:r>
          </w:p>
        </w:tc>
        <w:tc>
          <w:tcPr>
            <w:tcW w:w="8045" w:type="dxa"/>
          </w:tcPr>
          <w:p w14:paraId="77A625AB" w14:textId="77777777" w:rsidR="004761CC" w:rsidRPr="004761CC" w:rsidRDefault="004761CC" w:rsidP="00B56015">
            <w:pPr>
              <w:pStyle w:val="NormalIndent"/>
              <w:rPr>
                <w:rFonts w:cs="Arial"/>
                <w:szCs w:val="22"/>
              </w:rPr>
            </w:pPr>
            <w:r w:rsidRPr="004761CC">
              <w:rPr>
                <w:rFonts w:cs="Arial"/>
                <w:szCs w:val="22"/>
              </w:rPr>
              <w:t>Contribution to WP within the reporting period</w:t>
            </w:r>
          </w:p>
        </w:tc>
      </w:tr>
      <w:tr w:rsidR="004761CC" w:rsidRPr="004761CC" w14:paraId="67965DFF" w14:textId="77777777" w:rsidTr="00B56015">
        <w:tc>
          <w:tcPr>
            <w:tcW w:w="1809" w:type="dxa"/>
          </w:tcPr>
          <w:p w14:paraId="664FB53B" w14:textId="77777777" w:rsidR="004761CC" w:rsidRPr="004761CC" w:rsidRDefault="004761CC" w:rsidP="00B56015">
            <w:pPr>
              <w:pStyle w:val="NormalIndent"/>
              <w:rPr>
                <w:rFonts w:cs="Arial"/>
                <w:szCs w:val="22"/>
              </w:rPr>
            </w:pPr>
            <w:r w:rsidRPr="004761CC">
              <w:rPr>
                <w:rFonts w:cs="Arial"/>
                <w:szCs w:val="22"/>
              </w:rPr>
              <w:t>ALA</w:t>
            </w:r>
          </w:p>
        </w:tc>
        <w:tc>
          <w:tcPr>
            <w:tcW w:w="8045" w:type="dxa"/>
          </w:tcPr>
          <w:p w14:paraId="1AE89484" w14:textId="77777777" w:rsidR="004761CC" w:rsidRPr="004761CC" w:rsidRDefault="004761CC" w:rsidP="00B56015">
            <w:pPr>
              <w:pStyle w:val="NormalIndent"/>
              <w:rPr>
                <w:rFonts w:cs="Arial"/>
                <w:szCs w:val="22"/>
              </w:rPr>
            </w:pPr>
            <w:r w:rsidRPr="004761CC">
              <w:rPr>
                <w:rFonts w:cs="Arial"/>
                <w:szCs w:val="22"/>
              </w:rPr>
              <w:t>Participation to the definition of template information for gathering IOS requirements. Participation to F2F meetings having IOS concerns among their primary objectives. Continuous analysis of the links and commonalities that exist among IOS concepts and SEE configuration properties.</w:t>
            </w:r>
          </w:p>
        </w:tc>
      </w:tr>
      <w:tr w:rsidR="004761CC" w:rsidRPr="004761CC" w14:paraId="0FA60653" w14:textId="77777777" w:rsidTr="00B56015">
        <w:tc>
          <w:tcPr>
            <w:tcW w:w="1809" w:type="dxa"/>
          </w:tcPr>
          <w:p w14:paraId="0EA0FBDF" w14:textId="77777777" w:rsidR="004761CC" w:rsidRPr="004761CC" w:rsidRDefault="004761CC" w:rsidP="00B56015">
            <w:pPr>
              <w:pStyle w:val="NormalIndent"/>
              <w:rPr>
                <w:rFonts w:cs="Arial"/>
                <w:szCs w:val="22"/>
              </w:rPr>
            </w:pPr>
            <w:r w:rsidRPr="004761CC">
              <w:rPr>
                <w:rFonts w:cs="Arial"/>
                <w:szCs w:val="22"/>
              </w:rPr>
              <w:t>AIT</w:t>
            </w:r>
          </w:p>
        </w:tc>
        <w:tc>
          <w:tcPr>
            <w:tcW w:w="8045" w:type="dxa"/>
          </w:tcPr>
          <w:p w14:paraId="50EB53A2" w14:textId="77777777" w:rsidR="004761CC" w:rsidRPr="004761CC" w:rsidRDefault="004761CC" w:rsidP="00B56015">
            <w:pPr>
              <w:pStyle w:val="NormalIndent"/>
              <w:rPr>
                <w:rFonts w:cs="Arial"/>
                <w:szCs w:val="22"/>
              </w:rPr>
            </w:pPr>
            <w:r w:rsidRPr="004761CC">
              <w:rPr>
                <w:rFonts w:cs="Arial"/>
                <w:szCs w:val="22"/>
              </w:rPr>
              <w:t>AIT contributed to this work package by carrying out a number of standardization activities:</w:t>
            </w:r>
          </w:p>
          <w:p w14:paraId="6EF43B7A" w14:textId="77777777" w:rsidR="004761CC" w:rsidRPr="004761CC" w:rsidRDefault="004761CC" w:rsidP="00EB6D46">
            <w:pPr>
              <w:pStyle w:val="NormalIndent"/>
              <w:numPr>
                <w:ilvl w:val="0"/>
                <w:numId w:val="186"/>
              </w:numPr>
              <w:rPr>
                <w:rFonts w:cs="Arial"/>
                <w:szCs w:val="22"/>
              </w:rPr>
            </w:pPr>
            <w:r w:rsidRPr="004761CC">
              <w:rPr>
                <w:rFonts w:cs="Arial"/>
                <w:szCs w:val="22"/>
              </w:rPr>
              <w:t xml:space="preserve">May-Dec. 2013: IEC 61508-3 </w:t>
            </w:r>
            <w:proofErr w:type="spellStart"/>
            <w:r w:rsidRPr="004761CC">
              <w:rPr>
                <w:rFonts w:cs="Arial"/>
                <w:szCs w:val="22"/>
              </w:rPr>
              <w:t>Amendmend</w:t>
            </w:r>
            <w:proofErr w:type="spellEnd"/>
            <w:r w:rsidRPr="004761CC">
              <w:rPr>
                <w:rFonts w:cs="Arial"/>
                <w:szCs w:val="22"/>
              </w:rPr>
              <w:t xml:space="preserve"> resp. TS for “SW proven in use” ongoing</w:t>
            </w:r>
          </w:p>
          <w:p w14:paraId="2A9A980E" w14:textId="77777777" w:rsidR="004761CC" w:rsidRPr="004761CC" w:rsidRDefault="004761CC" w:rsidP="00EB6D46">
            <w:pPr>
              <w:pStyle w:val="NormalIndent"/>
              <w:numPr>
                <w:ilvl w:val="0"/>
                <w:numId w:val="186"/>
              </w:numPr>
              <w:rPr>
                <w:rFonts w:cs="Arial"/>
                <w:szCs w:val="22"/>
              </w:rPr>
            </w:pPr>
            <w:r w:rsidRPr="004761CC">
              <w:rPr>
                <w:rFonts w:cs="Arial"/>
                <w:szCs w:val="22"/>
              </w:rPr>
              <w:t>Dec. 2, 2013: IEC 61511 meeting Helsinki contribution to Part 1.</w:t>
            </w:r>
          </w:p>
          <w:p w14:paraId="07C817BF" w14:textId="77777777" w:rsidR="004761CC" w:rsidRPr="004761CC" w:rsidRDefault="004761CC" w:rsidP="00EB6D46">
            <w:pPr>
              <w:pStyle w:val="NormalIndent"/>
              <w:numPr>
                <w:ilvl w:val="0"/>
                <w:numId w:val="186"/>
              </w:numPr>
              <w:rPr>
                <w:rFonts w:cs="Arial"/>
                <w:szCs w:val="22"/>
              </w:rPr>
            </w:pPr>
            <w:r w:rsidRPr="004761CC">
              <w:rPr>
                <w:rFonts w:cs="Arial"/>
                <w:szCs w:val="22"/>
              </w:rPr>
              <w:t>Jan. 28, 2014, London: New Work Item TC65 WG 17 Human Factors – Functional Safety</w:t>
            </w:r>
          </w:p>
          <w:p w14:paraId="2243B8E1" w14:textId="77777777" w:rsidR="004761CC" w:rsidRPr="004761CC" w:rsidRDefault="004761CC" w:rsidP="00EB6D46">
            <w:pPr>
              <w:pStyle w:val="NormalIndent"/>
              <w:numPr>
                <w:ilvl w:val="0"/>
                <w:numId w:val="186"/>
              </w:numPr>
              <w:rPr>
                <w:rFonts w:cs="Arial"/>
                <w:szCs w:val="22"/>
              </w:rPr>
            </w:pPr>
            <w:r w:rsidRPr="004761CC">
              <w:rPr>
                <w:rFonts w:cs="Arial"/>
                <w:szCs w:val="22"/>
              </w:rPr>
              <w:t xml:space="preserve">Feb. 4, 2014, Brussels: ARTEMIS standardization WG – Interoperability etc., Coop. with CRYSTAL, MBAT, </w:t>
            </w:r>
            <w:proofErr w:type="spellStart"/>
            <w:r w:rsidRPr="004761CC">
              <w:rPr>
                <w:rFonts w:cs="Arial"/>
                <w:szCs w:val="22"/>
              </w:rPr>
              <w:t>nSafeCer</w:t>
            </w:r>
            <w:proofErr w:type="spellEnd"/>
          </w:p>
          <w:p w14:paraId="1B1855F3" w14:textId="77777777" w:rsidR="004761CC" w:rsidRPr="004761CC" w:rsidRDefault="004761CC" w:rsidP="00EB6D46">
            <w:pPr>
              <w:pStyle w:val="NormalIndent"/>
              <w:numPr>
                <w:ilvl w:val="0"/>
                <w:numId w:val="186"/>
              </w:numPr>
              <w:rPr>
                <w:rFonts w:cs="Arial"/>
                <w:szCs w:val="22"/>
              </w:rPr>
            </w:pPr>
            <w:r w:rsidRPr="004761CC">
              <w:rPr>
                <w:rFonts w:cs="Arial"/>
                <w:szCs w:val="22"/>
              </w:rPr>
              <w:t>National mirror groups meetings of MR65 (all TC65, SC 65A, B, C, E Standards, CEN/CENELEC), TSK 44 (IEC TC 44 Machinery safety) and EG 56  (TC56 Dependability),  ÖNORM/ASI FA 038 (ISO TC 22 SC 3 for ISO 26262) and FA 028 (ISO TC 184 SC 2, Robotics, TC4 and others on Machinery Safety)</w:t>
            </w:r>
          </w:p>
        </w:tc>
      </w:tr>
      <w:tr w:rsidR="004761CC" w:rsidRPr="004761CC" w14:paraId="0B64D76C" w14:textId="77777777" w:rsidTr="00B56015">
        <w:tc>
          <w:tcPr>
            <w:tcW w:w="1809" w:type="dxa"/>
          </w:tcPr>
          <w:p w14:paraId="6F4D56B8" w14:textId="77777777" w:rsidR="004761CC" w:rsidRPr="004761CC" w:rsidRDefault="004761CC" w:rsidP="00B56015">
            <w:pPr>
              <w:pStyle w:val="NormalIndent"/>
              <w:rPr>
                <w:rFonts w:cs="Arial"/>
                <w:szCs w:val="22"/>
              </w:rPr>
            </w:pPr>
            <w:r w:rsidRPr="004761CC">
              <w:rPr>
                <w:rFonts w:cs="Arial"/>
                <w:szCs w:val="22"/>
              </w:rPr>
              <w:t>AVL</w:t>
            </w:r>
          </w:p>
        </w:tc>
        <w:tc>
          <w:tcPr>
            <w:tcW w:w="8045" w:type="dxa"/>
          </w:tcPr>
          <w:p w14:paraId="0504D65F" w14:textId="77777777" w:rsidR="004761CC" w:rsidRPr="004761CC" w:rsidRDefault="004761CC" w:rsidP="00B56015">
            <w:pPr>
              <w:pStyle w:val="NormalIndent"/>
              <w:rPr>
                <w:rFonts w:cs="Arial"/>
                <w:szCs w:val="22"/>
                <w:lang w:val="en-US"/>
              </w:rPr>
            </w:pPr>
            <w:r w:rsidRPr="004761CC">
              <w:rPr>
                <w:rFonts w:cs="Arial"/>
                <w:szCs w:val="22"/>
                <w:lang w:val="en-US"/>
              </w:rPr>
              <w:t xml:space="preserve">AVL participated actively in the IOS development. The </w:t>
            </w:r>
            <w:proofErr w:type="spellStart"/>
            <w:r w:rsidRPr="004761CC">
              <w:rPr>
                <w:rFonts w:cs="Arial"/>
                <w:szCs w:val="22"/>
                <w:lang w:val="en-US"/>
              </w:rPr>
              <w:t>activties</w:t>
            </w:r>
            <w:proofErr w:type="spellEnd"/>
            <w:r w:rsidRPr="004761CC">
              <w:rPr>
                <w:rFonts w:cs="Arial"/>
                <w:szCs w:val="22"/>
                <w:lang w:val="en-US"/>
              </w:rPr>
              <w:t xml:space="preserve"> where AVL participated include:</w:t>
            </w:r>
          </w:p>
          <w:p w14:paraId="25A0A1DA" w14:textId="77777777" w:rsidR="004761CC" w:rsidRPr="004761CC" w:rsidRDefault="004761CC" w:rsidP="00EB6D46">
            <w:pPr>
              <w:pStyle w:val="NormalIndent"/>
              <w:numPr>
                <w:ilvl w:val="0"/>
                <w:numId w:val="189"/>
              </w:numPr>
              <w:rPr>
                <w:rFonts w:cs="Arial"/>
                <w:szCs w:val="22"/>
                <w:lang w:val="en-US"/>
              </w:rPr>
            </w:pPr>
            <w:r w:rsidRPr="004761CC">
              <w:rPr>
                <w:rFonts w:cs="Arial"/>
                <w:szCs w:val="22"/>
                <w:lang w:val="en-US"/>
              </w:rPr>
              <w:lastRenderedPageBreak/>
              <w:t>Definition of IOS scope and architecture</w:t>
            </w:r>
          </w:p>
          <w:p w14:paraId="1E6DE989" w14:textId="77777777" w:rsidR="004761CC" w:rsidRPr="004761CC" w:rsidRDefault="004761CC" w:rsidP="00EB6D46">
            <w:pPr>
              <w:pStyle w:val="NormalIndent"/>
              <w:numPr>
                <w:ilvl w:val="0"/>
                <w:numId w:val="189"/>
              </w:numPr>
              <w:rPr>
                <w:rFonts w:cs="Arial"/>
                <w:szCs w:val="22"/>
                <w:lang w:val="en-US"/>
              </w:rPr>
            </w:pPr>
            <w:r w:rsidRPr="004761CC">
              <w:rPr>
                <w:rFonts w:cs="Arial"/>
                <w:szCs w:val="22"/>
                <w:lang w:val="en-US"/>
              </w:rPr>
              <w:t>Definition of the IOS development process</w:t>
            </w:r>
          </w:p>
          <w:p w14:paraId="79A4EF3A" w14:textId="77777777" w:rsidR="004761CC" w:rsidRPr="004761CC" w:rsidRDefault="004761CC" w:rsidP="00EB6D46">
            <w:pPr>
              <w:pStyle w:val="NormalIndent"/>
              <w:numPr>
                <w:ilvl w:val="0"/>
                <w:numId w:val="189"/>
              </w:numPr>
              <w:rPr>
                <w:rFonts w:cs="Arial"/>
                <w:szCs w:val="22"/>
                <w:lang w:val="en-US"/>
              </w:rPr>
            </w:pPr>
            <w:r w:rsidRPr="004761CC">
              <w:rPr>
                <w:rFonts w:cs="Arial"/>
                <w:szCs w:val="22"/>
                <w:lang w:val="en-US"/>
              </w:rPr>
              <w:t>Integration of the IOS development process in the overall technical management process</w:t>
            </w:r>
          </w:p>
          <w:p w14:paraId="477A88B1" w14:textId="77777777" w:rsidR="004761CC" w:rsidRPr="004761CC" w:rsidRDefault="004761CC" w:rsidP="00EB6D46">
            <w:pPr>
              <w:pStyle w:val="NormalIndent"/>
              <w:numPr>
                <w:ilvl w:val="0"/>
                <w:numId w:val="189"/>
              </w:numPr>
              <w:rPr>
                <w:rFonts w:cs="Arial"/>
                <w:szCs w:val="22"/>
                <w:lang w:val="en-US"/>
              </w:rPr>
            </w:pPr>
            <w:r w:rsidRPr="004761CC">
              <w:rPr>
                <w:rFonts w:cs="Arial"/>
                <w:szCs w:val="22"/>
                <w:lang w:val="en-US"/>
              </w:rPr>
              <w:t>Organization of meetings with the IOS core group and other required experts from the consortium</w:t>
            </w:r>
          </w:p>
          <w:p w14:paraId="42DADB79" w14:textId="77777777" w:rsidR="004761CC" w:rsidRPr="004761CC" w:rsidRDefault="004761CC" w:rsidP="00B56015">
            <w:pPr>
              <w:pStyle w:val="NormalIndent"/>
              <w:rPr>
                <w:rFonts w:cs="Arial"/>
                <w:szCs w:val="22"/>
                <w:lang w:val="en-US"/>
              </w:rPr>
            </w:pPr>
            <w:r w:rsidRPr="004761CC">
              <w:rPr>
                <w:rFonts w:cs="Arial"/>
                <w:szCs w:val="22"/>
                <w:lang w:val="en-US"/>
              </w:rPr>
              <w:t>Participation to events related to standardization:</w:t>
            </w:r>
          </w:p>
          <w:p w14:paraId="61227D62" w14:textId="77777777" w:rsidR="004761CC" w:rsidRPr="004761CC" w:rsidRDefault="004761CC" w:rsidP="00B56015">
            <w:pPr>
              <w:pStyle w:val="NormalIndent"/>
              <w:rPr>
                <w:rFonts w:cs="Arial"/>
                <w:szCs w:val="22"/>
                <w:lang w:val="en-US"/>
              </w:rPr>
            </w:pPr>
            <w:r w:rsidRPr="004761CC">
              <w:rPr>
                <w:rFonts w:cs="Arial"/>
                <w:szCs w:val="22"/>
                <w:lang w:val="en-US"/>
              </w:rPr>
              <w:t>To foster the collaboration with standardization bodies and related projects, AVL participated to several events in order to meet the relevant stakeholders.</w:t>
            </w:r>
          </w:p>
          <w:p w14:paraId="0330FCEF" w14:textId="77777777" w:rsidR="004761CC" w:rsidRPr="004761CC" w:rsidRDefault="004761CC" w:rsidP="00EB6D46">
            <w:pPr>
              <w:pStyle w:val="NormalIndent"/>
              <w:numPr>
                <w:ilvl w:val="0"/>
                <w:numId w:val="190"/>
              </w:numPr>
              <w:rPr>
                <w:rFonts w:cs="Arial"/>
                <w:szCs w:val="22"/>
                <w:lang w:val="en-US"/>
              </w:rPr>
            </w:pPr>
            <w:r w:rsidRPr="004761CC">
              <w:rPr>
                <w:rFonts w:cs="Arial"/>
                <w:szCs w:val="22"/>
                <w:lang w:val="en-US"/>
              </w:rPr>
              <w:t>ARTEMIS and Standardization Working Group Workshop</w:t>
            </w:r>
          </w:p>
          <w:p w14:paraId="0964189F" w14:textId="77777777" w:rsidR="004761CC" w:rsidRPr="004761CC" w:rsidRDefault="004761CC" w:rsidP="00EB6D46">
            <w:pPr>
              <w:pStyle w:val="NormalIndent"/>
              <w:numPr>
                <w:ilvl w:val="0"/>
                <w:numId w:val="190"/>
              </w:numPr>
              <w:rPr>
                <w:rFonts w:cs="Arial"/>
                <w:szCs w:val="22"/>
                <w:lang w:val="en-US"/>
              </w:rPr>
            </w:pPr>
            <w:r w:rsidRPr="004761CC">
              <w:rPr>
                <w:rFonts w:cs="Arial"/>
                <w:szCs w:val="22"/>
                <w:lang w:val="en-US"/>
              </w:rPr>
              <w:t>ASAM International Conference</w:t>
            </w:r>
          </w:p>
          <w:p w14:paraId="60113D4A" w14:textId="77777777" w:rsidR="004761CC" w:rsidRPr="004761CC" w:rsidRDefault="004761CC" w:rsidP="00EB6D46">
            <w:pPr>
              <w:pStyle w:val="NormalIndent"/>
              <w:numPr>
                <w:ilvl w:val="0"/>
                <w:numId w:val="190"/>
              </w:numPr>
              <w:rPr>
                <w:rFonts w:cs="Arial"/>
                <w:szCs w:val="22"/>
                <w:lang w:val="en-US"/>
              </w:rPr>
            </w:pPr>
            <w:r w:rsidRPr="004761CC">
              <w:rPr>
                <w:rFonts w:cs="Arial"/>
                <w:szCs w:val="22"/>
                <w:lang w:val="en-US"/>
              </w:rPr>
              <w:t>ARTEMIS and Standardization Working Group Workshop</w:t>
            </w:r>
          </w:p>
          <w:p w14:paraId="10693331" w14:textId="77777777" w:rsidR="004761CC" w:rsidRPr="004761CC" w:rsidRDefault="004761CC" w:rsidP="00EB6D46">
            <w:pPr>
              <w:pStyle w:val="NormalIndent"/>
              <w:numPr>
                <w:ilvl w:val="0"/>
                <w:numId w:val="190"/>
              </w:numPr>
              <w:rPr>
                <w:rFonts w:cs="Arial"/>
                <w:szCs w:val="22"/>
                <w:lang w:val="en-US"/>
              </w:rPr>
            </w:pPr>
            <w:r w:rsidRPr="004761CC">
              <w:rPr>
                <w:rFonts w:cs="Arial"/>
                <w:szCs w:val="22"/>
                <w:lang w:val="en-US"/>
              </w:rPr>
              <w:t>ARTEMIS Spring Event</w:t>
            </w:r>
          </w:p>
          <w:p w14:paraId="2EDD97E6" w14:textId="77777777" w:rsidR="004761CC" w:rsidRPr="004761CC" w:rsidRDefault="004761CC" w:rsidP="00EB6D46">
            <w:pPr>
              <w:pStyle w:val="NormalIndent"/>
              <w:numPr>
                <w:ilvl w:val="0"/>
                <w:numId w:val="190"/>
              </w:numPr>
              <w:rPr>
                <w:rFonts w:cs="Arial"/>
                <w:szCs w:val="22"/>
                <w:lang w:val="en-US"/>
              </w:rPr>
            </w:pPr>
            <w:proofErr w:type="spellStart"/>
            <w:r w:rsidRPr="004761CC">
              <w:rPr>
                <w:rFonts w:cs="Arial"/>
                <w:szCs w:val="22"/>
                <w:lang w:val="en-US"/>
              </w:rPr>
              <w:t>ProSTEP</w:t>
            </w:r>
            <w:proofErr w:type="spellEnd"/>
            <w:r w:rsidRPr="004761CC">
              <w:rPr>
                <w:rFonts w:cs="Arial"/>
                <w:szCs w:val="22"/>
                <w:lang w:val="en-US"/>
              </w:rPr>
              <w:t xml:space="preserve"> </w:t>
            </w:r>
            <w:proofErr w:type="spellStart"/>
            <w:r w:rsidRPr="004761CC">
              <w:rPr>
                <w:rFonts w:cs="Arial"/>
                <w:szCs w:val="22"/>
                <w:lang w:val="en-US"/>
              </w:rPr>
              <w:t>iViP</w:t>
            </w:r>
            <w:proofErr w:type="spellEnd"/>
            <w:r w:rsidRPr="004761CC">
              <w:rPr>
                <w:rFonts w:cs="Arial"/>
                <w:szCs w:val="22"/>
                <w:lang w:val="en-US"/>
              </w:rPr>
              <w:t xml:space="preserve"> Symposium</w:t>
            </w:r>
          </w:p>
          <w:p w14:paraId="061915C5" w14:textId="77777777" w:rsidR="004761CC" w:rsidRPr="004761CC" w:rsidRDefault="004761CC" w:rsidP="00B56015">
            <w:pPr>
              <w:pStyle w:val="NormalIndent"/>
              <w:rPr>
                <w:rFonts w:cs="Arial"/>
                <w:szCs w:val="22"/>
                <w:lang w:val="en-US"/>
              </w:rPr>
            </w:pPr>
            <w:r w:rsidRPr="004761CC">
              <w:rPr>
                <w:rFonts w:cs="Arial"/>
                <w:szCs w:val="22"/>
                <w:lang w:val="en-US"/>
              </w:rPr>
              <w:t>D601.031: As the deliverable lead, AVL organized the work on the document and consolidated the input from the other partners</w:t>
            </w:r>
          </w:p>
        </w:tc>
      </w:tr>
      <w:tr w:rsidR="004761CC" w:rsidRPr="004761CC" w14:paraId="68474CC3" w14:textId="77777777" w:rsidTr="00B56015">
        <w:tc>
          <w:tcPr>
            <w:tcW w:w="1809" w:type="dxa"/>
          </w:tcPr>
          <w:p w14:paraId="36A90E32" w14:textId="77777777" w:rsidR="004761CC" w:rsidRPr="004761CC" w:rsidRDefault="004761CC" w:rsidP="00B56015">
            <w:pPr>
              <w:pStyle w:val="NormalIndent"/>
              <w:rPr>
                <w:rFonts w:cs="Arial"/>
                <w:szCs w:val="22"/>
              </w:rPr>
            </w:pPr>
            <w:r w:rsidRPr="004761CC">
              <w:rPr>
                <w:rFonts w:cs="Arial"/>
                <w:szCs w:val="22"/>
              </w:rPr>
              <w:lastRenderedPageBreak/>
              <w:t>EADS IW-UK</w:t>
            </w:r>
          </w:p>
        </w:tc>
        <w:tc>
          <w:tcPr>
            <w:tcW w:w="8045" w:type="dxa"/>
          </w:tcPr>
          <w:p w14:paraId="0E926457" w14:textId="77777777" w:rsidR="004761CC" w:rsidRPr="004761CC" w:rsidRDefault="004761CC" w:rsidP="00B56015">
            <w:pPr>
              <w:pStyle w:val="NormalIndent"/>
              <w:rPr>
                <w:rFonts w:cs="Arial"/>
                <w:szCs w:val="22"/>
              </w:rPr>
            </w:pPr>
            <w:r w:rsidRPr="004761CC">
              <w:rPr>
                <w:rFonts w:cs="Arial"/>
                <w:szCs w:val="22"/>
              </w:rPr>
              <w:t>Definition of a top-down approach to collect the IOS Needs from End Users.</w:t>
            </w:r>
          </w:p>
          <w:p w14:paraId="21201EB8" w14:textId="77777777" w:rsidR="004761CC" w:rsidRPr="004761CC" w:rsidRDefault="004761CC" w:rsidP="00B56015">
            <w:pPr>
              <w:autoSpaceDE w:val="0"/>
              <w:autoSpaceDN w:val="0"/>
              <w:adjustRightInd w:val="0"/>
              <w:rPr>
                <w:rFonts w:cs="Arial"/>
                <w:szCs w:val="22"/>
                <w:lang w:val="en-US" w:eastAsia="en-US"/>
              </w:rPr>
            </w:pPr>
            <w:r w:rsidRPr="004761CC">
              <w:rPr>
                <w:rFonts w:cs="Arial"/>
                <w:szCs w:val="22"/>
              </w:rPr>
              <w:t xml:space="preserve">Organisation of several workshops (virtual and physical) to educate end users and technology providers about IOS concepts. Contribution to Deliverables </w:t>
            </w:r>
            <w:r w:rsidRPr="004761CC">
              <w:rPr>
                <w:rFonts w:cs="Arial"/>
                <w:szCs w:val="22"/>
                <w:lang w:val="en-US" w:eastAsia="en-US"/>
              </w:rPr>
              <w:t>D6.1.1 (State of the art – Interoperability) and D6.1.2 (Interoperability Specification)</w:t>
            </w:r>
          </w:p>
        </w:tc>
      </w:tr>
      <w:tr w:rsidR="004761CC" w:rsidRPr="004761CC" w14:paraId="6DDAD0FF" w14:textId="77777777" w:rsidTr="00B56015">
        <w:tc>
          <w:tcPr>
            <w:tcW w:w="1809" w:type="dxa"/>
          </w:tcPr>
          <w:p w14:paraId="1258BF77" w14:textId="77777777" w:rsidR="004761CC" w:rsidRPr="004761CC" w:rsidRDefault="004761CC" w:rsidP="00B56015">
            <w:pPr>
              <w:pStyle w:val="NormalIndent"/>
              <w:rPr>
                <w:rFonts w:cs="Arial"/>
                <w:szCs w:val="22"/>
              </w:rPr>
            </w:pPr>
            <w:r w:rsidRPr="004761CC">
              <w:rPr>
                <w:rFonts w:cs="Arial"/>
                <w:szCs w:val="22"/>
              </w:rPr>
              <w:t>FBK</w:t>
            </w:r>
          </w:p>
        </w:tc>
        <w:tc>
          <w:tcPr>
            <w:tcW w:w="8045" w:type="dxa"/>
          </w:tcPr>
          <w:p w14:paraId="71B5FDE9" w14:textId="77777777" w:rsidR="004761CC" w:rsidRPr="004761CC" w:rsidRDefault="004761CC" w:rsidP="00B56015">
            <w:pPr>
              <w:pStyle w:val="NormalIndent"/>
              <w:rPr>
                <w:rFonts w:cs="Arial"/>
                <w:szCs w:val="22"/>
              </w:rPr>
            </w:pPr>
            <w:r w:rsidRPr="004761CC">
              <w:rPr>
                <w:rFonts w:cs="Arial"/>
                <w:szCs w:val="22"/>
              </w:rPr>
              <w:t xml:space="preserve">Analysis of the results of the ARTEMIS projects </w:t>
            </w:r>
            <w:proofErr w:type="spellStart"/>
            <w:r w:rsidRPr="004761CC">
              <w:rPr>
                <w:rFonts w:cs="Arial"/>
                <w:szCs w:val="22"/>
              </w:rPr>
              <w:t>pSafeCer</w:t>
            </w:r>
            <w:proofErr w:type="spellEnd"/>
            <w:r w:rsidRPr="004761CC">
              <w:rPr>
                <w:rFonts w:cs="Arial"/>
                <w:szCs w:val="22"/>
              </w:rPr>
              <w:t xml:space="preserve"> and </w:t>
            </w:r>
            <w:proofErr w:type="spellStart"/>
            <w:proofErr w:type="gramStart"/>
            <w:r w:rsidRPr="004761CC">
              <w:rPr>
                <w:rFonts w:cs="Arial"/>
                <w:szCs w:val="22"/>
              </w:rPr>
              <w:t>nSafeCer</w:t>
            </w:r>
            <w:proofErr w:type="spellEnd"/>
            <w:r w:rsidRPr="004761CC">
              <w:rPr>
                <w:rFonts w:cs="Arial"/>
                <w:szCs w:val="22"/>
              </w:rPr>
              <w:t xml:space="preserve"> ,</w:t>
            </w:r>
            <w:proofErr w:type="gramEnd"/>
            <w:r w:rsidRPr="004761CC">
              <w:rPr>
                <w:rFonts w:cs="Arial"/>
                <w:szCs w:val="22"/>
              </w:rPr>
              <w:t xml:space="preserve"> for a possible re-use in Crystal, in particular as regards the RTP interoperability.  FBK has contributed to task 6.1.2 and in particular to the extension of the IOS. FBK has contributed to the concept of the IOS, and its development by taking into account the validation and verification tools provided by FBK.</w:t>
            </w:r>
          </w:p>
        </w:tc>
      </w:tr>
      <w:tr w:rsidR="004761CC" w:rsidRPr="004761CC" w14:paraId="29C548F9" w14:textId="77777777" w:rsidTr="00B56015">
        <w:tc>
          <w:tcPr>
            <w:tcW w:w="1809" w:type="dxa"/>
          </w:tcPr>
          <w:p w14:paraId="7E90C27D" w14:textId="77777777" w:rsidR="004761CC" w:rsidRPr="004761CC" w:rsidRDefault="004761CC" w:rsidP="00B56015">
            <w:pPr>
              <w:pStyle w:val="NormalIndent"/>
              <w:rPr>
                <w:rFonts w:cs="Arial"/>
                <w:szCs w:val="22"/>
              </w:rPr>
            </w:pPr>
            <w:r w:rsidRPr="004761CC">
              <w:rPr>
                <w:rFonts w:cs="Arial"/>
                <w:szCs w:val="22"/>
              </w:rPr>
              <w:t>FhG</w:t>
            </w:r>
          </w:p>
        </w:tc>
        <w:tc>
          <w:tcPr>
            <w:tcW w:w="8045" w:type="dxa"/>
          </w:tcPr>
          <w:p w14:paraId="12823F5B" w14:textId="77777777" w:rsidR="004761CC" w:rsidRPr="004761CC" w:rsidRDefault="004761CC" w:rsidP="00B56015">
            <w:pPr>
              <w:pStyle w:val="NormalIndent"/>
              <w:rPr>
                <w:rFonts w:cs="Arial"/>
                <w:szCs w:val="22"/>
              </w:rPr>
            </w:pPr>
            <w:r w:rsidRPr="004761CC">
              <w:rPr>
                <w:rFonts w:cs="Arial"/>
                <w:szCs w:val="22"/>
              </w:rPr>
              <w:t>Contribution to IOS Specification in particular integration of harmonized interoperability challenges from automotive domain. Analysis of automotive engineering methods and definition of IOS core requirements.</w:t>
            </w:r>
          </w:p>
        </w:tc>
      </w:tr>
      <w:tr w:rsidR="004761CC" w:rsidRPr="004761CC" w14:paraId="3B4DED0C" w14:textId="77777777" w:rsidTr="00B56015">
        <w:tc>
          <w:tcPr>
            <w:tcW w:w="1809" w:type="dxa"/>
          </w:tcPr>
          <w:p w14:paraId="108D33CE" w14:textId="77777777" w:rsidR="004761CC" w:rsidRPr="004761CC" w:rsidRDefault="004761CC" w:rsidP="00B56015">
            <w:pPr>
              <w:pStyle w:val="NormalIndent"/>
              <w:rPr>
                <w:rFonts w:cs="Arial"/>
                <w:szCs w:val="22"/>
              </w:rPr>
            </w:pPr>
            <w:r w:rsidRPr="004761CC">
              <w:rPr>
                <w:rFonts w:cs="Arial"/>
                <w:szCs w:val="22"/>
              </w:rPr>
              <w:t>IBM UK</w:t>
            </w:r>
          </w:p>
        </w:tc>
        <w:tc>
          <w:tcPr>
            <w:tcW w:w="8045" w:type="dxa"/>
          </w:tcPr>
          <w:p w14:paraId="140913EB" w14:textId="77777777" w:rsidR="004761CC" w:rsidRPr="004761CC" w:rsidRDefault="004761CC" w:rsidP="00B56015">
            <w:pPr>
              <w:pStyle w:val="NormalIndent"/>
              <w:rPr>
                <w:rFonts w:cs="Arial"/>
                <w:szCs w:val="22"/>
              </w:rPr>
            </w:pPr>
            <w:r w:rsidRPr="004761CC">
              <w:rPr>
                <w:rFonts w:cs="Arial"/>
                <w:szCs w:val="22"/>
              </w:rPr>
              <w:t>Contributions to technical management process.  Draft IOS contributions.  Advisory role to multiple use-case owners and provider partners.  Model the technical management process and align to IBM methods.</w:t>
            </w:r>
          </w:p>
        </w:tc>
      </w:tr>
      <w:tr w:rsidR="004761CC" w:rsidRPr="004761CC" w14:paraId="19B49672" w14:textId="77777777" w:rsidTr="00B56015">
        <w:tc>
          <w:tcPr>
            <w:tcW w:w="1809" w:type="dxa"/>
          </w:tcPr>
          <w:p w14:paraId="378BB48F" w14:textId="77777777" w:rsidR="004761CC" w:rsidRPr="004761CC" w:rsidRDefault="004761CC" w:rsidP="00B56015">
            <w:pPr>
              <w:pStyle w:val="NormalIndent"/>
              <w:rPr>
                <w:rFonts w:cs="Arial"/>
                <w:szCs w:val="22"/>
              </w:rPr>
            </w:pPr>
            <w:r w:rsidRPr="004761CC">
              <w:rPr>
                <w:rFonts w:cs="Arial"/>
                <w:szCs w:val="22"/>
              </w:rPr>
              <w:t>ITI</w:t>
            </w:r>
          </w:p>
        </w:tc>
        <w:tc>
          <w:tcPr>
            <w:tcW w:w="8045" w:type="dxa"/>
          </w:tcPr>
          <w:p w14:paraId="059AAB91" w14:textId="77777777" w:rsidR="004761CC" w:rsidRPr="004761CC" w:rsidRDefault="004761CC" w:rsidP="00B56015">
            <w:pPr>
              <w:pStyle w:val="NormalIndent"/>
              <w:rPr>
                <w:rFonts w:cs="Arial"/>
                <w:szCs w:val="22"/>
              </w:rPr>
            </w:pPr>
            <w:r w:rsidRPr="004761CC">
              <w:rPr>
                <w:rFonts w:cs="Arial"/>
                <w:szCs w:val="22"/>
              </w:rPr>
              <w:t>ITI has been working on the analysis of the state of the art that can be of interested for the Interoperability specification. ITI has also gained knowledge of OSLC as one of the elements for IOS. ITI has also collaborated in the revision of the Engineering methods prepared by the healthcare domain use cases, in order to ensure a good enough definition and for extracting commonalities among them. ITI has also participated in the workshops that have been organised for working on IOS.</w:t>
            </w:r>
          </w:p>
        </w:tc>
      </w:tr>
      <w:tr w:rsidR="004761CC" w:rsidRPr="004761CC" w14:paraId="29164E82" w14:textId="77777777" w:rsidTr="00B56015">
        <w:tc>
          <w:tcPr>
            <w:tcW w:w="1809" w:type="dxa"/>
          </w:tcPr>
          <w:p w14:paraId="3FFC52CE" w14:textId="77777777" w:rsidR="004761CC" w:rsidRPr="004761CC" w:rsidRDefault="004761CC" w:rsidP="00B56015">
            <w:pPr>
              <w:pStyle w:val="NormalIndent"/>
              <w:rPr>
                <w:rFonts w:cs="Arial"/>
                <w:szCs w:val="22"/>
              </w:rPr>
            </w:pPr>
            <w:r w:rsidRPr="004761CC">
              <w:rPr>
                <w:rFonts w:cs="Arial"/>
                <w:szCs w:val="22"/>
              </w:rPr>
              <w:t>OFFIS</w:t>
            </w:r>
          </w:p>
        </w:tc>
        <w:tc>
          <w:tcPr>
            <w:tcW w:w="8045" w:type="dxa"/>
          </w:tcPr>
          <w:p w14:paraId="4E0175F0" w14:textId="77777777" w:rsidR="004761CC" w:rsidRPr="004761CC" w:rsidRDefault="004761CC" w:rsidP="00B56015">
            <w:pPr>
              <w:pStyle w:val="NormalIndent"/>
              <w:rPr>
                <w:rFonts w:cs="Arial"/>
                <w:szCs w:val="22"/>
              </w:rPr>
            </w:pPr>
            <w:r w:rsidRPr="004761CC">
              <w:rPr>
                <w:rFonts w:cs="Arial"/>
                <w:szCs w:val="22"/>
              </w:rPr>
              <w:t>OFFIS has provided presentations for dissemination purpose and for building up a consensus on the issues related to the IOS at project level, template documents and guidelines to be used for collecting Engineering Methods from the CRYSTAL use cases, has contributed to the definitions of collaboration models and processes to be implemented and deployed across the CRYSTAL domain SPs and Technical WPs towards the specification of the enhanced CRYSTAL IOS.</w:t>
            </w:r>
          </w:p>
        </w:tc>
      </w:tr>
      <w:tr w:rsidR="004761CC" w:rsidRPr="004761CC" w14:paraId="68749434" w14:textId="77777777" w:rsidTr="00B56015">
        <w:tc>
          <w:tcPr>
            <w:tcW w:w="1809" w:type="dxa"/>
          </w:tcPr>
          <w:p w14:paraId="57CE8E4B" w14:textId="77777777" w:rsidR="004761CC" w:rsidRPr="004761CC" w:rsidRDefault="004761CC" w:rsidP="00B56015">
            <w:pPr>
              <w:pStyle w:val="NormalIndent"/>
              <w:rPr>
                <w:rFonts w:cs="Arial"/>
                <w:szCs w:val="22"/>
              </w:rPr>
            </w:pPr>
            <w:r w:rsidRPr="004761CC">
              <w:rPr>
                <w:rFonts w:cs="Arial"/>
                <w:szCs w:val="22"/>
              </w:rPr>
              <w:lastRenderedPageBreak/>
              <w:t>SAGEM</w:t>
            </w:r>
          </w:p>
        </w:tc>
        <w:tc>
          <w:tcPr>
            <w:tcW w:w="8045" w:type="dxa"/>
          </w:tcPr>
          <w:p w14:paraId="2A35AE83" w14:textId="77777777" w:rsidR="004761CC" w:rsidRPr="004761CC" w:rsidRDefault="004761CC" w:rsidP="00B56015">
            <w:pPr>
              <w:pStyle w:val="NormalIndent"/>
              <w:rPr>
                <w:rFonts w:cs="Arial"/>
                <w:szCs w:val="22"/>
              </w:rPr>
            </w:pPr>
            <w:r w:rsidRPr="004761CC">
              <w:rPr>
                <w:rFonts w:cs="Arial"/>
                <w:szCs w:val="22"/>
              </w:rPr>
              <w:t>Contribution to the definition of the WP601 objectives through the definition of Engineering Methods in the WP204 work package. Participation to the Munich IOS Meeting June 20-21, 2013.</w:t>
            </w:r>
          </w:p>
        </w:tc>
      </w:tr>
      <w:tr w:rsidR="004761CC" w:rsidRPr="004761CC" w14:paraId="3F4E32D6" w14:textId="77777777" w:rsidTr="00B56015">
        <w:tc>
          <w:tcPr>
            <w:tcW w:w="1809" w:type="dxa"/>
          </w:tcPr>
          <w:p w14:paraId="5B668D12" w14:textId="77777777" w:rsidR="004761CC" w:rsidRPr="004761CC" w:rsidRDefault="004761CC" w:rsidP="00B56015">
            <w:pPr>
              <w:pStyle w:val="NormalIndent"/>
              <w:rPr>
                <w:rFonts w:cs="Arial"/>
                <w:szCs w:val="22"/>
              </w:rPr>
            </w:pPr>
            <w:r w:rsidRPr="004761CC">
              <w:rPr>
                <w:rFonts w:cs="Arial"/>
                <w:szCs w:val="22"/>
              </w:rPr>
              <w:t>SIEMENS</w:t>
            </w:r>
          </w:p>
        </w:tc>
        <w:tc>
          <w:tcPr>
            <w:tcW w:w="8045" w:type="dxa"/>
          </w:tcPr>
          <w:p w14:paraId="083EC0E3" w14:textId="77777777" w:rsidR="004761CC" w:rsidRPr="004761CC" w:rsidRDefault="004761CC" w:rsidP="00EB6D46">
            <w:pPr>
              <w:pStyle w:val="NormalIndent"/>
              <w:numPr>
                <w:ilvl w:val="0"/>
                <w:numId w:val="187"/>
              </w:numPr>
              <w:rPr>
                <w:rFonts w:cs="Arial"/>
                <w:szCs w:val="22"/>
              </w:rPr>
            </w:pPr>
            <w:r w:rsidRPr="004761CC">
              <w:rPr>
                <w:rFonts w:cs="Arial"/>
                <w:szCs w:val="22"/>
              </w:rPr>
              <w:t>work with the OASIS-OSLC standardisation organization to develop and enhance the OSLC stand which was chosen as basis for the CRYSTAL IOS</w:t>
            </w:r>
          </w:p>
          <w:p w14:paraId="6A7A73AB" w14:textId="77777777" w:rsidR="004761CC" w:rsidRPr="004761CC" w:rsidRDefault="004761CC" w:rsidP="00EB6D46">
            <w:pPr>
              <w:pStyle w:val="NormalIndent"/>
              <w:numPr>
                <w:ilvl w:val="0"/>
                <w:numId w:val="187"/>
              </w:numPr>
              <w:rPr>
                <w:rFonts w:cs="Arial"/>
                <w:szCs w:val="22"/>
              </w:rPr>
            </w:pPr>
            <w:r w:rsidRPr="004761CC">
              <w:rPr>
                <w:rFonts w:cs="Arial"/>
                <w:szCs w:val="22"/>
              </w:rPr>
              <w:t>represent CRYSTAL project in the Steering Committee of the OASIS-OSLC standardisation member section</w:t>
            </w:r>
          </w:p>
          <w:p w14:paraId="76B45197" w14:textId="77777777" w:rsidR="004761CC" w:rsidRPr="004761CC" w:rsidRDefault="004761CC" w:rsidP="00EB6D46">
            <w:pPr>
              <w:pStyle w:val="NormalIndent"/>
              <w:numPr>
                <w:ilvl w:val="0"/>
                <w:numId w:val="187"/>
              </w:numPr>
              <w:rPr>
                <w:rFonts w:cs="Arial"/>
                <w:szCs w:val="22"/>
              </w:rPr>
            </w:pPr>
            <w:r w:rsidRPr="004761CC">
              <w:rPr>
                <w:rFonts w:cs="Arial"/>
                <w:szCs w:val="22"/>
              </w:rPr>
              <w:t>work with other standardisation organisation to promote the CRYSTAL IOS standard (</w:t>
            </w:r>
            <w:proofErr w:type="spellStart"/>
            <w:r w:rsidRPr="004761CC">
              <w:rPr>
                <w:rFonts w:cs="Arial"/>
                <w:szCs w:val="22"/>
              </w:rPr>
              <w:t>a.o.</w:t>
            </w:r>
            <w:proofErr w:type="spellEnd"/>
            <w:r w:rsidRPr="004761CC">
              <w:rPr>
                <w:rFonts w:cs="Arial"/>
                <w:szCs w:val="22"/>
              </w:rPr>
              <w:t xml:space="preserve"> </w:t>
            </w:r>
            <w:proofErr w:type="spellStart"/>
            <w:r w:rsidRPr="004761CC">
              <w:rPr>
                <w:rFonts w:cs="Arial"/>
                <w:szCs w:val="22"/>
              </w:rPr>
              <w:t>ProSTEP</w:t>
            </w:r>
            <w:proofErr w:type="spellEnd"/>
            <w:r w:rsidRPr="004761CC">
              <w:rPr>
                <w:rFonts w:cs="Arial"/>
                <w:szCs w:val="22"/>
              </w:rPr>
              <w:t xml:space="preserve">, </w:t>
            </w:r>
            <w:proofErr w:type="spellStart"/>
            <w:r w:rsidRPr="004761CC">
              <w:rPr>
                <w:rFonts w:cs="Arial"/>
                <w:szCs w:val="22"/>
              </w:rPr>
              <w:t>iViP</w:t>
            </w:r>
            <w:proofErr w:type="spellEnd"/>
            <w:r w:rsidRPr="004761CC">
              <w:rPr>
                <w:rFonts w:cs="Arial"/>
                <w:szCs w:val="22"/>
              </w:rPr>
              <w:t xml:space="preserve">, </w:t>
            </w:r>
            <w:proofErr w:type="spellStart"/>
            <w:r w:rsidRPr="004761CC">
              <w:rPr>
                <w:rFonts w:cs="Arial"/>
                <w:szCs w:val="22"/>
              </w:rPr>
              <w:t>Incose</w:t>
            </w:r>
            <w:proofErr w:type="spellEnd"/>
            <w:r w:rsidRPr="004761CC">
              <w:rPr>
                <w:rFonts w:cs="Arial"/>
                <w:szCs w:val="22"/>
              </w:rPr>
              <w:t>)</w:t>
            </w:r>
          </w:p>
          <w:p w14:paraId="7EAB1253" w14:textId="77777777" w:rsidR="004761CC" w:rsidRPr="004761CC" w:rsidRDefault="004761CC" w:rsidP="00EB6D46">
            <w:pPr>
              <w:pStyle w:val="NormalIndent"/>
              <w:numPr>
                <w:ilvl w:val="0"/>
                <w:numId w:val="187"/>
              </w:numPr>
              <w:rPr>
                <w:rFonts w:cs="Arial"/>
                <w:szCs w:val="22"/>
              </w:rPr>
            </w:pPr>
            <w:r w:rsidRPr="004761CC">
              <w:rPr>
                <w:rFonts w:cs="Arial"/>
                <w:szCs w:val="22"/>
              </w:rPr>
              <w:t>represent CRYSTAL IOS concerns in the ARTEMIS Standardisation Workgroup</w:t>
            </w:r>
          </w:p>
          <w:p w14:paraId="03EAFFC1" w14:textId="77777777" w:rsidR="004761CC" w:rsidRPr="004761CC" w:rsidRDefault="004761CC" w:rsidP="00EB6D46">
            <w:pPr>
              <w:pStyle w:val="NormalIndent"/>
              <w:numPr>
                <w:ilvl w:val="0"/>
                <w:numId w:val="187"/>
              </w:numPr>
              <w:rPr>
                <w:rFonts w:cs="Arial"/>
                <w:szCs w:val="22"/>
              </w:rPr>
            </w:pPr>
            <w:proofErr w:type="gramStart"/>
            <w:r w:rsidRPr="004761CC">
              <w:rPr>
                <w:rFonts w:cs="Arial"/>
                <w:szCs w:val="22"/>
              </w:rPr>
              <w:t>support</w:t>
            </w:r>
            <w:proofErr w:type="gramEnd"/>
            <w:r w:rsidRPr="004761CC">
              <w:rPr>
                <w:rFonts w:cs="Arial"/>
                <w:szCs w:val="22"/>
              </w:rPr>
              <w:t xml:space="preserve"> of CRYSTAL dissemination activities in organizing conference about interoperability and speak at other relevant conferences (see dissemination plan).</w:t>
            </w:r>
          </w:p>
          <w:p w14:paraId="69623D7E" w14:textId="77777777" w:rsidR="004761CC" w:rsidRPr="004761CC" w:rsidRDefault="004761CC" w:rsidP="00EB6D46">
            <w:pPr>
              <w:pStyle w:val="NormalIndent"/>
              <w:numPr>
                <w:ilvl w:val="0"/>
                <w:numId w:val="187"/>
              </w:numPr>
              <w:rPr>
                <w:rFonts w:cs="Arial"/>
                <w:szCs w:val="22"/>
              </w:rPr>
            </w:pPr>
            <w:r w:rsidRPr="004761CC">
              <w:rPr>
                <w:rFonts w:cs="Arial"/>
                <w:szCs w:val="22"/>
              </w:rPr>
              <w:t>represent WP6.1 in the CRYSTAL technical board</w:t>
            </w:r>
          </w:p>
          <w:p w14:paraId="78DDF551" w14:textId="77777777" w:rsidR="004761CC" w:rsidRPr="004761CC" w:rsidRDefault="004761CC" w:rsidP="00EB6D46">
            <w:pPr>
              <w:pStyle w:val="NormalIndent"/>
              <w:numPr>
                <w:ilvl w:val="0"/>
                <w:numId w:val="187"/>
              </w:numPr>
              <w:rPr>
                <w:rFonts w:cs="Arial"/>
                <w:szCs w:val="22"/>
              </w:rPr>
            </w:pPr>
            <w:r w:rsidRPr="004761CC">
              <w:rPr>
                <w:rFonts w:cs="Arial"/>
                <w:szCs w:val="22"/>
              </w:rPr>
              <w:t>contribute as author to WP6.1 deliverable interoperability specification - V1</w:t>
            </w:r>
          </w:p>
          <w:p w14:paraId="76192FDD" w14:textId="77777777" w:rsidR="004761CC" w:rsidRPr="004761CC" w:rsidRDefault="004761CC" w:rsidP="00EB6D46">
            <w:pPr>
              <w:pStyle w:val="NormalIndent"/>
              <w:numPr>
                <w:ilvl w:val="0"/>
                <w:numId w:val="187"/>
              </w:numPr>
              <w:rPr>
                <w:rFonts w:cs="Arial"/>
                <w:szCs w:val="22"/>
              </w:rPr>
            </w:pPr>
            <w:proofErr w:type="gramStart"/>
            <w:r w:rsidRPr="004761CC">
              <w:rPr>
                <w:rFonts w:cs="Arial"/>
                <w:szCs w:val="22"/>
              </w:rPr>
              <w:t>support</w:t>
            </w:r>
            <w:proofErr w:type="gramEnd"/>
            <w:r w:rsidRPr="004761CC">
              <w:rPr>
                <w:rFonts w:cs="Arial"/>
                <w:szCs w:val="22"/>
              </w:rPr>
              <w:t xml:space="preserve"> domain use case owner to define their UC engineering methods and map their engineering method activities to the IOS concerns.</w:t>
            </w:r>
          </w:p>
        </w:tc>
      </w:tr>
      <w:tr w:rsidR="004761CC" w:rsidRPr="004761CC" w14:paraId="7908E894" w14:textId="77777777" w:rsidTr="00B56015">
        <w:tc>
          <w:tcPr>
            <w:tcW w:w="1809" w:type="dxa"/>
          </w:tcPr>
          <w:p w14:paraId="360117D4" w14:textId="77777777" w:rsidR="004761CC" w:rsidRPr="004761CC" w:rsidRDefault="004761CC" w:rsidP="00B56015">
            <w:pPr>
              <w:pStyle w:val="NormalIndent"/>
              <w:rPr>
                <w:rFonts w:cs="Arial"/>
                <w:szCs w:val="22"/>
              </w:rPr>
            </w:pPr>
            <w:r w:rsidRPr="004761CC">
              <w:rPr>
                <w:rFonts w:cs="Arial"/>
                <w:szCs w:val="22"/>
              </w:rPr>
              <w:t>SYS</w:t>
            </w:r>
          </w:p>
        </w:tc>
        <w:tc>
          <w:tcPr>
            <w:tcW w:w="8045" w:type="dxa"/>
          </w:tcPr>
          <w:p w14:paraId="62FC02EB" w14:textId="77777777" w:rsidR="004761CC" w:rsidRPr="004761CC" w:rsidRDefault="004761CC" w:rsidP="00B56015">
            <w:pPr>
              <w:pStyle w:val="NormalIndent"/>
              <w:rPr>
                <w:rFonts w:cs="Arial"/>
                <w:szCs w:val="22"/>
              </w:rPr>
            </w:pPr>
            <w:r w:rsidRPr="004761CC">
              <w:rPr>
                <w:rFonts w:cs="Arial"/>
                <w:szCs w:val="22"/>
              </w:rPr>
              <w:t xml:space="preserve">Participation in workshops and meetings. Focus on automotive related IOS such as </w:t>
            </w:r>
            <w:proofErr w:type="spellStart"/>
            <w:r w:rsidRPr="004761CC">
              <w:rPr>
                <w:rFonts w:cs="Arial"/>
                <w:szCs w:val="22"/>
              </w:rPr>
              <w:t>Autosar</w:t>
            </w:r>
            <w:proofErr w:type="spellEnd"/>
          </w:p>
        </w:tc>
      </w:tr>
      <w:tr w:rsidR="004761CC" w:rsidRPr="004761CC" w14:paraId="24783324" w14:textId="77777777" w:rsidTr="00B56015">
        <w:tc>
          <w:tcPr>
            <w:tcW w:w="1809" w:type="dxa"/>
          </w:tcPr>
          <w:p w14:paraId="65CF7597" w14:textId="77777777" w:rsidR="004761CC" w:rsidRPr="004761CC" w:rsidRDefault="004761CC" w:rsidP="00B56015">
            <w:pPr>
              <w:pStyle w:val="NormalIndent"/>
              <w:rPr>
                <w:rFonts w:cs="Arial"/>
                <w:szCs w:val="22"/>
              </w:rPr>
            </w:pPr>
            <w:r w:rsidRPr="004761CC">
              <w:rPr>
                <w:rFonts w:cs="Arial"/>
                <w:szCs w:val="22"/>
              </w:rPr>
              <w:t>IST</w:t>
            </w:r>
          </w:p>
        </w:tc>
        <w:tc>
          <w:tcPr>
            <w:tcW w:w="8045" w:type="dxa"/>
          </w:tcPr>
          <w:p w14:paraId="62DF1D69" w14:textId="77777777" w:rsidR="004761CC" w:rsidRPr="004761CC" w:rsidRDefault="004761CC" w:rsidP="00B56015">
            <w:pPr>
              <w:pStyle w:val="NormalIndent"/>
              <w:rPr>
                <w:rFonts w:cs="Arial"/>
                <w:szCs w:val="22"/>
              </w:rPr>
            </w:pPr>
            <w:r w:rsidRPr="004761CC">
              <w:rPr>
                <w:rFonts w:cs="Arial"/>
                <w:szCs w:val="22"/>
              </w:rPr>
              <w:t>Contribution to IOS specification. Definition of IOS requirements based on engineering methods (automotive domain)</w:t>
            </w:r>
          </w:p>
        </w:tc>
      </w:tr>
      <w:tr w:rsidR="004761CC" w:rsidRPr="004761CC" w14:paraId="359EFD11" w14:textId="77777777" w:rsidTr="00B56015">
        <w:tc>
          <w:tcPr>
            <w:tcW w:w="1809" w:type="dxa"/>
          </w:tcPr>
          <w:p w14:paraId="324EB86E" w14:textId="77777777" w:rsidR="004761CC" w:rsidRPr="004761CC" w:rsidRDefault="004761CC" w:rsidP="00B56015">
            <w:pPr>
              <w:pStyle w:val="NormalIndent"/>
              <w:rPr>
                <w:rFonts w:cs="Arial"/>
                <w:szCs w:val="22"/>
              </w:rPr>
            </w:pPr>
            <w:r w:rsidRPr="004761CC">
              <w:rPr>
                <w:rFonts w:cs="Arial"/>
                <w:szCs w:val="22"/>
              </w:rPr>
              <w:t>TASE</w:t>
            </w:r>
          </w:p>
        </w:tc>
        <w:tc>
          <w:tcPr>
            <w:tcW w:w="8045" w:type="dxa"/>
          </w:tcPr>
          <w:p w14:paraId="11063153" w14:textId="77777777" w:rsidR="004761CC" w:rsidRPr="004761CC" w:rsidRDefault="004761CC" w:rsidP="00B56015">
            <w:pPr>
              <w:pStyle w:val="NormalIndent"/>
              <w:rPr>
                <w:rFonts w:cs="Arial"/>
                <w:szCs w:val="22"/>
              </w:rPr>
            </w:pPr>
            <w:r w:rsidRPr="004761CC">
              <w:rPr>
                <w:rFonts w:cs="Arial"/>
                <w:szCs w:val="22"/>
              </w:rPr>
              <w:t xml:space="preserve">TASE has contributed to the revision process of the Engineering Methods of the aerospace domain, identifying Engineering Methods and the way they interact each other and performing and alignment of these methods and interoperability scheme and requirements with respect to those selected for the aerospace public use case. TASE has participated in the different </w:t>
            </w:r>
            <w:proofErr w:type="spellStart"/>
            <w:r w:rsidRPr="004761CC">
              <w:rPr>
                <w:rFonts w:cs="Arial"/>
                <w:szCs w:val="22"/>
              </w:rPr>
              <w:t>telcos</w:t>
            </w:r>
            <w:proofErr w:type="spellEnd"/>
            <w:r w:rsidRPr="004761CC">
              <w:rPr>
                <w:rFonts w:cs="Arial"/>
                <w:szCs w:val="22"/>
              </w:rPr>
              <w:t>/webinars held to that end by Project Coordinator and has held others by its own initiative with SP2 leader and Product Lifecycle Expert.</w:t>
            </w:r>
          </w:p>
        </w:tc>
      </w:tr>
      <w:tr w:rsidR="004761CC" w:rsidRPr="004761CC" w14:paraId="1274B868" w14:textId="77777777" w:rsidTr="00B56015">
        <w:tc>
          <w:tcPr>
            <w:tcW w:w="1809" w:type="dxa"/>
          </w:tcPr>
          <w:p w14:paraId="2F5F4CB2" w14:textId="77777777" w:rsidR="004761CC" w:rsidRPr="004761CC" w:rsidRDefault="004761CC" w:rsidP="00B56015">
            <w:pPr>
              <w:pStyle w:val="NormalIndent"/>
              <w:rPr>
                <w:rFonts w:cs="Arial"/>
                <w:szCs w:val="22"/>
              </w:rPr>
            </w:pPr>
            <w:r w:rsidRPr="004761CC">
              <w:rPr>
                <w:rFonts w:cs="Arial"/>
                <w:szCs w:val="22"/>
              </w:rPr>
              <w:t>UNIFED-II</w:t>
            </w:r>
          </w:p>
        </w:tc>
        <w:tc>
          <w:tcPr>
            <w:tcW w:w="8045" w:type="dxa"/>
          </w:tcPr>
          <w:p w14:paraId="760E0222" w14:textId="77777777" w:rsidR="004761CC" w:rsidRPr="004761CC" w:rsidRDefault="004761CC" w:rsidP="00B56015">
            <w:pPr>
              <w:pStyle w:val="NormalIndent"/>
              <w:rPr>
                <w:rFonts w:cs="Arial"/>
                <w:szCs w:val="22"/>
              </w:rPr>
            </w:pPr>
            <w:r w:rsidRPr="004761CC">
              <w:rPr>
                <w:rFonts w:cs="Arial"/>
                <w:szCs w:val="22"/>
              </w:rPr>
              <w:t>Preliminary investigation of existing interoperability specifications coming from the CESAR, MBAT projects.</w:t>
            </w:r>
          </w:p>
        </w:tc>
      </w:tr>
      <w:tr w:rsidR="004761CC" w:rsidRPr="004761CC" w14:paraId="2AF4F19C" w14:textId="77777777" w:rsidTr="00B56015">
        <w:tc>
          <w:tcPr>
            <w:tcW w:w="1809" w:type="dxa"/>
          </w:tcPr>
          <w:p w14:paraId="22D33065" w14:textId="77777777" w:rsidR="004761CC" w:rsidRPr="004761CC" w:rsidRDefault="004761CC" w:rsidP="00B56015">
            <w:pPr>
              <w:pStyle w:val="NormalIndent"/>
              <w:rPr>
                <w:rFonts w:cs="Arial"/>
                <w:szCs w:val="22"/>
              </w:rPr>
            </w:pPr>
            <w:r w:rsidRPr="004761CC">
              <w:rPr>
                <w:rFonts w:cs="Arial"/>
                <w:szCs w:val="22"/>
              </w:rPr>
              <w:t>VOLVO</w:t>
            </w:r>
          </w:p>
        </w:tc>
        <w:tc>
          <w:tcPr>
            <w:tcW w:w="8045" w:type="dxa"/>
          </w:tcPr>
          <w:p w14:paraId="1AF45887" w14:textId="77777777" w:rsidR="004761CC" w:rsidRPr="004761CC" w:rsidRDefault="004761CC" w:rsidP="00B56015">
            <w:pPr>
              <w:pStyle w:val="NormalIndent"/>
              <w:rPr>
                <w:rFonts w:cs="Arial"/>
                <w:szCs w:val="22"/>
              </w:rPr>
            </w:pPr>
            <w:r w:rsidRPr="004761CC">
              <w:rPr>
                <w:rFonts w:cs="Arial"/>
                <w:szCs w:val="22"/>
              </w:rPr>
              <w:t xml:space="preserve">We participated in SP6 </w:t>
            </w:r>
            <w:proofErr w:type="spellStart"/>
            <w:r w:rsidRPr="004761CC">
              <w:rPr>
                <w:rFonts w:cs="Arial"/>
                <w:szCs w:val="22"/>
              </w:rPr>
              <w:t>telcos</w:t>
            </w:r>
            <w:proofErr w:type="spellEnd"/>
            <w:r w:rsidRPr="004761CC">
              <w:rPr>
                <w:rFonts w:cs="Arial"/>
                <w:szCs w:val="22"/>
              </w:rPr>
              <w:t>. We have reviewed deliverables D613.011 and D613.021 on simulation models.</w:t>
            </w:r>
          </w:p>
        </w:tc>
      </w:tr>
    </w:tbl>
    <w:p w14:paraId="11E5BADA" w14:textId="77777777" w:rsidR="004761CC" w:rsidRDefault="004761CC" w:rsidP="004761CC">
      <w:pPr>
        <w:pStyle w:val="NormalIndent"/>
      </w:pPr>
    </w:p>
    <w:p w14:paraId="24CB0236" w14:textId="323FC566" w:rsidR="004761CC" w:rsidRPr="004761CC" w:rsidRDefault="004761CC" w:rsidP="004761CC">
      <w:pPr>
        <w:rPr>
          <w:b/>
          <w:i/>
        </w:rPr>
      </w:pPr>
      <w:r w:rsidRPr="004761CC">
        <w:rPr>
          <w:b/>
          <w:i/>
        </w:rPr>
        <w:t>Tangible results</w:t>
      </w:r>
    </w:p>
    <w:p w14:paraId="1B2086E5" w14:textId="77777777" w:rsidR="004761CC" w:rsidRDefault="004761CC" w:rsidP="004761CC">
      <w:pPr>
        <w:autoSpaceDE w:val="0"/>
        <w:autoSpaceDN w:val="0"/>
        <w:adjustRightInd w:val="0"/>
      </w:pPr>
      <w:r>
        <w:t xml:space="preserve">The focus in the first 12 months of the project regarding to IOS was set to disseminate and educate partners regarding the IOS achievements from former projects like CESAR, MBAT, </w:t>
      </w:r>
      <w:proofErr w:type="spellStart"/>
      <w:r>
        <w:t>iFEST</w:t>
      </w:r>
      <w:proofErr w:type="spellEnd"/>
      <w:r>
        <w:t>, etc. A couple of workshops and web meetings were organized.</w:t>
      </w:r>
    </w:p>
    <w:p w14:paraId="49E3B849" w14:textId="77777777" w:rsidR="004761CC" w:rsidRDefault="004761CC" w:rsidP="004761CC">
      <w:pPr>
        <w:pStyle w:val="NormalIndent"/>
      </w:pPr>
      <w:r>
        <w:t>Furthermore the focus regarding IOS was set on Process Lifecycle Interoperability where OSLC was discussed and selected as an existing solution to be used for the CRYSTAL IOS. A couple of OSLC related education sessions were organized in order to educate project partners.</w:t>
      </w:r>
    </w:p>
    <w:p w14:paraId="4021B218" w14:textId="77777777" w:rsidR="004761CC" w:rsidRDefault="004761CC" w:rsidP="004761CC">
      <w:pPr>
        <w:pStyle w:val="NormalIndent"/>
      </w:pPr>
    </w:p>
    <w:p w14:paraId="67BA19EF" w14:textId="77777777" w:rsidR="004761CC" w:rsidRDefault="004761CC" w:rsidP="004761CC">
      <w:pPr>
        <w:pStyle w:val="NormalIndent"/>
      </w:pPr>
      <w:r>
        <w:t>The following deliverables were issued during the reporting period:</w:t>
      </w:r>
    </w:p>
    <w:p w14:paraId="6981D025" w14:textId="77777777" w:rsidR="004761CC" w:rsidRPr="004761CC" w:rsidRDefault="004761CC" w:rsidP="00EB6D46">
      <w:pPr>
        <w:pStyle w:val="ListParagraph"/>
        <w:numPr>
          <w:ilvl w:val="0"/>
          <w:numId w:val="188"/>
        </w:numPr>
        <w:autoSpaceDE w:val="0"/>
        <w:autoSpaceDN w:val="0"/>
        <w:adjustRightInd w:val="0"/>
        <w:spacing w:after="0" w:line="240" w:lineRule="auto"/>
        <w:rPr>
          <w:rFonts w:ascii="Arial" w:hAnsi="Arial" w:cs="Arial"/>
          <w:lang w:val="en-US"/>
        </w:rPr>
      </w:pPr>
      <w:r w:rsidRPr="004761CC">
        <w:rPr>
          <w:rFonts w:ascii="Arial" w:hAnsi="Arial" w:cs="Arial"/>
          <w:lang w:val="en-US"/>
        </w:rPr>
        <w:t>D601.010 State of the art – Interoperability</w:t>
      </w:r>
    </w:p>
    <w:p w14:paraId="341B11FB" w14:textId="77777777" w:rsidR="004761CC" w:rsidRPr="004761CC" w:rsidRDefault="004761CC" w:rsidP="00EB6D46">
      <w:pPr>
        <w:pStyle w:val="ListParagraph"/>
        <w:numPr>
          <w:ilvl w:val="0"/>
          <w:numId w:val="188"/>
        </w:numPr>
        <w:autoSpaceDE w:val="0"/>
        <w:autoSpaceDN w:val="0"/>
        <w:adjustRightInd w:val="0"/>
        <w:spacing w:after="0" w:line="240" w:lineRule="auto"/>
        <w:rPr>
          <w:rFonts w:ascii="Arial" w:hAnsi="Arial" w:cs="Arial"/>
        </w:rPr>
      </w:pPr>
      <w:r w:rsidRPr="004761CC">
        <w:rPr>
          <w:rFonts w:ascii="Arial" w:hAnsi="Arial" w:cs="Arial"/>
        </w:rPr>
        <w:t xml:space="preserve">D601.021 </w:t>
      </w:r>
      <w:proofErr w:type="spellStart"/>
      <w:r w:rsidRPr="004761CC">
        <w:rPr>
          <w:rFonts w:ascii="Arial" w:hAnsi="Arial" w:cs="Arial"/>
        </w:rPr>
        <w:t>Interoperability</w:t>
      </w:r>
      <w:proofErr w:type="spellEnd"/>
      <w:r w:rsidRPr="004761CC">
        <w:rPr>
          <w:rFonts w:ascii="Arial" w:hAnsi="Arial" w:cs="Arial"/>
        </w:rPr>
        <w:t xml:space="preserve"> </w:t>
      </w:r>
      <w:proofErr w:type="spellStart"/>
      <w:r w:rsidRPr="004761CC">
        <w:rPr>
          <w:rFonts w:ascii="Arial" w:hAnsi="Arial" w:cs="Arial"/>
        </w:rPr>
        <w:t>Specification</w:t>
      </w:r>
      <w:proofErr w:type="spellEnd"/>
    </w:p>
    <w:p w14:paraId="0D8D8B4D" w14:textId="77777777" w:rsidR="004761CC" w:rsidRPr="004761CC" w:rsidRDefault="004761CC" w:rsidP="00EB6D46">
      <w:pPr>
        <w:pStyle w:val="ListParagraph"/>
        <w:numPr>
          <w:ilvl w:val="0"/>
          <w:numId w:val="188"/>
        </w:numPr>
        <w:autoSpaceDE w:val="0"/>
        <w:autoSpaceDN w:val="0"/>
        <w:adjustRightInd w:val="0"/>
        <w:spacing w:after="0" w:line="240" w:lineRule="auto"/>
        <w:rPr>
          <w:rFonts w:ascii="Arial" w:hAnsi="Arial" w:cs="Arial"/>
        </w:rPr>
      </w:pPr>
      <w:r w:rsidRPr="004761CC">
        <w:rPr>
          <w:rFonts w:ascii="Arial" w:hAnsi="Arial" w:cs="Arial"/>
        </w:rPr>
        <w:lastRenderedPageBreak/>
        <w:t xml:space="preserve">D601.031 Report on </w:t>
      </w:r>
      <w:proofErr w:type="spellStart"/>
      <w:r w:rsidRPr="004761CC">
        <w:rPr>
          <w:rFonts w:ascii="Arial" w:hAnsi="Arial" w:cs="Arial"/>
        </w:rPr>
        <w:t>Standardization</w:t>
      </w:r>
      <w:proofErr w:type="spellEnd"/>
      <w:r w:rsidRPr="004761CC">
        <w:rPr>
          <w:rFonts w:ascii="Arial" w:hAnsi="Arial" w:cs="Arial"/>
        </w:rPr>
        <w:t xml:space="preserve"> Work</w:t>
      </w:r>
    </w:p>
    <w:p w14:paraId="0A25B688" w14:textId="77777777" w:rsidR="004761CC" w:rsidRPr="00907D4F" w:rsidRDefault="004761CC" w:rsidP="004761CC">
      <w:pPr>
        <w:pStyle w:val="ListParagraph"/>
        <w:autoSpaceDE w:val="0"/>
        <w:autoSpaceDN w:val="0"/>
        <w:adjustRightInd w:val="0"/>
      </w:pPr>
    </w:p>
    <w:p w14:paraId="63D843AA" w14:textId="77777777" w:rsidR="004761CC" w:rsidRPr="00553A3E" w:rsidRDefault="004761CC" w:rsidP="004761CC"/>
    <w:p w14:paraId="7AA8BCCD" w14:textId="743A3E65" w:rsidR="004761CC" w:rsidRPr="004761CC" w:rsidRDefault="004761CC" w:rsidP="004761CC">
      <w:pPr>
        <w:rPr>
          <w:b/>
          <w:i/>
        </w:rPr>
      </w:pPr>
      <w:r>
        <w:rPr>
          <w:b/>
          <w:i/>
        </w:rPr>
        <w:t>Use of resources</w:t>
      </w:r>
    </w:p>
    <w:p w14:paraId="23D1D7ED" w14:textId="2FBBC647" w:rsidR="004761CC" w:rsidRDefault="004761CC" w:rsidP="004761CC">
      <w:pPr>
        <w:rPr>
          <w:lang w:eastAsia="en-US"/>
        </w:rPr>
      </w:pPr>
      <w:r>
        <w:rPr>
          <w:lang w:eastAsia="en-US"/>
        </w:rPr>
        <w:t>See Annex 1 Beneficiary Reports M1 - M12</w:t>
      </w:r>
    </w:p>
    <w:p w14:paraId="72669394" w14:textId="77777777" w:rsidR="004761CC" w:rsidRPr="00BB456E" w:rsidRDefault="004761CC" w:rsidP="004761CC">
      <w:pPr>
        <w:pStyle w:val="NormalIndent"/>
      </w:pPr>
    </w:p>
    <w:p w14:paraId="6438981D" w14:textId="7F203B3A" w:rsidR="004761CC" w:rsidRPr="004761CC" w:rsidRDefault="004761CC" w:rsidP="004761CC">
      <w:pPr>
        <w:rPr>
          <w:b/>
          <w:i/>
        </w:rPr>
      </w:pPr>
      <w:r>
        <w:rPr>
          <w:b/>
          <w:i/>
        </w:rPr>
        <w:t>Collaboration with other projects</w:t>
      </w:r>
    </w:p>
    <w:p w14:paraId="6A307A68" w14:textId="77777777" w:rsidR="004761CC" w:rsidRDefault="004761CC" w:rsidP="004761CC">
      <w:proofErr w:type="gramStart"/>
      <w:r>
        <w:t>A collaboration</w:t>
      </w:r>
      <w:proofErr w:type="gramEnd"/>
      <w:r>
        <w:t xml:space="preserve"> (IOS Task Force) was set-up between the ARTEMIS MBAT and CRYSTAL project in the context of IOS development. Several partners from this WP are also involved in the IOS WP of MBAT.</w:t>
      </w:r>
    </w:p>
    <w:p w14:paraId="4FD714E6" w14:textId="77777777" w:rsidR="004761CC" w:rsidRPr="004761CC" w:rsidRDefault="004761CC" w:rsidP="004761CC">
      <w:pPr>
        <w:pStyle w:val="NormalIndent"/>
      </w:pPr>
    </w:p>
    <w:p w14:paraId="60D4DADF" w14:textId="53F4A654" w:rsidR="004761CC" w:rsidRPr="004761CC" w:rsidRDefault="004761CC" w:rsidP="004761CC">
      <w:pPr>
        <w:rPr>
          <w:b/>
          <w:i/>
        </w:rPr>
      </w:pPr>
      <w:r w:rsidRPr="004761CC">
        <w:rPr>
          <w:b/>
          <w:i/>
        </w:rPr>
        <w:t>Statement on the disseminat</w:t>
      </w:r>
      <w:r w:rsidR="00FD50B3">
        <w:rPr>
          <w:b/>
          <w:i/>
        </w:rPr>
        <w:t>ion activities and exploitation</w:t>
      </w:r>
    </w:p>
    <w:p w14:paraId="08340CAE" w14:textId="55CBDECD" w:rsidR="004761CC" w:rsidRDefault="004761CC" w:rsidP="004761CC">
      <w:r>
        <w:t xml:space="preserve">The CRYSTAL IOS was disseminated in several events – see dissemination report for more details. In December 2013 the </w:t>
      </w:r>
      <w:r w:rsidRPr="006B2D73">
        <w:t>2nd European Conference on Interoperability for Embedded Systems Development Environments</w:t>
      </w:r>
      <w:r>
        <w:t xml:space="preserve"> was organized in Stockholm by CRYSTAL in the context of the ARTEMIS Technology Conference series. </w:t>
      </w:r>
    </w:p>
    <w:p w14:paraId="32F3B0E6" w14:textId="77777777" w:rsidR="009813DD" w:rsidRPr="00FD50B3" w:rsidRDefault="009813DD" w:rsidP="0080239A">
      <w:pPr>
        <w:pStyle w:val="NormalIndent"/>
        <w:rPr>
          <w:color w:val="000000" w:themeColor="text1"/>
        </w:rPr>
      </w:pPr>
    </w:p>
    <w:p w14:paraId="1EB18BFB" w14:textId="7CE3B65B" w:rsidR="002761C7" w:rsidRDefault="0080239A" w:rsidP="005E598D">
      <w:pPr>
        <w:pStyle w:val="Heading3"/>
      </w:pPr>
      <w:bookmarkStart w:id="158" w:name="_Toc389215982"/>
      <w:r>
        <w:t>WP</w:t>
      </w:r>
      <w:r w:rsidR="009813DD">
        <w:t xml:space="preserve"> </w:t>
      </w:r>
      <w:r>
        <w:t>6</w:t>
      </w:r>
      <w:r w:rsidR="009813DD">
        <w:t>0</w:t>
      </w:r>
      <w:r>
        <w:t xml:space="preserve">2 </w:t>
      </w:r>
      <w:r w:rsidR="002761C7" w:rsidRPr="005C0B93">
        <w:t>Platform builder</w:t>
      </w:r>
      <w:r w:rsidR="009813DD">
        <w:t xml:space="preserve"> (Lead: ALA)</w:t>
      </w:r>
      <w:bookmarkEnd w:id="158"/>
    </w:p>
    <w:p w14:paraId="44BF7EFD" w14:textId="77777777" w:rsidR="00457CD6" w:rsidRPr="00457CD6" w:rsidRDefault="00457CD6" w:rsidP="00457CD6">
      <w:pPr>
        <w:pStyle w:val="NormalIndent"/>
      </w:pPr>
    </w:p>
    <w:p w14:paraId="1F21F505" w14:textId="77777777" w:rsidR="00457CD6" w:rsidRPr="006E2A3B" w:rsidRDefault="00457CD6" w:rsidP="006E2A3B">
      <w:pPr>
        <w:rPr>
          <w:b/>
          <w:i/>
        </w:rPr>
      </w:pPr>
      <w:bookmarkStart w:id="159" w:name="_Toc385240304"/>
      <w:r w:rsidRPr="006E2A3B">
        <w:rPr>
          <w:b/>
          <w:i/>
        </w:rPr>
        <w:t>Project objectives for the period M1-M12</w:t>
      </w:r>
      <w:bookmarkEnd w:id="159"/>
    </w:p>
    <w:p w14:paraId="22616884" w14:textId="77777777" w:rsidR="00457CD6" w:rsidRDefault="00457CD6" w:rsidP="00457CD6">
      <w:pPr>
        <w:autoSpaceDE w:val="0"/>
        <w:autoSpaceDN w:val="0"/>
        <w:adjustRightInd w:val="0"/>
        <w:jc w:val="both"/>
        <w:rPr>
          <w:rFonts w:cs="Arial"/>
          <w:szCs w:val="22"/>
          <w:lang w:val="en-US" w:eastAsia="en-US"/>
        </w:rPr>
      </w:pPr>
      <w:r w:rsidRPr="00A669A7">
        <w:rPr>
          <w:rFonts w:cs="Arial"/>
          <w:szCs w:val="22"/>
          <w:lang w:val="en-US" w:eastAsia="en-US"/>
        </w:rPr>
        <w:t>This WP has the objective to define solutions and methods to improve the instantiation of product development environments for embedded systems based on the configuration of a dedicated development process. The meta-model/specification representing the business development process will be defined and enriched in order to exhaustively support the specification and deployment of a fully integrated tool-chain instantiated for the desired project/product.</w:t>
      </w:r>
    </w:p>
    <w:p w14:paraId="7CDB394B" w14:textId="77777777" w:rsidR="00457CD6" w:rsidRPr="00457CD6" w:rsidRDefault="00457CD6" w:rsidP="00457CD6">
      <w:pPr>
        <w:pStyle w:val="NormalIndent"/>
        <w:rPr>
          <w:lang w:val="en-US" w:eastAsia="en-US"/>
        </w:rPr>
      </w:pPr>
    </w:p>
    <w:p w14:paraId="494EDA8C" w14:textId="601CF268" w:rsidR="00457CD6" w:rsidRPr="006E2A3B" w:rsidRDefault="00457CD6" w:rsidP="006E2A3B">
      <w:pPr>
        <w:rPr>
          <w:b/>
          <w:i/>
        </w:rPr>
      </w:pPr>
      <w:bookmarkStart w:id="160" w:name="_Toc385240305"/>
      <w:r w:rsidRPr="006E2A3B">
        <w:rPr>
          <w:b/>
          <w:i/>
        </w:rPr>
        <w:t xml:space="preserve">Work </w:t>
      </w:r>
      <w:r w:rsidRPr="006E2A3B">
        <w:rPr>
          <w:b/>
          <w:iCs/>
        </w:rPr>
        <w:t>Package</w:t>
      </w:r>
      <w:r w:rsidRPr="006E2A3B">
        <w:rPr>
          <w:b/>
          <w:i/>
        </w:rPr>
        <w:t xml:space="preserve"> progress and achievements during period M0-M12</w:t>
      </w:r>
      <w:bookmarkEnd w:id="160"/>
    </w:p>
    <w:p w14:paraId="3F028C8B" w14:textId="77777777" w:rsidR="00457CD6" w:rsidRDefault="00457CD6" w:rsidP="00457CD6">
      <w:pPr>
        <w:jc w:val="both"/>
      </w:pPr>
      <w:r w:rsidRPr="00FE4FA3">
        <w:t xml:space="preserve">Using process development information (described in a model) together with deployment and IT </w:t>
      </w:r>
      <w:r>
        <w:t>i</w:t>
      </w:r>
      <w:r w:rsidRPr="00FE4FA3">
        <w:t xml:space="preserve">nfrastructure information, and using a specification to describe tools’ properties, a Development Platform Architect, applying the Platform Builder, will be able to plan a development environment and it will able to configure and validate the infrastructure to deploy. </w:t>
      </w:r>
    </w:p>
    <w:p w14:paraId="5FD68A09" w14:textId="77777777" w:rsidR="00457CD6" w:rsidRPr="00A669A7" w:rsidRDefault="00457CD6" w:rsidP="00457CD6">
      <w:pPr>
        <w:pStyle w:val="NormalIndent"/>
        <w:rPr>
          <w:rFonts w:cs="Arial"/>
          <w:szCs w:val="22"/>
        </w:rPr>
      </w:pPr>
    </w:p>
    <w:p w14:paraId="247900D6" w14:textId="78002E2B" w:rsidR="00457CD6" w:rsidRPr="006E2A3B" w:rsidRDefault="00CD427A" w:rsidP="006E2A3B">
      <w:pPr>
        <w:rPr>
          <w:b/>
          <w:i/>
        </w:rPr>
      </w:pPr>
      <w:r>
        <w:rPr>
          <w:b/>
          <w:i/>
        </w:rPr>
        <w:t>Progress towards objectives</w:t>
      </w:r>
    </w:p>
    <w:p w14:paraId="1B607B6F" w14:textId="77777777" w:rsidR="00457CD6" w:rsidRPr="00A669A7" w:rsidRDefault="00457CD6" w:rsidP="00457CD6">
      <w:pPr>
        <w:pStyle w:val="NormalIndent"/>
        <w:rPr>
          <w:rFonts w:cs="Arial"/>
          <w:szCs w:val="22"/>
        </w:rPr>
      </w:pPr>
      <w:r w:rsidRPr="00A669A7">
        <w:rPr>
          <w:rFonts w:cs="Arial"/>
          <w:szCs w:val="22"/>
        </w:rPr>
        <w:t xml:space="preserve">During this period M0-M12, </w:t>
      </w:r>
      <w:r>
        <w:rPr>
          <w:rFonts w:cs="Arial"/>
          <w:szCs w:val="22"/>
        </w:rPr>
        <w:t xml:space="preserve">all </w:t>
      </w:r>
      <w:r w:rsidRPr="00A669A7">
        <w:rPr>
          <w:rFonts w:cs="Arial"/>
          <w:szCs w:val="22"/>
        </w:rPr>
        <w:t xml:space="preserve">Milestone1’s objectives </w:t>
      </w:r>
      <w:r>
        <w:rPr>
          <w:rFonts w:cs="Arial"/>
          <w:szCs w:val="22"/>
        </w:rPr>
        <w:t xml:space="preserve">and some </w:t>
      </w:r>
      <w:r w:rsidRPr="00A669A7">
        <w:rPr>
          <w:rFonts w:cs="Arial"/>
          <w:szCs w:val="22"/>
        </w:rPr>
        <w:t>objectives towards Milestone2</w:t>
      </w:r>
      <w:r>
        <w:rPr>
          <w:rFonts w:cs="Arial"/>
          <w:szCs w:val="22"/>
        </w:rPr>
        <w:t xml:space="preserve"> were followed</w:t>
      </w:r>
      <w:r w:rsidRPr="00A669A7">
        <w:rPr>
          <w:rFonts w:cs="Arial"/>
          <w:szCs w:val="22"/>
        </w:rPr>
        <w:t>. In detail WP 602 partners have identified and defined concepts relevant to Platform Builder. First of all, it was identified a Platform Builder workflow that specify phases to be performed and objects to be produced to accomplish the m</w:t>
      </w:r>
      <w:r>
        <w:rPr>
          <w:rFonts w:cs="Arial"/>
          <w:szCs w:val="22"/>
        </w:rPr>
        <w:t>ain goal of Platform Builder WP; in the scope of Platform Builder, identified phases are: tailoring the Process, Configuring and Validating the System Engineering Environment.</w:t>
      </w:r>
    </w:p>
    <w:p w14:paraId="5F6C22FF" w14:textId="77777777" w:rsidR="00457CD6" w:rsidRPr="00A669A7" w:rsidRDefault="00457CD6" w:rsidP="00457CD6">
      <w:pPr>
        <w:pStyle w:val="NormalIndent"/>
        <w:rPr>
          <w:rFonts w:cs="Arial"/>
          <w:szCs w:val="22"/>
        </w:rPr>
      </w:pPr>
      <w:r w:rsidRPr="00A669A7">
        <w:rPr>
          <w:rFonts w:cs="Arial"/>
          <w:szCs w:val="22"/>
        </w:rPr>
        <w:t>On the basis of Platform Builder workflow</w:t>
      </w:r>
      <w:r>
        <w:rPr>
          <w:rFonts w:cs="Arial"/>
          <w:szCs w:val="22"/>
        </w:rPr>
        <w:t xml:space="preserve"> phases</w:t>
      </w:r>
      <w:r w:rsidRPr="00A669A7">
        <w:rPr>
          <w:rFonts w:cs="Arial"/>
          <w:szCs w:val="22"/>
        </w:rPr>
        <w:t>, we have identified needed elements and specified the architecture for Platform Builder prototype.</w:t>
      </w:r>
    </w:p>
    <w:p w14:paraId="52876A06" w14:textId="77777777" w:rsidR="00457CD6" w:rsidRPr="00A669A7" w:rsidRDefault="00457CD6" w:rsidP="00457CD6">
      <w:pPr>
        <w:pStyle w:val="NormalIndent"/>
        <w:rPr>
          <w:rFonts w:cs="Arial"/>
          <w:szCs w:val="22"/>
        </w:rPr>
      </w:pPr>
    </w:p>
    <w:p w14:paraId="2FFB5CC5" w14:textId="518C60AA" w:rsidR="00457CD6" w:rsidRPr="00A669A7" w:rsidRDefault="00457CD6" w:rsidP="00457CD6">
      <w:pPr>
        <w:pStyle w:val="NormalIndent"/>
        <w:rPr>
          <w:rFonts w:cs="Arial"/>
          <w:szCs w:val="22"/>
        </w:rPr>
      </w:pPr>
      <w:r>
        <w:rPr>
          <w:rFonts w:cs="Arial"/>
          <w:szCs w:val="22"/>
        </w:rPr>
        <w:t>In detail, main objectives for Milestone1 period were:</w:t>
      </w:r>
      <w:r w:rsidRPr="00A669A7">
        <w:rPr>
          <w:rFonts w:cs="Arial"/>
          <w:szCs w:val="22"/>
        </w:rPr>
        <w:t xml:space="preserve"> meta-model definition and Platform Builder specification</w:t>
      </w:r>
      <w:r>
        <w:rPr>
          <w:rFonts w:cs="Arial"/>
          <w:szCs w:val="22"/>
        </w:rPr>
        <w:t xml:space="preserve"> that deal with:</w:t>
      </w:r>
    </w:p>
    <w:p w14:paraId="24C5BEC5" w14:textId="77777777" w:rsidR="00457CD6" w:rsidRPr="00A669A7" w:rsidRDefault="00457CD6" w:rsidP="005958CE">
      <w:pPr>
        <w:pStyle w:val="NormalIndent"/>
        <w:numPr>
          <w:ilvl w:val="0"/>
          <w:numId w:val="91"/>
        </w:numPr>
        <w:rPr>
          <w:rFonts w:cs="Arial"/>
          <w:szCs w:val="22"/>
          <w:lang w:val="en-US"/>
        </w:rPr>
      </w:pPr>
      <w:r w:rsidRPr="00A669A7">
        <w:rPr>
          <w:rFonts w:cs="Arial"/>
          <w:szCs w:val="22"/>
          <w:lang w:val="en-US"/>
        </w:rPr>
        <w:t xml:space="preserve">Collect requirements from End Users to specify the Platform Builder </w:t>
      </w:r>
    </w:p>
    <w:p w14:paraId="51344616" w14:textId="77777777" w:rsidR="00457CD6" w:rsidRPr="00A669A7" w:rsidRDefault="00457CD6" w:rsidP="005958CE">
      <w:pPr>
        <w:pStyle w:val="NormalIndent"/>
        <w:numPr>
          <w:ilvl w:val="0"/>
          <w:numId w:val="91"/>
        </w:numPr>
        <w:rPr>
          <w:rFonts w:cs="Arial"/>
          <w:szCs w:val="22"/>
          <w:lang w:val="en-US"/>
        </w:rPr>
      </w:pPr>
      <w:r>
        <w:rPr>
          <w:rFonts w:cs="Arial"/>
          <w:szCs w:val="22"/>
          <w:lang w:val="en-US"/>
        </w:rPr>
        <w:t>Define</w:t>
      </w:r>
      <w:r w:rsidRPr="00A669A7">
        <w:rPr>
          <w:rFonts w:cs="Arial"/>
          <w:szCs w:val="22"/>
          <w:lang w:val="en-US"/>
        </w:rPr>
        <w:t xml:space="preserve"> meta-model in order to describe the </w:t>
      </w:r>
      <w:r>
        <w:rPr>
          <w:rFonts w:cs="Arial"/>
          <w:szCs w:val="22"/>
          <w:lang w:val="en-US"/>
        </w:rPr>
        <w:t xml:space="preserve">System Engineering </w:t>
      </w:r>
      <w:r w:rsidRPr="00A669A7">
        <w:rPr>
          <w:rFonts w:cs="Arial"/>
          <w:szCs w:val="22"/>
          <w:lang w:val="en-US"/>
        </w:rPr>
        <w:t xml:space="preserve">Environment </w:t>
      </w:r>
      <w:r>
        <w:rPr>
          <w:rFonts w:cs="Arial"/>
          <w:szCs w:val="22"/>
          <w:lang w:val="en-US"/>
        </w:rPr>
        <w:t xml:space="preserve">(SEE) </w:t>
      </w:r>
      <w:r w:rsidRPr="00A669A7">
        <w:rPr>
          <w:rFonts w:cs="Arial"/>
          <w:szCs w:val="22"/>
          <w:lang w:val="en-US"/>
        </w:rPr>
        <w:t>Platform and its relevant topics.</w:t>
      </w:r>
    </w:p>
    <w:p w14:paraId="5D718E83" w14:textId="77777777" w:rsidR="00457CD6" w:rsidRPr="00A669A7" w:rsidRDefault="00457CD6" w:rsidP="005958CE">
      <w:pPr>
        <w:pStyle w:val="NormalIndent"/>
        <w:numPr>
          <w:ilvl w:val="0"/>
          <w:numId w:val="91"/>
        </w:numPr>
        <w:rPr>
          <w:rFonts w:cs="Arial"/>
          <w:szCs w:val="22"/>
          <w:lang w:val="en-US"/>
        </w:rPr>
      </w:pPr>
      <w:r w:rsidRPr="00A669A7">
        <w:rPr>
          <w:rFonts w:cs="Arial"/>
          <w:szCs w:val="22"/>
          <w:lang w:val="en-US"/>
        </w:rPr>
        <w:lastRenderedPageBreak/>
        <w:t>Survey/Identify technologies to implement the Platform Builder (</w:t>
      </w:r>
      <w:proofErr w:type="spellStart"/>
      <w:r w:rsidRPr="00A669A7">
        <w:rPr>
          <w:rFonts w:cs="Arial"/>
          <w:szCs w:val="22"/>
          <w:lang w:val="en-US"/>
        </w:rPr>
        <w:t>SoA</w:t>
      </w:r>
      <w:proofErr w:type="spellEnd"/>
      <w:r w:rsidRPr="00A669A7">
        <w:rPr>
          <w:rFonts w:cs="Arial"/>
          <w:szCs w:val="22"/>
          <w:lang w:val="en-US"/>
        </w:rPr>
        <w:t>) and select technologies.</w:t>
      </w:r>
    </w:p>
    <w:p w14:paraId="68750D3B" w14:textId="77777777" w:rsidR="00457CD6" w:rsidRPr="00A669A7" w:rsidRDefault="00457CD6" w:rsidP="00457CD6">
      <w:pPr>
        <w:pStyle w:val="NormalIndent"/>
        <w:rPr>
          <w:rFonts w:cs="Arial"/>
          <w:szCs w:val="22"/>
          <w:lang w:val="en-US"/>
        </w:rPr>
      </w:pPr>
    </w:p>
    <w:p w14:paraId="6D8981DF" w14:textId="77777777" w:rsidR="00457CD6" w:rsidRPr="00A669A7" w:rsidRDefault="00457CD6" w:rsidP="00457CD6">
      <w:pPr>
        <w:pStyle w:val="NormalIndent"/>
        <w:rPr>
          <w:rFonts w:cs="Arial"/>
          <w:szCs w:val="22"/>
          <w:lang w:val="en-US"/>
        </w:rPr>
      </w:pPr>
      <w:r w:rsidRPr="00A669A7">
        <w:rPr>
          <w:rFonts w:cs="Arial"/>
          <w:szCs w:val="22"/>
          <w:lang w:val="en-US"/>
        </w:rPr>
        <w:t>The goal of Milestone 2 in our WP is to have the first version of</w:t>
      </w:r>
      <w:r>
        <w:rPr>
          <w:rFonts w:cs="Arial"/>
          <w:szCs w:val="22"/>
          <w:lang w:val="en-US"/>
        </w:rPr>
        <w:t xml:space="preserve"> Platform Builder ready to use and this deal with:</w:t>
      </w:r>
    </w:p>
    <w:p w14:paraId="4F48485D" w14:textId="77777777" w:rsidR="00457CD6" w:rsidRPr="00A669A7" w:rsidRDefault="00457CD6" w:rsidP="005958CE">
      <w:pPr>
        <w:pStyle w:val="NormalIndent"/>
        <w:numPr>
          <w:ilvl w:val="0"/>
          <w:numId w:val="92"/>
        </w:numPr>
        <w:rPr>
          <w:rFonts w:cs="Arial"/>
          <w:szCs w:val="22"/>
          <w:lang w:val="en-US"/>
        </w:rPr>
      </w:pPr>
      <w:r w:rsidRPr="00A669A7">
        <w:rPr>
          <w:rFonts w:cs="Arial"/>
          <w:szCs w:val="22"/>
          <w:lang w:val="en-US"/>
        </w:rPr>
        <w:t>Identify major features, selecting them from specification of Platform Builder, needed for a first version: tailoring the process and configure the SEE are the mains features to be implemented in M2.</w:t>
      </w:r>
    </w:p>
    <w:p w14:paraId="230CF778" w14:textId="77A693FF" w:rsidR="00457CD6" w:rsidRDefault="00457CD6" w:rsidP="005958CE">
      <w:pPr>
        <w:pStyle w:val="NormalIndent"/>
        <w:numPr>
          <w:ilvl w:val="0"/>
          <w:numId w:val="92"/>
        </w:numPr>
        <w:rPr>
          <w:rFonts w:cs="Arial"/>
          <w:szCs w:val="22"/>
          <w:lang w:val="en-US"/>
        </w:rPr>
      </w:pPr>
      <w:r w:rsidRPr="00A669A7">
        <w:rPr>
          <w:rFonts w:cs="Arial"/>
          <w:szCs w:val="22"/>
          <w:lang w:val="en-US"/>
        </w:rPr>
        <w:t>Identify a Use Case to apply the first version of Platform B</w:t>
      </w:r>
      <w:r>
        <w:rPr>
          <w:rFonts w:cs="Arial"/>
          <w:szCs w:val="22"/>
          <w:lang w:val="en-US"/>
        </w:rPr>
        <w:t>uilder</w:t>
      </w:r>
    </w:p>
    <w:p w14:paraId="437E8EB6" w14:textId="77777777" w:rsidR="00457CD6" w:rsidRDefault="00457CD6" w:rsidP="00457CD6">
      <w:pPr>
        <w:pStyle w:val="NormalIndent"/>
        <w:rPr>
          <w:rFonts w:cs="Arial"/>
          <w:szCs w:val="22"/>
          <w:lang w:val="en-US"/>
        </w:rPr>
      </w:pPr>
    </w:p>
    <w:p w14:paraId="6935A6F8" w14:textId="4CAD4BFE" w:rsidR="00457CD6" w:rsidRDefault="00457CD6" w:rsidP="00457CD6">
      <w:pPr>
        <w:pStyle w:val="NormalIndent"/>
        <w:rPr>
          <w:rFonts w:cs="Arial"/>
          <w:szCs w:val="22"/>
          <w:lang w:val="en-US"/>
        </w:rPr>
      </w:pPr>
      <w:r>
        <w:rPr>
          <w:rFonts w:cs="Arial"/>
          <w:szCs w:val="22"/>
          <w:lang w:val="en-US"/>
        </w:rPr>
        <w:t>During this period, participants worked together to achieve these identified objectives. In order to assign activities and responsibilities of WP 602 to participants, identified tasks and objectives were assigned considering roles of partners in the project, as declared and described by each partner in the CRYSTAL DOW, and considering also roles defined in the context of WP 602.</w:t>
      </w:r>
      <w:r w:rsidR="00C2110E">
        <w:rPr>
          <w:rFonts w:cs="Arial"/>
          <w:szCs w:val="22"/>
          <w:lang w:val="en-US"/>
        </w:rPr>
        <w:t xml:space="preserve"> </w:t>
      </w:r>
      <w:r w:rsidR="00C2110E" w:rsidRPr="00C2110E">
        <w:rPr>
          <w:rFonts w:cs="Arial"/>
          <w:szCs w:val="22"/>
          <w:lang w:val="en-US"/>
        </w:rPr>
        <w:fldChar w:fldCharType="begin"/>
      </w:r>
      <w:r w:rsidR="00C2110E" w:rsidRPr="00C2110E">
        <w:rPr>
          <w:rFonts w:cs="Arial"/>
          <w:szCs w:val="22"/>
          <w:lang w:val="en-US"/>
        </w:rPr>
        <w:instrText xml:space="preserve"> REF _Ref388273268 \h </w:instrText>
      </w:r>
      <w:r w:rsidR="00C2110E">
        <w:rPr>
          <w:rFonts w:cs="Arial"/>
          <w:szCs w:val="22"/>
          <w:lang w:val="en-US"/>
        </w:rPr>
        <w:instrText xml:space="preserve"> \* MERGEFORMAT </w:instrText>
      </w:r>
      <w:r w:rsidR="00C2110E" w:rsidRPr="00C2110E">
        <w:rPr>
          <w:rFonts w:cs="Arial"/>
          <w:szCs w:val="22"/>
          <w:lang w:val="en-US"/>
        </w:rPr>
      </w:r>
      <w:r w:rsidR="00C2110E" w:rsidRPr="00C2110E">
        <w:rPr>
          <w:rFonts w:cs="Arial"/>
          <w:szCs w:val="22"/>
          <w:lang w:val="en-US"/>
        </w:rPr>
        <w:fldChar w:fldCharType="separate"/>
      </w:r>
      <w:r w:rsidR="0098608B" w:rsidRPr="00C2110E">
        <w:t xml:space="preserve">Table </w:t>
      </w:r>
      <w:r w:rsidR="0098608B">
        <w:rPr>
          <w:noProof/>
        </w:rPr>
        <w:t>3</w:t>
      </w:r>
      <w:r w:rsidR="0098608B">
        <w:rPr>
          <w:noProof/>
        </w:rPr>
        <w:noBreakHyphen/>
        <w:t>3</w:t>
      </w:r>
      <w:r w:rsidR="00C2110E" w:rsidRPr="00C2110E">
        <w:rPr>
          <w:rFonts w:cs="Arial"/>
          <w:szCs w:val="22"/>
          <w:lang w:val="en-US"/>
        </w:rPr>
        <w:fldChar w:fldCharType="end"/>
      </w:r>
      <w:r w:rsidR="00C2110E">
        <w:rPr>
          <w:rFonts w:cs="Arial"/>
          <w:szCs w:val="22"/>
          <w:lang w:val="en-US"/>
        </w:rPr>
        <w:t xml:space="preserve"> </w:t>
      </w:r>
      <w:r>
        <w:rPr>
          <w:rFonts w:cs="Arial"/>
          <w:szCs w:val="22"/>
          <w:lang w:val="en-US"/>
        </w:rPr>
        <w:t xml:space="preserve">shows results of this process. </w:t>
      </w:r>
    </w:p>
    <w:p w14:paraId="6B259D48" w14:textId="77777777" w:rsidR="00AF79B8" w:rsidRDefault="00AF79B8" w:rsidP="00457CD6">
      <w:pPr>
        <w:pStyle w:val="NormalIndent"/>
        <w:rPr>
          <w:rFonts w:cs="Arial"/>
          <w:szCs w:val="22"/>
          <w:lang w:val="en-US"/>
        </w:rPr>
      </w:pPr>
    </w:p>
    <w:p w14:paraId="24DB2CEC" w14:textId="2F6CD302" w:rsidR="00457CD6" w:rsidRDefault="009813DD" w:rsidP="00457CD6">
      <w:pPr>
        <w:pStyle w:val="NormalIndent"/>
        <w:rPr>
          <w:rFonts w:cs="Arial"/>
          <w:szCs w:val="22"/>
          <w:lang w:val="en-US"/>
        </w:rPr>
      </w:pPr>
      <w:r>
        <w:rPr>
          <w:rFonts w:cs="Arial"/>
          <w:szCs w:val="22"/>
          <w:lang w:val="en-US"/>
        </w:rPr>
        <w:t>This table</w:t>
      </w:r>
      <w:r w:rsidR="00457CD6">
        <w:rPr>
          <w:rFonts w:cs="Arial"/>
          <w:szCs w:val="22"/>
          <w:lang w:val="en-US"/>
        </w:rPr>
        <w:t xml:space="preserve"> shows </w:t>
      </w:r>
      <w:r>
        <w:rPr>
          <w:rFonts w:cs="Arial"/>
          <w:szCs w:val="22"/>
          <w:lang w:val="en-US"/>
        </w:rPr>
        <w:t xml:space="preserve">the </w:t>
      </w:r>
      <w:r w:rsidR="00457CD6">
        <w:rPr>
          <w:rFonts w:cs="Arial"/>
          <w:szCs w:val="22"/>
          <w:lang w:val="en-US"/>
        </w:rPr>
        <w:t>objectives for each task in order to achieve WP 602’s goal:</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819"/>
        <w:gridCol w:w="4927"/>
      </w:tblGrid>
      <w:tr w:rsidR="00457CD6" w14:paraId="4EF263F1" w14:textId="77777777" w:rsidTr="00AF79B8">
        <w:tc>
          <w:tcPr>
            <w:tcW w:w="4819" w:type="dxa"/>
          </w:tcPr>
          <w:p w14:paraId="31FBBE48" w14:textId="77777777" w:rsidR="00457CD6" w:rsidRPr="00EA364F" w:rsidRDefault="00457CD6" w:rsidP="00EA6234">
            <w:pPr>
              <w:pStyle w:val="NormalIndent"/>
              <w:rPr>
                <w:b/>
              </w:rPr>
            </w:pPr>
            <w:r w:rsidRPr="00EA364F">
              <w:rPr>
                <w:b/>
              </w:rPr>
              <w:t>Task</w:t>
            </w:r>
          </w:p>
        </w:tc>
        <w:tc>
          <w:tcPr>
            <w:tcW w:w="4927" w:type="dxa"/>
          </w:tcPr>
          <w:p w14:paraId="21BF9CE3" w14:textId="77777777" w:rsidR="00457CD6" w:rsidRPr="00EA364F" w:rsidRDefault="00457CD6" w:rsidP="00EA6234">
            <w:pPr>
              <w:pStyle w:val="NormalIndent"/>
              <w:rPr>
                <w:b/>
              </w:rPr>
            </w:pPr>
            <w:r w:rsidRPr="00EA364F">
              <w:rPr>
                <w:b/>
              </w:rPr>
              <w:t>objectives</w:t>
            </w:r>
          </w:p>
        </w:tc>
      </w:tr>
      <w:tr w:rsidR="00457CD6" w14:paraId="6AA0774E" w14:textId="77777777" w:rsidTr="00AF79B8">
        <w:tc>
          <w:tcPr>
            <w:tcW w:w="4819" w:type="dxa"/>
          </w:tcPr>
          <w:p w14:paraId="43F0E639" w14:textId="77777777" w:rsidR="00457CD6" w:rsidRDefault="00457CD6" w:rsidP="00EA6234">
            <w:pPr>
              <w:pStyle w:val="NormalIndent"/>
            </w:pPr>
            <w:r>
              <w:t>Task 6.2.1</w:t>
            </w:r>
          </w:p>
        </w:tc>
        <w:tc>
          <w:tcPr>
            <w:tcW w:w="4927" w:type="dxa"/>
          </w:tcPr>
          <w:p w14:paraId="0BBCF21A" w14:textId="77777777" w:rsidR="00457CD6" w:rsidRDefault="00457CD6" w:rsidP="00EA6234">
            <w:pPr>
              <w:pStyle w:val="NormalIndent"/>
            </w:pPr>
            <w:r w:rsidRPr="00EA364F">
              <w:rPr>
                <w:rFonts w:cs="Arial"/>
              </w:rPr>
              <w:t>Define concepts relevant to the system engineering environment, in details for Tool-Chain definition and needed IT infrastructure, and formalize them with a meta-model.</w:t>
            </w:r>
          </w:p>
        </w:tc>
      </w:tr>
      <w:tr w:rsidR="00457CD6" w14:paraId="4AE79AC8" w14:textId="77777777" w:rsidTr="00AF79B8">
        <w:tc>
          <w:tcPr>
            <w:tcW w:w="4819" w:type="dxa"/>
          </w:tcPr>
          <w:p w14:paraId="290DDD74" w14:textId="77777777" w:rsidR="00457CD6" w:rsidRDefault="00457CD6" w:rsidP="00EA6234">
            <w:pPr>
              <w:pStyle w:val="NormalIndent"/>
            </w:pPr>
            <w:r>
              <w:t>Task 6.2.2</w:t>
            </w:r>
          </w:p>
        </w:tc>
        <w:tc>
          <w:tcPr>
            <w:tcW w:w="4927" w:type="dxa"/>
          </w:tcPr>
          <w:p w14:paraId="13F5771F" w14:textId="77777777" w:rsidR="00457CD6" w:rsidRDefault="00457CD6" w:rsidP="00EA6234">
            <w:pPr>
              <w:pStyle w:val="NormalIndent"/>
            </w:pPr>
            <w:r w:rsidRPr="00EA364F">
              <w:rPr>
                <w:rFonts w:cs="Arial"/>
              </w:rPr>
              <w:t>Specify functionalities that a Platform Builder should have, in details a Platform Builder shall be able to generate a SEE configuration starting from a Tailored Process.</w:t>
            </w:r>
          </w:p>
        </w:tc>
      </w:tr>
      <w:tr w:rsidR="00457CD6" w14:paraId="0EEB395B" w14:textId="77777777" w:rsidTr="00AF79B8">
        <w:tc>
          <w:tcPr>
            <w:tcW w:w="4819" w:type="dxa"/>
          </w:tcPr>
          <w:p w14:paraId="3229BF2D" w14:textId="47A7A5CF" w:rsidR="00457CD6" w:rsidRDefault="00457CD6" w:rsidP="00EA6234">
            <w:pPr>
              <w:pStyle w:val="NormalIndent"/>
            </w:pPr>
          </w:p>
        </w:tc>
        <w:tc>
          <w:tcPr>
            <w:tcW w:w="4927" w:type="dxa"/>
          </w:tcPr>
          <w:p w14:paraId="0697F6FF" w14:textId="31BA003B" w:rsidR="00457CD6" w:rsidRDefault="00457CD6" w:rsidP="00EA6234">
            <w:pPr>
              <w:pStyle w:val="NormalIndent"/>
              <w:keepNext/>
            </w:pPr>
          </w:p>
        </w:tc>
      </w:tr>
    </w:tbl>
    <w:p w14:paraId="71040BAE" w14:textId="06303889" w:rsidR="00457CD6" w:rsidRDefault="00457CD6" w:rsidP="00457CD6">
      <w:pPr>
        <w:pStyle w:val="Caption"/>
      </w:pPr>
      <w:bookmarkStart w:id="161" w:name="_Ref388273268"/>
      <w:bookmarkStart w:id="162" w:name="_Ref388273264"/>
      <w:r w:rsidRPr="00C2110E">
        <w:t xml:space="preserve">Table </w:t>
      </w:r>
      <w:r w:rsidR="006A19BB">
        <w:fldChar w:fldCharType="begin"/>
      </w:r>
      <w:r w:rsidR="006A19BB">
        <w:instrText xml:space="preserve"> STYLEREF 1 \s </w:instrText>
      </w:r>
      <w:r w:rsidR="006A19BB">
        <w:fldChar w:fldCharType="separate"/>
      </w:r>
      <w:r w:rsidR="0098608B">
        <w:rPr>
          <w:noProof/>
        </w:rPr>
        <w:t>3</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3</w:t>
      </w:r>
      <w:r w:rsidR="006A19BB">
        <w:fldChar w:fldCharType="end"/>
      </w:r>
      <w:bookmarkEnd w:id="161"/>
      <w:r w:rsidRPr="00C2110E">
        <w:t>: tasks objectives</w:t>
      </w:r>
      <w:bookmarkEnd w:id="162"/>
      <w:r w:rsidR="00C2110E">
        <w:t xml:space="preserve"> in WP602</w:t>
      </w:r>
    </w:p>
    <w:p w14:paraId="20278749" w14:textId="77777777" w:rsidR="00457CD6" w:rsidRDefault="00457CD6" w:rsidP="00457CD6">
      <w:pPr>
        <w:rPr>
          <w:rFonts w:cs="Arial"/>
          <w:color w:val="000000"/>
          <w:szCs w:val="22"/>
          <w:lang w:val="en-US" w:eastAsia="en-US"/>
        </w:rPr>
      </w:pPr>
      <w:r>
        <w:rPr>
          <w:rFonts w:cs="Arial"/>
          <w:color w:val="000000"/>
          <w:szCs w:val="22"/>
          <w:lang w:val="en-US" w:eastAsia="en-US"/>
        </w:rPr>
        <w:t>Within our WP, we have identified different roles in order to assign tasks to each partner:</w:t>
      </w:r>
    </w:p>
    <w:p w14:paraId="1D737E19" w14:textId="67D42036" w:rsidR="00457CD6" w:rsidRPr="00C53E00" w:rsidRDefault="00457CD6" w:rsidP="00C53E00">
      <w:pPr>
        <w:autoSpaceDE w:val="0"/>
        <w:autoSpaceDN w:val="0"/>
        <w:adjustRightInd w:val="0"/>
        <w:rPr>
          <w:rFonts w:cs="Arial"/>
          <w:szCs w:val="22"/>
        </w:rPr>
      </w:pPr>
      <w:r w:rsidRPr="00C92C9A">
        <w:rPr>
          <w:rFonts w:cs="Arial"/>
          <w:b/>
          <w:u w:val="single"/>
        </w:rPr>
        <w:t>Tech</w:t>
      </w:r>
      <w:r w:rsidRPr="00C53E00">
        <w:rPr>
          <w:rFonts w:cs="Arial"/>
          <w:b/>
          <w:szCs w:val="22"/>
          <w:u w:val="single"/>
        </w:rPr>
        <w:t>nological Provider</w:t>
      </w:r>
      <w:r w:rsidRPr="00C53E00">
        <w:rPr>
          <w:rFonts w:cs="Arial"/>
          <w:szCs w:val="22"/>
        </w:rPr>
        <w:t xml:space="preserve"> role refers to who has technological knowledge and competence to define/specify meta-models, to support Platform Builder implementation/prototyping. It mainly participates in tasks 6.2.1 and 6.2.3 to extend meta-model in order to represent Development Environment Descriptor, Tool Descriptor, and IT Infrastructure Descriptor and to support Platform Builder prototyping.</w:t>
      </w:r>
    </w:p>
    <w:p w14:paraId="72B952DB" w14:textId="77777777" w:rsidR="00457CD6" w:rsidRPr="00C53E00" w:rsidRDefault="00457CD6" w:rsidP="00C53E00">
      <w:pPr>
        <w:autoSpaceDE w:val="0"/>
        <w:autoSpaceDN w:val="0"/>
        <w:adjustRightInd w:val="0"/>
        <w:rPr>
          <w:rFonts w:cs="Arial"/>
          <w:szCs w:val="22"/>
        </w:rPr>
      </w:pPr>
    </w:p>
    <w:p w14:paraId="4AAC8A3A" w14:textId="77777777" w:rsidR="00457CD6" w:rsidRPr="00C53E00" w:rsidRDefault="00457CD6" w:rsidP="00C53E00">
      <w:pPr>
        <w:autoSpaceDE w:val="0"/>
        <w:autoSpaceDN w:val="0"/>
        <w:adjustRightInd w:val="0"/>
        <w:rPr>
          <w:rFonts w:cs="Arial"/>
          <w:szCs w:val="22"/>
        </w:rPr>
      </w:pPr>
      <w:r w:rsidRPr="00C53E00">
        <w:rPr>
          <w:rFonts w:cs="Arial"/>
          <w:b/>
          <w:szCs w:val="22"/>
          <w:u w:val="single"/>
        </w:rPr>
        <w:t>Use Case Provider</w:t>
      </w:r>
      <w:r w:rsidRPr="00C53E00">
        <w:rPr>
          <w:rFonts w:cs="Arial"/>
          <w:szCs w:val="22"/>
        </w:rPr>
        <w:t xml:space="preserve"> role refers to who is able to identify needs and requirements, as Industrial End User point of view, to specify the Platform Builder. It mainly participates to task 6.2.2.</w:t>
      </w:r>
    </w:p>
    <w:p w14:paraId="583FB7D9" w14:textId="77777777" w:rsidR="00457CD6" w:rsidRPr="00C53E00" w:rsidRDefault="00457CD6" w:rsidP="00C53E00">
      <w:pPr>
        <w:autoSpaceDE w:val="0"/>
        <w:autoSpaceDN w:val="0"/>
        <w:adjustRightInd w:val="0"/>
        <w:rPr>
          <w:rFonts w:cs="Arial"/>
          <w:szCs w:val="22"/>
        </w:rPr>
      </w:pPr>
    </w:p>
    <w:p w14:paraId="1F7CE570" w14:textId="77777777" w:rsidR="00457CD6" w:rsidRPr="00C53E00" w:rsidRDefault="00457CD6" w:rsidP="00C53E00">
      <w:pPr>
        <w:autoSpaceDE w:val="0"/>
        <w:autoSpaceDN w:val="0"/>
        <w:adjustRightInd w:val="0"/>
        <w:rPr>
          <w:rFonts w:cs="Arial"/>
          <w:szCs w:val="22"/>
        </w:rPr>
      </w:pPr>
      <w:r w:rsidRPr="00C53E00">
        <w:rPr>
          <w:rFonts w:cs="Arial"/>
          <w:b/>
          <w:szCs w:val="22"/>
          <w:u w:val="single"/>
        </w:rPr>
        <w:t>Tool Provider</w:t>
      </w:r>
      <w:r w:rsidRPr="00C53E00">
        <w:rPr>
          <w:rFonts w:cs="Arial"/>
          <w:szCs w:val="22"/>
        </w:rPr>
        <w:t xml:space="preserve"> role is the vendor view in order to define Tool’s IOS aspect within SEE; it defines/specifies extension of meta-model to represent Tool descriptor to populate the Domain Tools catalogue. </w:t>
      </w:r>
    </w:p>
    <w:p w14:paraId="157AB8DB" w14:textId="77777777" w:rsidR="00457CD6" w:rsidRPr="00C53E00" w:rsidRDefault="00457CD6" w:rsidP="00C53E00">
      <w:pPr>
        <w:pStyle w:val="NormalIndent"/>
        <w:jc w:val="left"/>
        <w:rPr>
          <w:szCs w:val="22"/>
          <w:lang w:val="en-US" w:eastAsia="en-US"/>
        </w:rPr>
      </w:pPr>
    </w:p>
    <w:p w14:paraId="201261C2" w14:textId="57AB8B9C" w:rsidR="00457CD6" w:rsidRDefault="00457CD6" w:rsidP="00C53E00">
      <w:pPr>
        <w:pStyle w:val="NormalIndent"/>
        <w:jc w:val="left"/>
        <w:rPr>
          <w:szCs w:val="22"/>
          <w:lang w:val="en-US" w:eastAsia="en-US"/>
        </w:rPr>
      </w:pPr>
      <w:r w:rsidRPr="00C53E00">
        <w:rPr>
          <w:szCs w:val="22"/>
          <w:lang w:val="en-US" w:eastAsia="en-US"/>
        </w:rPr>
        <w:t xml:space="preserve">Following these roles definitions and considering the efforts and roles described in the CRYSTAL DOW for each partners, each partner should be involved in different tasks as showed in </w:t>
      </w:r>
      <w:r w:rsidR="009076EE">
        <w:rPr>
          <w:szCs w:val="22"/>
          <w:lang w:val="en-US" w:eastAsia="en-US"/>
        </w:rPr>
        <w:fldChar w:fldCharType="begin"/>
      </w:r>
      <w:r w:rsidR="009076EE">
        <w:rPr>
          <w:szCs w:val="22"/>
          <w:lang w:val="en-US" w:eastAsia="en-US"/>
        </w:rPr>
        <w:instrText xml:space="preserve"> REF _Ref388273805 \h </w:instrText>
      </w:r>
      <w:r w:rsidR="009076EE">
        <w:rPr>
          <w:szCs w:val="22"/>
          <w:lang w:val="en-US" w:eastAsia="en-US"/>
        </w:rPr>
      </w:r>
      <w:r w:rsidR="009076EE">
        <w:rPr>
          <w:szCs w:val="22"/>
          <w:lang w:val="en-US" w:eastAsia="en-US"/>
        </w:rPr>
        <w:fldChar w:fldCharType="separate"/>
      </w:r>
      <w:r w:rsidR="0098608B" w:rsidRPr="00AF79B8">
        <w:t xml:space="preserve">Table </w:t>
      </w:r>
      <w:r w:rsidR="0098608B">
        <w:rPr>
          <w:noProof/>
        </w:rPr>
        <w:t>3</w:t>
      </w:r>
      <w:r w:rsidR="0098608B">
        <w:noBreakHyphen/>
      </w:r>
      <w:r w:rsidR="0098608B">
        <w:rPr>
          <w:noProof/>
        </w:rPr>
        <w:t>4</w:t>
      </w:r>
      <w:r w:rsidR="009076EE">
        <w:rPr>
          <w:szCs w:val="22"/>
          <w:lang w:val="en-US" w:eastAsia="en-US"/>
        </w:rPr>
        <w:fldChar w:fldCharType="end"/>
      </w:r>
    </w:p>
    <w:p w14:paraId="58043094" w14:textId="77777777" w:rsidR="00AF79B8" w:rsidRPr="00C53E00" w:rsidRDefault="00AF79B8" w:rsidP="00C53E00">
      <w:pPr>
        <w:pStyle w:val="NormalIndent"/>
        <w:jc w:val="left"/>
        <w:rPr>
          <w:szCs w:val="22"/>
          <w:lang w:val="en-US" w:eastAsia="en-US"/>
        </w:rPr>
      </w:pPr>
    </w:p>
    <w:tbl>
      <w:tblPr>
        <w:tblpPr w:leftFromText="180" w:rightFromText="180" w:vertAnchor="page" w:horzAnchor="margin" w:tblpY="2161"/>
        <w:tblW w:w="981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631"/>
        <w:gridCol w:w="1603"/>
        <w:gridCol w:w="1483"/>
        <w:gridCol w:w="1483"/>
        <w:gridCol w:w="1483"/>
        <w:gridCol w:w="2128"/>
      </w:tblGrid>
      <w:tr w:rsidR="00AF79B8" w:rsidRPr="003C74B9" w14:paraId="0B81F731" w14:textId="77777777" w:rsidTr="00EC1F75">
        <w:trPr>
          <w:trHeight w:val="368"/>
        </w:trPr>
        <w:tc>
          <w:tcPr>
            <w:tcW w:w="1631" w:type="dxa"/>
            <w:shd w:val="clear" w:color="auto" w:fill="8DB3E2"/>
          </w:tcPr>
          <w:p w14:paraId="7FF987AA" w14:textId="339AE269" w:rsidR="00AF79B8" w:rsidRPr="00AF79B8" w:rsidRDefault="00AF79B8" w:rsidP="00AF79B8">
            <w:pPr>
              <w:spacing w:before="120" w:after="120" w:line="260" w:lineRule="atLeast"/>
              <w:rPr>
                <w:b/>
                <w:szCs w:val="22"/>
              </w:rPr>
            </w:pPr>
            <w:r w:rsidRPr="00AF79B8">
              <w:rPr>
                <w:b/>
                <w:szCs w:val="22"/>
              </w:rPr>
              <w:lastRenderedPageBreak/>
              <w:t>Partner</w:t>
            </w:r>
          </w:p>
        </w:tc>
        <w:tc>
          <w:tcPr>
            <w:tcW w:w="1603" w:type="dxa"/>
            <w:shd w:val="clear" w:color="auto" w:fill="F2DBDB"/>
          </w:tcPr>
          <w:p w14:paraId="22D69239" w14:textId="57ECA917" w:rsidR="00AF79B8" w:rsidRPr="00AF79B8" w:rsidRDefault="00AF79B8" w:rsidP="00AF79B8">
            <w:pPr>
              <w:spacing w:before="120" w:after="120" w:line="260" w:lineRule="atLeast"/>
              <w:rPr>
                <w:b/>
                <w:szCs w:val="22"/>
              </w:rPr>
            </w:pPr>
            <w:r w:rsidRPr="00AF79B8">
              <w:rPr>
                <w:b/>
                <w:szCs w:val="22"/>
              </w:rPr>
              <w:t>Role</w:t>
            </w:r>
          </w:p>
        </w:tc>
        <w:tc>
          <w:tcPr>
            <w:tcW w:w="1483" w:type="dxa"/>
            <w:vAlign w:val="center"/>
          </w:tcPr>
          <w:p w14:paraId="1CB46C27" w14:textId="2490B8DF" w:rsidR="00AF79B8" w:rsidRPr="00AF79B8" w:rsidRDefault="00AF79B8" w:rsidP="00AF79B8">
            <w:pPr>
              <w:spacing w:before="120" w:after="120" w:line="260" w:lineRule="atLeast"/>
              <w:rPr>
                <w:b/>
                <w:szCs w:val="22"/>
              </w:rPr>
            </w:pPr>
            <w:r w:rsidRPr="00AF79B8">
              <w:rPr>
                <w:rFonts w:cs="Arial"/>
                <w:b/>
                <w:szCs w:val="22"/>
              </w:rPr>
              <w:t>Task 6.2.1</w:t>
            </w:r>
          </w:p>
        </w:tc>
        <w:tc>
          <w:tcPr>
            <w:tcW w:w="1483" w:type="dxa"/>
            <w:vAlign w:val="center"/>
          </w:tcPr>
          <w:p w14:paraId="50A5C6AB" w14:textId="4E9E6779" w:rsidR="00AF79B8" w:rsidRPr="00AF79B8" w:rsidRDefault="00AF79B8" w:rsidP="00AF79B8">
            <w:pPr>
              <w:spacing w:before="120" w:after="120" w:line="260" w:lineRule="atLeast"/>
              <w:rPr>
                <w:b/>
                <w:szCs w:val="22"/>
              </w:rPr>
            </w:pPr>
            <w:r w:rsidRPr="00AF79B8">
              <w:rPr>
                <w:rFonts w:cs="Arial"/>
                <w:b/>
                <w:szCs w:val="22"/>
              </w:rPr>
              <w:t>Task 6.2.2</w:t>
            </w:r>
          </w:p>
        </w:tc>
        <w:tc>
          <w:tcPr>
            <w:tcW w:w="1483" w:type="dxa"/>
            <w:vAlign w:val="center"/>
          </w:tcPr>
          <w:p w14:paraId="02C3784C" w14:textId="5F9B7C82" w:rsidR="00AF79B8" w:rsidRPr="00AF79B8" w:rsidRDefault="00AF79B8" w:rsidP="00AF79B8">
            <w:pPr>
              <w:spacing w:before="120" w:after="120" w:line="260" w:lineRule="atLeast"/>
              <w:rPr>
                <w:b/>
                <w:szCs w:val="22"/>
              </w:rPr>
            </w:pPr>
            <w:r w:rsidRPr="00AF79B8">
              <w:rPr>
                <w:rFonts w:cs="Arial"/>
                <w:b/>
                <w:szCs w:val="22"/>
              </w:rPr>
              <w:t>Task 6.2.3</w:t>
            </w:r>
          </w:p>
        </w:tc>
        <w:tc>
          <w:tcPr>
            <w:tcW w:w="2128" w:type="dxa"/>
          </w:tcPr>
          <w:p w14:paraId="1FEABDD9" w14:textId="31A66CA6" w:rsidR="00AF79B8" w:rsidRPr="00AF79B8" w:rsidRDefault="00AF79B8" w:rsidP="00AF79B8">
            <w:pPr>
              <w:spacing w:before="120" w:after="120" w:line="260" w:lineRule="atLeast"/>
              <w:rPr>
                <w:b/>
                <w:szCs w:val="22"/>
              </w:rPr>
            </w:pPr>
            <w:r w:rsidRPr="00AF79B8">
              <w:rPr>
                <w:rFonts w:cs="Arial"/>
                <w:b/>
                <w:szCs w:val="22"/>
              </w:rPr>
              <w:t>Contact person</w:t>
            </w:r>
          </w:p>
        </w:tc>
      </w:tr>
      <w:tr w:rsidR="00AF79B8" w:rsidRPr="003C74B9" w14:paraId="468DAA43" w14:textId="77777777" w:rsidTr="00EC1F75">
        <w:trPr>
          <w:trHeight w:val="368"/>
        </w:trPr>
        <w:tc>
          <w:tcPr>
            <w:tcW w:w="1631" w:type="dxa"/>
            <w:shd w:val="clear" w:color="auto" w:fill="8DB3E2"/>
          </w:tcPr>
          <w:p w14:paraId="23C3897A" w14:textId="7155D1C8" w:rsidR="00AF79B8" w:rsidRPr="003C74B9" w:rsidRDefault="00AF79B8" w:rsidP="00EC1F75">
            <w:pPr>
              <w:spacing w:before="120" w:after="120" w:line="260" w:lineRule="atLeast"/>
            </w:pPr>
            <w:bookmarkStart w:id="163" w:name="_Ref387756838"/>
            <w:r w:rsidRPr="003C74B9">
              <w:t>ALA</w:t>
            </w:r>
          </w:p>
        </w:tc>
        <w:tc>
          <w:tcPr>
            <w:tcW w:w="1603" w:type="dxa"/>
            <w:shd w:val="clear" w:color="auto" w:fill="F2DBDB"/>
          </w:tcPr>
          <w:p w14:paraId="1F7DCA17" w14:textId="6662B6D9" w:rsidR="00AF79B8" w:rsidRPr="003C74B9" w:rsidRDefault="00AF79B8" w:rsidP="00EC1F75">
            <w:pPr>
              <w:spacing w:before="120" w:after="120" w:line="260" w:lineRule="atLeast"/>
            </w:pPr>
            <w:r w:rsidRPr="003C74B9">
              <w:t>Use Case Provider (WP Leader)</w:t>
            </w:r>
          </w:p>
        </w:tc>
        <w:tc>
          <w:tcPr>
            <w:tcW w:w="1483" w:type="dxa"/>
            <w:vAlign w:val="center"/>
          </w:tcPr>
          <w:p w14:paraId="740D9B77" w14:textId="5DC86AFD" w:rsidR="00AF79B8" w:rsidRDefault="00AF79B8" w:rsidP="00EC1F75">
            <w:pPr>
              <w:spacing w:before="120" w:after="120" w:line="260" w:lineRule="atLeast"/>
            </w:pPr>
            <w:r>
              <w:t>yes</w:t>
            </w:r>
          </w:p>
          <w:p w14:paraId="37BE93BF" w14:textId="77777777" w:rsidR="00AF79B8" w:rsidRPr="00AF79B8" w:rsidRDefault="00AF79B8" w:rsidP="00AF79B8">
            <w:pPr>
              <w:pStyle w:val="NormalIndent"/>
            </w:pPr>
          </w:p>
        </w:tc>
        <w:tc>
          <w:tcPr>
            <w:tcW w:w="1483" w:type="dxa"/>
            <w:vAlign w:val="center"/>
          </w:tcPr>
          <w:p w14:paraId="2536D37D" w14:textId="0FBCFBA9" w:rsidR="00AF79B8" w:rsidRPr="003C74B9" w:rsidRDefault="00AF79B8" w:rsidP="00EC1F75">
            <w:pPr>
              <w:spacing w:before="120" w:after="120" w:line="260" w:lineRule="atLeast"/>
            </w:pPr>
            <w:r w:rsidRPr="003C74B9">
              <w:t>yes</w:t>
            </w:r>
          </w:p>
        </w:tc>
        <w:tc>
          <w:tcPr>
            <w:tcW w:w="1483" w:type="dxa"/>
            <w:vAlign w:val="center"/>
          </w:tcPr>
          <w:p w14:paraId="435C38BA" w14:textId="600F48FA" w:rsidR="00AF79B8" w:rsidRPr="003C74B9" w:rsidRDefault="00AF79B8" w:rsidP="00EC1F75">
            <w:pPr>
              <w:spacing w:before="120" w:after="120" w:line="260" w:lineRule="atLeast"/>
            </w:pPr>
            <w:r w:rsidRPr="003C74B9">
              <w:t>yes</w:t>
            </w:r>
          </w:p>
        </w:tc>
        <w:tc>
          <w:tcPr>
            <w:tcW w:w="2128" w:type="dxa"/>
          </w:tcPr>
          <w:p w14:paraId="43F91B00" w14:textId="456F7CB5" w:rsidR="00AF79B8" w:rsidRPr="003C74B9" w:rsidRDefault="00AF79B8" w:rsidP="00EC1F75">
            <w:pPr>
              <w:spacing w:before="120" w:after="120" w:line="260" w:lineRule="atLeast"/>
            </w:pPr>
            <w:r>
              <w:t xml:space="preserve">Anna </w:t>
            </w:r>
            <w:proofErr w:type="spellStart"/>
            <w:r>
              <w:t>Todino</w:t>
            </w:r>
            <w:proofErr w:type="spellEnd"/>
          </w:p>
        </w:tc>
      </w:tr>
      <w:tr w:rsidR="00AF79B8" w:rsidRPr="003C74B9" w14:paraId="316B3CAA" w14:textId="77777777" w:rsidTr="00EC1F75">
        <w:trPr>
          <w:trHeight w:val="567"/>
        </w:trPr>
        <w:tc>
          <w:tcPr>
            <w:tcW w:w="1631" w:type="dxa"/>
            <w:shd w:val="clear" w:color="auto" w:fill="8DB3E2"/>
          </w:tcPr>
          <w:p w14:paraId="568B5108" w14:textId="49120F01" w:rsidR="00AF79B8" w:rsidRPr="003C74B9" w:rsidRDefault="00AF79B8" w:rsidP="00EC1F75">
            <w:pPr>
              <w:spacing w:before="120" w:after="120" w:line="260" w:lineRule="atLeast"/>
            </w:pPr>
            <w:r w:rsidRPr="003C74B9">
              <w:t>OFFIS</w:t>
            </w:r>
          </w:p>
        </w:tc>
        <w:tc>
          <w:tcPr>
            <w:tcW w:w="1603" w:type="dxa"/>
            <w:shd w:val="clear" w:color="auto" w:fill="F2DBDB"/>
          </w:tcPr>
          <w:p w14:paraId="39B08DE7" w14:textId="77777777" w:rsidR="00AF79B8" w:rsidRPr="003C74B9" w:rsidRDefault="00AF79B8" w:rsidP="00EC1F75">
            <w:pPr>
              <w:spacing w:before="120" w:after="120" w:line="260" w:lineRule="atLeast"/>
            </w:pPr>
            <w:r w:rsidRPr="003C74B9">
              <w:t>Technological Provider (Task leader)</w:t>
            </w:r>
          </w:p>
        </w:tc>
        <w:tc>
          <w:tcPr>
            <w:tcW w:w="1483" w:type="dxa"/>
            <w:vAlign w:val="center"/>
          </w:tcPr>
          <w:p w14:paraId="4540A345" w14:textId="77777777" w:rsidR="00AF79B8" w:rsidRPr="003C74B9" w:rsidRDefault="00AF79B8" w:rsidP="00EC1F75">
            <w:pPr>
              <w:spacing w:before="120" w:after="120" w:line="260" w:lineRule="atLeast"/>
            </w:pPr>
            <w:r w:rsidRPr="003C74B9">
              <w:t>yes</w:t>
            </w:r>
          </w:p>
        </w:tc>
        <w:tc>
          <w:tcPr>
            <w:tcW w:w="1483" w:type="dxa"/>
            <w:vAlign w:val="center"/>
          </w:tcPr>
          <w:p w14:paraId="5BC46B6D" w14:textId="77777777" w:rsidR="00AF79B8" w:rsidRPr="003C74B9" w:rsidRDefault="00AF79B8" w:rsidP="00EC1F75">
            <w:pPr>
              <w:spacing w:before="120" w:after="120" w:line="260" w:lineRule="atLeast"/>
            </w:pPr>
          </w:p>
        </w:tc>
        <w:tc>
          <w:tcPr>
            <w:tcW w:w="1483" w:type="dxa"/>
            <w:vAlign w:val="center"/>
          </w:tcPr>
          <w:p w14:paraId="195A1AE1" w14:textId="77777777" w:rsidR="00AF79B8" w:rsidRPr="003C74B9" w:rsidRDefault="00AF79B8" w:rsidP="00EC1F75">
            <w:pPr>
              <w:spacing w:before="120" w:after="120" w:line="260" w:lineRule="atLeast"/>
            </w:pPr>
          </w:p>
        </w:tc>
        <w:tc>
          <w:tcPr>
            <w:tcW w:w="2128" w:type="dxa"/>
          </w:tcPr>
          <w:p w14:paraId="30C5DAE4" w14:textId="77777777" w:rsidR="00AF79B8" w:rsidRPr="003C74B9" w:rsidRDefault="00AF79B8" w:rsidP="00EC1F75">
            <w:pPr>
              <w:spacing w:before="120" w:after="120" w:line="260" w:lineRule="atLeast"/>
            </w:pPr>
            <w:proofErr w:type="spellStart"/>
            <w:r w:rsidRPr="003C74B9">
              <w:t>Guilherme</w:t>
            </w:r>
            <w:proofErr w:type="spellEnd"/>
            <w:r w:rsidRPr="003C74B9">
              <w:t xml:space="preserve"> </w:t>
            </w:r>
            <w:proofErr w:type="spellStart"/>
            <w:r w:rsidRPr="003C74B9">
              <w:t>Baumgarten</w:t>
            </w:r>
            <w:proofErr w:type="spellEnd"/>
            <w:r w:rsidRPr="003C74B9">
              <w:t xml:space="preserve">/Stefan </w:t>
            </w:r>
            <w:proofErr w:type="spellStart"/>
            <w:r w:rsidRPr="003C74B9">
              <w:t>Henkler</w:t>
            </w:r>
            <w:proofErr w:type="spellEnd"/>
          </w:p>
        </w:tc>
      </w:tr>
      <w:tr w:rsidR="00AF79B8" w:rsidRPr="003C74B9" w14:paraId="31A14FA7" w14:textId="77777777" w:rsidTr="00EC1F75">
        <w:trPr>
          <w:trHeight w:val="567"/>
        </w:trPr>
        <w:tc>
          <w:tcPr>
            <w:tcW w:w="1631" w:type="dxa"/>
            <w:shd w:val="clear" w:color="auto" w:fill="8DB3E2"/>
          </w:tcPr>
          <w:p w14:paraId="7A030572" w14:textId="77777777" w:rsidR="00AF79B8" w:rsidRPr="003C74B9" w:rsidRDefault="00AF79B8" w:rsidP="00EC1F75">
            <w:pPr>
              <w:spacing w:before="120" w:after="120" w:line="260" w:lineRule="atLeast"/>
            </w:pPr>
            <w:r w:rsidRPr="003C74B9">
              <w:t>ITI</w:t>
            </w:r>
          </w:p>
        </w:tc>
        <w:tc>
          <w:tcPr>
            <w:tcW w:w="1603" w:type="dxa"/>
            <w:shd w:val="clear" w:color="auto" w:fill="F2DBDB"/>
          </w:tcPr>
          <w:p w14:paraId="60F4CF63" w14:textId="77777777" w:rsidR="00AF79B8" w:rsidRPr="003C74B9" w:rsidRDefault="00AF79B8" w:rsidP="00EC1F75">
            <w:pPr>
              <w:spacing w:before="120" w:after="120" w:line="260" w:lineRule="atLeast"/>
            </w:pPr>
            <w:r w:rsidRPr="003C74B9">
              <w:t>Technological Provider (Task leader)</w:t>
            </w:r>
          </w:p>
        </w:tc>
        <w:tc>
          <w:tcPr>
            <w:tcW w:w="1483" w:type="dxa"/>
            <w:vAlign w:val="center"/>
          </w:tcPr>
          <w:p w14:paraId="2AC4F53D" w14:textId="77777777" w:rsidR="00AF79B8" w:rsidRPr="003C74B9" w:rsidRDefault="00AF79B8" w:rsidP="00EC1F75">
            <w:pPr>
              <w:spacing w:before="120" w:after="120" w:line="260" w:lineRule="atLeast"/>
            </w:pPr>
          </w:p>
        </w:tc>
        <w:tc>
          <w:tcPr>
            <w:tcW w:w="1483" w:type="dxa"/>
            <w:vAlign w:val="center"/>
          </w:tcPr>
          <w:p w14:paraId="6100EAB1" w14:textId="77777777" w:rsidR="00AF79B8" w:rsidRPr="003C74B9" w:rsidRDefault="00AF79B8" w:rsidP="00EC1F75">
            <w:pPr>
              <w:spacing w:before="120" w:after="120" w:line="260" w:lineRule="atLeast"/>
            </w:pPr>
            <w:r w:rsidRPr="003C74B9">
              <w:t>yes</w:t>
            </w:r>
          </w:p>
        </w:tc>
        <w:tc>
          <w:tcPr>
            <w:tcW w:w="1483" w:type="dxa"/>
            <w:vAlign w:val="center"/>
          </w:tcPr>
          <w:p w14:paraId="7B3877B7" w14:textId="77777777" w:rsidR="00AF79B8" w:rsidRPr="003C74B9" w:rsidRDefault="00AF79B8" w:rsidP="00EC1F75">
            <w:pPr>
              <w:spacing w:before="120" w:after="120" w:line="260" w:lineRule="atLeast"/>
            </w:pPr>
            <w:r w:rsidRPr="003C74B9">
              <w:t>yes</w:t>
            </w:r>
          </w:p>
        </w:tc>
        <w:tc>
          <w:tcPr>
            <w:tcW w:w="2128" w:type="dxa"/>
          </w:tcPr>
          <w:p w14:paraId="4055AB81" w14:textId="77777777" w:rsidR="00AF79B8" w:rsidRPr="003C74B9" w:rsidRDefault="00AF79B8" w:rsidP="00EC1F75">
            <w:pPr>
              <w:spacing w:before="120" w:after="120" w:line="260" w:lineRule="atLeast"/>
            </w:pPr>
            <w:r w:rsidRPr="003C74B9">
              <w:t>Ruben de Juan</w:t>
            </w:r>
          </w:p>
        </w:tc>
      </w:tr>
      <w:tr w:rsidR="00AF79B8" w:rsidRPr="003C74B9" w14:paraId="00BDA92D" w14:textId="77777777" w:rsidTr="00EC1F75">
        <w:trPr>
          <w:trHeight w:val="184"/>
        </w:trPr>
        <w:tc>
          <w:tcPr>
            <w:tcW w:w="1631" w:type="dxa"/>
            <w:shd w:val="clear" w:color="auto" w:fill="8DB3E2"/>
          </w:tcPr>
          <w:p w14:paraId="147980B4" w14:textId="77777777" w:rsidR="00AF79B8" w:rsidRPr="003C74B9" w:rsidRDefault="00AF79B8" w:rsidP="00EC1F75">
            <w:pPr>
              <w:spacing w:before="120" w:after="120" w:line="260" w:lineRule="atLeast"/>
            </w:pPr>
            <w:r w:rsidRPr="003C74B9">
              <w:t>FBK</w:t>
            </w:r>
          </w:p>
        </w:tc>
        <w:tc>
          <w:tcPr>
            <w:tcW w:w="1603" w:type="dxa"/>
            <w:shd w:val="clear" w:color="auto" w:fill="F2DBDB"/>
          </w:tcPr>
          <w:p w14:paraId="144B345D" w14:textId="77777777" w:rsidR="00AF79B8" w:rsidRPr="003C74B9" w:rsidRDefault="00AF79B8" w:rsidP="00EC1F75">
            <w:pPr>
              <w:spacing w:before="120" w:after="120" w:line="260" w:lineRule="atLeast"/>
            </w:pPr>
            <w:r w:rsidRPr="003C74B9">
              <w:t>Tool provider</w:t>
            </w:r>
          </w:p>
        </w:tc>
        <w:tc>
          <w:tcPr>
            <w:tcW w:w="1483" w:type="dxa"/>
            <w:vAlign w:val="center"/>
          </w:tcPr>
          <w:p w14:paraId="24248564" w14:textId="77777777" w:rsidR="00AF79B8" w:rsidRPr="003C74B9" w:rsidRDefault="00AF79B8" w:rsidP="00EC1F75">
            <w:pPr>
              <w:spacing w:before="120" w:after="120" w:line="260" w:lineRule="atLeast"/>
            </w:pPr>
            <w:r w:rsidRPr="003C74B9">
              <w:t>yes</w:t>
            </w:r>
          </w:p>
        </w:tc>
        <w:tc>
          <w:tcPr>
            <w:tcW w:w="1483" w:type="dxa"/>
            <w:shd w:val="clear" w:color="auto" w:fill="auto"/>
            <w:vAlign w:val="center"/>
          </w:tcPr>
          <w:p w14:paraId="281E0A3F" w14:textId="77777777" w:rsidR="00AF79B8" w:rsidRPr="003C74B9" w:rsidRDefault="00AF79B8" w:rsidP="00EC1F75">
            <w:pPr>
              <w:spacing w:before="120" w:after="120" w:line="260" w:lineRule="atLeast"/>
            </w:pPr>
            <w:r w:rsidRPr="003C74B9">
              <w:t>yes</w:t>
            </w:r>
          </w:p>
        </w:tc>
        <w:tc>
          <w:tcPr>
            <w:tcW w:w="1483" w:type="dxa"/>
            <w:shd w:val="clear" w:color="auto" w:fill="auto"/>
            <w:vAlign w:val="center"/>
          </w:tcPr>
          <w:p w14:paraId="237BE037" w14:textId="77777777" w:rsidR="00AF79B8" w:rsidRPr="003C74B9" w:rsidRDefault="00AF79B8" w:rsidP="00EC1F75">
            <w:pPr>
              <w:spacing w:before="120" w:after="120" w:line="260" w:lineRule="atLeast"/>
            </w:pPr>
            <w:r w:rsidRPr="003C74B9">
              <w:t>yes</w:t>
            </w:r>
          </w:p>
        </w:tc>
        <w:tc>
          <w:tcPr>
            <w:tcW w:w="2128" w:type="dxa"/>
          </w:tcPr>
          <w:p w14:paraId="625562D6" w14:textId="77777777" w:rsidR="00AF79B8" w:rsidRPr="003C74B9" w:rsidRDefault="00AF79B8" w:rsidP="00EC1F75">
            <w:pPr>
              <w:spacing w:before="120" w:after="120" w:line="260" w:lineRule="atLeast"/>
            </w:pPr>
            <w:r w:rsidRPr="003C74B9">
              <w:t xml:space="preserve">Pietro </w:t>
            </w:r>
            <w:proofErr w:type="spellStart"/>
            <w:r w:rsidRPr="003C74B9">
              <w:t>Braghieri</w:t>
            </w:r>
            <w:proofErr w:type="spellEnd"/>
          </w:p>
        </w:tc>
      </w:tr>
      <w:tr w:rsidR="00AF79B8" w:rsidRPr="003C74B9" w14:paraId="4CBD8B2E" w14:textId="77777777" w:rsidTr="00EC1F75">
        <w:trPr>
          <w:trHeight w:val="383"/>
        </w:trPr>
        <w:tc>
          <w:tcPr>
            <w:tcW w:w="1631" w:type="dxa"/>
            <w:shd w:val="clear" w:color="auto" w:fill="8DB3E2"/>
          </w:tcPr>
          <w:p w14:paraId="070FD960" w14:textId="77777777" w:rsidR="00AF79B8" w:rsidRPr="003C74B9" w:rsidRDefault="00AF79B8" w:rsidP="00EC1F75">
            <w:pPr>
              <w:spacing w:before="120" w:after="120" w:line="260" w:lineRule="atLeast"/>
            </w:pPr>
            <w:r w:rsidRPr="003C74B9">
              <w:t>SYSTEMITE</w:t>
            </w:r>
          </w:p>
        </w:tc>
        <w:tc>
          <w:tcPr>
            <w:tcW w:w="1603" w:type="dxa"/>
            <w:shd w:val="clear" w:color="auto" w:fill="F2DBDB"/>
          </w:tcPr>
          <w:p w14:paraId="0612E9EF" w14:textId="77777777" w:rsidR="00AF79B8" w:rsidRPr="003C74B9" w:rsidRDefault="00AF79B8" w:rsidP="00EC1F75">
            <w:pPr>
              <w:spacing w:before="120" w:after="120" w:line="260" w:lineRule="atLeast"/>
            </w:pPr>
            <w:r w:rsidRPr="003C74B9">
              <w:t>Technological provider</w:t>
            </w:r>
          </w:p>
        </w:tc>
        <w:tc>
          <w:tcPr>
            <w:tcW w:w="1483" w:type="dxa"/>
            <w:vAlign w:val="center"/>
          </w:tcPr>
          <w:p w14:paraId="1EA51B54" w14:textId="77777777" w:rsidR="00AF79B8" w:rsidRPr="003C74B9" w:rsidRDefault="00AF79B8" w:rsidP="00EC1F75">
            <w:pPr>
              <w:spacing w:before="120" w:after="120" w:line="260" w:lineRule="atLeast"/>
            </w:pPr>
            <w:r w:rsidRPr="003C74B9">
              <w:t>yes</w:t>
            </w:r>
          </w:p>
        </w:tc>
        <w:tc>
          <w:tcPr>
            <w:tcW w:w="1483" w:type="dxa"/>
            <w:vAlign w:val="center"/>
          </w:tcPr>
          <w:p w14:paraId="3F1628C4" w14:textId="77777777" w:rsidR="00AF79B8" w:rsidRPr="003C74B9" w:rsidRDefault="00AF79B8" w:rsidP="00EC1F75">
            <w:pPr>
              <w:spacing w:before="120" w:after="120" w:line="260" w:lineRule="atLeast"/>
            </w:pPr>
            <w:r w:rsidRPr="003C74B9">
              <w:t>yes</w:t>
            </w:r>
          </w:p>
        </w:tc>
        <w:tc>
          <w:tcPr>
            <w:tcW w:w="1483" w:type="dxa"/>
            <w:vAlign w:val="center"/>
          </w:tcPr>
          <w:p w14:paraId="5026AEB9" w14:textId="77777777" w:rsidR="00AF79B8" w:rsidRPr="003C74B9" w:rsidRDefault="00AF79B8" w:rsidP="00EC1F75">
            <w:pPr>
              <w:spacing w:before="120" w:after="120" w:line="260" w:lineRule="atLeast"/>
            </w:pPr>
          </w:p>
        </w:tc>
        <w:tc>
          <w:tcPr>
            <w:tcW w:w="2128" w:type="dxa"/>
          </w:tcPr>
          <w:p w14:paraId="7709C453" w14:textId="77777777" w:rsidR="00AF79B8" w:rsidRPr="003C74B9" w:rsidRDefault="00AF79B8" w:rsidP="00EC1F75">
            <w:pPr>
              <w:spacing w:before="120" w:after="120" w:line="260" w:lineRule="atLeast"/>
            </w:pPr>
            <w:r w:rsidRPr="003C74B9">
              <w:t xml:space="preserve">Joachim </w:t>
            </w:r>
            <w:proofErr w:type="spellStart"/>
            <w:r w:rsidRPr="003C74B9">
              <w:t>Fritzson</w:t>
            </w:r>
            <w:proofErr w:type="spellEnd"/>
          </w:p>
        </w:tc>
      </w:tr>
      <w:tr w:rsidR="00AF79B8" w:rsidRPr="003C74B9" w14:paraId="623887DC" w14:textId="77777777" w:rsidTr="00EC1F75">
        <w:trPr>
          <w:trHeight w:val="368"/>
        </w:trPr>
        <w:tc>
          <w:tcPr>
            <w:tcW w:w="1631" w:type="dxa"/>
            <w:shd w:val="clear" w:color="auto" w:fill="8DB3E2"/>
          </w:tcPr>
          <w:p w14:paraId="1E913443" w14:textId="77777777" w:rsidR="00AF79B8" w:rsidRPr="003C74B9" w:rsidRDefault="00AF79B8" w:rsidP="00EC1F75">
            <w:pPr>
              <w:spacing w:before="120" w:after="120" w:line="260" w:lineRule="atLeast"/>
            </w:pPr>
            <w:r w:rsidRPr="003C74B9">
              <w:t>AIRBUS- IW-UK</w:t>
            </w:r>
          </w:p>
        </w:tc>
        <w:tc>
          <w:tcPr>
            <w:tcW w:w="1603" w:type="dxa"/>
            <w:shd w:val="clear" w:color="auto" w:fill="F2DBDB"/>
          </w:tcPr>
          <w:p w14:paraId="438EABEE" w14:textId="77777777" w:rsidR="00AF79B8" w:rsidRPr="003C74B9" w:rsidRDefault="00AF79B8" w:rsidP="00EC1F75">
            <w:pPr>
              <w:spacing w:before="120" w:after="120" w:line="260" w:lineRule="atLeast"/>
            </w:pPr>
            <w:r w:rsidRPr="003C74B9">
              <w:t>Technological provider</w:t>
            </w:r>
          </w:p>
        </w:tc>
        <w:tc>
          <w:tcPr>
            <w:tcW w:w="1483" w:type="dxa"/>
            <w:vAlign w:val="center"/>
          </w:tcPr>
          <w:p w14:paraId="5366AF23" w14:textId="77777777" w:rsidR="00AF79B8" w:rsidRPr="003C74B9" w:rsidRDefault="00AF79B8" w:rsidP="00EC1F75">
            <w:pPr>
              <w:spacing w:before="120" w:after="120" w:line="260" w:lineRule="atLeast"/>
            </w:pPr>
          </w:p>
        </w:tc>
        <w:tc>
          <w:tcPr>
            <w:tcW w:w="1483" w:type="dxa"/>
            <w:vAlign w:val="center"/>
          </w:tcPr>
          <w:p w14:paraId="2559BE37" w14:textId="77777777" w:rsidR="00AF79B8" w:rsidRPr="003C74B9" w:rsidRDefault="00AF79B8" w:rsidP="00EC1F75">
            <w:pPr>
              <w:spacing w:before="120" w:after="120" w:line="260" w:lineRule="atLeast"/>
            </w:pPr>
            <w:r w:rsidRPr="003C74B9">
              <w:t>yes</w:t>
            </w:r>
          </w:p>
        </w:tc>
        <w:tc>
          <w:tcPr>
            <w:tcW w:w="1483" w:type="dxa"/>
            <w:vAlign w:val="center"/>
          </w:tcPr>
          <w:p w14:paraId="7EE2F80D" w14:textId="77777777" w:rsidR="00AF79B8" w:rsidRPr="003C74B9" w:rsidRDefault="00AF79B8" w:rsidP="00EC1F75">
            <w:pPr>
              <w:spacing w:before="120" w:after="120" w:line="260" w:lineRule="atLeast"/>
            </w:pPr>
            <w:r w:rsidRPr="003C74B9">
              <w:t>yes</w:t>
            </w:r>
          </w:p>
        </w:tc>
        <w:tc>
          <w:tcPr>
            <w:tcW w:w="2128" w:type="dxa"/>
          </w:tcPr>
          <w:p w14:paraId="64531424" w14:textId="77777777" w:rsidR="00AF79B8" w:rsidRPr="003C74B9" w:rsidRDefault="00AF79B8" w:rsidP="00EC1F75">
            <w:pPr>
              <w:spacing w:before="120" w:after="120" w:line="260" w:lineRule="atLeast"/>
            </w:pPr>
            <w:r w:rsidRPr="003C74B9">
              <w:t>Jean-Luc Johnson</w:t>
            </w:r>
          </w:p>
        </w:tc>
      </w:tr>
      <w:tr w:rsidR="00AF79B8" w:rsidRPr="003C74B9" w14:paraId="4B84049C" w14:textId="77777777" w:rsidTr="00EC1F75">
        <w:trPr>
          <w:trHeight w:val="383"/>
        </w:trPr>
        <w:tc>
          <w:tcPr>
            <w:tcW w:w="1631" w:type="dxa"/>
            <w:shd w:val="clear" w:color="auto" w:fill="8DB3E2"/>
          </w:tcPr>
          <w:p w14:paraId="2DC0FA82" w14:textId="77777777" w:rsidR="00AF79B8" w:rsidRPr="003C74B9" w:rsidRDefault="00AF79B8" w:rsidP="00EC1F75">
            <w:pPr>
              <w:spacing w:before="120" w:after="120" w:line="260" w:lineRule="atLeast"/>
            </w:pPr>
            <w:r w:rsidRPr="003C74B9">
              <w:t>FhG</w:t>
            </w:r>
          </w:p>
        </w:tc>
        <w:tc>
          <w:tcPr>
            <w:tcW w:w="1603" w:type="dxa"/>
            <w:shd w:val="clear" w:color="auto" w:fill="F2DBDB"/>
          </w:tcPr>
          <w:p w14:paraId="5F57232B" w14:textId="77777777" w:rsidR="00AF79B8" w:rsidRPr="003C74B9" w:rsidRDefault="00AF79B8" w:rsidP="00EC1F75">
            <w:pPr>
              <w:spacing w:before="120" w:after="120" w:line="260" w:lineRule="atLeast"/>
            </w:pPr>
            <w:r w:rsidRPr="003C74B9">
              <w:t>Technological provider</w:t>
            </w:r>
          </w:p>
        </w:tc>
        <w:tc>
          <w:tcPr>
            <w:tcW w:w="1483" w:type="dxa"/>
            <w:vAlign w:val="center"/>
          </w:tcPr>
          <w:p w14:paraId="2CED0F93" w14:textId="77777777" w:rsidR="00AF79B8" w:rsidRPr="003C74B9" w:rsidRDefault="00AF79B8" w:rsidP="00EC1F75">
            <w:pPr>
              <w:spacing w:before="120" w:after="120" w:line="260" w:lineRule="atLeast"/>
            </w:pPr>
          </w:p>
        </w:tc>
        <w:tc>
          <w:tcPr>
            <w:tcW w:w="1483" w:type="dxa"/>
            <w:vAlign w:val="center"/>
          </w:tcPr>
          <w:p w14:paraId="1D7B43E9" w14:textId="77777777" w:rsidR="00AF79B8" w:rsidRPr="003C74B9" w:rsidRDefault="00AF79B8" w:rsidP="00EC1F75">
            <w:pPr>
              <w:spacing w:before="120" w:after="120" w:line="260" w:lineRule="atLeast"/>
            </w:pPr>
            <w:r w:rsidRPr="003C74B9">
              <w:t>yes</w:t>
            </w:r>
          </w:p>
        </w:tc>
        <w:tc>
          <w:tcPr>
            <w:tcW w:w="1483" w:type="dxa"/>
            <w:vAlign w:val="center"/>
          </w:tcPr>
          <w:p w14:paraId="1CE8FC64" w14:textId="77777777" w:rsidR="00AF79B8" w:rsidRPr="003C74B9" w:rsidRDefault="00AF79B8" w:rsidP="00EC1F75">
            <w:pPr>
              <w:spacing w:before="120" w:after="120" w:line="260" w:lineRule="atLeast"/>
            </w:pPr>
            <w:r w:rsidRPr="003C74B9">
              <w:t>yes</w:t>
            </w:r>
          </w:p>
        </w:tc>
        <w:tc>
          <w:tcPr>
            <w:tcW w:w="2128" w:type="dxa"/>
          </w:tcPr>
          <w:p w14:paraId="31274B64" w14:textId="77777777" w:rsidR="00AF79B8" w:rsidRPr="003C74B9" w:rsidRDefault="00AF79B8" w:rsidP="00EC1F75">
            <w:pPr>
              <w:spacing w:before="120" w:after="120" w:line="260" w:lineRule="atLeast"/>
            </w:pPr>
            <w:r w:rsidRPr="003C74B9">
              <w:t>Christian Hein</w:t>
            </w:r>
          </w:p>
        </w:tc>
      </w:tr>
      <w:tr w:rsidR="00AF79B8" w:rsidRPr="003C74B9" w14:paraId="7A48C6CB" w14:textId="77777777" w:rsidTr="00EC1F75">
        <w:trPr>
          <w:trHeight w:val="184"/>
        </w:trPr>
        <w:tc>
          <w:tcPr>
            <w:tcW w:w="1631" w:type="dxa"/>
            <w:shd w:val="clear" w:color="auto" w:fill="8DB3E2"/>
          </w:tcPr>
          <w:p w14:paraId="22B1A0E0" w14:textId="77777777" w:rsidR="00AF79B8" w:rsidRPr="003C74B9" w:rsidRDefault="00AF79B8" w:rsidP="00EC1F75">
            <w:pPr>
              <w:spacing w:before="120" w:after="120" w:line="260" w:lineRule="atLeast"/>
            </w:pPr>
            <w:r w:rsidRPr="003C74B9">
              <w:t>IST</w:t>
            </w:r>
          </w:p>
        </w:tc>
        <w:tc>
          <w:tcPr>
            <w:tcW w:w="1603" w:type="dxa"/>
            <w:shd w:val="clear" w:color="auto" w:fill="F2DBDB"/>
          </w:tcPr>
          <w:p w14:paraId="137580CD" w14:textId="77777777" w:rsidR="00AF79B8" w:rsidRPr="003C74B9" w:rsidRDefault="00AF79B8" w:rsidP="00EC1F75">
            <w:pPr>
              <w:spacing w:before="120" w:after="120" w:line="260" w:lineRule="atLeast"/>
            </w:pPr>
            <w:r w:rsidRPr="003C74B9">
              <w:t>Tool provider</w:t>
            </w:r>
          </w:p>
        </w:tc>
        <w:tc>
          <w:tcPr>
            <w:tcW w:w="1483" w:type="dxa"/>
            <w:vAlign w:val="center"/>
          </w:tcPr>
          <w:p w14:paraId="1DDB00A2" w14:textId="77777777" w:rsidR="00AF79B8" w:rsidRPr="003C74B9" w:rsidRDefault="00AF79B8" w:rsidP="00EC1F75">
            <w:pPr>
              <w:spacing w:before="120" w:after="120" w:line="260" w:lineRule="atLeast"/>
            </w:pPr>
          </w:p>
        </w:tc>
        <w:tc>
          <w:tcPr>
            <w:tcW w:w="1483" w:type="dxa"/>
            <w:vAlign w:val="center"/>
          </w:tcPr>
          <w:p w14:paraId="75B3F741" w14:textId="77777777" w:rsidR="00AF79B8" w:rsidRPr="003C74B9" w:rsidRDefault="00AF79B8" w:rsidP="00EC1F75">
            <w:pPr>
              <w:spacing w:before="120" w:after="120" w:line="260" w:lineRule="atLeast"/>
            </w:pPr>
            <w:r w:rsidRPr="003C74B9">
              <w:t>yes</w:t>
            </w:r>
          </w:p>
        </w:tc>
        <w:tc>
          <w:tcPr>
            <w:tcW w:w="1483" w:type="dxa"/>
            <w:vAlign w:val="center"/>
          </w:tcPr>
          <w:p w14:paraId="14215F7E" w14:textId="77777777" w:rsidR="00AF79B8" w:rsidRPr="003C74B9" w:rsidRDefault="00AF79B8" w:rsidP="00EC1F75">
            <w:pPr>
              <w:spacing w:before="120" w:after="120" w:line="260" w:lineRule="atLeast"/>
            </w:pPr>
            <w:r w:rsidRPr="003C74B9">
              <w:t>yes</w:t>
            </w:r>
          </w:p>
        </w:tc>
        <w:tc>
          <w:tcPr>
            <w:tcW w:w="2128" w:type="dxa"/>
          </w:tcPr>
          <w:p w14:paraId="5F592762" w14:textId="77777777" w:rsidR="00AF79B8" w:rsidRPr="003C74B9" w:rsidRDefault="00AF79B8" w:rsidP="00EC1F75">
            <w:pPr>
              <w:spacing w:before="120" w:after="120" w:line="260" w:lineRule="atLeast"/>
            </w:pPr>
            <w:r w:rsidRPr="003C74B9">
              <w:t xml:space="preserve">Stephan </w:t>
            </w:r>
            <w:proofErr w:type="spellStart"/>
            <w:r w:rsidRPr="003C74B9">
              <w:t>Pietsch</w:t>
            </w:r>
            <w:proofErr w:type="spellEnd"/>
          </w:p>
        </w:tc>
      </w:tr>
      <w:tr w:rsidR="00AF79B8" w:rsidRPr="003C74B9" w14:paraId="417C9ABE" w14:textId="77777777" w:rsidTr="00EC1F75">
        <w:trPr>
          <w:trHeight w:val="184"/>
        </w:trPr>
        <w:tc>
          <w:tcPr>
            <w:tcW w:w="1631" w:type="dxa"/>
            <w:shd w:val="clear" w:color="auto" w:fill="8DB3E2"/>
          </w:tcPr>
          <w:p w14:paraId="54FF6509" w14:textId="77777777" w:rsidR="00AF79B8" w:rsidRPr="003C74B9" w:rsidRDefault="00AF79B8" w:rsidP="00EC1F75">
            <w:pPr>
              <w:spacing w:before="120" w:after="120" w:line="260" w:lineRule="atLeast"/>
            </w:pPr>
            <w:r w:rsidRPr="003C74B9">
              <w:t>SAGEM</w:t>
            </w:r>
          </w:p>
        </w:tc>
        <w:tc>
          <w:tcPr>
            <w:tcW w:w="1603" w:type="dxa"/>
            <w:shd w:val="clear" w:color="auto" w:fill="F2DBDB"/>
          </w:tcPr>
          <w:p w14:paraId="64D3FDE2" w14:textId="77777777" w:rsidR="00AF79B8" w:rsidRPr="003C74B9" w:rsidRDefault="00AF79B8" w:rsidP="00EC1F75">
            <w:pPr>
              <w:spacing w:before="120" w:after="120" w:line="260" w:lineRule="atLeast"/>
            </w:pPr>
            <w:r w:rsidRPr="003C74B9">
              <w:t>Use case provider</w:t>
            </w:r>
          </w:p>
        </w:tc>
        <w:tc>
          <w:tcPr>
            <w:tcW w:w="1483" w:type="dxa"/>
            <w:vAlign w:val="center"/>
          </w:tcPr>
          <w:p w14:paraId="33BFAB5B" w14:textId="77777777" w:rsidR="00AF79B8" w:rsidRPr="003C74B9" w:rsidRDefault="00AF79B8" w:rsidP="00EC1F75">
            <w:pPr>
              <w:spacing w:before="120" w:after="120" w:line="260" w:lineRule="atLeast"/>
            </w:pPr>
          </w:p>
        </w:tc>
        <w:tc>
          <w:tcPr>
            <w:tcW w:w="1483" w:type="dxa"/>
            <w:vAlign w:val="center"/>
          </w:tcPr>
          <w:p w14:paraId="5B1D9D3F" w14:textId="77777777" w:rsidR="00AF79B8" w:rsidRPr="003C74B9" w:rsidRDefault="00AF79B8" w:rsidP="00EC1F75">
            <w:pPr>
              <w:spacing w:before="120" w:after="120" w:line="260" w:lineRule="atLeast"/>
            </w:pPr>
            <w:r w:rsidRPr="003C74B9">
              <w:t>yes</w:t>
            </w:r>
          </w:p>
        </w:tc>
        <w:tc>
          <w:tcPr>
            <w:tcW w:w="1483" w:type="dxa"/>
            <w:vAlign w:val="center"/>
          </w:tcPr>
          <w:p w14:paraId="1A2655E7" w14:textId="77777777" w:rsidR="00AF79B8" w:rsidRPr="003C74B9" w:rsidRDefault="00AF79B8" w:rsidP="00EC1F75">
            <w:pPr>
              <w:spacing w:before="120" w:after="120" w:line="260" w:lineRule="atLeast"/>
            </w:pPr>
          </w:p>
        </w:tc>
        <w:tc>
          <w:tcPr>
            <w:tcW w:w="2128" w:type="dxa"/>
          </w:tcPr>
          <w:p w14:paraId="4BBA347E" w14:textId="77777777" w:rsidR="00AF79B8" w:rsidRPr="003C74B9" w:rsidRDefault="00AF79B8" w:rsidP="00EC1F75">
            <w:pPr>
              <w:spacing w:before="120" w:after="120" w:line="260" w:lineRule="atLeast"/>
            </w:pPr>
            <w:r w:rsidRPr="003C74B9">
              <w:t xml:space="preserve">Marc </w:t>
            </w:r>
            <w:proofErr w:type="spellStart"/>
            <w:r w:rsidRPr="003C74B9">
              <w:t>Malot</w:t>
            </w:r>
            <w:proofErr w:type="spellEnd"/>
          </w:p>
        </w:tc>
      </w:tr>
      <w:tr w:rsidR="00AF79B8" w:rsidRPr="003C74B9" w14:paraId="12EFD049" w14:textId="77777777" w:rsidTr="00EC1F75">
        <w:trPr>
          <w:trHeight w:val="383"/>
        </w:trPr>
        <w:tc>
          <w:tcPr>
            <w:tcW w:w="1631" w:type="dxa"/>
            <w:shd w:val="clear" w:color="auto" w:fill="8DB3E2"/>
          </w:tcPr>
          <w:p w14:paraId="6449441C" w14:textId="77777777" w:rsidR="00AF79B8" w:rsidRPr="003C74B9" w:rsidRDefault="00AF79B8" w:rsidP="00EC1F75">
            <w:pPr>
              <w:spacing w:before="120" w:after="120" w:line="260" w:lineRule="atLeast"/>
            </w:pPr>
            <w:r w:rsidRPr="003C74B9">
              <w:t>UNIFED-II</w:t>
            </w:r>
          </w:p>
        </w:tc>
        <w:tc>
          <w:tcPr>
            <w:tcW w:w="1603" w:type="dxa"/>
            <w:shd w:val="clear" w:color="auto" w:fill="F2DBDB"/>
          </w:tcPr>
          <w:p w14:paraId="69C6E53F" w14:textId="77777777" w:rsidR="00AF79B8" w:rsidRPr="003C74B9" w:rsidRDefault="00AF79B8" w:rsidP="00EC1F75">
            <w:pPr>
              <w:spacing w:before="120" w:after="120" w:line="260" w:lineRule="atLeast"/>
            </w:pPr>
            <w:r w:rsidRPr="003C74B9">
              <w:t>Technological provider</w:t>
            </w:r>
          </w:p>
        </w:tc>
        <w:tc>
          <w:tcPr>
            <w:tcW w:w="1483" w:type="dxa"/>
            <w:vAlign w:val="center"/>
          </w:tcPr>
          <w:p w14:paraId="0E55A47D" w14:textId="77777777" w:rsidR="00AF79B8" w:rsidRPr="003C74B9" w:rsidRDefault="00AF79B8" w:rsidP="00EC1F75">
            <w:pPr>
              <w:spacing w:before="120" w:after="120" w:line="260" w:lineRule="atLeast"/>
            </w:pPr>
          </w:p>
        </w:tc>
        <w:tc>
          <w:tcPr>
            <w:tcW w:w="1483" w:type="dxa"/>
            <w:vAlign w:val="center"/>
          </w:tcPr>
          <w:p w14:paraId="069419E5" w14:textId="77777777" w:rsidR="00AF79B8" w:rsidRPr="003C74B9" w:rsidRDefault="00AF79B8" w:rsidP="00EC1F75">
            <w:pPr>
              <w:spacing w:before="120" w:after="120" w:line="260" w:lineRule="atLeast"/>
            </w:pPr>
            <w:r w:rsidRPr="003C74B9">
              <w:t>yes</w:t>
            </w:r>
          </w:p>
        </w:tc>
        <w:tc>
          <w:tcPr>
            <w:tcW w:w="1483" w:type="dxa"/>
            <w:vAlign w:val="center"/>
          </w:tcPr>
          <w:p w14:paraId="7AB2086E" w14:textId="77777777" w:rsidR="00AF79B8" w:rsidRPr="003C74B9" w:rsidRDefault="00AF79B8" w:rsidP="00EC1F75">
            <w:pPr>
              <w:spacing w:before="120" w:after="120" w:line="260" w:lineRule="atLeast"/>
            </w:pPr>
            <w:r w:rsidRPr="003C74B9">
              <w:t>yes</w:t>
            </w:r>
          </w:p>
        </w:tc>
        <w:tc>
          <w:tcPr>
            <w:tcW w:w="2128" w:type="dxa"/>
          </w:tcPr>
          <w:p w14:paraId="1AFA648A" w14:textId="77777777" w:rsidR="00AF79B8" w:rsidRPr="003C74B9" w:rsidRDefault="00AF79B8" w:rsidP="00EC1F75">
            <w:pPr>
              <w:spacing w:before="120" w:after="120" w:line="260" w:lineRule="atLeast"/>
            </w:pPr>
            <w:r w:rsidRPr="003C74B9">
              <w:t>Stefano Russo</w:t>
            </w:r>
          </w:p>
        </w:tc>
      </w:tr>
      <w:tr w:rsidR="00AF79B8" w:rsidRPr="003C74B9" w14:paraId="0C71AFD5" w14:textId="77777777" w:rsidTr="00EC1F75">
        <w:trPr>
          <w:trHeight w:val="368"/>
        </w:trPr>
        <w:tc>
          <w:tcPr>
            <w:tcW w:w="1631" w:type="dxa"/>
            <w:shd w:val="clear" w:color="auto" w:fill="8DB3E2"/>
          </w:tcPr>
          <w:p w14:paraId="1516454F" w14:textId="77777777" w:rsidR="00AF79B8" w:rsidRPr="003C74B9" w:rsidRDefault="00AF79B8" w:rsidP="00EC1F75">
            <w:pPr>
              <w:spacing w:before="120" w:after="120" w:line="260" w:lineRule="atLeast"/>
            </w:pPr>
            <w:r w:rsidRPr="003C74B9">
              <w:t>OBEO</w:t>
            </w:r>
          </w:p>
        </w:tc>
        <w:tc>
          <w:tcPr>
            <w:tcW w:w="1603" w:type="dxa"/>
            <w:shd w:val="clear" w:color="auto" w:fill="F2DBDB"/>
          </w:tcPr>
          <w:p w14:paraId="126D9170" w14:textId="77777777" w:rsidR="00AF79B8" w:rsidRPr="003C74B9" w:rsidRDefault="00AF79B8" w:rsidP="00EC1F75">
            <w:pPr>
              <w:spacing w:before="120" w:after="120" w:line="260" w:lineRule="atLeast"/>
            </w:pPr>
            <w:r w:rsidRPr="003C74B9">
              <w:t>Technological provider</w:t>
            </w:r>
          </w:p>
        </w:tc>
        <w:tc>
          <w:tcPr>
            <w:tcW w:w="1483" w:type="dxa"/>
            <w:vAlign w:val="center"/>
          </w:tcPr>
          <w:p w14:paraId="10712FD6" w14:textId="77777777" w:rsidR="00AF79B8" w:rsidRPr="003C74B9" w:rsidRDefault="00AF79B8" w:rsidP="00EC1F75">
            <w:pPr>
              <w:spacing w:before="120" w:after="120" w:line="260" w:lineRule="atLeast"/>
            </w:pPr>
          </w:p>
        </w:tc>
        <w:tc>
          <w:tcPr>
            <w:tcW w:w="1483" w:type="dxa"/>
            <w:vAlign w:val="center"/>
          </w:tcPr>
          <w:p w14:paraId="6144D66B" w14:textId="77777777" w:rsidR="00AF79B8" w:rsidRPr="003C74B9" w:rsidRDefault="00AF79B8" w:rsidP="00EC1F75">
            <w:pPr>
              <w:spacing w:before="120" w:after="120" w:line="260" w:lineRule="atLeast"/>
            </w:pPr>
          </w:p>
        </w:tc>
        <w:tc>
          <w:tcPr>
            <w:tcW w:w="1483" w:type="dxa"/>
            <w:vAlign w:val="center"/>
          </w:tcPr>
          <w:p w14:paraId="28E2B11F" w14:textId="77777777" w:rsidR="00AF79B8" w:rsidRPr="003C74B9" w:rsidRDefault="00AF79B8" w:rsidP="00EC1F75">
            <w:pPr>
              <w:spacing w:before="120" w:after="120" w:line="260" w:lineRule="atLeast"/>
            </w:pPr>
            <w:r w:rsidRPr="003C74B9">
              <w:t>yes</w:t>
            </w:r>
          </w:p>
        </w:tc>
        <w:tc>
          <w:tcPr>
            <w:tcW w:w="2128" w:type="dxa"/>
          </w:tcPr>
          <w:p w14:paraId="1BB1BB78" w14:textId="77777777" w:rsidR="00AF79B8" w:rsidRPr="003C74B9" w:rsidRDefault="00AF79B8" w:rsidP="00EC1F75">
            <w:pPr>
              <w:spacing w:before="120" w:after="120" w:line="260" w:lineRule="atLeast"/>
            </w:pPr>
            <w:r w:rsidRPr="003C74B9">
              <w:t>Stéphane LACRAMPE</w:t>
            </w:r>
          </w:p>
        </w:tc>
      </w:tr>
      <w:tr w:rsidR="00AF79B8" w:rsidRPr="003C74B9" w14:paraId="5028B8AE" w14:textId="77777777" w:rsidTr="00EC1F75">
        <w:trPr>
          <w:trHeight w:val="199"/>
        </w:trPr>
        <w:tc>
          <w:tcPr>
            <w:tcW w:w="1631" w:type="dxa"/>
            <w:shd w:val="clear" w:color="auto" w:fill="8DB3E2"/>
          </w:tcPr>
          <w:p w14:paraId="00732B91" w14:textId="77777777" w:rsidR="00AF79B8" w:rsidRPr="003C74B9" w:rsidRDefault="00AF79B8" w:rsidP="00EC1F75">
            <w:pPr>
              <w:spacing w:before="120" w:after="120" w:line="260" w:lineRule="atLeast"/>
            </w:pPr>
            <w:r w:rsidRPr="003C74B9">
              <w:t>A-F</w:t>
            </w:r>
          </w:p>
        </w:tc>
        <w:tc>
          <w:tcPr>
            <w:tcW w:w="1603" w:type="dxa"/>
            <w:shd w:val="clear" w:color="auto" w:fill="F2DBDB"/>
          </w:tcPr>
          <w:p w14:paraId="5D5AFB18" w14:textId="77777777" w:rsidR="00AF79B8" w:rsidRPr="003C74B9" w:rsidRDefault="00AF79B8" w:rsidP="00EC1F75">
            <w:pPr>
              <w:spacing w:before="120" w:after="120" w:line="260" w:lineRule="atLeast"/>
            </w:pPr>
            <w:r w:rsidRPr="003C74B9">
              <w:t>Use case provider</w:t>
            </w:r>
          </w:p>
        </w:tc>
        <w:tc>
          <w:tcPr>
            <w:tcW w:w="1483" w:type="dxa"/>
            <w:vAlign w:val="center"/>
          </w:tcPr>
          <w:p w14:paraId="065FA203" w14:textId="77777777" w:rsidR="00AF79B8" w:rsidRPr="003C74B9" w:rsidRDefault="00AF79B8" w:rsidP="00EC1F75">
            <w:pPr>
              <w:spacing w:before="120" w:after="120" w:line="260" w:lineRule="atLeast"/>
            </w:pPr>
          </w:p>
        </w:tc>
        <w:tc>
          <w:tcPr>
            <w:tcW w:w="1483" w:type="dxa"/>
            <w:vAlign w:val="center"/>
          </w:tcPr>
          <w:p w14:paraId="1DD70750" w14:textId="77777777" w:rsidR="00AF79B8" w:rsidRPr="003C74B9" w:rsidRDefault="00AF79B8" w:rsidP="00EC1F75">
            <w:pPr>
              <w:spacing w:before="120" w:after="120" w:line="260" w:lineRule="atLeast"/>
            </w:pPr>
            <w:r w:rsidRPr="003C74B9">
              <w:t>yes</w:t>
            </w:r>
          </w:p>
        </w:tc>
        <w:tc>
          <w:tcPr>
            <w:tcW w:w="1483" w:type="dxa"/>
            <w:vAlign w:val="center"/>
          </w:tcPr>
          <w:p w14:paraId="5D4040B5" w14:textId="77777777" w:rsidR="00AF79B8" w:rsidRPr="003C74B9" w:rsidRDefault="00AF79B8" w:rsidP="00EC1F75">
            <w:pPr>
              <w:spacing w:before="120" w:after="120" w:line="260" w:lineRule="atLeast"/>
            </w:pPr>
          </w:p>
        </w:tc>
        <w:tc>
          <w:tcPr>
            <w:tcW w:w="2128" w:type="dxa"/>
          </w:tcPr>
          <w:p w14:paraId="04FF45E3" w14:textId="6B17C1FA" w:rsidR="00AF79B8" w:rsidRPr="003C74B9" w:rsidRDefault="00AF79B8" w:rsidP="00EC1F75">
            <w:pPr>
              <w:spacing w:before="120" w:after="120" w:line="260" w:lineRule="atLeast"/>
            </w:pPr>
            <w:r w:rsidRPr="003C74B9">
              <w:t>Odile Laurent/Gill</w:t>
            </w:r>
            <w:r w:rsidR="009076EE">
              <w:t>e</w:t>
            </w:r>
            <w:r w:rsidRPr="003C74B9">
              <w:t xml:space="preserve">s </w:t>
            </w:r>
            <w:proofErr w:type="spellStart"/>
            <w:r w:rsidRPr="003C74B9">
              <w:t>Gabarre</w:t>
            </w:r>
            <w:proofErr w:type="spellEnd"/>
            <w:r w:rsidRPr="003C74B9">
              <w:t xml:space="preserve"> (to be confirmed)</w:t>
            </w:r>
          </w:p>
        </w:tc>
      </w:tr>
      <w:tr w:rsidR="00AF79B8" w:rsidRPr="003C74B9" w14:paraId="748173DC" w14:textId="77777777" w:rsidTr="00EC1F75">
        <w:trPr>
          <w:trHeight w:val="184"/>
        </w:trPr>
        <w:tc>
          <w:tcPr>
            <w:tcW w:w="1631" w:type="dxa"/>
            <w:shd w:val="clear" w:color="auto" w:fill="8DB3E2"/>
          </w:tcPr>
          <w:p w14:paraId="4541D349" w14:textId="77777777" w:rsidR="00AF79B8" w:rsidRPr="003C74B9" w:rsidRDefault="00AF79B8" w:rsidP="00EC1F75">
            <w:pPr>
              <w:spacing w:before="120" w:after="120" w:line="260" w:lineRule="atLeast"/>
            </w:pPr>
            <w:r w:rsidRPr="003C74B9">
              <w:t>ALS</w:t>
            </w:r>
          </w:p>
        </w:tc>
        <w:tc>
          <w:tcPr>
            <w:tcW w:w="1603" w:type="dxa"/>
            <w:shd w:val="clear" w:color="auto" w:fill="F2DBDB"/>
          </w:tcPr>
          <w:p w14:paraId="09537CD4" w14:textId="77777777" w:rsidR="00AF79B8" w:rsidRPr="003C74B9" w:rsidRDefault="00AF79B8" w:rsidP="00EC1F75">
            <w:pPr>
              <w:spacing w:before="120" w:after="120" w:line="260" w:lineRule="atLeast"/>
            </w:pPr>
            <w:r w:rsidRPr="003C74B9">
              <w:t>Use case provider</w:t>
            </w:r>
          </w:p>
        </w:tc>
        <w:tc>
          <w:tcPr>
            <w:tcW w:w="1483" w:type="dxa"/>
            <w:vAlign w:val="center"/>
          </w:tcPr>
          <w:p w14:paraId="62E8744E" w14:textId="77777777" w:rsidR="00AF79B8" w:rsidRPr="003C74B9" w:rsidRDefault="00AF79B8" w:rsidP="00EC1F75">
            <w:pPr>
              <w:spacing w:before="120" w:after="120" w:line="260" w:lineRule="atLeast"/>
            </w:pPr>
          </w:p>
        </w:tc>
        <w:tc>
          <w:tcPr>
            <w:tcW w:w="1483" w:type="dxa"/>
            <w:vAlign w:val="center"/>
          </w:tcPr>
          <w:p w14:paraId="0AC2C362" w14:textId="77777777" w:rsidR="00AF79B8" w:rsidRPr="003C74B9" w:rsidRDefault="00AF79B8" w:rsidP="00EC1F75">
            <w:pPr>
              <w:spacing w:before="120" w:after="120" w:line="260" w:lineRule="atLeast"/>
            </w:pPr>
            <w:r w:rsidRPr="003C74B9">
              <w:t>yes</w:t>
            </w:r>
          </w:p>
        </w:tc>
        <w:tc>
          <w:tcPr>
            <w:tcW w:w="1483" w:type="dxa"/>
            <w:vAlign w:val="center"/>
          </w:tcPr>
          <w:p w14:paraId="6CCE416B" w14:textId="77777777" w:rsidR="00AF79B8" w:rsidRPr="003C74B9" w:rsidRDefault="00AF79B8" w:rsidP="00EC1F75">
            <w:pPr>
              <w:spacing w:before="120" w:after="120" w:line="260" w:lineRule="atLeast"/>
            </w:pPr>
          </w:p>
        </w:tc>
        <w:tc>
          <w:tcPr>
            <w:tcW w:w="2128" w:type="dxa"/>
          </w:tcPr>
          <w:p w14:paraId="3FB09644" w14:textId="77777777" w:rsidR="00AF79B8" w:rsidRPr="003C74B9" w:rsidRDefault="00AF79B8" w:rsidP="00EC1F75">
            <w:pPr>
              <w:spacing w:before="120" w:after="120" w:line="260" w:lineRule="atLeast"/>
            </w:pPr>
            <w:r w:rsidRPr="003C74B9">
              <w:t>Pascal Poisson</w:t>
            </w:r>
          </w:p>
        </w:tc>
      </w:tr>
    </w:tbl>
    <w:p w14:paraId="00E6B1C8" w14:textId="6CB6936B" w:rsidR="00457CD6" w:rsidRDefault="00457CD6" w:rsidP="00457CD6">
      <w:pPr>
        <w:pStyle w:val="Caption"/>
      </w:pPr>
      <w:bookmarkStart w:id="164" w:name="_Ref388273805"/>
      <w:r w:rsidRPr="00AF79B8">
        <w:t xml:space="preserve">Table </w:t>
      </w:r>
      <w:r w:rsidR="006A19BB">
        <w:fldChar w:fldCharType="begin"/>
      </w:r>
      <w:r w:rsidR="006A19BB">
        <w:instrText xml:space="preserve"> STYLEREF 1 \s </w:instrText>
      </w:r>
      <w:r w:rsidR="006A19BB">
        <w:fldChar w:fldCharType="separate"/>
      </w:r>
      <w:r w:rsidR="0098608B">
        <w:rPr>
          <w:noProof/>
        </w:rPr>
        <w:t>3</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4</w:t>
      </w:r>
      <w:r w:rsidR="006A19BB">
        <w:fldChar w:fldCharType="end"/>
      </w:r>
      <w:bookmarkEnd w:id="164"/>
      <w:r w:rsidRPr="00AF79B8">
        <w:t>: roles of participants and tasks</w:t>
      </w:r>
      <w:bookmarkEnd w:id="163"/>
    </w:p>
    <w:p w14:paraId="04B8A772" w14:textId="77777777" w:rsidR="00457CD6" w:rsidRDefault="00457CD6" w:rsidP="00457CD6">
      <w:pPr>
        <w:jc w:val="both"/>
        <w:rPr>
          <w:rFonts w:cs="Arial"/>
          <w:color w:val="000000"/>
          <w:szCs w:val="22"/>
          <w:lang w:val="en-US" w:eastAsia="en-US"/>
        </w:rPr>
      </w:pPr>
      <w:r>
        <w:rPr>
          <w:rFonts w:cs="Arial"/>
          <w:color w:val="000000"/>
          <w:szCs w:val="22"/>
          <w:lang w:val="en-US" w:eastAsia="en-US"/>
        </w:rPr>
        <w:t>During this period, WP 602 participants collaborate in order to:</w:t>
      </w:r>
    </w:p>
    <w:p w14:paraId="00EE4F67" w14:textId="77777777" w:rsidR="00457CD6" w:rsidRPr="00457CD6" w:rsidRDefault="00457CD6" w:rsidP="005958CE">
      <w:pPr>
        <w:pStyle w:val="ListParagraph"/>
        <w:numPr>
          <w:ilvl w:val="0"/>
          <w:numId w:val="93"/>
        </w:numPr>
        <w:jc w:val="both"/>
        <w:rPr>
          <w:rFonts w:ascii="Arial" w:hAnsi="Arial" w:cs="Arial"/>
          <w:color w:val="000000"/>
          <w:lang w:val="en-US"/>
        </w:rPr>
      </w:pPr>
      <w:r w:rsidRPr="00457CD6">
        <w:rPr>
          <w:rFonts w:ascii="Arial" w:hAnsi="Arial" w:cs="Arial"/>
          <w:color w:val="000000"/>
          <w:lang w:val="en-US"/>
        </w:rPr>
        <w:t xml:space="preserve">identify and define System Engineering Environment and Platform Builder requirements; </w:t>
      </w:r>
    </w:p>
    <w:p w14:paraId="5168D0F3" w14:textId="77777777" w:rsidR="00457CD6" w:rsidRPr="00457CD6" w:rsidRDefault="00457CD6" w:rsidP="005958CE">
      <w:pPr>
        <w:pStyle w:val="ListParagraph"/>
        <w:numPr>
          <w:ilvl w:val="0"/>
          <w:numId w:val="93"/>
        </w:numPr>
        <w:jc w:val="both"/>
        <w:rPr>
          <w:rFonts w:ascii="Arial" w:hAnsi="Arial" w:cs="Arial"/>
          <w:color w:val="000000"/>
          <w:lang w:val="en-US"/>
        </w:rPr>
      </w:pPr>
      <w:r w:rsidRPr="00457CD6">
        <w:rPr>
          <w:rFonts w:ascii="Arial" w:hAnsi="Arial" w:cs="Arial"/>
          <w:color w:val="000000"/>
          <w:lang w:val="en-US"/>
        </w:rPr>
        <w:lastRenderedPageBreak/>
        <w:t>analyze requirements and define a meta-model to address Platform Builder needed elements;</w:t>
      </w:r>
    </w:p>
    <w:p w14:paraId="3D24CC67" w14:textId="77777777" w:rsidR="00457CD6" w:rsidRPr="00457CD6" w:rsidRDefault="00457CD6" w:rsidP="005958CE">
      <w:pPr>
        <w:pStyle w:val="ListParagraph"/>
        <w:numPr>
          <w:ilvl w:val="0"/>
          <w:numId w:val="93"/>
        </w:numPr>
        <w:rPr>
          <w:rFonts w:ascii="Arial" w:hAnsi="Arial" w:cs="Arial"/>
          <w:color w:val="000000"/>
          <w:lang w:val="en-US"/>
        </w:rPr>
      </w:pPr>
      <w:r w:rsidRPr="00457CD6">
        <w:rPr>
          <w:rFonts w:ascii="Arial" w:hAnsi="Arial" w:cs="Arial"/>
          <w:color w:val="000000"/>
          <w:lang w:val="en-US"/>
        </w:rPr>
        <w:t xml:space="preserve">perform a gap analysis between CRYSTAL Platform Builder meta-model and SPEM as baseline to define Tailored Process; </w:t>
      </w:r>
    </w:p>
    <w:p w14:paraId="47C24D5B" w14:textId="77777777" w:rsidR="00457CD6" w:rsidRPr="00457CD6" w:rsidRDefault="00457CD6" w:rsidP="005958CE">
      <w:pPr>
        <w:pStyle w:val="ListParagraph"/>
        <w:numPr>
          <w:ilvl w:val="0"/>
          <w:numId w:val="93"/>
        </w:numPr>
        <w:rPr>
          <w:rFonts w:ascii="Arial" w:hAnsi="Arial" w:cs="Arial"/>
          <w:color w:val="000000"/>
          <w:lang w:val="en-US"/>
        </w:rPr>
      </w:pPr>
      <w:r w:rsidRPr="00457CD6">
        <w:rPr>
          <w:rFonts w:ascii="Arial" w:hAnsi="Arial" w:cs="Arial"/>
          <w:color w:val="000000"/>
          <w:lang w:val="en-US"/>
        </w:rPr>
        <w:t>analyze Platform Builder workflow and identify a preliminary Platform Builder Architecture;</w:t>
      </w:r>
    </w:p>
    <w:p w14:paraId="041E6FE8" w14:textId="77777777" w:rsidR="00457CD6" w:rsidRPr="00457CD6" w:rsidRDefault="00457CD6" w:rsidP="005958CE">
      <w:pPr>
        <w:pStyle w:val="ListParagraph"/>
        <w:numPr>
          <w:ilvl w:val="0"/>
          <w:numId w:val="93"/>
        </w:numPr>
        <w:rPr>
          <w:rFonts w:ascii="Arial" w:hAnsi="Arial" w:cs="Arial"/>
          <w:color w:val="000000"/>
          <w:lang w:val="en-US"/>
        </w:rPr>
      </w:pPr>
      <w:r w:rsidRPr="00457CD6">
        <w:rPr>
          <w:rFonts w:ascii="Arial" w:hAnsi="Arial" w:cs="Arial"/>
          <w:color w:val="000000"/>
          <w:lang w:val="en-US"/>
        </w:rPr>
        <w:t>survey possible technologies to implement the Platform Builder prototype;</w:t>
      </w:r>
    </w:p>
    <w:p w14:paraId="1EB7D493" w14:textId="77777777" w:rsidR="00457CD6" w:rsidRPr="00457CD6" w:rsidRDefault="00457CD6" w:rsidP="005958CE">
      <w:pPr>
        <w:pStyle w:val="NormalIndent"/>
        <w:numPr>
          <w:ilvl w:val="0"/>
          <w:numId w:val="93"/>
        </w:numPr>
        <w:rPr>
          <w:rFonts w:cs="Arial"/>
          <w:szCs w:val="22"/>
          <w:lang w:val="en-US" w:eastAsia="en-US"/>
        </w:rPr>
      </w:pPr>
      <w:r w:rsidRPr="00457CD6">
        <w:rPr>
          <w:rFonts w:cs="Arial"/>
          <w:szCs w:val="22"/>
          <w:lang w:val="en-US" w:eastAsia="en-US"/>
        </w:rPr>
        <w:t>on the basis of preliminary PB architecture, identify modules to implement and define user interfaces</w:t>
      </w:r>
    </w:p>
    <w:p w14:paraId="0D62D536" w14:textId="77777777" w:rsidR="00457CD6" w:rsidRPr="00457CD6" w:rsidRDefault="00457CD6" w:rsidP="005958CE">
      <w:pPr>
        <w:pStyle w:val="NormalIndent"/>
        <w:numPr>
          <w:ilvl w:val="0"/>
          <w:numId w:val="93"/>
        </w:numPr>
        <w:rPr>
          <w:rFonts w:cs="Arial"/>
          <w:szCs w:val="22"/>
          <w:lang w:val="en-US" w:eastAsia="en-US"/>
        </w:rPr>
      </w:pPr>
      <w:r w:rsidRPr="00457CD6">
        <w:rPr>
          <w:rFonts w:cs="Arial"/>
          <w:szCs w:val="22"/>
          <w:lang w:val="en-US" w:eastAsia="en-US"/>
        </w:rPr>
        <w:t xml:space="preserve">refine identified meta-models to address SEE configuration </w:t>
      </w:r>
    </w:p>
    <w:p w14:paraId="64995F59" w14:textId="77777777" w:rsidR="00457CD6" w:rsidRPr="00312B25" w:rsidRDefault="00457CD6" w:rsidP="00457CD6">
      <w:pPr>
        <w:pStyle w:val="NormalIndent"/>
        <w:rPr>
          <w:rFonts w:cs="Arial"/>
          <w:szCs w:val="22"/>
        </w:rPr>
      </w:pPr>
    </w:p>
    <w:p w14:paraId="6AEBC97F" w14:textId="2374D541" w:rsidR="00457CD6" w:rsidRPr="00312B25" w:rsidRDefault="00457CD6" w:rsidP="00457CD6">
      <w:pPr>
        <w:pStyle w:val="NormalIndent"/>
        <w:rPr>
          <w:szCs w:val="22"/>
        </w:rPr>
      </w:pPr>
      <w:r>
        <w:rPr>
          <w:szCs w:val="22"/>
        </w:rPr>
        <w:fldChar w:fldCharType="begin"/>
      </w:r>
      <w:r>
        <w:rPr>
          <w:szCs w:val="22"/>
        </w:rPr>
        <w:instrText xml:space="preserve"> REF _Ref384988861 \h </w:instrText>
      </w:r>
      <w:r>
        <w:rPr>
          <w:szCs w:val="22"/>
        </w:rPr>
      </w:r>
      <w:r>
        <w:rPr>
          <w:szCs w:val="22"/>
        </w:rPr>
        <w:fldChar w:fldCharType="separate"/>
      </w:r>
      <w:r w:rsidR="0098608B">
        <w:t xml:space="preserve">Table </w:t>
      </w:r>
      <w:r w:rsidR="0098608B">
        <w:rPr>
          <w:noProof/>
        </w:rPr>
        <w:t>3</w:t>
      </w:r>
      <w:r w:rsidR="0098608B">
        <w:noBreakHyphen/>
      </w:r>
      <w:r w:rsidR="0098608B">
        <w:rPr>
          <w:noProof/>
        </w:rPr>
        <w:t>5</w:t>
      </w:r>
      <w:r>
        <w:rPr>
          <w:szCs w:val="22"/>
        </w:rPr>
        <w:fldChar w:fldCharType="end"/>
      </w:r>
      <w:r>
        <w:rPr>
          <w:szCs w:val="22"/>
        </w:rPr>
        <w:t xml:space="preserve"> shows measurable contributions in terms of activities performed by Partners and relevant contribution on deliverables:</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4"/>
        <w:gridCol w:w="4464"/>
        <w:gridCol w:w="3826"/>
      </w:tblGrid>
      <w:tr w:rsidR="00457CD6" w:rsidRPr="00EA364F" w14:paraId="0DBB45C7" w14:textId="77777777" w:rsidTr="00EA6234">
        <w:tc>
          <w:tcPr>
            <w:tcW w:w="1564" w:type="dxa"/>
          </w:tcPr>
          <w:p w14:paraId="24DB77F6"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Partner</w:t>
            </w:r>
          </w:p>
        </w:tc>
        <w:tc>
          <w:tcPr>
            <w:tcW w:w="4464" w:type="dxa"/>
          </w:tcPr>
          <w:p w14:paraId="1295DD74"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activities</w:t>
            </w:r>
          </w:p>
        </w:tc>
        <w:tc>
          <w:tcPr>
            <w:tcW w:w="3826" w:type="dxa"/>
          </w:tcPr>
          <w:p w14:paraId="1A5D70C0"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Deliverables</w:t>
            </w:r>
          </w:p>
        </w:tc>
      </w:tr>
      <w:tr w:rsidR="00457CD6" w:rsidRPr="00EA364F" w14:paraId="5957D0DD" w14:textId="77777777" w:rsidTr="00EA6234">
        <w:tc>
          <w:tcPr>
            <w:tcW w:w="1564" w:type="dxa"/>
          </w:tcPr>
          <w:p w14:paraId="64709678"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ALA</w:t>
            </w:r>
          </w:p>
        </w:tc>
        <w:tc>
          <w:tcPr>
            <w:tcW w:w="4464" w:type="dxa"/>
          </w:tcPr>
          <w:p w14:paraId="4E4955C1"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As WP leader, ALA contributes to all tasks and coordinates all activities. Mainly support was capturing requirements to define Platform Builder architecture and to define meta-models needed to configure the SEE.</w:t>
            </w:r>
          </w:p>
        </w:tc>
        <w:tc>
          <w:tcPr>
            <w:tcW w:w="3826" w:type="dxa"/>
          </w:tcPr>
          <w:p w14:paraId="6E6BB6FC" w14:textId="77777777" w:rsidR="00457CD6" w:rsidRDefault="00457CD6" w:rsidP="005958CE">
            <w:pPr>
              <w:numPr>
                <w:ilvl w:val="0"/>
                <w:numId w:val="40"/>
              </w:numPr>
              <w:ind w:left="720"/>
            </w:pPr>
            <w:r w:rsidRPr="00AE018F">
              <w:t>D602.011 Meta-model specification</w:t>
            </w:r>
            <w:r>
              <w:t xml:space="preserve"> V1</w:t>
            </w:r>
          </w:p>
          <w:p w14:paraId="3557D4A3" w14:textId="77777777" w:rsidR="00457CD6" w:rsidRPr="00FA6571" w:rsidRDefault="00457CD6" w:rsidP="005958CE">
            <w:pPr>
              <w:pStyle w:val="NormalIndent"/>
              <w:numPr>
                <w:ilvl w:val="0"/>
                <w:numId w:val="40"/>
              </w:numPr>
              <w:ind w:left="720"/>
              <w:jc w:val="left"/>
            </w:pPr>
            <w:r w:rsidRPr="00AE018F">
              <w:t>D602.021</w:t>
            </w:r>
            <w:r>
              <w:t xml:space="preserve"> </w:t>
            </w:r>
            <w:r w:rsidRPr="00EA364F">
              <w:rPr>
                <w:szCs w:val="22"/>
              </w:rPr>
              <w:t>Platform Builder Specification V1</w:t>
            </w:r>
          </w:p>
          <w:p w14:paraId="05854B0F" w14:textId="77777777" w:rsidR="00457CD6" w:rsidRDefault="00457CD6" w:rsidP="00EA6234">
            <w:pPr>
              <w:pStyle w:val="NormalIndent"/>
            </w:pPr>
          </w:p>
          <w:p w14:paraId="659D29C1" w14:textId="77777777" w:rsidR="00457CD6" w:rsidRPr="00FA6571" w:rsidRDefault="00457CD6" w:rsidP="00EA6234">
            <w:pPr>
              <w:pStyle w:val="NormalIndent"/>
            </w:pPr>
          </w:p>
        </w:tc>
      </w:tr>
      <w:tr w:rsidR="00457CD6" w:rsidRPr="00EA364F" w14:paraId="2918BC9D" w14:textId="77777777" w:rsidTr="00EA6234">
        <w:tc>
          <w:tcPr>
            <w:tcW w:w="1564" w:type="dxa"/>
          </w:tcPr>
          <w:p w14:paraId="18F4A2E0"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AIRBUS-IW-UK</w:t>
            </w:r>
          </w:p>
        </w:tc>
        <w:tc>
          <w:tcPr>
            <w:tcW w:w="4464" w:type="dxa"/>
          </w:tcPr>
          <w:p w14:paraId="7C193720"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It has contributed identifying requirements and to support Use Case identification.</w:t>
            </w:r>
          </w:p>
        </w:tc>
        <w:tc>
          <w:tcPr>
            <w:tcW w:w="3826" w:type="dxa"/>
          </w:tcPr>
          <w:p w14:paraId="6E64B8F7" w14:textId="77777777" w:rsidR="00457CD6" w:rsidRPr="00EA364F" w:rsidRDefault="00457CD6" w:rsidP="00EA6234">
            <w:pPr>
              <w:rPr>
                <w:rFonts w:cs="Arial"/>
                <w:color w:val="000000"/>
                <w:szCs w:val="22"/>
                <w:lang w:val="en-US" w:eastAsia="en-US"/>
              </w:rPr>
            </w:pPr>
          </w:p>
        </w:tc>
      </w:tr>
      <w:tr w:rsidR="00457CD6" w:rsidRPr="00EA364F" w14:paraId="69A234ED" w14:textId="77777777" w:rsidTr="00EA6234">
        <w:tc>
          <w:tcPr>
            <w:tcW w:w="1564" w:type="dxa"/>
          </w:tcPr>
          <w:p w14:paraId="3508A7A1"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FBK</w:t>
            </w:r>
          </w:p>
        </w:tc>
        <w:tc>
          <w:tcPr>
            <w:tcW w:w="4464" w:type="dxa"/>
          </w:tcPr>
          <w:p w14:paraId="2813A81A"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FBK follows all tasks and it has contributed to the analysis and extension of the meta-model developed in Task 6.2.1. In Task 6.2.2 FBK has worked on the specification of the platform builder, contributing to the structure definition of the platform and providing hints to the technology selection due to its experience on EMF framework.</w:t>
            </w:r>
          </w:p>
        </w:tc>
        <w:tc>
          <w:tcPr>
            <w:tcW w:w="3826" w:type="dxa"/>
          </w:tcPr>
          <w:p w14:paraId="1524B468" w14:textId="77777777" w:rsidR="00457CD6" w:rsidRDefault="00457CD6" w:rsidP="005958CE">
            <w:pPr>
              <w:numPr>
                <w:ilvl w:val="0"/>
                <w:numId w:val="40"/>
              </w:numPr>
              <w:ind w:left="720"/>
            </w:pPr>
            <w:r w:rsidRPr="00AE018F">
              <w:t>D602.011 Meta-model specification</w:t>
            </w:r>
            <w:r>
              <w:t xml:space="preserve"> V1</w:t>
            </w:r>
          </w:p>
          <w:p w14:paraId="3C29ADC8" w14:textId="77777777" w:rsidR="00457CD6" w:rsidRPr="00FA6571" w:rsidRDefault="00457CD6" w:rsidP="005958CE">
            <w:pPr>
              <w:pStyle w:val="NormalIndent"/>
              <w:numPr>
                <w:ilvl w:val="0"/>
                <w:numId w:val="40"/>
              </w:numPr>
              <w:ind w:left="720"/>
              <w:jc w:val="left"/>
            </w:pPr>
            <w:r w:rsidRPr="00CF29E4">
              <w:rPr>
                <w:szCs w:val="22"/>
              </w:rPr>
              <w:t>D602.021 Platform Builder Specification</w:t>
            </w:r>
            <w:r w:rsidRPr="00EA364F">
              <w:rPr>
                <w:szCs w:val="22"/>
              </w:rPr>
              <w:t xml:space="preserve"> V1</w:t>
            </w:r>
          </w:p>
          <w:p w14:paraId="25FCADBF" w14:textId="77777777" w:rsidR="00457CD6" w:rsidRPr="00EA364F" w:rsidRDefault="00457CD6" w:rsidP="00EA6234">
            <w:pPr>
              <w:rPr>
                <w:rFonts w:cs="Arial"/>
                <w:color w:val="000000"/>
                <w:szCs w:val="22"/>
                <w:lang w:val="en-US" w:eastAsia="en-US"/>
              </w:rPr>
            </w:pPr>
          </w:p>
        </w:tc>
      </w:tr>
      <w:tr w:rsidR="00457CD6" w:rsidRPr="00EA364F" w14:paraId="6185D4C5" w14:textId="77777777" w:rsidTr="00EA6234">
        <w:tc>
          <w:tcPr>
            <w:tcW w:w="1564" w:type="dxa"/>
          </w:tcPr>
          <w:p w14:paraId="0ED55F50" w14:textId="77777777" w:rsidR="00457CD6" w:rsidRPr="00EA364F" w:rsidRDefault="00457CD6" w:rsidP="00EA6234">
            <w:pPr>
              <w:rPr>
                <w:rFonts w:cs="Arial"/>
                <w:color w:val="000000"/>
                <w:szCs w:val="22"/>
                <w:lang w:val="en-US" w:eastAsia="en-US"/>
              </w:rPr>
            </w:pPr>
            <w:r>
              <w:rPr>
                <w:rFonts w:cs="Arial"/>
                <w:color w:val="000000"/>
                <w:szCs w:val="22"/>
                <w:lang w:val="en-US" w:eastAsia="en-US"/>
              </w:rPr>
              <w:t>FhG</w:t>
            </w:r>
          </w:p>
        </w:tc>
        <w:tc>
          <w:tcPr>
            <w:tcW w:w="4464" w:type="dxa"/>
          </w:tcPr>
          <w:p w14:paraId="2AB6332A" w14:textId="77777777" w:rsidR="00457CD6" w:rsidRPr="00EA364F" w:rsidRDefault="00457CD6" w:rsidP="00EA6234">
            <w:pPr>
              <w:rPr>
                <w:rFonts w:cs="Arial"/>
                <w:color w:val="000000"/>
                <w:szCs w:val="22"/>
                <w:lang w:val="en-US" w:eastAsia="en-US"/>
              </w:rPr>
            </w:pPr>
            <w:r>
              <w:rPr>
                <w:rFonts w:cs="Arial"/>
                <w:color w:val="000000"/>
                <w:szCs w:val="22"/>
                <w:lang w:val="en-US" w:eastAsia="en-US"/>
              </w:rPr>
              <w:t>No contribution.</w:t>
            </w:r>
          </w:p>
        </w:tc>
        <w:tc>
          <w:tcPr>
            <w:tcW w:w="3826" w:type="dxa"/>
          </w:tcPr>
          <w:p w14:paraId="2AD5A774" w14:textId="77777777" w:rsidR="00457CD6" w:rsidRPr="00AE018F" w:rsidRDefault="00457CD6" w:rsidP="005958CE">
            <w:pPr>
              <w:numPr>
                <w:ilvl w:val="0"/>
                <w:numId w:val="40"/>
              </w:numPr>
              <w:ind w:left="720"/>
            </w:pPr>
          </w:p>
        </w:tc>
      </w:tr>
      <w:tr w:rsidR="00457CD6" w:rsidRPr="00EA364F" w14:paraId="1CD270AF" w14:textId="77777777" w:rsidTr="00EA6234">
        <w:tc>
          <w:tcPr>
            <w:tcW w:w="1564" w:type="dxa"/>
          </w:tcPr>
          <w:p w14:paraId="66407C48"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ITI</w:t>
            </w:r>
          </w:p>
        </w:tc>
        <w:tc>
          <w:tcPr>
            <w:tcW w:w="4464" w:type="dxa"/>
          </w:tcPr>
          <w:p w14:paraId="52ECB384"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 xml:space="preserve">As leader of T6.2.3, ITI coordinates the prototyping works and has also analyzed the more appropriate set of technologies for prototyping the Platform Builder. It has participated in the analysis of the Platform Builder Meta-Model and identifying which are the main elements to be considered when tailoring a process and defining a SEE and also to the preliminary draft of the Platform Builder Specification. </w:t>
            </w:r>
          </w:p>
          <w:p w14:paraId="5DAFB53B" w14:textId="77777777" w:rsidR="00457CD6" w:rsidRPr="00EA364F" w:rsidRDefault="00457CD6" w:rsidP="00EA6234">
            <w:pPr>
              <w:rPr>
                <w:rFonts w:cs="Arial"/>
                <w:color w:val="000000"/>
                <w:szCs w:val="22"/>
                <w:lang w:val="en-US" w:eastAsia="en-US"/>
              </w:rPr>
            </w:pPr>
          </w:p>
        </w:tc>
        <w:tc>
          <w:tcPr>
            <w:tcW w:w="3826" w:type="dxa"/>
          </w:tcPr>
          <w:p w14:paraId="38C86FF3" w14:textId="77777777" w:rsidR="00457CD6" w:rsidRDefault="00457CD6" w:rsidP="005958CE">
            <w:pPr>
              <w:numPr>
                <w:ilvl w:val="0"/>
                <w:numId w:val="40"/>
              </w:numPr>
              <w:ind w:left="720"/>
            </w:pPr>
            <w:r w:rsidRPr="00AE018F">
              <w:t>D602.011 Meta-model specification</w:t>
            </w:r>
            <w:r>
              <w:t xml:space="preserve"> V1</w:t>
            </w:r>
          </w:p>
          <w:p w14:paraId="7C7B9D1B" w14:textId="77777777" w:rsidR="00457CD6" w:rsidRPr="00FA6571" w:rsidRDefault="00457CD6" w:rsidP="005958CE">
            <w:pPr>
              <w:pStyle w:val="NormalIndent"/>
              <w:numPr>
                <w:ilvl w:val="0"/>
                <w:numId w:val="40"/>
              </w:numPr>
              <w:ind w:left="720"/>
              <w:jc w:val="left"/>
            </w:pPr>
            <w:r w:rsidRPr="00CF29E4">
              <w:rPr>
                <w:szCs w:val="22"/>
              </w:rPr>
              <w:t>D602.021 Platform</w:t>
            </w:r>
            <w:r w:rsidRPr="00EA364F">
              <w:rPr>
                <w:szCs w:val="22"/>
              </w:rPr>
              <w:t xml:space="preserve"> Builder Specification V1</w:t>
            </w:r>
          </w:p>
          <w:p w14:paraId="2D47213A" w14:textId="77777777" w:rsidR="00457CD6" w:rsidRPr="00EA364F" w:rsidRDefault="00457CD6" w:rsidP="00EA6234">
            <w:pPr>
              <w:rPr>
                <w:rFonts w:cs="Arial"/>
                <w:color w:val="000000"/>
                <w:szCs w:val="22"/>
                <w:lang w:val="en-US" w:eastAsia="en-US"/>
              </w:rPr>
            </w:pPr>
          </w:p>
        </w:tc>
      </w:tr>
      <w:tr w:rsidR="00457CD6" w:rsidRPr="00EA364F" w14:paraId="1FBF3689" w14:textId="77777777" w:rsidTr="00EA6234">
        <w:tc>
          <w:tcPr>
            <w:tcW w:w="1564" w:type="dxa"/>
          </w:tcPr>
          <w:p w14:paraId="5039AF68" w14:textId="77777777" w:rsidR="00457CD6" w:rsidRPr="00EA364F" w:rsidRDefault="00457CD6" w:rsidP="00EA6234">
            <w:pPr>
              <w:rPr>
                <w:rFonts w:cs="Arial"/>
                <w:color w:val="000000"/>
                <w:szCs w:val="22"/>
                <w:lang w:val="en-US" w:eastAsia="en-US"/>
              </w:rPr>
            </w:pPr>
            <w:r>
              <w:rPr>
                <w:rFonts w:cs="Arial"/>
                <w:color w:val="000000"/>
                <w:szCs w:val="22"/>
                <w:lang w:val="en-US" w:eastAsia="en-US"/>
              </w:rPr>
              <w:t>IST</w:t>
            </w:r>
          </w:p>
        </w:tc>
        <w:tc>
          <w:tcPr>
            <w:tcW w:w="4464" w:type="dxa"/>
          </w:tcPr>
          <w:p w14:paraId="500B0DB6" w14:textId="77777777" w:rsidR="00457CD6" w:rsidRPr="00EA364F" w:rsidRDefault="00457CD6" w:rsidP="00EA6234">
            <w:pPr>
              <w:rPr>
                <w:rFonts w:cs="Arial"/>
                <w:color w:val="000000"/>
                <w:szCs w:val="22"/>
                <w:lang w:val="en-US" w:eastAsia="en-US"/>
              </w:rPr>
            </w:pPr>
            <w:r>
              <w:rPr>
                <w:rFonts w:cs="Arial"/>
                <w:color w:val="000000"/>
                <w:szCs w:val="22"/>
                <w:lang w:val="en-US" w:eastAsia="en-US"/>
              </w:rPr>
              <w:t>No contribution.</w:t>
            </w:r>
          </w:p>
        </w:tc>
        <w:tc>
          <w:tcPr>
            <w:tcW w:w="3826" w:type="dxa"/>
          </w:tcPr>
          <w:p w14:paraId="5319CC4B" w14:textId="77777777" w:rsidR="00457CD6" w:rsidRPr="00AE018F" w:rsidRDefault="00457CD6" w:rsidP="00457CD6">
            <w:pPr>
              <w:ind w:left="720"/>
            </w:pPr>
          </w:p>
        </w:tc>
      </w:tr>
      <w:tr w:rsidR="00457CD6" w:rsidRPr="00EA364F" w14:paraId="4F296C80" w14:textId="77777777" w:rsidTr="00EA6234">
        <w:tc>
          <w:tcPr>
            <w:tcW w:w="1564" w:type="dxa"/>
          </w:tcPr>
          <w:p w14:paraId="059BDEB8"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OFFIS</w:t>
            </w:r>
          </w:p>
        </w:tc>
        <w:tc>
          <w:tcPr>
            <w:tcW w:w="4464" w:type="dxa"/>
          </w:tcPr>
          <w:p w14:paraId="47BBEE1E"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As leader of T6.2.1, OFFIS coordinates activities for the meta-model definition. It has mainly collaborated to define Platform Builder meta-model and to define relevant concepts.</w:t>
            </w:r>
          </w:p>
        </w:tc>
        <w:tc>
          <w:tcPr>
            <w:tcW w:w="3826" w:type="dxa"/>
          </w:tcPr>
          <w:p w14:paraId="0FAAD45C" w14:textId="77777777" w:rsidR="00457CD6" w:rsidRDefault="00457CD6" w:rsidP="005958CE">
            <w:pPr>
              <w:numPr>
                <w:ilvl w:val="0"/>
                <w:numId w:val="40"/>
              </w:numPr>
              <w:ind w:left="720"/>
            </w:pPr>
            <w:r w:rsidRPr="00AE018F">
              <w:t>D602.011 Meta-model specification</w:t>
            </w:r>
            <w:r>
              <w:t xml:space="preserve"> V1</w:t>
            </w:r>
          </w:p>
          <w:p w14:paraId="27A190A2" w14:textId="77777777" w:rsidR="00457CD6" w:rsidRPr="00FA6571" w:rsidRDefault="00457CD6" w:rsidP="00EA6234">
            <w:pPr>
              <w:pStyle w:val="NormalIndent"/>
              <w:ind w:left="360"/>
              <w:jc w:val="left"/>
            </w:pPr>
          </w:p>
          <w:p w14:paraId="7C366E11" w14:textId="77777777" w:rsidR="00457CD6" w:rsidRPr="00EA364F" w:rsidRDefault="00457CD6" w:rsidP="00EA6234">
            <w:pPr>
              <w:rPr>
                <w:rFonts w:cs="Arial"/>
                <w:color w:val="000000"/>
                <w:szCs w:val="22"/>
                <w:lang w:val="en-US" w:eastAsia="en-US"/>
              </w:rPr>
            </w:pPr>
          </w:p>
        </w:tc>
      </w:tr>
      <w:tr w:rsidR="00457CD6" w:rsidRPr="00EA364F" w14:paraId="7D238657" w14:textId="77777777" w:rsidTr="00EA6234">
        <w:tc>
          <w:tcPr>
            <w:tcW w:w="1564" w:type="dxa"/>
          </w:tcPr>
          <w:p w14:paraId="03343AC1"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lastRenderedPageBreak/>
              <w:t>OBEO</w:t>
            </w:r>
          </w:p>
        </w:tc>
        <w:tc>
          <w:tcPr>
            <w:tcW w:w="4464" w:type="dxa"/>
          </w:tcPr>
          <w:p w14:paraId="05BE9FD6"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As Technological Provider, they offer expertise on Eclipse framework and suggestions on relevant technologies.</w:t>
            </w:r>
          </w:p>
        </w:tc>
        <w:tc>
          <w:tcPr>
            <w:tcW w:w="3826" w:type="dxa"/>
          </w:tcPr>
          <w:p w14:paraId="7D067E2D" w14:textId="77777777" w:rsidR="00457CD6" w:rsidRPr="00EA364F" w:rsidRDefault="00457CD6" w:rsidP="00EA6234">
            <w:pPr>
              <w:rPr>
                <w:rFonts w:cs="Arial"/>
                <w:color w:val="000000"/>
                <w:szCs w:val="22"/>
                <w:lang w:val="en-US" w:eastAsia="en-US"/>
              </w:rPr>
            </w:pPr>
          </w:p>
        </w:tc>
      </w:tr>
      <w:tr w:rsidR="00457CD6" w:rsidRPr="00EA364F" w14:paraId="4C66CF43" w14:textId="77777777" w:rsidTr="00EA6234">
        <w:tc>
          <w:tcPr>
            <w:tcW w:w="1564" w:type="dxa"/>
          </w:tcPr>
          <w:p w14:paraId="56E5B5DC" w14:textId="77777777" w:rsidR="00457CD6" w:rsidRPr="00EA364F" w:rsidRDefault="00457CD6" w:rsidP="00EA6234">
            <w:pPr>
              <w:rPr>
                <w:rFonts w:cs="Arial"/>
                <w:color w:val="000000"/>
                <w:szCs w:val="22"/>
                <w:lang w:val="en-US" w:eastAsia="en-US"/>
              </w:rPr>
            </w:pPr>
            <w:r>
              <w:rPr>
                <w:rFonts w:cs="Arial"/>
                <w:color w:val="000000"/>
                <w:szCs w:val="22"/>
                <w:lang w:val="en-US" w:eastAsia="en-US"/>
              </w:rPr>
              <w:t>SYSTEMITE</w:t>
            </w:r>
          </w:p>
        </w:tc>
        <w:tc>
          <w:tcPr>
            <w:tcW w:w="4464" w:type="dxa"/>
          </w:tcPr>
          <w:p w14:paraId="457E954F" w14:textId="77777777" w:rsidR="00457CD6" w:rsidRPr="00EA364F" w:rsidRDefault="00457CD6" w:rsidP="00EA6234">
            <w:pPr>
              <w:rPr>
                <w:rFonts w:cs="Arial"/>
                <w:color w:val="000000"/>
                <w:szCs w:val="22"/>
                <w:lang w:val="en-US" w:eastAsia="en-US"/>
              </w:rPr>
            </w:pPr>
            <w:r>
              <w:rPr>
                <w:rFonts w:cs="Arial"/>
                <w:color w:val="000000"/>
                <w:szCs w:val="22"/>
                <w:lang w:val="en-US" w:eastAsia="en-US"/>
              </w:rPr>
              <w:t>No contribution.</w:t>
            </w:r>
          </w:p>
        </w:tc>
        <w:tc>
          <w:tcPr>
            <w:tcW w:w="3826" w:type="dxa"/>
          </w:tcPr>
          <w:p w14:paraId="2432D01E" w14:textId="77777777" w:rsidR="00457CD6" w:rsidRPr="00EA364F" w:rsidRDefault="00457CD6" w:rsidP="00EA6234">
            <w:pPr>
              <w:rPr>
                <w:rFonts w:cs="Arial"/>
                <w:color w:val="000000"/>
                <w:szCs w:val="22"/>
                <w:lang w:val="en-US" w:eastAsia="en-US"/>
              </w:rPr>
            </w:pPr>
          </w:p>
        </w:tc>
      </w:tr>
      <w:tr w:rsidR="00457CD6" w:rsidRPr="00EA364F" w14:paraId="31315BCA" w14:textId="77777777" w:rsidTr="00EA6234">
        <w:tc>
          <w:tcPr>
            <w:tcW w:w="1564" w:type="dxa"/>
          </w:tcPr>
          <w:p w14:paraId="1F2A184E" w14:textId="77777777" w:rsidR="00457CD6" w:rsidRPr="00EA364F" w:rsidRDefault="00457CD6" w:rsidP="00EA6234">
            <w:pPr>
              <w:rPr>
                <w:rFonts w:cs="Arial"/>
                <w:color w:val="000000"/>
                <w:szCs w:val="22"/>
                <w:lang w:val="en-US" w:eastAsia="en-US"/>
              </w:rPr>
            </w:pPr>
            <w:r w:rsidRPr="00EA364F">
              <w:rPr>
                <w:rFonts w:cs="Arial"/>
                <w:color w:val="000000"/>
                <w:szCs w:val="22"/>
                <w:lang w:val="en-US" w:eastAsia="en-US"/>
              </w:rPr>
              <w:t>UNIFED-II</w:t>
            </w:r>
          </w:p>
        </w:tc>
        <w:tc>
          <w:tcPr>
            <w:tcW w:w="4464" w:type="dxa"/>
          </w:tcPr>
          <w:p w14:paraId="2CF32F72" w14:textId="77777777" w:rsidR="00457CD6" w:rsidRPr="00EA364F" w:rsidRDefault="00457CD6" w:rsidP="00EA6234">
            <w:pPr>
              <w:keepNext/>
              <w:rPr>
                <w:rFonts w:cs="Arial"/>
                <w:color w:val="000000"/>
                <w:szCs w:val="22"/>
                <w:lang w:val="en-US" w:eastAsia="en-US"/>
              </w:rPr>
            </w:pPr>
            <w:r w:rsidRPr="00EA364F">
              <w:rPr>
                <w:rFonts w:cs="Arial"/>
                <w:color w:val="000000"/>
                <w:szCs w:val="22"/>
                <w:lang w:val="en-US" w:eastAsia="en-US"/>
              </w:rPr>
              <w:t>It has contributed to refine the Platform Builder workflow.</w:t>
            </w:r>
          </w:p>
        </w:tc>
        <w:tc>
          <w:tcPr>
            <w:tcW w:w="3826" w:type="dxa"/>
          </w:tcPr>
          <w:p w14:paraId="086FEA5B" w14:textId="77777777" w:rsidR="00457CD6" w:rsidRPr="00FA6571" w:rsidRDefault="00457CD6" w:rsidP="00EA6234">
            <w:pPr>
              <w:ind w:left="720"/>
            </w:pPr>
          </w:p>
          <w:p w14:paraId="487E528A" w14:textId="77777777" w:rsidR="00457CD6" w:rsidRPr="00EA364F" w:rsidRDefault="00457CD6" w:rsidP="00EA6234">
            <w:pPr>
              <w:keepNext/>
              <w:rPr>
                <w:rFonts w:cs="Arial"/>
                <w:color w:val="000000"/>
                <w:szCs w:val="22"/>
                <w:lang w:val="en-US" w:eastAsia="en-US"/>
              </w:rPr>
            </w:pPr>
          </w:p>
        </w:tc>
      </w:tr>
    </w:tbl>
    <w:p w14:paraId="4D9B1E30" w14:textId="028A1B49" w:rsidR="00457CD6" w:rsidRDefault="00457CD6" w:rsidP="00457CD6">
      <w:pPr>
        <w:pStyle w:val="Caption"/>
        <w:rPr>
          <w:rFonts w:cs="Arial"/>
          <w:color w:val="000000"/>
          <w:szCs w:val="22"/>
          <w:lang w:val="en-US" w:eastAsia="en-US"/>
        </w:rPr>
      </w:pPr>
      <w:bookmarkStart w:id="165" w:name="_Ref384988861"/>
      <w:r>
        <w:t xml:space="preserve">Table </w:t>
      </w:r>
      <w:r w:rsidR="006A19BB">
        <w:fldChar w:fldCharType="begin"/>
      </w:r>
      <w:r w:rsidR="006A19BB">
        <w:instrText xml:space="preserve"> STYLEREF 1 \s </w:instrText>
      </w:r>
      <w:r w:rsidR="006A19BB">
        <w:fldChar w:fldCharType="separate"/>
      </w:r>
      <w:r w:rsidR="0098608B">
        <w:rPr>
          <w:noProof/>
        </w:rPr>
        <w:t>3</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5</w:t>
      </w:r>
      <w:r w:rsidR="006A19BB">
        <w:fldChar w:fldCharType="end"/>
      </w:r>
      <w:bookmarkEnd w:id="165"/>
      <w:r>
        <w:t>: partners contributions</w:t>
      </w:r>
    </w:p>
    <w:p w14:paraId="52E1EE0E" w14:textId="77777777" w:rsidR="00457CD6" w:rsidRDefault="00457CD6" w:rsidP="00457CD6">
      <w:pPr>
        <w:rPr>
          <w:rFonts w:cs="Arial"/>
          <w:color w:val="000000"/>
          <w:szCs w:val="22"/>
          <w:lang w:val="en-US" w:eastAsia="en-US"/>
        </w:rPr>
      </w:pPr>
    </w:p>
    <w:p w14:paraId="19819F53" w14:textId="77777777" w:rsidR="00457CD6" w:rsidRDefault="00457CD6" w:rsidP="00457CD6">
      <w:pPr>
        <w:jc w:val="both"/>
        <w:rPr>
          <w:rFonts w:cs="Arial"/>
          <w:color w:val="000000"/>
          <w:szCs w:val="22"/>
          <w:lang w:val="en-US" w:eastAsia="en-US"/>
        </w:rPr>
      </w:pPr>
      <w:r>
        <w:rPr>
          <w:rFonts w:cs="Arial"/>
          <w:color w:val="000000"/>
          <w:szCs w:val="22"/>
          <w:lang w:val="en-US" w:eastAsia="en-US"/>
        </w:rPr>
        <w:t xml:space="preserve">Use Case providers such as SAGEM, ALS, </w:t>
      </w:r>
      <w:proofErr w:type="gramStart"/>
      <w:r>
        <w:rPr>
          <w:rFonts w:cs="Arial"/>
          <w:color w:val="000000"/>
          <w:szCs w:val="22"/>
          <w:lang w:val="en-US" w:eastAsia="en-US"/>
        </w:rPr>
        <w:t>A</w:t>
      </w:r>
      <w:proofErr w:type="gramEnd"/>
      <w:r>
        <w:rPr>
          <w:rFonts w:cs="Arial"/>
          <w:color w:val="000000"/>
          <w:szCs w:val="22"/>
          <w:lang w:val="en-US" w:eastAsia="en-US"/>
        </w:rPr>
        <w:t>-F are not deeply involved in tasks due to the fact that tasks’ objectives need greater contribution from Technological Provider role, anyway they should to support application of identified Use Case for the assessment of Platform Builder approach in the next months.</w:t>
      </w:r>
    </w:p>
    <w:p w14:paraId="46CBD589" w14:textId="77777777" w:rsidR="00457CD6" w:rsidRPr="00AA0CC7" w:rsidRDefault="00457CD6" w:rsidP="00457CD6">
      <w:pPr>
        <w:pStyle w:val="NormalIndent"/>
      </w:pPr>
    </w:p>
    <w:p w14:paraId="14CBD0C6" w14:textId="76DAE79B" w:rsidR="00457CD6" w:rsidRPr="006E2A3B" w:rsidRDefault="003173F1" w:rsidP="006E2A3B">
      <w:pPr>
        <w:rPr>
          <w:b/>
          <w:i/>
        </w:rPr>
      </w:pPr>
      <w:r>
        <w:rPr>
          <w:b/>
          <w:i/>
        </w:rPr>
        <w:t>Tangible results</w:t>
      </w:r>
    </w:p>
    <w:p w14:paraId="40DDB2B2" w14:textId="77777777" w:rsidR="00457CD6" w:rsidRPr="00312B25" w:rsidRDefault="00457CD6" w:rsidP="005958CE">
      <w:pPr>
        <w:pStyle w:val="NormalIndent"/>
        <w:numPr>
          <w:ilvl w:val="0"/>
          <w:numId w:val="94"/>
        </w:numPr>
        <w:rPr>
          <w:szCs w:val="22"/>
        </w:rPr>
      </w:pPr>
      <w:r w:rsidRPr="00312B25">
        <w:rPr>
          <w:szCs w:val="22"/>
        </w:rPr>
        <w:t>Definition of PB workflow</w:t>
      </w:r>
    </w:p>
    <w:p w14:paraId="141D1EF9" w14:textId="77777777" w:rsidR="00457CD6" w:rsidRPr="00312B25" w:rsidRDefault="00457CD6" w:rsidP="005958CE">
      <w:pPr>
        <w:pStyle w:val="NormalIndent"/>
        <w:numPr>
          <w:ilvl w:val="0"/>
          <w:numId w:val="94"/>
        </w:numPr>
        <w:rPr>
          <w:szCs w:val="22"/>
        </w:rPr>
      </w:pPr>
      <w:r w:rsidRPr="00312B25">
        <w:rPr>
          <w:szCs w:val="22"/>
        </w:rPr>
        <w:t>Definition of requirements for PB specification</w:t>
      </w:r>
    </w:p>
    <w:p w14:paraId="3C39F4CC" w14:textId="77777777" w:rsidR="00457CD6" w:rsidRPr="00312B25" w:rsidRDefault="00457CD6" w:rsidP="005958CE">
      <w:pPr>
        <w:pStyle w:val="NormalIndent"/>
        <w:numPr>
          <w:ilvl w:val="0"/>
          <w:numId w:val="94"/>
        </w:numPr>
        <w:rPr>
          <w:szCs w:val="22"/>
        </w:rPr>
      </w:pPr>
      <w:r w:rsidRPr="00312B25">
        <w:rPr>
          <w:szCs w:val="22"/>
        </w:rPr>
        <w:t xml:space="preserve">Definition of PB specification, PB architecture </w:t>
      </w:r>
    </w:p>
    <w:p w14:paraId="167114BF" w14:textId="77777777" w:rsidR="00457CD6" w:rsidRPr="00312B25" w:rsidRDefault="00457CD6" w:rsidP="005958CE">
      <w:pPr>
        <w:pStyle w:val="NormalIndent"/>
        <w:numPr>
          <w:ilvl w:val="0"/>
          <w:numId w:val="94"/>
        </w:numPr>
        <w:rPr>
          <w:szCs w:val="22"/>
        </w:rPr>
      </w:pPr>
      <w:r w:rsidRPr="00312B25">
        <w:rPr>
          <w:szCs w:val="22"/>
        </w:rPr>
        <w:t xml:space="preserve">Definition of PB meta model to represent Tailored Process and for SEE configuration </w:t>
      </w:r>
    </w:p>
    <w:p w14:paraId="0B35A6AD" w14:textId="77777777" w:rsidR="00457CD6" w:rsidRDefault="00457CD6" w:rsidP="005958CE">
      <w:pPr>
        <w:pStyle w:val="NormalIndent"/>
        <w:numPr>
          <w:ilvl w:val="0"/>
          <w:numId w:val="94"/>
        </w:numPr>
        <w:rPr>
          <w:szCs w:val="22"/>
        </w:rPr>
      </w:pPr>
      <w:r w:rsidRPr="00312B25">
        <w:rPr>
          <w:szCs w:val="22"/>
        </w:rPr>
        <w:t>Definition of System Engineering Environment meta-model such as: Tool descriptor (SW Component Descriptor) and Tool-Chain Descriptor and IT Infrastructure meta-model.</w:t>
      </w:r>
    </w:p>
    <w:p w14:paraId="2447F2AC" w14:textId="77777777" w:rsidR="00457CD6" w:rsidRPr="00312B25" w:rsidRDefault="00457CD6" w:rsidP="005958CE">
      <w:pPr>
        <w:pStyle w:val="NormalIndent"/>
        <w:numPr>
          <w:ilvl w:val="0"/>
          <w:numId w:val="94"/>
        </w:numPr>
        <w:rPr>
          <w:szCs w:val="22"/>
        </w:rPr>
      </w:pPr>
      <w:r>
        <w:rPr>
          <w:szCs w:val="22"/>
        </w:rPr>
        <w:t>User interfaces and User Story for SEE Configurator were described.</w:t>
      </w:r>
    </w:p>
    <w:p w14:paraId="77357052" w14:textId="77777777" w:rsidR="00457CD6" w:rsidRPr="00A67911" w:rsidRDefault="00457CD6" w:rsidP="00457CD6">
      <w:pPr>
        <w:pStyle w:val="NormalIndent"/>
        <w:ind w:left="720"/>
      </w:pPr>
    </w:p>
    <w:p w14:paraId="5822F0B3" w14:textId="467B5D21" w:rsidR="00457CD6" w:rsidRPr="006E2A3B" w:rsidRDefault="00CD427A" w:rsidP="006E2A3B">
      <w:pPr>
        <w:rPr>
          <w:b/>
          <w:i/>
        </w:rPr>
      </w:pPr>
      <w:r>
        <w:rPr>
          <w:b/>
          <w:i/>
        </w:rPr>
        <w:t>Reasons for deviations</w:t>
      </w:r>
    </w:p>
    <w:p w14:paraId="4F78E70E" w14:textId="3F314718" w:rsidR="00457CD6" w:rsidRDefault="00EC539C" w:rsidP="00457CD6">
      <w:r>
        <w:t>Not applicable</w:t>
      </w:r>
    </w:p>
    <w:p w14:paraId="7817AC13" w14:textId="77777777" w:rsidR="00EC539C" w:rsidRPr="00EC539C" w:rsidRDefault="00EC539C" w:rsidP="00EC539C">
      <w:pPr>
        <w:pStyle w:val="NormalIndent"/>
      </w:pPr>
    </w:p>
    <w:p w14:paraId="6C44F0BB" w14:textId="299EC442" w:rsidR="00457CD6" w:rsidRPr="006E2A3B" w:rsidRDefault="00CD427A" w:rsidP="006E2A3B">
      <w:pPr>
        <w:rPr>
          <w:b/>
          <w:i/>
        </w:rPr>
      </w:pPr>
      <w:r>
        <w:rPr>
          <w:b/>
          <w:i/>
        </w:rPr>
        <w:t>Reasons for failing to achieve critical objectives</w:t>
      </w:r>
    </w:p>
    <w:p w14:paraId="2BD41E4F" w14:textId="77777777" w:rsidR="00457CD6" w:rsidRPr="00553A3E" w:rsidRDefault="00457CD6" w:rsidP="00457CD6"/>
    <w:p w14:paraId="039B9797" w14:textId="4C3FE16D" w:rsidR="00457CD6" w:rsidRPr="006E2A3B" w:rsidRDefault="00CD427A" w:rsidP="006E2A3B">
      <w:pPr>
        <w:rPr>
          <w:b/>
          <w:i/>
        </w:rPr>
      </w:pPr>
      <w:r>
        <w:rPr>
          <w:b/>
          <w:i/>
        </w:rPr>
        <w:t>Use of resources</w:t>
      </w:r>
    </w:p>
    <w:p w14:paraId="13F16BB3" w14:textId="77777777" w:rsidR="00457CD6" w:rsidRDefault="00457CD6" w:rsidP="00457CD6">
      <w:r>
        <w:t>Refer to Amendment of Italian Cluster. FBK has in charge more months that planned.</w:t>
      </w:r>
    </w:p>
    <w:p w14:paraId="2FBD5F23" w14:textId="77777777" w:rsidR="00457CD6" w:rsidRPr="00585D3D" w:rsidRDefault="00457CD6" w:rsidP="00457CD6">
      <w:pPr>
        <w:pStyle w:val="NormalIndent"/>
      </w:pPr>
    </w:p>
    <w:p w14:paraId="0EF79989" w14:textId="32C6CF1D" w:rsidR="00457CD6" w:rsidRPr="006E2A3B" w:rsidRDefault="008D34D4" w:rsidP="006E2A3B">
      <w:pPr>
        <w:rPr>
          <w:b/>
          <w:i/>
        </w:rPr>
      </w:pPr>
      <w:r>
        <w:rPr>
          <w:b/>
          <w:i/>
        </w:rPr>
        <w:t>Collaboration with other projects</w:t>
      </w:r>
      <w:r w:rsidR="00457CD6" w:rsidRPr="006E2A3B">
        <w:rPr>
          <w:b/>
          <w:i/>
        </w:rPr>
        <w:t xml:space="preserve">  </w:t>
      </w:r>
    </w:p>
    <w:p w14:paraId="4BC9CBC0" w14:textId="1D236736" w:rsidR="00457CD6" w:rsidRDefault="00EC539C" w:rsidP="00457CD6">
      <w:r>
        <w:t>Not applicable</w:t>
      </w:r>
    </w:p>
    <w:p w14:paraId="723B54BC" w14:textId="77777777" w:rsidR="00EC539C" w:rsidRPr="00EC539C" w:rsidRDefault="00EC539C" w:rsidP="00EC539C">
      <w:pPr>
        <w:pStyle w:val="NormalIndent"/>
      </w:pPr>
    </w:p>
    <w:p w14:paraId="179A5A52" w14:textId="1C2174EA" w:rsidR="00457CD6" w:rsidRPr="006E2A3B" w:rsidRDefault="003173F1" w:rsidP="006E2A3B">
      <w:pPr>
        <w:rPr>
          <w:b/>
          <w:i/>
        </w:rPr>
      </w:pPr>
      <w:r>
        <w:rPr>
          <w:b/>
          <w:i/>
        </w:rPr>
        <w:t>Statement on the dissemination activities and exploitation perspectives</w:t>
      </w:r>
    </w:p>
    <w:p w14:paraId="1787BFE7" w14:textId="2FA911B3" w:rsidR="00457CD6" w:rsidRDefault="009813DD" w:rsidP="00457CD6">
      <w:r>
        <w:t>N/A</w:t>
      </w:r>
    </w:p>
    <w:p w14:paraId="29800769" w14:textId="77777777" w:rsidR="009813DD" w:rsidRPr="009813DD" w:rsidRDefault="009813DD" w:rsidP="009813DD">
      <w:pPr>
        <w:pStyle w:val="NormalIndent"/>
      </w:pPr>
    </w:p>
    <w:p w14:paraId="4DD9B8AA" w14:textId="7102BF7C" w:rsidR="00457CD6" w:rsidRPr="006E2A3B" w:rsidRDefault="00CD427A" w:rsidP="006E2A3B">
      <w:pPr>
        <w:rPr>
          <w:b/>
          <w:i/>
        </w:rPr>
      </w:pPr>
      <w:r>
        <w:rPr>
          <w:b/>
          <w:i/>
        </w:rPr>
        <w:t>Corrective actions</w:t>
      </w:r>
    </w:p>
    <w:p w14:paraId="4DFA54F1" w14:textId="763D79F0" w:rsidR="00457CD6" w:rsidRPr="00421416" w:rsidRDefault="009076EE" w:rsidP="00457CD6">
      <w:pPr>
        <w:jc w:val="both"/>
        <w:rPr>
          <w:rFonts w:cs="Arial"/>
          <w:color w:val="000000"/>
          <w:szCs w:val="22"/>
          <w:lang w:eastAsia="en-US"/>
        </w:rPr>
      </w:pPr>
      <w:proofErr w:type="gramStart"/>
      <w:r>
        <w:rPr>
          <w:rFonts w:cs="Arial"/>
          <w:color w:val="000000"/>
          <w:szCs w:val="22"/>
          <w:lang w:eastAsia="en-US"/>
        </w:rPr>
        <w:t xml:space="preserve">A </w:t>
      </w:r>
      <w:r w:rsidR="00457CD6" w:rsidRPr="00421416">
        <w:rPr>
          <w:rFonts w:cs="Arial"/>
          <w:color w:val="000000"/>
          <w:szCs w:val="22"/>
          <w:lang w:eastAsia="en-US"/>
        </w:rPr>
        <w:t>shared</w:t>
      </w:r>
      <w:proofErr w:type="gramEnd"/>
      <w:r w:rsidR="00457CD6" w:rsidRPr="00421416">
        <w:rPr>
          <w:rFonts w:cs="Arial"/>
          <w:color w:val="000000"/>
          <w:szCs w:val="22"/>
          <w:lang w:eastAsia="en-US"/>
        </w:rPr>
        <w:t xml:space="preserve"> reference ontology for the concepts adopted in the context of Platform Builder development is proposed. It would help CRYSTAL partners in better understanding the objectives and the benefits of the Platform Builder solution. A better understanding would enhance the efficiency and cooperation level.</w:t>
      </w:r>
    </w:p>
    <w:p w14:paraId="17998522" w14:textId="77777777" w:rsidR="00457CD6" w:rsidRDefault="00457CD6" w:rsidP="00457CD6">
      <w:pPr>
        <w:pStyle w:val="NormalIndent"/>
        <w:rPr>
          <w:rFonts w:cs="Arial"/>
          <w:szCs w:val="22"/>
        </w:rPr>
      </w:pPr>
      <w:r>
        <w:rPr>
          <w:rFonts w:cs="Arial"/>
          <w:szCs w:val="22"/>
        </w:rPr>
        <w:t xml:space="preserve">Use Case providers should agree on a common ontology for cross-domain concepts. Tool Providers should consider the idea to use </w:t>
      </w:r>
      <w:r w:rsidRPr="00421416">
        <w:rPr>
          <w:rFonts w:cs="Arial"/>
          <w:szCs w:val="22"/>
        </w:rPr>
        <w:t xml:space="preserve">a common ontology in order to classify Tools’ functionality and </w:t>
      </w:r>
      <w:r>
        <w:rPr>
          <w:rFonts w:cs="Arial"/>
          <w:szCs w:val="22"/>
        </w:rPr>
        <w:t>relevant Artef</w:t>
      </w:r>
      <w:r w:rsidRPr="00421416">
        <w:rPr>
          <w:rFonts w:cs="Arial"/>
          <w:szCs w:val="22"/>
        </w:rPr>
        <w:t>a</w:t>
      </w:r>
      <w:r>
        <w:rPr>
          <w:rFonts w:cs="Arial"/>
          <w:szCs w:val="22"/>
        </w:rPr>
        <w:t>c</w:t>
      </w:r>
      <w:r w:rsidRPr="00421416">
        <w:rPr>
          <w:rFonts w:cs="Arial"/>
          <w:szCs w:val="22"/>
        </w:rPr>
        <w:t>ts</w:t>
      </w:r>
      <w:r>
        <w:rPr>
          <w:rFonts w:cs="Arial"/>
          <w:szCs w:val="22"/>
        </w:rPr>
        <w:t>.</w:t>
      </w:r>
    </w:p>
    <w:p w14:paraId="77952C2F" w14:textId="77777777" w:rsidR="00457CD6" w:rsidRDefault="00457CD6" w:rsidP="00457CD6">
      <w:pPr>
        <w:pStyle w:val="NormalIndent"/>
        <w:rPr>
          <w:rFonts w:cs="Arial"/>
          <w:szCs w:val="22"/>
        </w:rPr>
      </w:pPr>
    </w:p>
    <w:p w14:paraId="30CD082D" w14:textId="77777777" w:rsidR="00457CD6" w:rsidRPr="00421416" w:rsidRDefault="00457CD6" w:rsidP="00457CD6">
      <w:pPr>
        <w:pStyle w:val="NormalIndent"/>
        <w:rPr>
          <w:rFonts w:cs="Arial"/>
          <w:szCs w:val="22"/>
        </w:rPr>
      </w:pPr>
      <w:r>
        <w:rPr>
          <w:rFonts w:cs="Arial"/>
          <w:szCs w:val="22"/>
        </w:rPr>
        <w:lastRenderedPageBreak/>
        <w:t>In the next period, WP 602 needs contribution from Use Case providers in order to assess the Platform Builder approach; hopefully Use Case Provider should be more involved.</w:t>
      </w:r>
    </w:p>
    <w:p w14:paraId="6A5178ED" w14:textId="77777777" w:rsidR="0080239A" w:rsidRPr="0080239A" w:rsidRDefault="0080239A" w:rsidP="0080239A">
      <w:pPr>
        <w:pStyle w:val="NormalIndent"/>
      </w:pPr>
    </w:p>
    <w:p w14:paraId="1C53E491" w14:textId="0FF61ED1" w:rsidR="002761C7" w:rsidRDefault="00EA6234" w:rsidP="005E598D">
      <w:pPr>
        <w:pStyle w:val="Heading3"/>
      </w:pPr>
      <w:bookmarkStart w:id="166" w:name="_Toc389215983"/>
      <w:r>
        <w:t>WP</w:t>
      </w:r>
      <w:r w:rsidR="009813DD">
        <w:t xml:space="preserve"> </w:t>
      </w:r>
      <w:r>
        <w:t>6</w:t>
      </w:r>
      <w:r w:rsidR="009813DD">
        <w:t>0</w:t>
      </w:r>
      <w:r>
        <w:t xml:space="preserve">3 </w:t>
      </w:r>
      <w:r w:rsidR="002761C7" w:rsidRPr="005C0B93">
        <w:t>System analysis and exploration</w:t>
      </w:r>
      <w:r w:rsidR="009813DD">
        <w:t xml:space="preserve"> (Lead: VIF)</w:t>
      </w:r>
      <w:bookmarkEnd w:id="166"/>
    </w:p>
    <w:p w14:paraId="7F812C5F" w14:textId="77777777" w:rsidR="00EA6234" w:rsidRPr="00EA6234" w:rsidRDefault="00EA6234" w:rsidP="00EA6234">
      <w:pPr>
        <w:pStyle w:val="NormalIndent"/>
      </w:pPr>
    </w:p>
    <w:p w14:paraId="24515044" w14:textId="77777777" w:rsidR="00EA6234" w:rsidRPr="006E2A3B" w:rsidRDefault="00EA6234" w:rsidP="006E2A3B">
      <w:pPr>
        <w:rPr>
          <w:b/>
          <w:i/>
        </w:rPr>
      </w:pPr>
      <w:r w:rsidRPr="006E2A3B">
        <w:rPr>
          <w:b/>
          <w:i/>
        </w:rPr>
        <w:t>Project objectives for the period M1- M12</w:t>
      </w:r>
    </w:p>
    <w:p w14:paraId="4897CE8B" w14:textId="77777777" w:rsidR="00EA6234" w:rsidRDefault="00EA6234" w:rsidP="00EA6234">
      <w:pPr>
        <w:autoSpaceDE w:val="0"/>
        <w:autoSpaceDN w:val="0"/>
        <w:adjustRightInd w:val="0"/>
        <w:rPr>
          <w:lang w:val="en-US"/>
        </w:rPr>
      </w:pPr>
      <w:r w:rsidRPr="00424ADE">
        <w:rPr>
          <w:lang w:val="en-US"/>
        </w:rPr>
        <w:t>Architecture analysis provides support for predicting and evaluating the satisfaction of functional and</w:t>
      </w:r>
      <w:r>
        <w:rPr>
          <w:lang w:val="en-US"/>
        </w:rPr>
        <w:t xml:space="preserve"> </w:t>
      </w:r>
      <w:r w:rsidRPr="00424ADE">
        <w:rPr>
          <w:lang w:val="en-US"/>
        </w:rPr>
        <w:t>non-functional requirements for concrete architecture variants, and thereby means for characterizing and</w:t>
      </w:r>
      <w:r>
        <w:rPr>
          <w:lang w:val="en-US"/>
        </w:rPr>
        <w:t xml:space="preserve"> </w:t>
      </w:r>
      <w:r w:rsidRPr="00424ADE">
        <w:rPr>
          <w:lang w:val="en-US"/>
        </w:rPr>
        <w:t>comparing different solutions. According to the domain independence of the analysis of functional and</w:t>
      </w:r>
      <w:r>
        <w:rPr>
          <w:lang w:val="en-US"/>
        </w:rPr>
        <w:t xml:space="preserve"> </w:t>
      </w:r>
      <w:r w:rsidRPr="00424ADE">
        <w:rPr>
          <w:lang w:val="en-US"/>
        </w:rPr>
        <w:t>non-functional requirements, this work package can be described in a generic way for all domains. Various</w:t>
      </w:r>
      <w:r>
        <w:rPr>
          <w:lang w:val="en-US"/>
        </w:rPr>
        <w:t xml:space="preserve"> </w:t>
      </w:r>
      <w:r w:rsidRPr="00424ADE">
        <w:rPr>
          <w:lang w:val="en-US"/>
        </w:rPr>
        <w:t>bricks classified as structural system analysis and exploration tool or target platform dependent analysis tools</w:t>
      </w:r>
      <w:r>
        <w:rPr>
          <w:lang w:val="en-US"/>
        </w:rPr>
        <w:t xml:space="preserve"> </w:t>
      </w:r>
      <w:r w:rsidRPr="00424ADE">
        <w:rPr>
          <w:lang w:val="en-US"/>
        </w:rPr>
        <w:t>make up this work package and individually describe the respective activities. A readiness level for the bricks</w:t>
      </w:r>
      <w:r>
        <w:rPr>
          <w:lang w:val="en-US"/>
        </w:rPr>
        <w:t xml:space="preserve"> </w:t>
      </w:r>
      <w:r w:rsidRPr="00424ADE">
        <w:rPr>
          <w:lang w:val="en-US"/>
        </w:rPr>
        <w:t>described in this work package is defined at level 6 to 7 at the end of the project.</w:t>
      </w:r>
    </w:p>
    <w:p w14:paraId="02DB992B" w14:textId="77777777" w:rsidR="00EA6234" w:rsidRDefault="00EA6234" w:rsidP="00EA6234">
      <w:pPr>
        <w:autoSpaceDE w:val="0"/>
        <w:autoSpaceDN w:val="0"/>
        <w:adjustRightInd w:val="0"/>
        <w:rPr>
          <w:lang w:val="en-US"/>
        </w:rPr>
      </w:pPr>
    </w:p>
    <w:p w14:paraId="3D8FC4F6" w14:textId="77777777" w:rsidR="00EA6234" w:rsidRPr="00424ADE" w:rsidRDefault="00EA6234" w:rsidP="00EA6234">
      <w:pPr>
        <w:pStyle w:val="NormalIndent"/>
        <w:rPr>
          <w:b/>
          <w:sz w:val="24"/>
          <w:lang w:val="en-US"/>
        </w:rPr>
      </w:pPr>
      <w:r w:rsidRPr="00424ADE">
        <w:rPr>
          <w:b/>
          <w:sz w:val="24"/>
          <w:lang w:val="en-US"/>
        </w:rPr>
        <w:t xml:space="preserve">Objectives of the single tasks: </w:t>
      </w:r>
    </w:p>
    <w:p w14:paraId="139B30A8" w14:textId="77777777" w:rsidR="00EA6234" w:rsidRPr="00424ADE" w:rsidRDefault="00EA6234" w:rsidP="00EA6234">
      <w:pPr>
        <w:autoSpaceDE w:val="0"/>
        <w:autoSpaceDN w:val="0"/>
        <w:adjustRightInd w:val="0"/>
        <w:rPr>
          <w:b/>
          <w:lang w:val="en-US"/>
        </w:rPr>
      </w:pPr>
      <w:r w:rsidRPr="00424ADE">
        <w:rPr>
          <w:b/>
          <w:lang w:val="en-US"/>
        </w:rPr>
        <w:t xml:space="preserve">Task 6.3.1 Model-based system analysis </w:t>
      </w:r>
    </w:p>
    <w:p w14:paraId="43A64BC9" w14:textId="77777777" w:rsidR="00EA6234" w:rsidRPr="00EA6234" w:rsidRDefault="00EA6234" w:rsidP="005958CE">
      <w:pPr>
        <w:pStyle w:val="ListParagraph"/>
        <w:numPr>
          <w:ilvl w:val="0"/>
          <w:numId w:val="103"/>
        </w:numPr>
        <w:autoSpaceDE w:val="0"/>
        <w:autoSpaceDN w:val="0"/>
        <w:adjustRightInd w:val="0"/>
        <w:rPr>
          <w:rFonts w:ascii="Arial" w:hAnsi="Arial" w:cs="Arial"/>
          <w:lang w:val="en-US"/>
        </w:rPr>
      </w:pPr>
      <w:r w:rsidRPr="00EA6234">
        <w:rPr>
          <w:rFonts w:ascii="Arial" w:hAnsi="Arial" w:cs="Arial"/>
          <w:lang w:val="en-US"/>
        </w:rPr>
        <w:t>Specialized point-solutions for system analysis and exploration are available in domain-specific languages. The needs of different domains concerned with safety-critical embedded systems are similar, providing the possibility to benefit from experiences and knowledge in other domains. One main contribution of this task is to evaluate the transferability of tools/methods available for one domain to other domains.</w:t>
      </w:r>
    </w:p>
    <w:p w14:paraId="5DB6450B" w14:textId="77777777" w:rsidR="00EA6234" w:rsidRPr="00EA6234" w:rsidRDefault="00EA6234" w:rsidP="005958CE">
      <w:pPr>
        <w:pStyle w:val="ListParagraph"/>
        <w:numPr>
          <w:ilvl w:val="0"/>
          <w:numId w:val="103"/>
        </w:numPr>
        <w:autoSpaceDE w:val="0"/>
        <w:autoSpaceDN w:val="0"/>
        <w:adjustRightInd w:val="0"/>
        <w:rPr>
          <w:rFonts w:ascii="Arial" w:hAnsi="Arial" w:cs="Arial"/>
          <w:lang w:val="en-US"/>
        </w:rPr>
      </w:pPr>
      <w:r w:rsidRPr="00EA6234">
        <w:rPr>
          <w:rFonts w:ascii="Arial" w:hAnsi="Arial" w:cs="Arial"/>
          <w:lang w:val="en-US"/>
        </w:rPr>
        <w:t>Identify synergies between the implemented bricks to come up with a more holistic solution for system analysis and exploration.</w:t>
      </w:r>
    </w:p>
    <w:p w14:paraId="3483ADD5" w14:textId="77777777" w:rsidR="00EA6234" w:rsidRPr="00424ADE" w:rsidRDefault="00EA6234" w:rsidP="00EA6234">
      <w:pPr>
        <w:pStyle w:val="NormalIndent"/>
        <w:spacing w:before="60" w:after="0" w:line="276" w:lineRule="auto"/>
        <w:rPr>
          <w:lang w:val="en-US"/>
        </w:rPr>
      </w:pPr>
    </w:p>
    <w:p w14:paraId="3AB0A15E" w14:textId="77777777" w:rsidR="00EA6234" w:rsidRPr="00424ADE" w:rsidRDefault="00EA6234" w:rsidP="00EA6234">
      <w:pPr>
        <w:autoSpaceDE w:val="0"/>
        <w:autoSpaceDN w:val="0"/>
        <w:adjustRightInd w:val="0"/>
        <w:rPr>
          <w:b/>
          <w:lang w:val="en-US"/>
        </w:rPr>
      </w:pPr>
      <w:r w:rsidRPr="00424ADE">
        <w:rPr>
          <w:b/>
          <w:lang w:val="en-US"/>
        </w:rPr>
        <w:t xml:space="preserve">Task 6.3.2 System design and analysis with </w:t>
      </w:r>
      <w:proofErr w:type="spellStart"/>
      <w:r w:rsidRPr="00424ADE">
        <w:rPr>
          <w:b/>
          <w:lang w:val="en-US"/>
        </w:rPr>
        <w:t>Sparx</w:t>
      </w:r>
      <w:proofErr w:type="spellEnd"/>
      <w:r w:rsidRPr="00424ADE">
        <w:rPr>
          <w:b/>
          <w:lang w:val="en-US"/>
        </w:rPr>
        <w:t xml:space="preserve"> Enterprise Architect</w:t>
      </w:r>
    </w:p>
    <w:p w14:paraId="252B5696" w14:textId="77777777" w:rsidR="00EA6234" w:rsidRPr="00DA1A47" w:rsidRDefault="00EA6234" w:rsidP="00EA6234">
      <w:pPr>
        <w:autoSpaceDE w:val="0"/>
        <w:autoSpaceDN w:val="0"/>
        <w:adjustRightInd w:val="0"/>
        <w:rPr>
          <w:rFonts w:ascii="80E3a2cArialUnicodeMS" w:hAnsi="80E3a2cArialUnicodeMS" w:cs="80E3a2cArialUnicodeMS"/>
          <w:sz w:val="20"/>
          <w:lang w:val="en-US" w:eastAsia="en-US"/>
        </w:rPr>
      </w:pPr>
      <w:r w:rsidRPr="00DA1A47">
        <w:rPr>
          <w:rFonts w:ascii="80E3a2cArialUnicodeMS" w:hAnsi="80E3a2cArialUnicodeMS" w:cs="80E3a2cArialUnicodeMS"/>
          <w:sz w:val="20"/>
          <w:lang w:val="en-US" w:eastAsia="en-US"/>
        </w:rPr>
        <w:t>The aim of this task is to adapt and extend a standard i</w:t>
      </w:r>
      <w:r>
        <w:rPr>
          <w:rFonts w:ascii="80E3a2cArialUnicodeMS" w:hAnsi="80E3a2cArialUnicodeMS" w:cs="80E3a2cArialUnicodeMS"/>
          <w:sz w:val="20"/>
          <w:lang w:val="en-US" w:eastAsia="en-US"/>
        </w:rPr>
        <w:t>nterface to Enterprise Architect</w:t>
      </w:r>
      <w:r w:rsidRPr="00DA1A47">
        <w:rPr>
          <w:rFonts w:ascii="80E3a2cArialUnicodeMS" w:hAnsi="80E3a2cArialUnicodeMS" w:cs="80E3a2cArialUnicodeMS"/>
          <w:sz w:val="20"/>
          <w:lang w:val="en-US" w:eastAsia="en-US"/>
        </w:rPr>
        <w:t>.</w:t>
      </w:r>
    </w:p>
    <w:p w14:paraId="0AA57E41" w14:textId="77777777" w:rsidR="00EA6234" w:rsidRPr="00DA1A47" w:rsidRDefault="00EA6234" w:rsidP="00EA6234">
      <w:pPr>
        <w:pStyle w:val="NormalIndent"/>
        <w:rPr>
          <w:lang w:val="en-US" w:eastAsia="en-US"/>
        </w:rPr>
      </w:pPr>
    </w:p>
    <w:p w14:paraId="09E93B37" w14:textId="77777777" w:rsidR="00EA6234" w:rsidRPr="00424ADE" w:rsidRDefault="00EA6234" w:rsidP="00EA6234">
      <w:pPr>
        <w:autoSpaceDE w:val="0"/>
        <w:autoSpaceDN w:val="0"/>
        <w:adjustRightInd w:val="0"/>
        <w:rPr>
          <w:b/>
          <w:lang w:val="en-US"/>
        </w:rPr>
      </w:pPr>
      <w:r w:rsidRPr="00424ADE">
        <w:rPr>
          <w:b/>
          <w:lang w:val="en-US"/>
        </w:rPr>
        <w:t xml:space="preserve">Task 6.3.3 Model-based requirements engineering </w:t>
      </w:r>
    </w:p>
    <w:p w14:paraId="539157EA" w14:textId="77777777" w:rsidR="00EA6234" w:rsidRPr="00424ADE" w:rsidRDefault="00EA6234" w:rsidP="00EA6234">
      <w:pPr>
        <w:autoSpaceDE w:val="0"/>
        <w:autoSpaceDN w:val="0"/>
        <w:adjustRightInd w:val="0"/>
        <w:rPr>
          <w:lang w:val="en-US"/>
        </w:rPr>
      </w:pPr>
      <w:r w:rsidRPr="00424ADE">
        <w:rPr>
          <w:lang w:val="en-US"/>
        </w:rPr>
        <w:t>This task focuses on model-based requirements engineering to address current deficiencies in requirements</w:t>
      </w:r>
      <w:r>
        <w:rPr>
          <w:lang w:val="en-US"/>
        </w:rPr>
        <w:t xml:space="preserve"> </w:t>
      </w:r>
      <w:r w:rsidRPr="00424ADE">
        <w:rPr>
          <w:lang w:val="en-US"/>
        </w:rPr>
        <w:t>engineering with respect to ambiguity and expressiveness. These deficiencies arise due to the use of informal</w:t>
      </w:r>
      <w:r>
        <w:rPr>
          <w:lang w:val="en-US"/>
        </w:rPr>
        <w:t xml:space="preserve"> </w:t>
      </w:r>
      <w:r w:rsidRPr="00424ADE">
        <w:rPr>
          <w:lang w:val="en-US"/>
        </w:rPr>
        <w:t>text in collaborative requirement management software suites particularly in the automotive software domain. In</w:t>
      </w:r>
      <w:r>
        <w:rPr>
          <w:lang w:val="en-US"/>
        </w:rPr>
        <w:t xml:space="preserve"> </w:t>
      </w:r>
      <w:r w:rsidRPr="00424ADE">
        <w:rPr>
          <w:lang w:val="en-US"/>
        </w:rPr>
        <w:t xml:space="preserve">this task, two different modeling languages, </w:t>
      </w:r>
      <w:proofErr w:type="spellStart"/>
      <w:r w:rsidRPr="00424ADE">
        <w:rPr>
          <w:lang w:val="en-US"/>
        </w:rPr>
        <w:t>MechatronicUML</w:t>
      </w:r>
      <w:proofErr w:type="spellEnd"/>
      <w:r w:rsidRPr="00424ADE">
        <w:rPr>
          <w:lang w:val="en-US"/>
        </w:rPr>
        <w:t xml:space="preserve"> and </w:t>
      </w:r>
      <w:proofErr w:type="spellStart"/>
      <w:r w:rsidRPr="00424ADE">
        <w:rPr>
          <w:lang w:val="en-US"/>
        </w:rPr>
        <w:t>SysML</w:t>
      </w:r>
      <w:proofErr w:type="spellEnd"/>
      <w:r w:rsidRPr="00424ADE">
        <w:rPr>
          <w:lang w:val="en-US"/>
        </w:rPr>
        <w:t>/UML, for modeling of different types</w:t>
      </w:r>
      <w:r>
        <w:rPr>
          <w:lang w:val="en-US"/>
        </w:rPr>
        <w:t xml:space="preserve"> </w:t>
      </w:r>
      <w:r w:rsidRPr="00424ADE">
        <w:rPr>
          <w:lang w:val="en-US"/>
        </w:rPr>
        <w:t>of requirements are used and improved.</w:t>
      </w:r>
    </w:p>
    <w:p w14:paraId="6C1F8233" w14:textId="77777777" w:rsidR="00EA6234" w:rsidRDefault="00EA6234" w:rsidP="00EA6234">
      <w:pPr>
        <w:pStyle w:val="NormalIndent"/>
        <w:spacing w:before="60" w:after="0" w:line="276" w:lineRule="auto"/>
        <w:rPr>
          <w:i/>
          <w:sz w:val="20"/>
          <w:lang w:val="en-US"/>
        </w:rPr>
      </w:pPr>
      <w:r w:rsidRPr="000E6D17">
        <w:rPr>
          <w:i/>
          <w:sz w:val="20"/>
          <w:lang w:val="en-US"/>
        </w:rPr>
        <w:t xml:space="preserve">Note: Task 6.3.4 has changed because </w:t>
      </w:r>
      <w:proofErr w:type="spellStart"/>
      <w:r w:rsidRPr="000E6D17">
        <w:rPr>
          <w:i/>
          <w:sz w:val="20"/>
          <w:lang w:val="en-US"/>
        </w:rPr>
        <w:t>Verum</w:t>
      </w:r>
      <w:proofErr w:type="spellEnd"/>
      <w:r w:rsidRPr="000E6D17">
        <w:rPr>
          <w:i/>
          <w:sz w:val="20"/>
          <w:lang w:val="en-US"/>
        </w:rPr>
        <w:t xml:space="preserve"> left the project. IBM NL takes over the efforts and the new task description has been proposed in the amendment.</w:t>
      </w:r>
    </w:p>
    <w:p w14:paraId="19A3B5E7" w14:textId="77777777" w:rsidR="00EA6234" w:rsidRPr="000E6D17" w:rsidRDefault="00EA6234" w:rsidP="00EA6234">
      <w:pPr>
        <w:pStyle w:val="NormalIndent"/>
        <w:spacing w:before="60" w:after="0" w:line="276" w:lineRule="auto"/>
        <w:rPr>
          <w:i/>
          <w:sz w:val="20"/>
          <w:lang w:val="en-US"/>
        </w:rPr>
      </w:pPr>
    </w:p>
    <w:p w14:paraId="0FD2CEC6" w14:textId="77777777" w:rsidR="00EA6234" w:rsidRPr="001836C1" w:rsidRDefault="00EA6234" w:rsidP="00EA6234">
      <w:pPr>
        <w:autoSpaceDE w:val="0"/>
        <w:autoSpaceDN w:val="0"/>
        <w:adjustRightInd w:val="0"/>
        <w:rPr>
          <w:b/>
          <w:lang w:val="en-US"/>
        </w:rPr>
      </w:pPr>
      <w:r w:rsidRPr="001836C1">
        <w:rPr>
          <w:b/>
          <w:lang w:val="en-US"/>
        </w:rPr>
        <w:t xml:space="preserve">T6.3.4 Architecture analysis and validation with IBM Model Verifier </w:t>
      </w:r>
    </w:p>
    <w:p w14:paraId="04C461FE" w14:textId="77777777" w:rsidR="00EA6234" w:rsidRDefault="00EA6234" w:rsidP="005958CE">
      <w:pPr>
        <w:pStyle w:val="NormalIndent"/>
        <w:numPr>
          <w:ilvl w:val="0"/>
          <w:numId w:val="104"/>
        </w:numPr>
        <w:spacing w:before="60" w:after="0" w:line="276" w:lineRule="auto"/>
      </w:pPr>
      <w:r>
        <w:t xml:space="preserve">Interoperability of </w:t>
      </w:r>
      <w:proofErr w:type="spellStart"/>
      <w:r>
        <w:t>MoV</w:t>
      </w:r>
      <w:proofErr w:type="spellEnd"/>
      <w:r>
        <w:t xml:space="preserve"> with other tools </w:t>
      </w:r>
    </w:p>
    <w:p w14:paraId="7CEFF20F" w14:textId="77777777" w:rsidR="00EA6234" w:rsidRDefault="00EA6234" w:rsidP="005958CE">
      <w:pPr>
        <w:pStyle w:val="NormalIndent"/>
        <w:numPr>
          <w:ilvl w:val="0"/>
          <w:numId w:val="104"/>
        </w:numPr>
        <w:spacing w:before="60" w:after="0" w:line="276" w:lineRule="auto"/>
      </w:pPr>
      <w:r>
        <w:t xml:space="preserve">Improvements and/or extensions to </w:t>
      </w:r>
      <w:proofErr w:type="spellStart"/>
      <w:r>
        <w:t>MoV</w:t>
      </w:r>
      <w:proofErr w:type="spellEnd"/>
      <w:r>
        <w:t xml:space="preserve"> to support analysis of discrete behavioural models, in particular adapting to the needs of the automotive domain.</w:t>
      </w:r>
    </w:p>
    <w:p w14:paraId="1C2630C6" w14:textId="77777777" w:rsidR="00EA6234" w:rsidRPr="001836C1" w:rsidRDefault="00EA6234" w:rsidP="00EA6234">
      <w:pPr>
        <w:pStyle w:val="NormalIndent"/>
        <w:spacing w:before="60" w:after="0" w:line="276" w:lineRule="auto"/>
      </w:pPr>
    </w:p>
    <w:p w14:paraId="0029D10F" w14:textId="77777777" w:rsidR="00EA6234" w:rsidRPr="00424ADE" w:rsidRDefault="00EA6234" w:rsidP="00EA6234">
      <w:pPr>
        <w:autoSpaceDE w:val="0"/>
        <w:autoSpaceDN w:val="0"/>
        <w:adjustRightInd w:val="0"/>
        <w:rPr>
          <w:b/>
          <w:lang w:val="en-US"/>
        </w:rPr>
      </w:pPr>
      <w:r w:rsidRPr="00424ADE">
        <w:rPr>
          <w:b/>
          <w:lang w:val="en-US"/>
        </w:rPr>
        <w:t xml:space="preserve">Task 6.3.4 Architecture analysis and validation with the </w:t>
      </w:r>
      <w:proofErr w:type="spellStart"/>
      <w:r w:rsidRPr="00424ADE">
        <w:rPr>
          <w:b/>
          <w:lang w:val="en-US"/>
        </w:rPr>
        <w:t>ASD</w:t>
      </w:r>
      <w:proofErr w:type="gramStart"/>
      <w:r w:rsidRPr="00424ADE">
        <w:rPr>
          <w:b/>
          <w:lang w:val="en-US"/>
        </w:rPr>
        <w:t>:Suite</w:t>
      </w:r>
      <w:proofErr w:type="spellEnd"/>
      <w:proofErr w:type="gramEnd"/>
      <w:r w:rsidRPr="00424ADE">
        <w:rPr>
          <w:b/>
          <w:lang w:val="en-US"/>
        </w:rPr>
        <w:t xml:space="preserve"> </w:t>
      </w:r>
    </w:p>
    <w:p w14:paraId="5F45D79B" w14:textId="77777777" w:rsidR="00EA6234" w:rsidRPr="00EA6234" w:rsidRDefault="00EA6234" w:rsidP="005958CE">
      <w:pPr>
        <w:pStyle w:val="ListParagraph"/>
        <w:numPr>
          <w:ilvl w:val="0"/>
          <w:numId w:val="105"/>
        </w:numPr>
        <w:autoSpaceDE w:val="0"/>
        <w:autoSpaceDN w:val="0"/>
        <w:adjustRightInd w:val="0"/>
        <w:rPr>
          <w:rFonts w:ascii="Arial" w:hAnsi="Arial" w:cs="Arial"/>
          <w:lang w:val="en-US"/>
        </w:rPr>
      </w:pPr>
      <w:r w:rsidRPr="00EA6234">
        <w:rPr>
          <w:rFonts w:ascii="Arial" w:hAnsi="Arial" w:cs="Arial"/>
          <w:lang w:val="en-US"/>
        </w:rPr>
        <w:t xml:space="preserve">Interoperability of the </w:t>
      </w:r>
      <w:proofErr w:type="spellStart"/>
      <w:r w:rsidRPr="00EA6234">
        <w:rPr>
          <w:rFonts w:ascii="Arial" w:hAnsi="Arial" w:cs="Arial"/>
          <w:lang w:val="en-US"/>
        </w:rPr>
        <w:t>ASD</w:t>
      </w:r>
      <w:proofErr w:type="gramStart"/>
      <w:r w:rsidRPr="00EA6234">
        <w:rPr>
          <w:rFonts w:ascii="Arial" w:hAnsi="Arial" w:cs="Arial"/>
          <w:lang w:val="en-US"/>
        </w:rPr>
        <w:t>:Suite</w:t>
      </w:r>
      <w:proofErr w:type="spellEnd"/>
      <w:proofErr w:type="gramEnd"/>
      <w:r w:rsidRPr="00EA6234">
        <w:rPr>
          <w:rFonts w:ascii="Arial" w:hAnsi="Arial" w:cs="Arial"/>
          <w:lang w:val="en-US"/>
        </w:rPr>
        <w:t xml:space="preserve"> with other tools.</w:t>
      </w:r>
    </w:p>
    <w:p w14:paraId="156D4721" w14:textId="77777777" w:rsidR="00EA6234" w:rsidRPr="00EA6234" w:rsidRDefault="00EA6234" w:rsidP="005958CE">
      <w:pPr>
        <w:pStyle w:val="ListParagraph"/>
        <w:numPr>
          <w:ilvl w:val="0"/>
          <w:numId w:val="105"/>
        </w:numPr>
        <w:autoSpaceDE w:val="0"/>
        <w:autoSpaceDN w:val="0"/>
        <w:adjustRightInd w:val="0"/>
        <w:rPr>
          <w:rFonts w:ascii="Arial" w:hAnsi="Arial" w:cs="Arial"/>
          <w:lang w:val="en-US"/>
        </w:rPr>
      </w:pPr>
      <w:r w:rsidRPr="00EA6234">
        <w:rPr>
          <w:rFonts w:ascii="Arial" w:hAnsi="Arial" w:cs="Arial"/>
          <w:lang w:val="en-US"/>
        </w:rPr>
        <w:lastRenderedPageBreak/>
        <w:t xml:space="preserve">Improvements and/or extensions to the </w:t>
      </w:r>
      <w:proofErr w:type="spellStart"/>
      <w:r w:rsidRPr="00EA6234">
        <w:rPr>
          <w:rFonts w:ascii="Arial" w:hAnsi="Arial" w:cs="Arial"/>
          <w:lang w:val="en-US"/>
        </w:rPr>
        <w:t>ASD</w:t>
      </w:r>
      <w:proofErr w:type="gramStart"/>
      <w:r w:rsidRPr="00EA6234">
        <w:rPr>
          <w:rFonts w:ascii="Arial" w:hAnsi="Arial" w:cs="Arial"/>
          <w:lang w:val="en-US"/>
        </w:rPr>
        <w:t>:Suite</w:t>
      </w:r>
      <w:proofErr w:type="spellEnd"/>
      <w:proofErr w:type="gramEnd"/>
      <w:r w:rsidRPr="00EA6234">
        <w:rPr>
          <w:rFonts w:ascii="Arial" w:hAnsi="Arial" w:cs="Arial"/>
          <w:lang w:val="en-US"/>
        </w:rPr>
        <w:t xml:space="preserve"> supporting architecture analysis in terms of a/o structure, complexity, and functional correctness.</w:t>
      </w:r>
    </w:p>
    <w:p w14:paraId="1C4E7B7B" w14:textId="77777777" w:rsidR="00EA6234" w:rsidRPr="00EA6234" w:rsidRDefault="00EA6234" w:rsidP="005958CE">
      <w:pPr>
        <w:pStyle w:val="ListParagraph"/>
        <w:numPr>
          <w:ilvl w:val="0"/>
          <w:numId w:val="105"/>
        </w:numPr>
        <w:autoSpaceDE w:val="0"/>
        <w:autoSpaceDN w:val="0"/>
        <w:adjustRightInd w:val="0"/>
        <w:spacing w:before="60"/>
        <w:rPr>
          <w:rFonts w:ascii="Arial" w:hAnsi="Arial" w:cs="Arial"/>
          <w:lang w:val="en-US"/>
        </w:rPr>
      </w:pPr>
      <w:r w:rsidRPr="00EA6234">
        <w:rPr>
          <w:rFonts w:ascii="Arial" w:hAnsi="Arial" w:cs="Arial"/>
          <w:lang w:val="en-US"/>
        </w:rPr>
        <w:t xml:space="preserve">Improvements and/or extensions to the </w:t>
      </w:r>
      <w:proofErr w:type="spellStart"/>
      <w:r w:rsidRPr="00EA6234">
        <w:rPr>
          <w:rFonts w:ascii="Arial" w:hAnsi="Arial" w:cs="Arial"/>
          <w:lang w:val="en-US"/>
        </w:rPr>
        <w:t>ASD:Suite</w:t>
      </w:r>
      <w:proofErr w:type="spellEnd"/>
      <w:r w:rsidRPr="00EA6234">
        <w:rPr>
          <w:rFonts w:ascii="Arial" w:hAnsi="Arial" w:cs="Arial"/>
          <w:lang w:val="en-US"/>
        </w:rPr>
        <w:t xml:space="preserve"> supporting validation of components next to the existing automatic verification of components</w:t>
      </w:r>
    </w:p>
    <w:p w14:paraId="09E3E3E5" w14:textId="77777777" w:rsidR="00EA6234" w:rsidRPr="00424ADE" w:rsidRDefault="00EA6234" w:rsidP="00EA6234">
      <w:pPr>
        <w:pStyle w:val="NormalIndent"/>
        <w:spacing w:before="60" w:after="0" w:line="276" w:lineRule="auto"/>
        <w:rPr>
          <w:lang w:val="en-US"/>
        </w:rPr>
      </w:pPr>
    </w:p>
    <w:p w14:paraId="06AA833D" w14:textId="77777777" w:rsidR="00EA6234" w:rsidRPr="00424ADE" w:rsidRDefault="00EA6234" w:rsidP="00EA6234">
      <w:pPr>
        <w:autoSpaceDE w:val="0"/>
        <w:autoSpaceDN w:val="0"/>
        <w:adjustRightInd w:val="0"/>
        <w:rPr>
          <w:b/>
          <w:lang w:val="en-US"/>
        </w:rPr>
      </w:pPr>
      <w:r w:rsidRPr="00424ADE">
        <w:rPr>
          <w:b/>
          <w:lang w:val="en-US"/>
        </w:rPr>
        <w:t>Task 6.3.5 System design and analysis with AVL Cruise</w:t>
      </w:r>
    </w:p>
    <w:p w14:paraId="567973BB" w14:textId="77777777" w:rsidR="00EA6234" w:rsidRPr="00424ADE" w:rsidRDefault="00EA6234" w:rsidP="00EA6234">
      <w:pPr>
        <w:autoSpaceDE w:val="0"/>
        <w:autoSpaceDN w:val="0"/>
        <w:adjustRightInd w:val="0"/>
        <w:rPr>
          <w:lang w:val="en-US"/>
        </w:rPr>
      </w:pPr>
      <w:r w:rsidRPr="00424ADE">
        <w:rPr>
          <w:lang w:val="en-US"/>
        </w:rPr>
        <w:t>CRUISE is the industry's most powerful, robust and adaptable tool for vehicl</w:t>
      </w:r>
      <w:r>
        <w:rPr>
          <w:lang w:val="en-US"/>
        </w:rPr>
        <w:t xml:space="preserve">e system and driveline analysis. The main objective of this task is the provision of IOS complaint interfaces. </w:t>
      </w:r>
    </w:p>
    <w:p w14:paraId="0C59AC19" w14:textId="77777777" w:rsidR="00EA6234" w:rsidRPr="00BD090E" w:rsidRDefault="00EA6234" w:rsidP="00EA6234">
      <w:pPr>
        <w:pStyle w:val="NormalIndent"/>
        <w:spacing w:before="60" w:after="0" w:line="276" w:lineRule="auto"/>
        <w:rPr>
          <w:lang w:val="en-US"/>
        </w:rPr>
      </w:pPr>
    </w:p>
    <w:p w14:paraId="672BE26B" w14:textId="77777777" w:rsidR="00EA6234" w:rsidRPr="00424ADE" w:rsidRDefault="00EA6234" w:rsidP="00EA6234">
      <w:pPr>
        <w:autoSpaceDE w:val="0"/>
        <w:autoSpaceDN w:val="0"/>
        <w:adjustRightInd w:val="0"/>
        <w:rPr>
          <w:b/>
          <w:lang w:val="en-US"/>
        </w:rPr>
      </w:pPr>
      <w:r w:rsidRPr="00424ADE">
        <w:rPr>
          <w:b/>
          <w:lang w:val="en-US"/>
        </w:rPr>
        <w:t>Task 6.3.6</w:t>
      </w:r>
      <w:r>
        <w:rPr>
          <w:b/>
          <w:lang w:val="en-US"/>
        </w:rPr>
        <w:t xml:space="preserve"> </w:t>
      </w:r>
      <w:r w:rsidRPr="00424ADE">
        <w:rPr>
          <w:b/>
          <w:lang w:val="en-US"/>
        </w:rPr>
        <w:t xml:space="preserve">Rapid design analysis (POOSL &amp; </w:t>
      </w:r>
      <w:proofErr w:type="spellStart"/>
      <w:r w:rsidRPr="00424ADE">
        <w:rPr>
          <w:b/>
          <w:lang w:val="en-US"/>
        </w:rPr>
        <w:t>NobiVR</w:t>
      </w:r>
      <w:proofErr w:type="spellEnd"/>
      <w:r w:rsidRPr="00424ADE">
        <w:rPr>
          <w:b/>
          <w:lang w:val="en-US"/>
        </w:rPr>
        <w:t>):</w:t>
      </w:r>
    </w:p>
    <w:p w14:paraId="199A0A93" w14:textId="77777777" w:rsidR="00EA6234" w:rsidRPr="00EA6234" w:rsidRDefault="00EA6234" w:rsidP="005958CE">
      <w:pPr>
        <w:pStyle w:val="ListParagraph"/>
        <w:numPr>
          <w:ilvl w:val="0"/>
          <w:numId w:val="106"/>
        </w:numPr>
        <w:autoSpaceDE w:val="0"/>
        <w:autoSpaceDN w:val="0"/>
        <w:adjustRightInd w:val="0"/>
        <w:rPr>
          <w:rFonts w:ascii="Arial" w:hAnsi="Arial" w:cs="Arial"/>
          <w:lang w:val="en-US"/>
        </w:rPr>
      </w:pPr>
      <w:r w:rsidRPr="00EA6234">
        <w:rPr>
          <w:rFonts w:ascii="Arial" w:hAnsi="Arial" w:cs="Arial"/>
          <w:lang w:val="en-US"/>
        </w:rPr>
        <w:t>Support rapid design analysis and architectural exploration by a coupling of a simulation tool for functional behavior (POOSL) with a visualization engine (</w:t>
      </w:r>
      <w:proofErr w:type="spellStart"/>
      <w:r w:rsidRPr="00EA6234">
        <w:rPr>
          <w:rFonts w:ascii="Arial" w:hAnsi="Arial" w:cs="Arial"/>
          <w:lang w:val="en-US"/>
        </w:rPr>
        <w:t>NobiVR</w:t>
      </w:r>
      <w:proofErr w:type="spellEnd"/>
      <w:r w:rsidRPr="00EA6234">
        <w:rPr>
          <w:rFonts w:ascii="Arial" w:hAnsi="Arial" w:cs="Arial"/>
          <w:lang w:val="en-US"/>
        </w:rPr>
        <w:t>) to show model behavior in the application domain</w:t>
      </w:r>
    </w:p>
    <w:p w14:paraId="45946BDD" w14:textId="77777777" w:rsidR="00EA6234" w:rsidRPr="00EA6234" w:rsidRDefault="00EA6234" w:rsidP="005958CE">
      <w:pPr>
        <w:pStyle w:val="ListParagraph"/>
        <w:numPr>
          <w:ilvl w:val="0"/>
          <w:numId w:val="106"/>
        </w:numPr>
        <w:autoSpaceDE w:val="0"/>
        <w:autoSpaceDN w:val="0"/>
        <w:adjustRightInd w:val="0"/>
        <w:rPr>
          <w:rFonts w:ascii="Arial" w:hAnsi="Arial" w:cs="Arial"/>
          <w:lang w:val="en-US"/>
        </w:rPr>
      </w:pPr>
      <w:r w:rsidRPr="00EA6234">
        <w:rPr>
          <w:rFonts w:ascii="Arial" w:hAnsi="Arial" w:cs="Arial"/>
          <w:lang w:val="en-US"/>
        </w:rPr>
        <w:t xml:space="preserve">Allow other tools to utilize the virtual reality layers of </w:t>
      </w:r>
      <w:proofErr w:type="spellStart"/>
      <w:r w:rsidRPr="00EA6234">
        <w:rPr>
          <w:rFonts w:ascii="Arial" w:hAnsi="Arial" w:cs="Arial"/>
          <w:lang w:val="en-US"/>
        </w:rPr>
        <w:t>NobiVR</w:t>
      </w:r>
      <w:proofErr w:type="spellEnd"/>
      <w:r w:rsidRPr="00EA6234">
        <w:rPr>
          <w:rFonts w:ascii="Arial" w:hAnsi="Arial" w:cs="Arial"/>
          <w:lang w:val="en-US"/>
        </w:rPr>
        <w:t>.</w:t>
      </w:r>
    </w:p>
    <w:p w14:paraId="69FADB8B" w14:textId="77777777" w:rsidR="00EA6234" w:rsidRPr="00EA6234" w:rsidRDefault="00EA6234" w:rsidP="005958CE">
      <w:pPr>
        <w:pStyle w:val="ListParagraph"/>
        <w:numPr>
          <w:ilvl w:val="0"/>
          <w:numId w:val="106"/>
        </w:numPr>
        <w:autoSpaceDE w:val="0"/>
        <w:autoSpaceDN w:val="0"/>
        <w:adjustRightInd w:val="0"/>
        <w:rPr>
          <w:rFonts w:ascii="Arial" w:hAnsi="Arial" w:cs="Arial"/>
          <w:lang w:val="en-US"/>
        </w:rPr>
      </w:pPr>
      <w:r w:rsidRPr="00EA6234">
        <w:rPr>
          <w:rFonts w:ascii="Arial" w:hAnsi="Arial" w:cs="Arial"/>
          <w:lang w:val="en-US"/>
        </w:rPr>
        <w:t>Support collaboration by multiple users at different locations on a shared instance of the VR layer.</w:t>
      </w:r>
    </w:p>
    <w:p w14:paraId="57C550AA" w14:textId="77777777" w:rsidR="00EA6234" w:rsidRPr="00424ADE" w:rsidRDefault="00EA6234" w:rsidP="00EA6234">
      <w:pPr>
        <w:pStyle w:val="NormalIndent"/>
        <w:rPr>
          <w:lang w:val="en-US"/>
        </w:rPr>
      </w:pPr>
    </w:p>
    <w:p w14:paraId="47B47C8C" w14:textId="77777777" w:rsidR="00EA6234" w:rsidRDefault="00EA6234" w:rsidP="00EA6234">
      <w:pPr>
        <w:autoSpaceDE w:val="0"/>
        <w:autoSpaceDN w:val="0"/>
        <w:adjustRightInd w:val="0"/>
        <w:rPr>
          <w:b/>
          <w:lang w:val="en-US"/>
        </w:rPr>
      </w:pPr>
      <w:r w:rsidRPr="00424ADE">
        <w:rPr>
          <w:b/>
          <w:lang w:val="en-US"/>
        </w:rPr>
        <w:t xml:space="preserve">Task 6.3.7 Design, analysis, and exploration using </w:t>
      </w:r>
      <w:proofErr w:type="spellStart"/>
      <w:r w:rsidRPr="00424ADE">
        <w:rPr>
          <w:b/>
          <w:lang w:val="en-US"/>
        </w:rPr>
        <w:t>Mathworks</w:t>
      </w:r>
      <w:proofErr w:type="spellEnd"/>
      <w:r w:rsidRPr="00424ADE">
        <w:rPr>
          <w:b/>
          <w:lang w:val="en-US"/>
        </w:rPr>
        <w:t xml:space="preserve"> </w:t>
      </w:r>
      <w:proofErr w:type="spellStart"/>
      <w:r w:rsidRPr="00424ADE">
        <w:rPr>
          <w:b/>
          <w:lang w:val="en-US"/>
        </w:rPr>
        <w:t>Polyspace</w:t>
      </w:r>
      <w:proofErr w:type="spellEnd"/>
      <w:r w:rsidRPr="00424ADE">
        <w:rPr>
          <w:b/>
          <w:lang w:val="en-US"/>
        </w:rPr>
        <w:t xml:space="preserve"> </w:t>
      </w:r>
    </w:p>
    <w:p w14:paraId="721AEB30" w14:textId="77777777" w:rsidR="00EA6234" w:rsidRPr="00424ADE" w:rsidRDefault="00EA6234" w:rsidP="00EA6234">
      <w:pPr>
        <w:autoSpaceDE w:val="0"/>
        <w:autoSpaceDN w:val="0"/>
        <w:adjustRightInd w:val="0"/>
        <w:rPr>
          <w:lang w:val="en-US"/>
        </w:rPr>
      </w:pPr>
      <w:r w:rsidRPr="00424ADE">
        <w:rPr>
          <w:lang w:val="en-US"/>
        </w:rPr>
        <w:t xml:space="preserve">The aim of this task is to adapt and extend a </w:t>
      </w:r>
      <w:r>
        <w:rPr>
          <w:lang w:val="en-US"/>
        </w:rPr>
        <w:t xml:space="preserve">standard interface to </w:t>
      </w:r>
      <w:proofErr w:type="spellStart"/>
      <w:r>
        <w:rPr>
          <w:lang w:val="en-US"/>
        </w:rPr>
        <w:t>Polyspace</w:t>
      </w:r>
      <w:proofErr w:type="spellEnd"/>
      <w:r>
        <w:rPr>
          <w:lang w:val="en-US"/>
        </w:rPr>
        <w:t>.</w:t>
      </w:r>
    </w:p>
    <w:p w14:paraId="0DBD7299" w14:textId="77777777" w:rsidR="00EA6234" w:rsidRPr="00424ADE" w:rsidRDefault="00EA6234" w:rsidP="00EA6234">
      <w:pPr>
        <w:pStyle w:val="NormalIndent"/>
        <w:rPr>
          <w:lang w:val="en-US"/>
        </w:rPr>
      </w:pPr>
    </w:p>
    <w:p w14:paraId="37E2091C" w14:textId="77777777" w:rsidR="00EA6234" w:rsidRPr="00424ADE" w:rsidRDefault="00EA6234" w:rsidP="00EA6234">
      <w:pPr>
        <w:autoSpaceDE w:val="0"/>
        <w:autoSpaceDN w:val="0"/>
        <w:adjustRightInd w:val="0"/>
        <w:rPr>
          <w:b/>
          <w:lang w:val="en-US"/>
        </w:rPr>
      </w:pPr>
      <w:r w:rsidRPr="00424ADE">
        <w:rPr>
          <w:b/>
          <w:lang w:val="en-US"/>
        </w:rPr>
        <w:t>Task 6.3.8 System an</w:t>
      </w:r>
      <w:r>
        <w:rPr>
          <w:b/>
          <w:lang w:val="en-US"/>
        </w:rPr>
        <w:t xml:space="preserve">alysis using </w:t>
      </w:r>
      <w:proofErr w:type="spellStart"/>
      <w:r>
        <w:rPr>
          <w:b/>
          <w:lang w:val="en-US"/>
        </w:rPr>
        <w:t>AbsInt</w:t>
      </w:r>
      <w:proofErr w:type="spellEnd"/>
    </w:p>
    <w:p w14:paraId="7584537B" w14:textId="77777777" w:rsidR="00EA6234" w:rsidRPr="00424ADE" w:rsidRDefault="00EA6234" w:rsidP="00EA6234">
      <w:pPr>
        <w:autoSpaceDE w:val="0"/>
        <w:autoSpaceDN w:val="0"/>
        <w:adjustRightInd w:val="0"/>
        <w:rPr>
          <w:lang w:val="en-US"/>
        </w:rPr>
      </w:pPr>
      <w:r w:rsidRPr="00424ADE">
        <w:rPr>
          <w:lang w:val="en-US"/>
        </w:rPr>
        <w:t xml:space="preserve">The aim of this task is to adapt and extend a standard interface to </w:t>
      </w:r>
      <w:proofErr w:type="spellStart"/>
      <w:r w:rsidRPr="00424ADE">
        <w:rPr>
          <w:lang w:val="en-US"/>
        </w:rPr>
        <w:t>AbsInt</w:t>
      </w:r>
      <w:proofErr w:type="spellEnd"/>
      <w:r>
        <w:rPr>
          <w:lang w:val="en-US"/>
        </w:rPr>
        <w:t>.</w:t>
      </w:r>
    </w:p>
    <w:p w14:paraId="70838D7E" w14:textId="77777777" w:rsidR="00EA6234" w:rsidRPr="00424ADE" w:rsidRDefault="00EA6234" w:rsidP="00EA6234">
      <w:pPr>
        <w:pStyle w:val="NormalIndent"/>
        <w:rPr>
          <w:lang w:val="en-US"/>
        </w:rPr>
      </w:pPr>
    </w:p>
    <w:p w14:paraId="01D805B3" w14:textId="77777777" w:rsidR="00EA6234" w:rsidRPr="00424ADE" w:rsidRDefault="00EA6234" w:rsidP="00EA6234">
      <w:pPr>
        <w:autoSpaceDE w:val="0"/>
        <w:autoSpaceDN w:val="0"/>
        <w:adjustRightInd w:val="0"/>
        <w:rPr>
          <w:b/>
          <w:lang w:val="en-US"/>
        </w:rPr>
      </w:pPr>
      <w:r w:rsidRPr="00424ADE">
        <w:rPr>
          <w:b/>
          <w:lang w:val="en-US"/>
        </w:rPr>
        <w:t>Task 6.3.9 System design, analysis, and synthe</w:t>
      </w:r>
      <w:r>
        <w:rPr>
          <w:b/>
          <w:lang w:val="en-US"/>
        </w:rPr>
        <w:t xml:space="preserve">sis using </w:t>
      </w:r>
      <w:proofErr w:type="spellStart"/>
      <w:r>
        <w:rPr>
          <w:b/>
          <w:lang w:val="en-US"/>
        </w:rPr>
        <w:t>Rubus</w:t>
      </w:r>
      <w:proofErr w:type="spellEnd"/>
      <w:r>
        <w:rPr>
          <w:b/>
          <w:lang w:val="en-US"/>
        </w:rPr>
        <w:t xml:space="preserve"> ICE</w:t>
      </w:r>
    </w:p>
    <w:p w14:paraId="575F5F4B" w14:textId="77777777" w:rsidR="00EA6234" w:rsidRPr="00424ADE" w:rsidRDefault="00EA6234" w:rsidP="00EA6234">
      <w:pPr>
        <w:autoSpaceDE w:val="0"/>
        <w:autoSpaceDN w:val="0"/>
        <w:adjustRightInd w:val="0"/>
        <w:rPr>
          <w:lang w:val="en-US"/>
        </w:rPr>
      </w:pPr>
      <w:proofErr w:type="spellStart"/>
      <w:r w:rsidRPr="00424ADE">
        <w:rPr>
          <w:lang w:val="en-US"/>
        </w:rPr>
        <w:t>Rubus</w:t>
      </w:r>
      <w:proofErr w:type="spellEnd"/>
      <w:r w:rsidRPr="00424ADE">
        <w:rPr>
          <w:lang w:val="en-US"/>
        </w:rPr>
        <w:t xml:space="preserve"> Integrated Component Development Environment (</w:t>
      </w:r>
      <w:proofErr w:type="spellStart"/>
      <w:r w:rsidRPr="00424ADE">
        <w:rPr>
          <w:lang w:val="en-US"/>
        </w:rPr>
        <w:t>Rubus</w:t>
      </w:r>
      <w:proofErr w:type="spellEnd"/>
      <w:r w:rsidRPr="00424ADE">
        <w:rPr>
          <w:lang w:val="en-US"/>
        </w:rPr>
        <w:t xml:space="preserve"> ICE) is an IDE consisting of a set of tools</w:t>
      </w:r>
      <w:r>
        <w:rPr>
          <w:lang w:val="en-US"/>
        </w:rPr>
        <w:t xml:space="preserve"> </w:t>
      </w:r>
      <w:r w:rsidRPr="00424ADE">
        <w:rPr>
          <w:lang w:val="en-US"/>
        </w:rPr>
        <w:t>for design, analysis</w:t>
      </w:r>
      <w:r>
        <w:rPr>
          <w:lang w:val="en-US"/>
        </w:rPr>
        <w:t>,</w:t>
      </w:r>
      <w:r w:rsidRPr="00424ADE">
        <w:rPr>
          <w:lang w:val="en-US"/>
        </w:rPr>
        <w:t xml:space="preserve"> and synthesis of component-based real-time systems based on the </w:t>
      </w:r>
      <w:proofErr w:type="spellStart"/>
      <w:r w:rsidRPr="00424ADE">
        <w:rPr>
          <w:lang w:val="en-US"/>
        </w:rPr>
        <w:t>Rubus</w:t>
      </w:r>
      <w:proofErr w:type="spellEnd"/>
      <w:r w:rsidRPr="00424ADE">
        <w:rPr>
          <w:lang w:val="en-US"/>
        </w:rPr>
        <w:t xml:space="preserve"> CM model</w:t>
      </w:r>
      <w:r>
        <w:rPr>
          <w:lang w:val="en-US"/>
        </w:rPr>
        <w:t xml:space="preserve"> </w:t>
      </w:r>
      <w:r w:rsidRPr="00424ADE">
        <w:rPr>
          <w:lang w:val="en-US"/>
        </w:rPr>
        <w:t>(model-based development).</w:t>
      </w:r>
    </w:p>
    <w:p w14:paraId="00D7B417" w14:textId="77777777" w:rsidR="00EA6234" w:rsidRPr="00424ADE" w:rsidRDefault="00EA6234" w:rsidP="00EA6234">
      <w:pPr>
        <w:autoSpaceDE w:val="0"/>
        <w:autoSpaceDN w:val="0"/>
        <w:adjustRightInd w:val="0"/>
        <w:rPr>
          <w:lang w:val="en-US"/>
        </w:rPr>
      </w:pPr>
      <w:r>
        <w:rPr>
          <w:lang w:val="en-US"/>
        </w:rPr>
        <w:t>The o</w:t>
      </w:r>
      <w:r w:rsidRPr="00424ADE">
        <w:rPr>
          <w:lang w:val="en-US"/>
        </w:rPr>
        <w:t>bjectives</w:t>
      </w:r>
      <w:r>
        <w:rPr>
          <w:lang w:val="en-US"/>
        </w:rPr>
        <w:t xml:space="preserve"> for this task are</w:t>
      </w:r>
      <w:r w:rsidRPr="00424ADE">
        <w:rPr>
          <w:lang w:val="en-US"/>
        </w:rPr>
        <w:t>:</w:t>
      </w:r>
    </w:p>
    <w:p w14:paraId="6E2499CA" w14:textId="77777777" w:rsidR="00EA6234" w:rsidRPr="00EA6234" w:rsidRDefault="00EA6234" w:rsidP="005958CE">
      <w:pPr>
        <w:pStyle w:val="ListParagraph"/>
        <w:numPr>
          <w:ilvl w:val="0"/>
          <w:numId w:val="107"/>
        </w:numPr>
        <w:autoSpaceDE w:val="0"/>
        <w:autoSpaceDN w:val="0"/>
        <w:adjustRightInd w:val="0"/>
        <w:rPr>
          <w:rFonts w:ascii="Arial" w:hAnsi="Arial" w:cs="Arial"/>
          <w:lang w:val="en-US"/>
        </w:rPr>
      </w:pPr>
      <w:r w:rsidRPr="00EA6234">
        <w:rPr>
          <w:rFonts w:ascii="Arial" w:hAnsi="Arial" w:cs="Arial"/>
          <w:lang w:val="en-US"/>
        </w:rPr>
        <w:t xml:space="preserve">IOS integration and interoperability of the </w:t>
      </w:r>
      <w:proofErr w:type="spellStart"/>
      <w:r w:rsidRPr="00EA6234">
        <w:rPr>
          <w:rFonts w:ascii="Arial" w:hAnsi="Arial" w:cs="Arial"/>
          <w:lang w:val="en-US"/>
        </w:rPr>
        <w:t>Rubus</w:t>
      </w:r>
      <w:proofErr w:type="spellEnd"/>
      <w:r w:rsidRPr="00EA6234">
        <w:rPr>
          <w:rFonts w:ascii="Arial" w:hAnsi="Arial" w:cs="Arial"/>
          <w:lang w:val="en-US"/>
        </w:rPr>
        <w:t xml:space="preserve"> ICE tools with CRYSTAL standard.</w:t>
      </w:r>
    </w:p>
    <w:p w14:paraId="0D2CC682" w14:textId="77777777" w:rsidR="00EA6234" w:rsidRPr="00EA6234" w:rsidRDefault="00EA6234" w:rsidP="005958CE">
      <w:pPr>
        <w:pStyle w:val="ListParagraph"/>
        <w:numPr>
          <w:ilvl w:val="0"/>
          <w:numId w:val="107"/>
        </w:numPr>
        <w:autoSpaceDE w:val="0"/>
        <w:autoSpaceDN w:val="0"/>
        <w:adjustRightInd w:val="0"/>
        <w:rPr>
          <w:rFonts w:ascii="Arial" w:hAnsi="Arial" w:cs="Arial"/>
          <w:lang w:val="en-US"/>
        </w:rPr>
      </w:pPr>
      <w:r w:rsidRPr="00EA6234">
        <w:rPr>
          <w:rFonts w:ascii="Arial" w:hAnsi="Arial" w:cs="Arial"/>
          <w:lang w:val="en-US"/>
        </w:rPr>
        <w:t xml:space="preserve">Improvements and extensions of the </w:t>
      </w:r>
      <w:proofErr w:type="spellStart"/>
      <w:r w:rsidRPr="00EA6234">
        <w:rPr>
          <w:rFonts w:ascii="Arial" w:hAnsi="Arial" w:cs="Arial"/>
          <w:lang w:val="en-US"/>
        </w:rPr>
        <w:t>Rubus</w:t>
      </w:r>
      <w:proofErr w:type="spellEnd"/>
      <w:r w:rsidRPr="00EA6234">
        <w:rPr>
          <w:rFonts w:ascii="Arial" w:hAnsi="Arial" w:cs="Arial"/>
          <w:lang w:val="en-US"/>
        </w:rPr>
        <w:t xml:space="preserve"> Analysis Model supporting integration with other models.</w:t>
      </w:r>
    </w:p>
    <w:p w14:paraId="5F57DC29" w14:textId="77777777" w:rsidR="00EA6234" w:rsidRPr="00424ADE" w:rsidRDefault="00EA6234" w:rsidP="00EA6234">
      <w:pPr>
        <w:autoSpaceDE w:val="0"/>
        <w:autoSpaceDN w:val="0"/>
        <w:adjustRightInd w:val="0"/>
        <w:rPr>
          <w:b/>
          <w:lang w:val="en-US"/>
        </w:rPr>
      </w:pPr>
      <w:r w:rsidRPr="00424ADE">
        <w:rPr>
          <w:b/>
          <w:lang w:val="en-US"/>
        </w:rPr>
        <w:t xml:space="preserve">Task 6.3.10 System and performance analysis with </w:t>
      </w:r>
      <w:proofErr w:type="spellStart"/>
      <w:r w:rsidRPr="00424ADE">
        <w:rPr>
          <w:b/>
          <w:lang w:val="en-US"/>
        </w:rPr>
        <w:t>DTFSim</w:t>
      </w:r>
      <w:proofErr w:type="spellEnd"/>
      <w:r w:rsidRPr="00424ADE">
        <w:rPr>
          <w:b/>
          <w:lang w:val="en-US"/>
        </w:rPr>
        <w:t xml:space="preserve"> </w:t>
      </w:r>
    </w:p>
    <w:p w14:paraId="48A60376" w14:textId="77777777" w:rsidR="00EA6234" w:rsidRPr="00424ADE" w:rsidRDefault="00EA6234" w:rsidP="00EA6234">
      <w:pPr>
        <w:autoSpaceDE w:val="0"/>
        <w:autoSpaceDN w:val="0"/>
        <w:adjustRightInd w:val="0"/>
        <w:rPr>
          <w:lang w:val="en-US"/>
        </w:rPr>
      </w:pPr>
      <w:r w:rsidRPr="00424ADE">
        <w:rPr>
          <w:lang w:val="en-US"/>
        </w:rPr>
        <w:t>The tool shall be integrated with other timing analysis tools, thereby achieving a holistic timing</w:t>
      </w:r>
      <w:r>
        <w:rPr>
          <w:lang w:val="en-US"/>
        </w:rPr>
        <w:t xml:space="preserve"> </w:t>
      </w:r>
      <w:r w:rsidRPr="00424ADE">
        <w:rPr>
          <w:lang w:val="en-US"/>
        </w:rPr>
        <w:t>analysis for a system. Additionally, usability shall be improved by providing a graphical user interface, matching</w:t>
      </w:r>
      <w:r>
        <w:rPr>
          <w:lang w:val="en-US"/>
        </w:rPr>
        <w:t xml:space="preserve"> </w:t>
      </w:r>
      <w:r w:rsidRPr="00424ADE">
        <w:rPr>
          <w:lang w:val="en-US"/>
        </w:rPr>
        <w:t>the requirements of the use case partner Volvo. The main goal is to reach a maturity level of the integrated tool</w:t>
      </w:r>
      <w:r>
        <w:rPr>
          <w:lang w:val="en-US"/>
        </w:rPr>
        <w:t xml:space="preserve"> </w:t>
      </w:r>
      <w:r w:rsidRPr="00424ADE">
        <w:rPr>
          <w:lang w:val="en-US"/>
        </w:rPr>
        <w:t>fit for day to day application in industrial use.</w:t>
      </w:r>
    </w:p>
    <w:p w14:paraId="23DF954B" w14:textId="77777777" w:rsidR="00EA6234" w:rsidRPr="00424ADE" w:rsidRDefault="00EA6234" w:rsidP="00EA6234">
      <w:pPr>
        <w:autoSpaceDE w:val="0"/>
        <w:autoSpaceDN w:val="0"/>
        <w:adjustRightInd w:val="0"/>
        <w:rPr>
          <w:lang w:val="en-US"/>
        </w:rPr>
      </w:pPr>
      <w:r w:rsidRPr="00424ADE">
        <w:rPr>
          <w:lang w:val="en-US"/>
        </w:rPr>
        <w:t>Integration activities: The ongoing integration into MBAT RTP will be updated to the CRYSTAL RTP and</w:t>
      </w:r>
      <w:r>
        <w:rPr>
          <w:lang w:val="en-US"/>
        </w:rPr>
        <w:t xml:space="preserve"> </w:t>
      </w:r>
      <w:r w:rsidRPr="00424ADE">
        <w:rPr>
          <w:lang w:val="en-US"/>
        </w:rPr>
        <w:t>extended by integration timing analysis tools defined by the use case. The requirements engineering and</w:t>
      </w:r>
      <w:r>
        <w:rPr>
          <w:lang w:val="en-US"/>
        </w:rPr>
        <w:t xml:space="preserve"> </w:t>
      </w:r>
      <w:r w:rsidRPr="00424ADE">
        <w:rPr>
          <w:lang w:val="en-US"/>
        </w:rPr>
        <w:t>architecture model integration already worked at in MBAT will be improved based on user feedback. Additionally,</w:t>
      </w:r>
      <w:r>
        <w:rPr>
          <w:lang w:val="en-US"/>
        </w:rPr>
        <w:t xml:space="preserve"> </w:t>
      </w:r>
      <w:r w:rsidRPr="00424ADE">
        <w:rPr>
          <w:lang w:val="en-US"/>
        </w:rPr>
        <w:t>direct use of Simulink blocks shall be supported.</w:t>
      </w:r>
    </w:p>
    <w:p w14:paraId="536F2667" w14:textId="77777777" w:rsidR="00EA6234" w:rsidRPr="00424ADE" w:rsidRDefault="00EA6234" w:rsidP="00EA6234">
      <w:pPr>
        <w:pStyle w:val="NormalIndent"/>
        <w:rPr>
          <w:lang w:val="en-US"/>
        </w:rPr>
      </w:pPr>
    </w:p>
    <w:p w14:paraId="6A21142F" w14:textId="77777777" w:rsidR="00EA6234" w:rsidRDefault="00EA6234" w:rsidP="00EA6234">
      <w:pPr>
        <w:autoSpaceDE w:val="0"/>
        <w:autoSpaceDN w:val="0"/>
        <w:adjustRightInd w:val="0"/>
        <w:rPr>
          <w:b/>
          <w:lang w:val="en-US"/>
        </w:rPr>
      </w:pPr>
      <w:r w:rsidRPr="00424ADE">
        <w:rPr>
          <w:b/>
          <w:lang w:val="en-US"/>
        </w:rPr>
        <w:t xml:space="preserve">Task 6.3.11 Guaranteeing real-time execution of critical features </w:t>
      </w:r>
    </w:p>
    <w:p w14:paraId="121035F4" w14:textId="77777777" w:rsidR="00EA6234" w:rsidRPr="00424ADE" w:rsidRDefault="00EA6234" w:rsidP="00EA6234">
      <w:pPr>
        <w:autoSpaceDE w:val="0"/>
        <w:autoSpaceDN w:val="0"/>
        <w:adjustRightInd w:val="0"/>
        <w:rPr>
          <w:lang w:val="en-US"/>
        </w:rPr>
      </w:pPr>
      <w:r w:rsidRPr="00424ADE">
        <w:rPr>
          <w:lang w:val="en-US"/>
        </w:rPr>
        <w:t>A methodology will be developed to guarantee real-time execution of critical processing on platforms where a</w:t>
      </w:r>
      <w:r>
        <w:rPr>
          <w:lang w:val="en-US"/>
        </w:rPr>
        <w:t xml:space="preserve"> </w:t>
      </w:r>
      <w:r w:rsidRPr="00424ADE">
        <w:rPr>
          <w:lang w:val="en-US"/>
        </w:rPr>
        <w:t>mix of processing functions of different priority levels are running in parallel.</w:t>
      </w:r>
    </w:p>
    <w:p w14:paraId="12F2942E" w14:textId="77777777" w:rsidR="00EA6234" w:rsidRPr="00424ADE" w:rsidRDefault="00EA6234" w:rsidP="00EA6234">
      <w:pPr>
        <w:autoSpaceDE w:val="0"/>
        <w:autoSpaceDN w:val="0"/>
        <w:adjustRightInd w:val="0"/>
        <w:rPr>
          <w:lang w:val="en-US"/>
        </w:rPr>
      </w:pPr>
      <w:r w:rsidRPr="00424ADE">
        <w:rPr>
          <w:lang w:val="en-US"/>
        </w:rPr>
        <w:lastRenderedPageBreak/>
        <w:t>The methodology will consists of appropriate ways of specifying component behavior (memory usage,</w:t>
      </w:r>
      <w:r>
        <w:rPr>
          <w:lang w:val="en-US"/>
        </w:rPr>
        <w:t xml:space="preserve"> </w:t>
      </w:r>
      <w:r w:rsidRPr="00424ADE">
        <w:rPr>
          <w:lang w:val="en-US"/>
        </w:rPr>
        <w:t>processing requirements, I</w:t>
      </w:r>
      <w:r>
        <w:rPr>
          <w:lang w:val="en-US"/>
        </w:rPr>
        <w:t>/O requirements, etc.</w:t>
      </w:r>
      <w:r w:rsidRPr="00424ADE">
        <w:rPr>
          <w:lang w:val="en-US"/>
        </w:rPr>
        <w:t>), methods for simulating performance levels in case of multiple</w:t>
      </w:r>
      <w:r>
        <w:rPr>
          <w:lang w:val="en-US"/>
        </w:rPr>
        <w:t xml:space="preserve"> </w:t>
      </w:r>
      <w:r w:rsidRPr="00424ADE">
        <w:rPr>
          <w:lang w:val="en-US"/>
        </w:rPr>
        <w:t>parallel instances of components, and finally specifying design requirements and recommendations in order to</w:t>
      </w:r>
      <w:r>
        <w:rPr>
          <w:lang w:val="en-US"/>
        </w:rPr>
        <w:t xml:space="preserve"> </w:t>
      </w:r>
      <w:r w:rsidRPr="00424ADE">
        <w:rPr>
          <w:lang w:val="en-US"/>
        </w:rPr>
        <w:t>guarantee real-time behavior.</w:t>
      </w:r>
    </w:p>
    <w:p w14:paraId="7F2B6792" w14:textId="77777777" w:rsidR="00EA6234" w:rsidRPr="00424ADE" w:rsidRDefault="00EA6234" w:rsidP="00EA6234">
      <w:pPr>
        <w:pStyle w:val="NormalIndent"/>
        <w:rPr>
          <w:lang w:val="en-US"/>
        </w:rPr>
      </w:pPr>
    </w:p>
    <w:p w14:paraId="3F315B74" w14:textId="77777777" w:rsidR="00EA6234" w:rsidRPr="00424ADE" w:rsidRDefault="00EA6234" w:rsidP="00EA6234">
      <w:pPr>
        <w:autoSpaceDE w:val="0"/>
        <w:autoSpaceDN w:val="0"/>
        <w:adjustRightInd w:val="0"/>
        <w:rPr>
          <w:b/>
          <w:lang w:val="en-US"/>
        </w:rPr>
      </w:pPr>
      <w:r w:rsidRPr="00424ADE">
        <w:rPr>
          <w:b/>
          <w:lang w:val="en-US"/>
        </w:rPr>
        <w:t xml:space="preserve">Task 6.3.12 Interoperable architectural analysis </w:t>
      </w:r>
    </w:p>
    <w:p w14:paraId="638E3DF1" w14:textId="77777777" w:rsidR="00EA6234" w:rsidRPr="00424ADE" w:rsidRDefault="00EA6234" w:rsidP="00EA6234">
      <w:pPr>
        <w:autoSpaceDE w:val="0"/>
        <w:autoSpaceDN w:val="0"/>
        <w:adjustRightInd w:val="0"/>
        <w:rPr>
          <w:lang w:val="en-US"/>
        </w:rPr>
      </w:pPr>
      <w:r>
        <w:rPr>
          <w:lang w:val="en-US"/>
        </w:rPr>
        <w:t>The main o</w:t>
      </w:r>
      <w:r w:rsidRPr="00424ADE">
        <w:rPr>
          <w:lang w:val="en-US"/>
        </w:rPr>
        <w:t>bjectives</w:t>
      </w:r>
      <w:r>
        <w:rPr>
          <w:lang w:val="en-US"/>
        </w:rPr>
        <w:t xml:space="preserve"> of this task are</w:t>
      </w:r>
      <w:r w:rsidRPr="00424ADE">
        <w:rPr>
          <w:lang w:val="en-US"/>
        </w:rPr>
        <w:t>:</w:t>
      </w:r>
    </w:p>
    <w:p w14:paraId="62EB275B" w14:textId="77777777" w:rsidR="00EA6234" w:rsidRPr="00EA6234" w:rsidRDefault="00EA6234" w:rsidP="005958CE">
      <w:pPr>
        <w:pStyle w:val="ListParagraph"/>
        <w:numPr>
          <w:ilvl w:val="0"/>
          <w:numId w:val="108"/>
        </w:numPr>
        <w:autoSpaceDE w:val="0"/>
        <w:autoSpaceDN w:val="0"/>
        <w:adjustRightInd w:val="0"/>
        <w:rPr>
          <w:rFonts w:ascii="Arial" w:hAnsi="Arial" w:cs="Arial"/>
          <w:lang w:val="en-US"/>
        </w:rPr>
      </w:pPr>
      <w:r w:rsidRPr="00EA6234">
        <w:rPr>
          <w:rFonts w:ascii="Arial" w:hAnsi="Arial" w:cs="Arial"/>
          <w:lang w:val="en-US"/>
        </w:rPr>
        <w:t>IOS integration</w:t>
      </w:r>
    </w:p>
    <w:p w14:paraId="7251C1F8" w14:textId="77777777" w:rsidR="00EA6234" w:rsidRPr="00EA6234" w:rsidRDefault="00EA6234" w:rsidP="005958CE">
      <w:pPr>
        <w:pStyle w:val="ListParagraph"/>
        <w:numPr>
          <w:ilvl w:val="0"/>
          <w:numId w:val="108"/>
        </w:numPr>
        <w:autoSpaceDE w:val="0"/>
        <w:autoSpaceDN w:val="0"/>
        <w:adjustRightInd w:val="0"/>
        <w:rPr>
          <w:rFonts w:ascii="Arial" w:hAnsi="Arial" w:cs="Arial"/>
          <w:lang w:val="en-US"/>
        </w:rPr>
      </w:pPr>
      <w:r w:rsidRPr="00EA6234">
        <w:rPr>
          <w:rFonts w:ascii="Arial" w:hAnsi="Arial" w:cs="Arial"/>
          <w:lang w:val="en-US"/>
        </w:rPr>
        <w:t>Interoperable Architectural analysis tool provide means to evaluate interoperable architectural requirements analysis at early stages.</w:t>
      </w:r>
    </w:p>
    <w:p w14:paraId="458B4739" w14:textId="77777777" w:rsidR="00EA6234" w:rsidRPr="00EA6234" w:rsidRDefault="00EA6234" w:rsidP="005958CE">
      <w:pPr>
        <w:pStyle w:val="ListParagraph"/>
        <w:numPr>
          <w:ilvl w:val="0"/>
          <w:numId w:val="108"/>
        </w:numPr>
        <w:autoSpaceDE w:val="0"/>
        <w:autoSpaceDN w:val="0"/>
        <w:adjustRightInd w:val="0"/>
        <w:rPr>
          <w:rFonts w:ascii="Arial" w:hAnsi="Arial" w:cs="Arial"/>
          <w:lang w:val="en-US"/>
        </w:rPr>
      </w:pPr>
      <w:r w:rsidRPr="00EA6234">
        <w:rPr>
          <w:rFonts w:ascii="Arial" w:hAnsi="Arial" w:cs="Arial"/>
          <w:lang w:val="en-US"/>
        </w:rPr>
        <w:t>It’s required to define the ICT perspective requirements to guarantee the integration of the new elements by Modeling</w:t>
      </w:r>
    </w:p>
    <w:p w14:paraId="0B38206A" w14:textId="77777777" w:rsidR="00EA6234" w:rsidRPr="00424ADE" w:rsidRDefault="00EA6234" w:rsidP="00EA6234">
      <w:pPr>
        <w:pStyle w:val="NormalIndent"/>
        <w:rPr>
          <w:lang w:val="en-US"/>
        </w:rPr>
      </w:pPr>
    </w:p>
    <w:p w14:paraId="034039A9" w14:textId="77777777" w:rsidR="00EA6234" w:rsidRPr="00424ADE" w:rsidRDefault="00EA6234" w:rsidP="00EA6234">
      <w:pPr>
        <w:autoSpaceDE w:val="0"/>
        <w:autoSpaceDN w:val="0"/>
        <w:adjustRightInd w:val="0"/>
        <w:rPr>
          <w:b/>
          <w:lang w:val="en-US"/>
        </w:rPr>
      </w:pPr>
      <w:r w:rsidRPr="00424ADE">
        <w:rPr>
          <w:b/>
          <w:lang w:val="en-US"/>
        </w:rPr>
        <w:t xml:space="preserve">Task 6.3.13 Functional and performance analysis </w:t>
      </w:r>
    </w:p>
    <w:p w14:paraId="51F0AFE2" w14:textId="77777777" w:rsidR="00EA6234" w:rsidRPr="00424ADE" w:rsidRDefault="00EA6234" w:rsidP="00EA6234">
      <w:pPr>
        <w:autoSpaceDE w:val="0"/>
        <w:autoSpaceDN w:val="0"/>
        <w:adjustRightInd w:val="0"/>
        <w:rPr>
          <w:lang w:val="en-US"/>
        </w:rPr>
      </w:pPr>
      <w:r w:rsidRPr="00424ADE">
        <w:rPr>
          <w:lang w:val="en-US"/>
        </w:rPr>
        <w:t>This task will be in charge of providing and adapting a simulation tool adapted to guarantee timing and resource</w:t>
      </w:r>
      <w:r>
        <w:rPr>
          <w:lang w:val="en-US"/>
        </w:rPr>
        <w:t xml:space="preserve"> </w:t>
      </w:r>
      <w:r w:rsidRPr="00424ADE">
        <w:rPr>
          <w:lang w:val="en-US"/>
        </w:rPr>
        <w:t>allocation for critical applications. This tool aims to provide means to evaluate performance and functional</w:t>
      </w:r>
      <w:r>
        <w:rPr>
          <w:lang w:val="en-US"/>
        </w:rPr>
        <w:t xml:space="preserve"> </w:t>
      </w:r>
      <w:r w:rsidRPr="00424ADE">
        <w:rPr>
          <w:lang w:val="en-US"/>
        </w:rPr>
        <w:t>requirements analysis at early stages.</w:t>
      </w:r>
    </w:p>
    <w:p w14:paraId="19984061" w14:textId="77777777" w:rsidR="00EA6234" w:rsidRPr="00424ADE" w:rsidRDefault="00EA6234" w:rsidP="00EA6234">
      <w:pPr>
        <w:pStyle w:val="NormalIndent"/>
        <w:rPr>
          <w:lang w:val="en-US"/>
        </w:rPr>
      </w:pPr>
    </w:p>
    <w:p w14:paraId="00EA9A77" w14:textId="77777777" w:rsidR="00EA6234" w:rsidRPr="00424ADE" w:rsidRDefault="00EA6234" w:rsidP="00EA6234">
      <w:pPr>
        <w:autoSpaceDE w:val="0"/>
        <w:autoSpaceDN w:val="0"/>
        <w:adjustRightInd w:val="0"/>
        <w:rPr>
          <w:b/>
          <w:lang w:val="en-US"/>
        </w:rPr>
      </w:pPr>
      <w:r w:rsidRPr="00424ADE">
        <w:rPr>
          <w:b/>
          <w:lang w:val="en-US"/>
        </w:rPr>
        <w:t xml:space="preserve">Task 6.3.14 Scheduling requirement analysis </w:t>
      </w:r>
    </w:p>
    <w:p w14:paraId="433476CF" w14:textId="77777777" w:rsidR="00EA6234" w:rsidRPr="00424ADE" w:rsidRDefault="00EA6234" w:rsidP="00EA6234">
      <w:pPr>
        <w:autoSpaceDE w:val="0"/>
        <w:autoSpaceDN w:val="0"/>
        <w:adjustRightInd w:val="0"/>
        <w:rPr>
          <w:lang w:val="en-US"/>
        </w:rPr>
      </w:pPr>
      <w:r w:rsidRPr="00424ADE">
        <w:rPr>
          <w:lang w:val="en-US"/>
        </w:rPr>
        <w:t xml:space="preserve">This task will be in charge of providing </w:t>
      </w:r>
      <w:r>
        <w:rPr>
          <w:lang w:val="en-US"/>
        </w:rPr>
        <w:t>s</w:t>
      </w:r>
      <w:r w:rsidRPr="00424ADE">
        <w:rPr>
          <w:lang w:val="en-US"/>
        </w:rPr>
        <w:t>ystem model</w:t>
      </w:r>
      <w:r>
        <w:rPr>
          <w:lang w:val="en-US"/>
        </w:rPr>
        <w:t>s</w:t>
      </w:r>
      <w:r w:rsidRPr="00424ADE">
        <w:rPr>
          <w:lang w:val="en-US"/>
        </w:rPr>
        <w:t xml:space="preserve"> rich and expressive enough to properly capture all the</w:t>
      </w:r>
      <w:r>
        <w:rPr>
          <w:lang w:val="en-US"/>
        </w:rPr>
        <w:t xml:space="preserve"> </w:t>
      </w:r>
      <w:r w:rsidRPr="00424ADE">
        <w:rPr>
          <w:lang w:val="en-US"/>
        </w:rPr>
        <w:t>requirements of complex developments, but concrete and realistic to be able to manipulate and analyze the</w:t>
      </w:r>
      <w:r>
        <w:rPr>
          <w:lang w:val="en-US"/>
        </w:rPr>
        <w:t xml:space="preserve"> </w:t>
      </w:r>
      <w:r w:rsidRPr="00424ADE">
        <w:rPr>
          <w:lang w:val="en-US"/>
        </w:rPr>
        <w:t>system.</w:t>
      </w:r>
    </w:p>
    <w:p w14:paraId="4EBECA27" w14:textId="77777777" w:rsidR="00EA6234" w:rsidRPr="00424ADE" w:rsidRDefault="00EA6234" w:rsidP="00EA6234">
      <w:pPr>
        <w:autoSpaceDE w:val="0"/>
        <w:autoSpaceDN w:val="0"/>
        <w:adjustRightInd w:val="0"/>
        <w:rPr>
          <w:lang w:val="en-US"/>
        </w:rPr>
      </w:pPr>
      <w:r w:rsidRPr="00424ADE">
        <w:rPr>
          <w:lang w:val="en-US"/>
        </w:rPr>
        <w:t>It will be designed/adapted existing tools to analyze the model. The tool chain shall support the full product life</w:t>
      </w:r>
      <w:r>
        <w:rPr>
          <w:lang w:val="en-US"/>
        </w:rPr>
        <w:t xml:space="preserve"> </w:t>
      </w:r>
      <w:r w:rsidRPr="00424ADE">
        <w:rPr>
          <w:lang w:val="en-US"/>
        </w:rPr>
        <w:t>cycle:</w:t>
      </w:r>
      <w:r>
        <w:rPr>
          <w:lang w:val="en-US"/>
        </w:rPr>
        <w:t xml:space="preserve"> </w:t>
      </w:r>
      <w:r w:rsidRPr="00424ADE">
        <w:rPr>
          <w:lang w:val="en-US"/>
        </w:rPr>
        <w:t>Capture system model (assisting the end user in this task)</w:t>
      </w:r>
      <w:r>
        <w:rPr>
          <w:lang w:val="en-US"/>
        </w:rPr>
        <w:t xml:space="preserve">; </w:t>
      </w:r>
      <w:r w:rsidRPr="00424ADE">
        <w:rPr>
          <w:lang w:val="en-US"/>
        </w:rPr>
        <w:t>analyze the system and provide alternatives</w:t>
      </w:r>
      <w:r>
        <w:rPr>
          <w:lang w:val="en-US"/>
        </w:rPr>
        <w:t>; i</w:t>
      </w:r>
      <w:r w:rsidRPr="00424ADE">
        <w:rPr>
          <w:lang w:val="en-US"/>
        </w:rPr>
        <w:t>mplement the “what if” principle</w:t>
      </w:r>
      <w:r>
        <w:rPr>
          <w:lang w:val="en-US"/>
        </w:rPr>
        <w:t>; g</w:t>
      </w:r>
      <w:r w:rsidRPr="00424ADE">
        <w:rPr>
          <w:lang w:val="en-US"/>
        </w:rPr>
        <w:t>enerate configuration files (for example ARINC-653 XML)</w:t>
      </w:r>
      <w:r>
        <w:rPr>
          <w:lang w:val="en-US"/>
        </w:rPr>
        <w:t>; b</w:t>
      </w:r>
      <w:r w:rsidRPr="00424ADE">
        <w:rPr>
          <w:lang w:val="en-US"/>
        </w:rPr>
        <w:t>e able to perform incremental modifications of the system while ensuring the properties of the already verified</w:t>
      </w:r>
      <w:r>
        <w:rPr>
          <w:lang w:val="en-US"/>
        </w:rPr>
        <w:t xml:space="preserve"> </w:t>
      </w:r>
      <w:r w:rsidRPr="00424ADE">
        <w:rPr>
          <w:lang w:val="en-US"/>
        </w:rPr>
        <w:t>parts of the model.</w:t>
      </w:r>
    </w:p>
    <w:p w14:paraId="085E0F24" w14:textId="77777777" w:rsidR="00EA6234" w:rsidRPr="00424ADE" w:rsidRDefault="00EA6234" w:rsidP="00EA6234">
      <w:pPr>
        <w:pStyle w:val="NormalIndent"/>
        <w:rPr>
          <w:lang w:val="en-US"/>
        </w:rPr>
      </w:pPr>
    </w:p>
    <w:p w14:paraId="1B778ACF" w14:textId="77777777" w:rsidR="00EA6234" w:rsidRPr="00424ADE" w:rsidRDefault="00EA6234" w:rsidP="00EA6234">
      <w:pPr>
        <w:autoSpaceDE w:val="0"/>
        <w:autoSpaceDN w:val="0"/>
        <w:adjustRightInd w:val="0"/>
        <w:rPr>
          <w:b/>
          <w:lang w:val="en-US"/>
        </w:rPr>
      </w:pPr>
      <w:r w:rsidRPr="00424ADE">
        <w:rPr>
          <w:b/>
          <w:lang w:val="en-US"/>
        </w:rPr>
        <w:t>Task 6.3.15 System analysis us</w:t>
      </w:r>
      <w:r>
        <w:rPr>
          <w:b/>
          <w:lang w:val="en-US"/>
        </w:rPr>
        <w:t>ing ARTISAN Studio</w:t>
      </w:r>
    </w:p>
    <w:p w14:paraId="5414D98D" w14:textId="77777777" w:rsidR="00EA6234" w:rsidRDefault="00EA6234" w:rsidP="00EA6234">
      <w:pPr>
        <w:autoSpaceDE w:val="0"/>
        <w:autoSpaceDN w:val="0"/>
        <w:adjustRightInd w:val="0"/>
        <w:rPr>
          <w:lang w:val="en-US"/>
        </w:rPr>
      </w:pPr>
      <w:r>
        <w:rPr>
          <w:lang w:val="en-US"/>
        </w:rPr>
        <w:t>This task has two main o</w:t>
      </w:r>
      <w:r w:rsidRPr="00424ADE">
        <w:rPr>
          <w:lang w:val="en-US"/>
        </w:rPr>
        <w:t>bjectives:</w:t>
      </w:r>
    </w:p>
    <w:p w14:paraId="3EEAD276" w14:textId="77777777" w:rsidR="00EA6234" w:rsidRPr="00EA6234" w:rsidRDefault="00EA6234" w:rsidP="005958CE">
      <w:pPr>
        <w:pStyle w:val="ListParagraph"/>
        <w:numPr>
          <w:ilvl w:val="0"/>
          <w:numId w:val="109"/>
        </w:numPr>
        <w:autoSpaceDE w:val="0"/>
        <w:autoSpaceDN w:val="0"/>
        <w:adjustRightInd w:val="0"/>
        <w:rPr>
          <w:rFonts w:ascii="Arial" w:hAnsi="Arial" w:cs="Arial"/>
          <w:lang w:val="en-US"/>
        </w:rPr>
      </w:pPr>
      <w:r w:rsidRPr="00EA6234">
        <w:rPr>
          <w:rFonts w:ascii="Arial" w:hAnsi="Arial" w:cs="Arial"/>
          <w:lang w:val="en-US"/>
        </w:rPr>
        <w:t>IOS Integration</w:t>
      </w:r>
    </w:p>
    <w:p w14:paraId="5198C358" w14:textId="77777777" w:rsidR="00EA6234" w:rsidRPr="00EA6234" w:rsidRDefault="00EA6234" w:rsidP="005958CE">
      <w:pPr>
        <w:pStyle w:val="ListParagraph"/>
        <w:numPr>
          <w:ilvl w:val="0"/>
          <w:numId w:val="109"/>
        </w:numPr>
        <w:autoSpaceDE w:val="0"/>
        <w:autoSpaceDN w:val="0"/>
        <w:adjustRightInd w:val="0"/>
        <w:rPr>
          <w:rFonts w:ascii="Arial" w:hAnsi="Arial" w:cs="Arial"/>
          <w:lang w:val="en-US"/>
        </w:rPr>
      </w:pPr>
      <w:r w:rsidRPr="00EA6234">
        <w:rPr>
          <w:rFonts w:ascii="Arial" w:hAnsi="Arial" w:cs="Arial"/>
          <w:lang w:val="en-US"/>
        </w:rPr>
        <w:t xml:space="preserve">Model-based requirement engineering profile for </w:t>
      </w:r>
      <w:proofErr w:type="spellStart"/>
      <w:r w:rsidRPr="00EA6234">
        <w:rPr>
          <w:rFonts w:ascii="Arial" w:hAnsi="Arial" w:cs="Arial"/>
          <w:lang w:val="en-US"/>
        </w:rPr>
        <w:t>SysML</w:t>
      </w:r>
      <w:proofErr w:type="spellEnd"/>
    </w:p>
    <w:p w14:paraId="6C8AF5EF" w14:textId="77777777" w:rsidR="00EA6234" w:rsidRPr="00F93884" w:rsidRDefault="00EA6234" w:rsidP="00EA6234">
      <w:pPr>
        <w:pStyle w:val="NormalIndent"/>
        <w:spacing w:before="60" w:after="0" w:line="276" w:lineRule="auto"/>
        <w:rPr>
          <w:lang w:val="en-US"/>
        </w:rPr>
      </w:pPr>
    </w:p>
    <w:p w14:paraId="2A09D267" w14:textId="77777777" w:rsidR="00EA6234" w:rsidRPr="006E2A3B" w:rsidRDefault="00EA6234"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54B65EC0" w14:textId="77777777" w:rsidR="00EA6234" w:rsidRPr="008D7EFC" w:rsidRDefault="00EA6234" w:rsidP="00EA6234">
      <w:pPr>
        <w:pStyle w:val="NormalIndent"/>
      </w:pPr>
    </w:p>
    <w:p w14:paraId="7071D804" w14:textId="01786BAE" w:rsidR="00EA6234" w:rsidRPr="006E2A3B" w:rsidRDefault="00CD427A" w:rsidP="006E2A3B">
      <w:pPr>
        <w:rPr>
          <w:b/>
          <w:i/>
        </w:rPr>
      </w:pPr>
      <w:r>
        <w:rPr>
          <w:b/>
          <w:i/>
        </w:rPr>
        <w:t>Progress towards objectives</w:t>
      </w:r>
    </w:p>
    <w:p w14:paraId="6E5FD18A" w14:textId="77777777" w:rsidR="00EA6234" w:rsidRDefault="00EA6234" w:rsidP="00EA6234">
      <w:pPr>
        <w:pStyle w:val="NormalIndent"/>
        <w:rPr>
          <w:lang w:val="en-US"/>
        </w:rPr>
      </w:pPr>
      <w:r>
        <w:rPr>
          <w:lang w:val="en-US"/>
        </w:rPr>
        <w:t xml:space="preserve">The detailed specification of bricks required a clear understanding of the use case requirements. Therefore, the persons responsible for the single bricks have been in close contact with the use case leaders since the beginning of the project. By getting a clear understanding of the use case, the respective requirements for system analysis and exploration have also become clearer. According to the technical management process, this led to the definition of Technical Core Requirements, Technical Refined Requirements, and Technical Items for the single bricks. </w:t>
      </w:r>
    </w:p>
    <w:p w14:paraId="6CF68993" w14:textId="77777777" w:rsidR="00EA6234" w:rsidRPr="00E25AE5" w:rsidRDefault="00EA6234" w:rsidP="00EA6234">
      <w:pPr>
        <w:pStyle w:val="NormalIndent"/>
      </w:pPr>
      <w:r>
        <w:t>All partners have contributed to Deliverable D603.011.</w:t>
      </w:r>
    </w:p>
    <w:p w14:paraId="4908C290" w14:textId="77777777" w:rsidR="00EA6234" w:rsidRDefault="00EA6234" w:rsidP="00EA6234">
      <w:pPr>
        <w:pStyle w:val="NormalIndent"/>
        <w:rPr>
          <w:b/>
        </w:rPr>
      </w:pPr>
    </w:p>
    <w:p w14:paraId="701CF962" w14:textId="77777777" w:rsidR="00EA6234" w:rsidRDefault="00EA6234" w:rsidP="00EA6234">
      <w:pPr>
        <w:pStyle w:val="NormalIndent"/>
        <w:rPr>
          <w:b/>
        </w:rPr>
      </w:pPr>
      <w:r w:rsidRPr="00D93B09">
        <w:rPr>
          <w:b/>
        </w:rPr>
        <w:t>Partner contribution</w:t>
      </w:r>
      <w:r>
        <w:rPr>
          <w:b/>
        </w:rPr>
        <w:t>s</w:t>
      </w:r>
      <w:r w:rsidRPr="00D93B09">
        <w:rPr>
          <w:b/>
        </w:rPr>
        <w:t xml:space="preserve">: </w:t>
      </w:r>
    </w:p>
    <w:p w14:paraId="3F47C159" w14:textId="77777777" w:rsidR="00EA6234" w:rsidRPr="00EF3227" w:rsidRDefault="00EA6234" w:rsidP="00EA6234">
      <w:pPr>
        <w:rPr>
          <w:lang w:val="en-US"/>
        </w:rPr>
      </w:pPr>
      <w:r>
        <w:rPr>
          <w:b/>
        </w:rPr>
        <w:lastRenderedPageBreak/>
        <w:t xml:space="preserve">AVL </w:t>
      </w:r>
      <w:r w:rsidRPr="00EF3227">
        <w:rPr>
          <w:lang w:val="en-US"/>
        </w:rPr>
        <w:t>has basi</w:t>
      </w:r>
      <w:r>
        <w:rPr>
          <w:lang w:val="en-US"/>
        </w:rPr>
        <w:t xml:space="preserve">cally contributed to two tasks. In Task </w:t>
      </w:r>
      <w:r w:rsidRPr="00EF3227">
        <w:rPr>
          <w:lang w:val="en-US"/>
        </w:rPr>
        <w:t xml:space="preserve">6.3.5 </w:t>
      </w:r>
      <w:r>
        <w:rPr>
          <w:lang w:val="en-US"/>
        </w:rPr>
        <w:t>“</w:t>
      </w:r>
      <w:r w:rsidRPr="00EF3227">
        <w:rPr>
          <w:lang w:val="en-US"/>
        </w:rPr>
        <w:t>System desi</w:t>
      </w:r>
      <w:r>
        <w:rPr>
          <w:lang w:val="en-US"/>
        </w:rPr>
        <w:t xml:space="preserve">gn and analysis with AVL Cruise” the following steps have been done: </w:t>
      </w:r>
    </w:p>
    <w:p w14:paraId="3ED14B00" w14:textId="77777777" w:rsidR="00EA6234" w:rsidRPr="00EA6234" w:rsidRDefault="00EA6234" w:rsidP="005958CE">
      <w:pPr>
        <w:pStyle w:val="ListParagraph"/>
        <w:numPr>
          <w:ilvl w:val="0"/>
          <w:numId w:val="110"/>
        </w:numPr>
        <w:rPr>
          <w:rFonts w:ascii="Arial" w:hAnsi="Arial" w:cs="Arial"/>
          <w:lang w:val="en-US"/>
        </w:rPr>
      </w:pPr>
      <w:r w:rsidRPr="00EA6234">
        <w:rPr>
          <w:rFonts w:ascii="Arial" w:hAnsi="Arial" w:cs="Arial"/>
          <w:lang w:val="en-US"/>
        </w:rPr>
        <w:t>Preparing AVL Cruise for a first prototype integration into the AVL Data Backbone T6.13.1</w:t>
      </w:r>
    </w:p>
    <w:p w14:paraId="7E370667" w14:textId="77777777" w:rsidR="00EA6234" w:rsidRPr="00EA6234" w:rsidRDefault="00EA6234" w:rsidP="005958CE">
      <w:pPr>
        <w:pStyle w:val="ListParagraph"/>
        <w:numPr>
          <w:ilvl w:val="0"/>
          <w:numId w:val="110"/>
        </w:numPr>
        <w:rPr>
          <w:rFonts w:ascii="Arial" w:hAnsi="Arial" w:cs="Arial"/>
          <w:lang w:val="en-US"/>
        </w:rPr>
      </w:pPr>
      <w:r w:rsidRPr="00EA6234">
        <w:rPr>
          <w:rFonts w:ascii="Arial" w:hAnsi="Arial" w:cs="Arial"/>
          <w:lang w:val="en-US"/>
        </w:rPr>
        <w:t>First design concepts how to integrate AVL Cruise in the tool chain described by WP3.4 in form of OSLC integrations.</w:t>
      </w:r>
    </w:p>
    <w:p w14:paraId="1FFDA198" w14:textId="77777777" w:rsidR="00EA6234" w:rsidRPr="00EF3227" w:rsidRDefault="00EA6234" w:rsidP="00EA6234">
      <w:pPr>
        <w:rPr>
          <w:lang w:val="en-US"/>
        </w:rPr>
      </w:pPr>
      <w:r w:rsidRPr="00EF3227">
        <w:rPr>
          <w:lang w:val="en-US"/>
        </w:rPr>
        <w:t> </w:t>
      </w:r>
    </w:p>
    <w:p w14:paraId="602D0794" w14:textId="77777777" w:rsidR="00EA6234" w:rsidRPr="00EF3227" w:rsidRDefault="00EA6234" w:rsidP="00EA6234">
      <w:pPr>
        <w:rPr>
          <w:lang w:val="en-US"/>
        </w:rPr>
      </w:pPr>
      <w:r>
        <w:rPr>
          <w:lang w:val="en-US"/>
        </w:rPr>
        <w:t>For Task 6.3.15</w:t>
      </w:r>
      <w:r w:rsidRPr="00EF3227">
        <w:rPr>
          <w:lang w:val="en-US"/>
        </w:rPr>
        <w:t xml:space="preserve"> </w:t>
      </w:r>
      <w:r>
        <w:rPr>
          <w:lang w:val="en-US"/>
        </w:rPr>
        <w:t>“</w:t>
      </w:r>
      <w:r w:rsidRPr="00EF3227">
        <w:rPr>
          <w:lang w:val="en-US"/>
        </w:rPr>
        <w:t>Syste</w:t>
      </w:r>
      <w:r>
        <w:rPr>
          <w:lang w:val="en-US"/>
        </w:rPr>
        <w:t xml:space="preserve">m analysis using ARTISAN Studio” the following steps have been performed: </w:t>
      </w:r>
    </w:p>
    <w:p w14:paraId="3A889DEB" w14:textId="77777777" w:rsidR="00EA6234" w:rsidRPr="00EA6234" w:rsidRDefault="00EA6234" w:rsidP="005958CE">
      <w:pPr>
        <w:pStyle w:val="ListParagraph"/>
        <w:numPr>
          <w:ilvl w:val="0"/>
          <w:numId w:val="111"/>
        </w:numPr>
        <w:rPr>
          <w:rFonts w:ascii="Arial" w:hAnsi="Arial" w:cs="Arial"/>
          <w:lang w:val="en-US"/>
        </w:rPr>
      </w:pPr>
      <w:r w:rsidRPr="00EA6234">
        <w:rPr>
          <w:rFonts w:ascii="Arial" w:hAnsi="Arial" w:cs="Arial"/>
          <w:lang w:val="en-US"/>
        </w:rPr>
        <w:t xml:space="preserve">Development of requirements models in </w:t>
      </w:r>
      <w:proofErr w:type="spellStart"/>
      <w:r w:rsidRPr="00EA6234">
        <w:rPr>
          <w:rFonts w:ascii="Arial" w:hAnsi="Arial" w:cs="Arial"/>
          <w:lang w:val="en-US"/>
        </w:rPr>
        <w:t>SysML</w:t>
      </w:r>
      <w:proofErr w:type="spellEnd"/>
      <w:r w:rsidRPr="00EA6234">
        <w:rPr>
          <w:rFonts w:ascii="Arial" w:hAnsi="Arial" w:cs="Arial"/>
          <w:lang w:val="en-US"/>
        </w:rPr>
        <w:t xml:space="preserve"> (lead </w:t>
      </w:r>
      <w:proofErr w:type="spellStart"/>
      <w:r w:rsidRPr="00EA6234">
        <w:rPr>
          <w:rFonts w:ascii="Arial" w:hAnsi="Arial" w:cs="Arial"/>
          <w:lang w:val="en-US"/>
        </w:rPr>
        <w:t>Fraunhofer</w:t>
      </w:r>
      <w:proofErr w:type="spellEnd"/>
      <w:r w:rsidRPr="00EA6234">
        <w:rPr>
          <w:rFonts w:ascii="Arial" w:hAnsi="Arial" w:cs="Arial"/>
          <w:lang w:val="en-US"/>
        </w:rPr>
        <w:t xml:space="preserve"> IESE)</w:t>
      </w:r>
    </w:p>
    <w:p w14:paraId="261F2274" w14:textId="77777777" w:rsidR="00EA6234" w:rsidRPr="00EA6234" w:rsidRDefault="00EA6234" w:rsidP="005958CE">
      <w:pPr>
        <w:pStyle w:val="ListParagraph"/>
        <w:numPr>
          <w:ilvl w:val="0"/>
          <w:numId w:val="111"/>
        </w:numPr>
        <w:rPr>
          <w:rFonts w:ascii="Arial" w:hAnsi="Arial" w:cs="Arial"/>
          <w:lang w:val="en-US"/>
        </w:rPr>
      </w:pPr>
      <w:r w:rsidRPr="00EA6234">
        <w:rPr>
          <w:rFonts w:ascii="Arial" w:hAnsi="Arial" w:cs="Arial"/>
          <w:lang w:val="en-US"/>
        </w:rPr>
        <w:t xml:space="preserve">First design concepts for OSLC integration of ARTISAN Studio in the context of requirement engineering (lead: </w:t>
      </w:r>
      <w:proofErr w:type="spellStart"/>
      <w:r w:rsidRPr="00EA6234">
        <w:rPr>
          <w:rFonts w:ascii="Arial" w:hAnsi="Arial" w:cs="Arial"/>
          <w:lang w:val="en-US"/>
        </w:rPr>
        <w:t>Fraunhofer</w:t>
      </w:r>
      <w:proofErr w:type="spellEnd"/>
      <w:r w:rsidRPr="00EA6234">
        <w:rPr>
          <w:rFonts w:ascii="Arial" w:hAnsi="Arial" w:cs="Arial"/>
          <w:lang w:val="en-US"/>
        </w:rPr>
        <w:t xml:space="preserve"> IESE)</w:t>
      </w:r>
    </w:p>
    <w:p w14:paraId="13798D11" w14:textId="77777777" w:rsidR="00EA6234" w:rsidRPr="00EA6234" w:rsidRDefault="00EA6234" w:rsidP="00EA6234">
      <w:pPr>
        <w:pStyle w:val="NormalIndent"/>
        <w:rPr>
          <w:rFonts w:cs="Arial"/>
          <w:b/>
          <w:lang w:val="en-US"/>
        </w:rPr>
      </w:pPr>
    </w:p>
    <w:p w14:paraId="39257F3F" w14:textId="77777777" w:rsidR="00EA6234" w:rsidRDefault="00EA6234" w:rsidP="00EA6234">
      <w:pPr>
        <w:pStyle w:val="NormalIndent"/>
      </w:pPr>
      <w:r>
        <w:rPr>
          <w:b/>
        </w:rPr>
        <w:t xml:space="preserve">ARCT </w:t>
      </w:r>
      <w:r w:rsidRPr="00D93B09">
        <w:rPr>
          <w:b/>
        </w:rPr>
        <w:tab/>
      </w:r>
      <w:r w:rsidRPr="00D93B09">
        <w:t>is</w:t>
      </w:r>
      <w:r>
        <w:rPr>
          <w:b/>
        </w:rPr>
        <w:t xml:space="preserve"> </w:t>
      </w:r>
      <w:r w:rsidRPr="00D93B09">
        <w:t xml:space="preserve">currently defining </w:t>
      </w:r>
      <w:r>
        <w:t>their</w:t>
      </w:r>
      <w:r w:rsidRPr="00D93B09">
        <w:t xml:space="preserve"> contribution to the project and working on a specification for implementation.</w:t>
      </w:r>
      <w:r>
        <w:t xml:space="preserve"> They participated in project meetings and presented their project state and planned implementation.</w:t>
      </w:r>
    </w:p>
    <w:p w14:paraId="6E8F64F5" w14:textId="77777777" w:rsidR="00EA6234" w:rsidRDefault="00EA6234" w:rsidP="00EA6234">
      <w:pPr>
        <w:pStyle w:val="NormalIndent"/>
      </w:pPr>
    </w:p>
    <w:p w14:paraId="0E20F960" w14:textId="77777777" w:rsidR="00EA6234" w:rsidRDefault="00EA6234" w:rsidP="00EA6234">
      <w:pPr>
        <w:pStyle w:val="NormalIndent"/>
      </w:pPr>
      <w:r w:rsidRPr="00D93B09">
        <w:rPr>
          <w:b/>
        </w:rPr>
        <w:t>AIT</w:t>
      </w:r>
      <w:r>
        <w:t xml:space="preserve"> has contributed to the CRYSTAL technical management process for Task 6.3.10:</w:t>
      </w:r>
    </w:p>
    <w:p w14:paraId="220BA0C8" w14:textId="77777777" w:rsidR="00EA6234" w:rsidRPr="00D93B09" w:rsidRDefault="00EA6234" w:rsidP="005958CE">
      <w:pPr>
        <w:pStyle w:val="NormalIndent"/>
        <w:numPr>
          <w:ilvl w:val="0"/>
          <w:numId w:val="95"/>
        </w:numPr>
        <w:rPr>
          <w:lang w:val="en-US"/>
        </w:rPr>
      </w:pPr>
      <w:r>
        <w:t xml:space="preserve">Defining technical core requirements (according to usage of the </w:t>
      </w:r>
      <w:proofErr w:type="spellStart"/>
      <w:r>
        <w:t>DTFSim</w:t>
      </w:r>
      <w:proofErr w:type="spellEnd"/>
      <w:r>
        <w:t>)</w:t>
      </w:r>
    </w:p>
    <w:p w14:paraId="3323E862" w14:textId="77777777" w:rsidR="00EA6234" w:rsidRPr="00D93B09" w:rsidRDefault="00EA6234" w:rsidP="005958CE">
      <w:pPr>
        <w:pStyle w:val="NormalIndent"/>
        <w:numPr>
          <w:ilvl w:val="0"/>
          <w:numId w:val="95"/>
        </w:numPr>
        <w:rPr>
          <w:lang w:val="en-US"/>
        </w:rPr>
      </w:pPr>
      <w:r>
        <w:t xml:space="preserve">Defining technical items and technical refined requirements (according to usage of the </w:t>
      </w:r>
      <w:proofErr w:type="spellStart"/>
      <w:r>
        <w:t>DTFSim</w:t>
      </w:r>
      <w:proofErr w:type="spellEnd"/>
      <w:r>
        <w:t>)</w:t>
      </w:r>
    </w:p>
    <w:p w14:paraId="0396B546" w14:textId="77777777" w:rsidR="00EA6234" w:rsidRDefault="00EA6234" w:rsidP="00EA6234">
      <w:pPr>
        <w:pStyle w:val="NormalIndent"/>
      </w:pPr>
    </w:p>
    <w:p w14:paraId="47B4DE59" w14:textId="77777777" w:rsidR="00EA6234" w:rsidRDefault="00EA6234" w:rsidP="00EA6234">
      <w:pPr>
        <w:pStyle w:val="NormalIndent"/>
      </w:pPr>
      <w:r w:rsidRPr="00D93B09">
        <w:rPr>
          <w:b/>
        </w:rPr>
        <w:t>BARCO</w:t>
      </w:r>
      <w:r>
        <w:rPr>
          <w:b/>
        </w:rPr>
        <w:t xml:space="preserve"> </w:t>
      </w:r>
      <w:r>
        <w:t>has provided first input to the WP603 brick for guaranteeing real-time execution of critical features.</w:t>
      </w:r>
    </w:p>
    <w:p w14:paraId="00C2E4B6" w14:textId="77777777" w:rsidR="00EA6234" w:rsidRDefault="00EA6234" w:rsidP="00EA6234">
      <w:pPr>
        <w:pStyle w:val="NormalIndent"/>
      </w:pPr>
    </w:p>
    <w:p w14:paraId="4FCCCE91" w14:textId="77777777" w:rsidR="00EA6234" w:rsidRPr="00D93B09" w:rsidRDefault="00EA6234" w:rsidP="00EA6234">
      <w:pPr>
        <w:pStyle w:val="NormalIndent"/>
      </w:pPr>
      <w:r w:rsidRPr="00D93B09">
        <w:rPr>
          <w:b/>
        </w:rPr>
        <w:t>CTH</w:t>
      </w:r>
      <w:r>
        <w:t xml:space="preserve"> has laid foundations, identified requirements, and developed first extensions in Task 6.3.3. Basically, requirements for MBRE from industrial demonstrators / use cases have been identified in close collaboration with UC 3.1 and UC 3.4. </w:t>
      </w:r>
    </w:p>
    <w:p w14:paraId="27669D43" w14:textId="73B93A83" w:rsidR="00EA6234" w:rsidRDefault="00EA6234" w:rsidP="00EA6234">
      <w:pPr>
        <w:pStyle w:val="NormalIndent"/>
      </w:pPr>
      <w:r>
        <w:t xml:space="preserve">CTH further conducted a state of research survey on model-based requirements engineering for embedded systems and contributed to a state of practice survey focusing on modelling approaches, notations, and usage. </w:t>
      </w:r>
    </w:p>
    <w:p w14:paraId="7008F8D0" w14:textId="77777777" w:rsidR="009813DD" w:rsidRDefault="009813DD" w:rsidP="00EA6234">
      <w:pPr>
        <w:pStyle w:val="NormalIndent"/>
      </w:pPr>
    </w:p>
    <w:p w14:paraId="26ABDE7F" w14:textId="77777777" w:rsidR="00EA6234" w:rsidRDefault="00EA6234" w:rsidP="00EA6234">
      <w:pPr>
        <w:pStyle w:val="NormalIndent"/>
      </w:pPr>
      <w:r w:rsidRPr="00E25AE5">
        <w:rPr>
          <w:b/>
        </w:rPr>
        <w:t>FBK</w:t>
      </w:r>
      <w:r>
        <w:t xml:space="preserve"> has contributed to the analysis of the transferability of tools/methods to other domains in Task 6.3.1. In particular, FBK has worked on the setup of a survey (questionnaire) targeted at collecting information from different actors operating in other domains. Moreover, FBK has carried out work to improve the extended version of the </w:t>
      </w:r>
      <w:proofErr w:type="spellStart"/>
      <w:r>
        <w:t>NuSMV</w:t>
      </w:r>
      <w:proofErr w:type="spellEnd"/>
      <w:r>
        <w:t xml:space="preserve"> model checker, in particular as concerns capabilities for model-based safety analysis, and to </w:t>
      </w:r>
      <w:proofErr w:type="spellStart"/>
      <w:r>
        <w:t>analyze</w:t>
      </w:r>
      <w:proofErr w:type="spellEnd"/>
      <w:r>
        <w:t xml:space="preserve"> the decomposition of the system architecture. This work is also linked with Task 6.4.4 in WP6_04.</w:t>
      </w:r>
    </w:p>
    <w:p w14:paraId="2A8368BB" w14:textId="77777777" w:rsidR="00EA6234" w:rsidRDefault="00EA6234" w:rsidP="00EA6234">
      <w:pPr>
        <w:pStyle w:val="NormalIndent"/>
      </w:pPr>
    </w:p>
    <w:p w14:paraId="0E55A96D" w14:textId="77777777" w:rsidR="00EA6234" w:rsidRDefault="00EA6234" w:rsidP="00EA6234">
      <w:pPr>
        <w:pStyle w:val="NormalIndent"/>
      </w:pPr>
      <w:r w:rsidRPr="00F93884">
        <w:rPr>
          <w:b/>
        </w:rPr>
        <w:t>FhG</w:t>
      </w:r>
      <w:r>
        <w:t xml:space="preserve"> has made progress regarding the following tasks: </w:t>
      </w:r>
    </w:p>
    <w:p w14:paraId="075165C3" w14:textId="77777777" w:rsidR="00EA6234" w:rsidRDefault="00EA6234" w:rsidP="005958CE">
      <w:pPr>
        <w:pStyle w:val="NormalIndent"/>
        <w:numPr>
          <w:ilvl w:val="0"/>
          <w:numId w:val="97"/>
        </w:numPr>
      </w:pPr>
      <w:r>
        <w:t>OSLC-training</w:t>
      </w:r>
    </w:p>
    <w:p w14:paraId="58B98EEE" w14:textId="77777777" w:rsidR="00EA6234" w:rsidRDefault="00EA6234" w:rsidP="005958CE">
      <w:pPr>
        <w:pStyle w:val="NormalIndent"/>
        <w:numPr>
          <w:ilvl w:val="0"/>
          <w:numId w:val="97"/>
        </w:numPr>
      </w:pPr>
      <w:r>
        <w:t xml:space="preserve">First structure for legal constraints (e.g. WLTP) as Input for </w:t>
      </w:r>
      <w:proofErr w:type="spellStart"/>
      <w:r>
        <w:t>SysML</w:t>
      </w:r>
      <w:proofErr w:type="spellEnd"/>
      <w:r>
        <w:t xml:space="preserve"> profile for Artisan</w:t>
      </w:r>
    </w:p>
    <w:p w14:paraId="61AD16ED" w14:textId="77777777" w:rsidR="00EA6234" w:rsidRDefault="00EA6234" w:rsidP="005958CE">
      <w:pPr>
        <w:pStyle w:val="NormalIndent"/>
        <w:numPr>
          <w:ilvl w:val="0"/>
          <w:numId w:val="97"/>
        </w:numPr>
      </w:pPr>
      <w:r>
        <w:t>Basic concepts for the formalization of requirements</w:t>
      </w:r>
    </w:p>
    <w:p w14:paraId="48557377" w14:textId="77777777" w:rsidR="00EA6234" w:rsidRDefault="00EA6234" w:rsidP="00EA6234">
      <w:pPr>
        <w:pStyle w:val="NormalIndent"/>
      </w:pPr>
      <w:r>
        <w:lastRenderedPageBreak/>
        <w:t xml:space="preserve">This work has been done in close collaboration with WP304. For further details see the respective report for WP3_04. </w:t>
      </w:r>
    </w:p>
    <w:p w14:paraId="113B6F41" w14:textId="77777777" w:rsidR="00EA6234" w:rsidRDefault="00EA6234" w:rsidP="00EA6234">
      <w:pPr>
        <w:pStyle w:val="NormalIndent"/>
      </w:pPr>
    </w:p>
    <w:p w14:paraId="3027CDFB" w14:textId="77777777" w:rsidR="00EA6234" w:rsidRDefault="00EA6234" w:rsidP="00EA6234">
      <w:pPr>
        <w:pStyle w:val="NormalIndent"/>
      </w:pPr>
      <w:r w:rsidRPr="00C72EC5">
        <w:rPr>
          <w:b/>
        </w:rPr>
        <w:t>IBM-NL</w:t>
      </w:r>
      <w:r>
        <w:t xml:space="preserve"> has taken over the tasks of </w:t>
      </w:r>
      <w:proofErr w:type="spellStart"/>
      <w:r>
        <w:t>Verum</w:t>
      </w:r>
      <w:proofErr w:type="spellEnd"/>
      <w:r>
        <w:t xml:space="preserve">. System Analysis using Formal Methods is one of the objectives of this WP. Since </w:t>
      </w:r>
      <w:proofErr w:type="spellStart"/>
      <w:r>
        <w:t>Verum</w:t>
      </w:r>
      <w:proofErr w:type="spellEnd"/>
      <w:r>
        <w:t xml:space="preserve">, leading this effort, has left Crystal, IBM NL has made an effort to fill this gap. A demo of IBM </w:t>
      </w:r>
      <w:proofErr w:type="spellStart"/>
      <w:r>
        <w:t>MoV</w:t>
      </w:r>
      <w:proofErr w:type="spellEnd"/>
      <w:r>
        <w:t xml:space="preserve"> was provided to the WP lead and the affected UC and was accepted to be a replacement of </w:t>
      </w:r>
      <w:proofErr w:type="spellStart"/>
      <w:r>
        <w:t>Verum</w:t>
      </w:r>
      <w:proofErr w:type="spellEnd"/>
      <w:r>
        <w:t xml:space="preserve"> ASD.</w:t>
      </w:r>
    </w:p>
    <w:p w14:paraId="0215E6F6" w14:textId="77777777" w:rsidR="00EA6234" w:rsidRDefault="00EA6234" w:rsidP="00EA6234">
      <w:pPr>
        <w:pStyle w:val="NormalIndent"/>
        <w:rPr>
          <w:b/>
        </w:rPr>
      </w:pPr>
    </w:p>
    <w:p w14:paraId="1D4A1781" w14:textId="77777777" w:rsidR="00EA6234" w:rsidRDefault="00EA6234" w:rsidP="00EA6234">
      <w:pPr>
        <w:pStyle w:val="NormalIndent"/>
      </w:pPr>
      <w:r w:rsidRPr="00E25AE5">
        <w:rPr>
          <w:b/>
        </w:rPr>
        <w:t>ITI</w:t>
      </w:r>
      <w:r>
        <w:t xml:space="preserve"> has performed an analysis of the functional features and IOS requirements to be satisfied by the bricks B2.55, B4.14, and B4.15. This analysis has also considered the best way of providing IOS support. Furthermore, ITI has defined the brick specification and performed an architecture design for those bricks. ITI has also collaborated in the definition of the TCR (Technical core requirements) to be covered by WP603 bricks. </w:t>
      </w:r>
    </w:p>
    <w:p w14:paraId="3E7462D1" w14:textId="77777777" w:rsidR="00EA6234" w:rsidRDefault="00EA6234" w:rsidP="00EA6234">
      <w:pPr>
        <w:pStyle w:val="NormalIndent"/>
      </w:pPr>
    </w:p>
    <w:p w14:paraId="11FFCA30" w14:textId="2F1E10A7" w:rsidR="00EA6234" w:rsidRDefault="00EA6234" w:rsidP="00EA6234">
      <w:pPr>
        <w:pStyle w:val="NormalIndent"/>
      </w:pPr>
      <w:r w:rsidRPr="008F2D6D">
        <w:rPr>
          <w:b/>
        </w:rPr>
        <w:t>ITKE</w:t>
      </w:r>
      <w:r>
        <w:t xml:space="preserve"> has contributed to this work package in various ways: </w:t>
      </w:r>
    </w:p>
    <w:p w14:paraId="1CFC5A3F" w14:textId="77777777" w:rsidR="00EA6234" w:rsidRDefault="00EA6234" w:rsidP="005958CE">
      <w:pPr>
        <w:pStyle w:val="NormalIndent"/>
        <w:numPr>
          <w:ilvl w:val="0"/>
          <w:numId w:val="96"/>
        </w:numPr>
      </w:pPr>
      <w:r>
        <w:t>Identification of different analysis and exploration types</w:t>
      </w:r>
    </w:p>
    <w:p w14:paraId="181EEF51" w14:textId="77777777" w:rsidR="00EA6234" w:rsidRDefault="00EA6234" w:rsidP="005958CE">
      <w:pPr>
        <w:pStyle w:val="NormalIndent"/>
        <w:numPr>
          <w:ilvl w:val="0"/>
          <w:numId w:val="96"/>
        </w:numPr>
      </w:pPr>
      <w:r>
        <w:t xml:space="preserve">Comparative study of vertical and horizontal and deep knowledge integration technologies from perspective of users </w:t>
      </w:r>
    </w:p>
    <w:p w14:paraId="75CFB463" w14:textId="77777777" w:rsidR="00EA6234" w:rsidRDefault="00EA6234" w:rsidP="005958CE">
      <w:pPr>
        <w:pStyle w:val="NormalIndent"/>
        <w:numPr>
          <w:ilvl w:val="0"/>
          <w:numId w:val="96"/>
        </w:numPr>
      </w:pPr>
      <w:r>
        <w:t>Investigation of key shortcomings in that field by the means of a survey</w:t>
      </w:r>
    </w:p>
    <w:p w14:paraId="3C48427C" w14:textId="77777777" w:rsidR="00EA6234" w:rsidRDefault="00EA6234" w:rsidP="00EA6234">
      <w:pPr>
        <w:pStyle w:val="NormalIndent"/>
      </w:pPr>
    </w:p>
    <w:p w14:paraId="3B2B66F0" w14:textId="2406ACC0" w:rsidR="00EA6234" w:rsidRDefault="00EA6234" w:rsidP="00EA6234">
      <w:pPr>
        <w:pStyle w:val="NormalIndent"/>
      </w:pPr>
      <w:r w:rsidRPr="0078141A">
        <w:rPr>
          <w:b/>
        </w:rPr>
        <w:t>VIF</w:t>
      </w:r>
      <w:r>
        <w:t xml:space="preserve"> is responsible for the lead of this work package and the respective deliverables. With this respect, we have been able to deliver the requested input and deliverables in time. There are regular meetings to ensure that the partners have all the information they need and that the work can be done according the Crystal processes. </w:t>
      </w:r>
    </w:p>
    <w:p w14:paraId="0B18E181" w14:textId="77777777" w:rsidR="00EA6234" w:rsidRDefault="00EA6234" w:rsidP="00EA6234">
      <w:pPr>
        <w:pStyle w:val="NormalIndent"/>
      </w:pPr>
      <w:r>
        <w:t>Within the specific tasks, we have first set-up a questionnaire together with other partners in order to identify the current state-of-practice for model-based development in the domain of safety-critical embedded systems. This questionnaire resulted in a Technical Report and has been submitted as a conference publication. There has also been a lot of implementation work which has already been described for WP3_3 and WP3_4. Basically, the requirements are coming from these use cases and the actual implementation is done in WP6_3.</w:t>
      </w:r>
    </w:p>
    <w:p w14:paraId="548FBCF2" w14:textId="77777777" w:rsidR="00EA6234" w:rsidRDefault="00EA6234" w:rsidP="00EA6234">
      <w:pPr>
        <w:pStyle w:val="NormalIndent"/>
      </w:pPr>
    </w:p>
    <w:p w14:paraId="29507AC3" w14:textId="77777777" w:rsidR="00EA6234" w:rsidRDefault="00EA6234" w:rsidP="00EA6234">
      <w:pPr>
        <w:pStyle w:val="NormalIndent"/>
      </w:pPr>
      <w:r w:rsidRPr="0078141A">
        <w:rPr>
          <w:b/>
        </w:rPr>
        <w:t>MATE</w:t>
      </w:r>
      <w:r>
        <w:t xml:space="preserve"> has identified the technical core requirements, technical refined requirements, and technical items of Use Case 5.1. Regarding the technical refined requirement TECH_REF_REQ_0042, MATE has made the following contributions: To support model-based system analysis of railway control system MATE has analysed the more appropriate set of technologies for the implementation of a graphical editor based on a custom language (under progress) defined by UNIFED and SUN.</w:t>
      </w:r>
    </w:p>
    <w:p w14:paraId="0F82656E" w14:textId="77777777" w:rsidR="00EA6234" w:rsidRDefault="00EA6234" w:rsidP="00EA6234">
      <w:pPr>
        <w:pStyle w:val="NormalIndent"/>
      </w:pPr>
    </w:p>
    <w:p w14:paraId="1879F798" w14:textId="77777777" w:rsidR="00EA6234" w:rsidRPr="00A35832" w:rsidRDefault="00EA6234" w:rsidP="00EA6234">
      <w:r w:rsidRPr="00A35832">
        <w:rPr>
          <w:b/>
        </w:rPr>
        <w:t>TNO</w:t>
      </w:r>
      <w:r>
        <w:t xml:space="preserve"> has identified some</w:t>
      </w:r>
      <w:r w:rsidRPr="00A35832">
        <w:t xml:space="preserve"> technical core requirements, technical refined requirements, and technical items</w:t>
      </w:r>
      <w:r>
        <w:t xml:space="preserve"> b</w:t>
      </w:r>
      <w:r w:rsidRPr="00A35832">
        <w:t>ased on the</w:t>
      </w:r>
      <w:r>
        <w:t xml:space="preserve"> healthcare engineering methods</w:t>
      </w:r>
      <w:r w:rsidRPr="00A35832">
        <w:t xml:space="preserve">. Regarding the technical refined requirements, </w:t>
      </w:r>
      <w:r>
        <w:t>TNO has</w:t>
      </w:r>
      <w:r w:rsidRPr="00A35832">
        <w:t xml:space="preserve"> made the following contributions:</w:t>
      </w:r>
    </w:p>
    <w:p w14:paraId="1A1C3266" w14:textId="77777777" w:rsidR="00EA6234" w:rsidRDefault="00EA6234" w:rsidP="00EA6234">
      <w:r>
        <w:t>TNO has</w:t>
      </w:r>
      <w:r w:rsidRPr="00A35832">
        <w:t xml:space="preserve"> developed a textual POOSL editor for editing industrial size POOSL models</w:t>
      </w:r>
      <w:r>
        <w:t xml:space="preserve"> based on </w:t>
      </w:r>
      <w:proofErr w:type="spellStart"/>
      <w:r>
        <w:t>Xtext</w:t>
      </w:r>
      <w:proofErr w:type="spellEnd"/>
      <w:r>
        <w:t xml:space="preserve"> and</w:t>
      </w:r>
      <w:r w:rsidRPr="00A35832">
        <w:t xml:space="preserve"> </w:t>
      </w:r>
      <w:r>
        <w:t>visualization</w:t>
      </w:r>
      <w:r w:rsidRPr="00A35832">
        <w:t xml:space="preserve"> for the architectural parts of POOSL models</w:t>
      </w:r>
      <w:r>
        <w:t xml:space="preserve"> ba</w:t>
      </w:r>
      <w:r w:rsidRPr="00A35832">
        <w:t xml:space="preserve">sed on </w:t>
      </w:r>
      <w:proofErr w:type="spellStart"/>
      <w:r w:rsidRPr="00A35832">
        <w:t>GraphViz</w:t>
      </w:r>
      <w:proofErr w:type="spellEnd"/>
      <w:r>
        <w:t>. TNO further provides support f</w:t>
      </w:r>
      <w:r w:rsidRPr="00A35832">
        <w:t>or</w:t>
      </w:r>
      <w:r>
        <w:t xml:space="preserve"> the</w:t>
      </w:r>
      <w:r w:rsidRPr="00A35832">
        <w:t xml:space="preserve"> modularization of POOSL files</w:t>
      </w:r>
      <w:r>
        <w:t>, f</w:t>
      </w:r>
      <w:r w:rsidRPr="00A35832">
        <w:t>or early validation of POOSL models</w:t>
      </w:r>
      <w:r>
        <w:t xml:space="preserve"> based on</w:t>
      </w:r>
      <w:r w:rsidRPr="00A35832">
        <w:t xml:space="preserve"> a large collection of validation rules that are checked statically while editing</w:t>
      </w:r>
      <w:r>
        <w:t>, transformations between the</w:t>
      </w:r>
      <w:r w:rsidRPr="00A35832">
        <w:t xml:space="preserve"> textual POOSL format and the XML-based format that is supported </w:t>
      </w:r>
      <w:r>
        <w:t xml:space="preserve">by already existing POOSL tools (i.e. </w:t>
      </w:r>
      <w:proofErr w:type="spellStart"/>
      <w:r>
        <w:t>Rotalumis</w:t>
      </w:r>
      <w:proofErr w:type="spellEnd"/>
      <w:r>
        <w:t xml:space="preserve"> -</w:t>
      </w:r>
      <w:r w:rsidRPr="00A35832">
        <w:t>a h</w:t>
      </w:r>
      <w:r>
        <w:t xml:space="preserve">igh-performance POOSL simulator and </w:t>
      </w:r>
      <w:proofErr w:type="spellStart"/>
      <w:r>
        <w:t>SHESim</w:t>
      </w:r>
      <w:proofErr w:type="spellEnd"/>
      <w:r>
        <w:t xml:space="preserve">- </w:t>
      </w:r>
      <w:r w:rsidRPr="00A35832">
        <w:lastRenderedPageBreak/>
        <w:t>an existing POOSL editor)</w:t>
      </w:r>
      <w:r>
        <w:t>, and debugging support b</w:t>
      </w:r>
      <w:r w:rsidRPr="00A35832">
        <w:t>ased on the full Eclipse launching and debugging frameworks</w:t>
      </w:r>
      <w:r>
        <w:t xml:space="preserve">. Furthermore, the </w:t>
      </w:r>
      <w:r w:rsidRPr="00A35832">
        <w:t>POOSL simulator (</w:t>
      </w:r>
      <w:proofErr w:type="spellStart"/>
      <w:r w:rsidRPr="00A35832">
        <w:t>Rotalumis</w:t>
      </w:r>
      <w:proofErr w:type="spellEnd"/>
      <w:r w:rsidRPr="00A35832">
        <w:t>)</w:t>
      </w:r>
      <w:r>
        <w:t xml:space="preserve"> has been extended</w:t>
      </w:r>
      <w:r w:rsidRPr="00A35832">
        <w:t xml:space="preserve"> with an implementation of sockets to support run-time interoperability with other tools (e.g., interactive visualizations).</w:t>
      </w:r>
    </w:p>
    <w:p w14:paraId="46C64507" w14:textId="77777777" w:rsidR="00EA6234" w:rsidRDefault="00EA6234" w:rsidP="00EA6234">
      <w:pPr>
        <w:pStyle w:val="NormalIndent"/>
      </w:pPr>
    </w:p>
    <w:p w14:paraId="3F52EC71" w14:textId="77777777" w:rsidR="00EA6234" w:rsidRDefault="00EA6234" w:rsidP="00EA6234">
      <w:pPr>
        <w:pStyle w:val="NormalIndent"/>
      </w:pPr>
      <w:r w:rsidRPr="00FE09E6">
        <w:rPr>
          <w:b/>
        </w:rPr>
        <w:t>TRAIL</w:t>
      </w:r>
      <w:r>
        <w:t xml:space="preserve"> will mainly contribute to tasks specification and assessment from the viewpoint of the use case provided by Thales Austria. Special emphasis will be laid on the compliance of the approach with the safety standards applicable to the railway domain. So far no efforts have been placed since the contribution focuses on applicability of the model-based system analysis in the railway domain</w:t>
      </w:r>
    </w:p>
    <w:p w14:paraId="6B458F27" w14:textId="77777777" w:rsidR="00EA6234" w:rsidRDefault="00EA6234" w:rsidP="00EA6234">
      <w:pPr>
        <w:pStyle w:val="NormalIndent"/>
      </w:pPr>
    </w:p>
    <w:p w14:paraId="6691BEC8" w14:textId="77777777" w:rsidR="00EA6234" w:rsidRPr="005F4B5E" w:rsidRDefault="00EA6234" w:rsidP="00EA6234">
      <w:pPr>
        <w:pStyle w:val="NormalIndent"/>
      </w:pPr>
      <w:r w:rsidRPr="005F4B5E">
        <w:rPr>
          <w:b/>
        </w:rPr>
        <w:t>PS-TECH</w:t>
      </w:r>
      <w:r>
        <w:t xml:space="preserve"> needed to </w:t>
      </w:r>
      <w:r w:rsidRPr="005F4B5E">
        <w:t xml:space="preserve">make preparations to develop </w:t>
      </w:r>
      <w:proofErr w:type="spellStart"/>
      <w:r w:rsidRPr="005F4B5E">
        <w:t>NobiVR</w:t>
      </w:r>
      <w:proofErr w:type="spellEnd"/>
      <w:r w:rsidRPr="005F4B5E">
        <w:t xml:space="preserve"> from an internal tool into a brick suitable for use by external parties </w:t>
      </w:r>
      <w:r>
        <w:t>in order t</w:t>
      </w:r>
      <w:r w:rsidRPr="005F4B5E">
        <w:t xml:space="preserve">o be able to use </w:t>
      </w:r>
      <w:proofErr w:type="spellStart"/>
      <w:r w:rsidRPr="005F4B5E">
        <w:t>NobiVR</w:t>
      </w:r>
      <w:proofErr w:type="spellEnd"/>
      <w:r w:rsidRPr="005F4B5E">
        <w:t xml:space="preserve"> within the CRYSTAL project</w:t>
      </w:r>
      <w:r>
        <w:t xml:space="preserve">. </w:t>
      </w:r>
      <w:r w:rsidRPr="005F4B5E">
        <w:t xml:space="preserve"> </w:t>
      </w:r>
      <w:r>
        <w:t>Additionally</w:t>
      </w:r>
      <w:r w:rsidRPr="005F4B5E">
        <w:t xml:space="preserve">, </w:t>
      </w:r>
      <w:r>
        <w:t>PS-TECH has</w:t>
      </w:r>
      <w:r w:rsidRPr="005F4B5E">
        <w:t xml:space="preserve"> prepared to make </w:t>
      </w:r>
      <w:r>
        <w:t>their</w:t>
      </w:r>
      <w:r w:rsidRPr="005F4B5E">
        <w:t xml:space="preserve"> internal volumetric data visualization software components suitable for use by external parties, in anticipation of use in the Philips </w:t>
      </w:r>
      <w:proofErr w:type="spellStart"/>
      <w:r w:rsidRPr="005F4B5E">
        <w:t>XPoser</w:t>
      </w:r>
      <w:proofErr w:type="spellEnd"/>
      <w:r w:rsidRPr="005F4B5E">
        <w:t xml:space="preserve"> tool to use a phantom patient from which live simulated CT images can be shown.</w:t>
      </w:r>
    </w:p>
    <w:p w14:paraId="0050E2FD" w14:textId="77777777" w:rsidR="00EA6234" w:rsidRPr="00F93884" w:rsidRDefault="00EA6234" w:rsidP="00EA6234">
      <w:pPr>
        <w:pStyle w:val="NormalIndent"/>
        <w:rPr>
          <w:b/>
        </w:rPr>
      </w:pPr>
    </w:p>
    <w:p w14:paraId="3A20BFB4" w14:textId="77777777" w:rsidR="00EA6234" w:rsidRPr="00F93884" w:rsidRDefault="00EA6234" w:rsidP="00EA6234">
      <w:r w:rsidRPr="00F93884">
        <w:rPr>
          <w:b/>
        </w:rPr>
        <w:t>PHILIPS</w:t>
      </w:r>
      <w:r w:rsidRPr="00F93884">
        <w:t xml:space="preserve"> </w:t>
      </w:r>
      <w:r>
        <w:t xml:space="preserve">has </w:t>
      </w:r>
      <w:r w:rsidRPr="00F93884">
        <w:t xml:space="preserve">detailed out together with TNO and PS-Tech the tool requirements for POOSL &amp; </w:t>
      </w:r>
      <w:proofErr w:type="spellStart"/>
      <w:r w:rsidRPr="00F93884">
        <w:t>NobiVR</w:t>
      </w:r>
      <w:proofErr w:type="spellEnd"/>
      <w:r w:rsidRPr="00F93884">
        <w:t xml:space="preserve"> and supported and validated the tool development.</w:t>
      </w:r>
    </w:p>
    <w:p w14:paraId="15673449" w14:textId="77777777" w:rsidR="00EA6234" w:rsidRDefault="00EA6234" w:rsidP="00EA6234">
      <w:pPr>
        <w:pStyle w:val="NormalIndent"/>
      </w:pPr>
    </w:p>
    <w:p w14:paraId="334D98DB" w14:textId="77777777" w:rsidR="00EA6234" w:rsidRDefault="00EA6234" w:rsidP="00EA6234">
      <w:pPr>
        <w:pStyle w:val="NormalIndent"/>
      </w:pPr>
      <w:r w:rsidRPr="00731916">
        <w:rPr>
          <w:b/>
        </w:rPr>
        <w:t>RGB</w:t>
      </w:r>
      <w:r>
        <w:t xml:space="preserve"> has collaborated with ITI in the definition of the functional features and IOS requirements to be satisfied by the bricks B4.14 and B4.15. For this purpose, RGB has provided all necessary information on the Use Case for ITI to define the brick specification and performance of an architecture design for such bricks.</w:t>
      </w:r>
    </w:p>
    <w:p w14:paraId="42EDD636" w14:textId="77777777" w:rsidR="00EA6234" w:rsidRDefault="00EA6234" w:rsidP="00EA6234">
      <w:pPr>
        <w:pStyle w:val="NormalIndent"/>
      </w:pPr>
    </w:p>
    <w:p w14:paraId="393FA87D" w14:textId="77777777" w:rsidR="00EA6234" w:rsidRPr="00731916" w:rsidRDefault="00EA6234" w:rsidP="00EA6234">
      <w:pPr>
        <w:pStyle w:val="NormalIndent"/>
      </w:pPr>
      <w:r w:rsidRPr="00731916">
        <w:rPr>
          <w:b/>
        </w:rPr>
        <w:t>SUN</w:t>
      </w:r>
      <w:r>
        <w:t xml:space="preserve"> contributed in two main ways within Task 6.3.1 Model-based system analysis: (1) SUN has been an active partner in the definition of the survey published on-line that has been submitted to several industries aiding to identify the industrial usage and needs in the field of model-based engineering; (2) SUN has contributed also to the definition of a (domain-independent) methodology for testing by means of model-driven techniques. Moreover SUN is defining a pattern-oriented approach for facilitating the building of both system and test specification high level models.</w:t>
      </w:r>
    </w:p>
    <w:p w14:paraId="5A2F9934" w14:textId="77777777" w:rsidR="00EA6234" w:rsidRDefault="00EA6234" w:rsidP="00EA6234">
      <w:pPr>
        <w:pStyle w:val="NormalIndent"/>
        <w:rPr>
          <w:lang w:val="en-US"/>
        </w:rPr>
      </w:pPr>
    </w:p>
    <w:p w14:paraId="6F1538E7" w14:textId="77777777" w:rsidR="00EA6234" w:rsidRPr="00731916" w:rsidRDefault="00EA6234" w:rsidP="00EA6234">
      <w:pPr>
        <w:pStyle w:val="NormalIndent"/>
        <w:rPr>
          <w:lang w:val="en-US"/>
        </w:rPr>
      </w:pPr>
      <w:r w:rsidRPr="00731916">
        <w:rPr>
          <w:b/>
          <w:lang w:val="en-US"/>
        </w:rPr>
        <w:t>UNIFEDII</w:t>
      </w:r>
      <w:r>
        <w:rPr>
          <w:lang w:val="en-US"/>
        </w:rPr>
        <w:t xml:space="preserve"> has contributed to T</w:t>
      </w:r>
      <w:r w:rsidRPr="00731916">
        <w:rPr>
          <w:lang w:val="en-US"/>
        </w:rPr>
        <w:t>ask 6.3.1 working at: 1) a survey about the needs and the state of practice in industry of model-based engineering and model-based system analysis methods (questionnaire), and 2) the definition of a methodology for test case generation and the background related to the main themes addressed by this research activity.</w:t>
      </w:r>
    </w:p>
    <w:p w14:paraId="1C34EE08" w14:textId="77777777" w:rsidR="00EA6234" w:rsidRPr="00A35832" w:rsidRDefault="00EA6234" w:rsidP="00EA6234">
      <w:pPr>
        <w:pStyle w:val="NormalIndent"/>
        <w:rPr>
          <w:lang w:val="en-US"/>
        </w:rPr>
      </w:pPr>
      <w:r w:rsidRPr="00731916">
        <w:rPr>
          <w:lang w:val="en-US"/>
        </w:rPr>
        <w:t>As for the point 2) the methodology being developed  in collaboration with SUN envisages: a) the definition of a proper formal state-based language to be used for modeling the system behavior and formalize the requirements (from which the test specifications are obtained); b) the definition of Test Specification Patterns which provide general reusable models for recurrent classes of requirements; c) the development of a domain specific modeling language (Intermediate DSML) both as the target language of model transformation engines from the state-based models and as the source language to different model checkers. The activities related to the definition of the state</w:t>
      </w:r>
      <w:r>
        <w:rPr>
          <w:lang w:val="en-US"/>
        </w:rPr>
        <w:t>-</w:t>
      </w:r>
      <w:r w:rsidRPr="00731916">
        <w:rPr>
          <w:lang w:val="en-US"/>
        </w:rPr>
        <w:t xml:space="preserve">based </w:t>
      </w:r>
      <w:r>
        <w:rPr>
          <w:lang w:val="en-US"/>
        </w:rPr>
        <w:t>language are conducted within</w:t>
      </w:r>
      <w:r w:rsidRPr="00731916">
        <w:rPr>
          <w:lang w:val="en-US"/>
        </w:rPr>
        <w:t xml:space="preserve"> WP6.12. A first set of test specification patt</w:t>
      </w:r>
      <w:r>
        <w:rPr>
          <w:lang w:val="en-US"/>
        </w:rPr>
        <w:t>erns has been defined within</w:t>
      </w:r>
      <w:r w:rsidRPr="00731916">
        <w:rPr>
          <w:lang w:val="en-US"/>
        </w:rPr>
        <w:t xml:space="preserve"> WP6.3.</w:t>
      </w:r>
    </w:p>
    <w:p w14:paraId="359C62FA" w14:textId="77777777" w:rsidR="00EA6234" w:rsidRPr="001836C1" w:rsidRDefault="00EA6234" w:rsidP="00EA6234">
      <w:pPr>
        <w:pStyle w:val="NormalIndent"/>
        <w:rPr>
          <w:lang w:val="en-US"/>
        </w:rPr>
      </w:pPr>
    </w:p>
    <w:p w14:paraId="4B8DE1E4" w14:textId="1D0B3E77" w:rsidR="00EA6234" w:rsidRPr="006E2A3B" w:rsidRDefault="003173F1" w:rsidP="006E2A3B">
      <w:pPr>
        <w:rPr>
          <w:b/>
          <w:i/>
        </w:rPr>
      </w:pPr>
      <w:r>
        <w:rPr>
          <w:b/>
          <w:i/>
        </w:rPr>
        <w:t>Tangible results</w:t>
      </w:r>
    </w:p>
    <w:p w14:paraId="1D1FD633" w14:textId="77777777" w:rsidR="00EA6234" w:rsidRDefault="00EA6234" w:rsidP="00EA6234">
      <w:r>
        <w:lastRenderedPageBreak/>
        <w:t xml:space="preserve">Deliverable </w:t>
      </w:r>
      <w:r w:rsidRPr="00BC5F4F">
        <w:rPr>
          <w:i/>
        </w:rPr>
        <w:t xml:space="preserve">D603.011 </w:t>
      </w:r>
      <w:r>
        <w:rPr>
          <w:i/>
        </w:rPr>
        <w:t xml:space="preserve">- </w:t>
      </w:r>
      <w:r w:rsidRPr="00BC5F4F">
        <w:rPr>
          <w:i/>
        </w:rPr>
        <w:t>Specification, Development and Assessment for System Analysis and Exploration - V1</w:t>
      </w:r>
      <w:r>
        <w:t xml:space="preserve"> has been submitted in time.</w:t>
      </w:r>
    </w:p>
    <w:p w14:paraId="69692B5B" w14:textId="77777777" w:rsidR="00EA6234" w:rsidRDefault="00EA6234" w:rsidP="00EA6234"/>
    <w:p w14:paraId="02B1312E" w14:textId="77777777" w:rsidR="00EA6234" w:rsidRPr="00B37F5D" w:rsidRDefault="00EA6234" w:rsidP="00EA6234">
      <w:pPr>
        <w:pStyle w:val="NormalIndent"/>
        <w:rPr>
          <w:b/>
        </w:rPr>
      </w:pPr>
      <w:r w:rsidRPr="00B37F5D">
        <w:rPr>
          <w:b/>
        </w:rPr>
        <w:t xml:space="preserve">Task 6.3.1: </w:t>
      </w:r>
    </w:p>
    <w:p w14:paraId="62B8737F" w14:textId="77777777" w:rsidR="00EA6234" w:rsidRPr="00EA6234" w:rsidRDefault="00EA6234" w:rsidP="005958CE">
      <w:pPr>
        <w:pStyle w:val="ListParagraph"/>
        <w:numPr>
          <w:ilvl w:val="0"/>
          <w:numId w:val="112"/>
        </w:numPr>
        <w:rPr>
          <w:rFonts w:ascii="Arial" w:hAnsi="Arial" w:cs="Arial"/>
          <w:lang w:val="en-US"/>
        </w:rPr>
      </w:pPr>
      <w:r w:rsidRPr="00EA6234">
        <w:rPr>
          <w:rFonts w:ascii="Arial" w:hAnsi="Arial" w:cs="Arial"/>
          <w:i/>
          <w:lang w:val="en-US"/>
        </w:rPr>
        <w:t>State of practice survey</w:t>
      </w:r>
      <w:r w:rsidRPr="00EA6234">
        <w:rPr>
          <w:rFonts w:ascii="Arial" w:hAnsi="Arial" w:cs="Arial"/>
          <w:lang w:val="en-US"/>
        </w:rPr>
        <w:t xml:space="preserve"> focus on modelling approaches, notations, and usage </w:t>
      </w:r>
      <w:r w:rsidRPr="00EA6234">
        <w:rPr>
          <w:rFonts w:ascii="Arial" w:hAnsi="Arial" w:cs="Arial"/>
          <w:lang w:val="en-US"/>
        </w:rPr>
        <w:br/>
        <w:t>Results are summarized in a technical report and a publication</w:t>
      </w:r>
    </w:p>
    <w:p w14:paraId="5933BB69" w14:textId="77777777" w:rsidR="00EA6234" w:rsidRPr="00EA6234" w:rsidRDefault="00EA6234" w:rsidP="005958CE">
      <w:pPr>
        <w:pStyle w:val="ListParagraph"/>
        <w:numPr>
          <w:ilvl w:val="0"/>
          <w:numId w:val="112"/>
        </w:numPr>
        <w:rPr>
          <w:rFonts w:ascii="Arial" w:hAnsi="Arial" w:cs="Arial"/>
          <w:lang w:val="en-US"/>
        </w:rPr>
      </w:pPr>
      <w:r w:rsidRPr="00EA6234">
        <w:rPr>
          <w:rFonts w:ascii="Arial" w:hAnsi="Arial" w:cs="Arial"/>
          <w:i/>
          <w:lang w:val="en-US"/>
        </w:rPr>
        <w:t xml:space="preserve">Extension of the </w:t>
      </w:r>
      <w:proofErr w:type="spellStart"/>
      <w:r w:rsidRPr="00EA6234">
        <w:rPr>
          <w:rFonts w:ascii="Arial" w:hAnsi="Arial" w:cs="Arial"/>
          <w:lang w:val="en-US"/>
        </w:rPr>
        <w:t>NuSMV</w:t>
      </w:r>
      <w:proofErr w:type="spellEnd"/>
      <w:r w:rsidRPr="00EA6234">
        <w:rPr>
          <w:rFonts w:ascii="Arial" w:hAnsi="Arial" w:cs="Arial"/>
          <w:lang w:val="en-US"/>
        </w:rPr>
        <w:t xml:space="preserve"> model checker regarding use case needs</w:t>
      </w:r>
    </w:p>
    <w:p w14:paraId="30A987AF" w14:textId="77777777" w:rsidR="00EA6234" w:rsidRDefault="00EA6234" w:rsidP="00EA6234"/>
    <w:p w14:paraId="72C7048F" w14:textId="77777777" w:rsidR="00EA6234" w:rsidRDefault="00EA6234" w:rsidP="00EA6234">
      <w:pPr>
        <w:rPr>
          <w:b/>
        </w:rPr>
      </w:pPr>
      <w:r>
        <w:rPr>
          <w:b/>
        </w:rPr>
        <w:t xml:space="preserve">Task 6.3.2: </w:t>
      </w:r>
    </w:p>
    <w:p w14:paraId="5806E6CC" w14:textId="77777777" w:rsidR="00EA6234" w:rsidRDefault="00EA6234" w:rsidP="00EA6234">
      <w:pPr>
        <w:pStyle w:val="NormalIndent"/>
      </w:pPr>
      <w:r>
        <w:t>Technical Core Requirements have been defined for this task</w:t>
      </w:r>
    </w:p>
    <w:p w14:paraId="1BD0FBE6" w14:textId="77777777" w:rsidR="00EA6234" w:rsidRPr="004C0D0C" w:rsidRDefault="00EA6234" w:rsidP="00EA6234">
      <w:pPr>
        <w:pStyle w:val="NormalIndent"/>
      </w:pPr>
    </w:p>
    <w:p w14:paraId="3B5C6D96" w14:textId="77777777" w:rsidR="00EA6234" w:rsidRDefault="00EA6234" w:rsidP="00EA6234">
      <w:r w:rsidRPr="00B37F5D">
        <w:rPr>
          <w:b/>
        </w:rPr>
        <w:t>Task 6.3.3:</w:t>
      </w:r>
      <w:r>
        <w:t xml:space="preserve"> </w:t>
      </w:r>
    </w:p>
    <w:p w14:paraId="63E4F4D2" w14:textId="77777777" w:rsidR="00EA6234" w:rsidRPr="00EA6234" w:rsidRDefault="00EA6234" w:rsidP="005958CE">
      <w:pPr>
        <w:pStyle w:val="ListParagraph"/>
        <w:numPr>
          <w:ilvl w:val="0"/>
          <w:numId w:val="113"/>
        </w:numPr>
        <w:rPr>
          <w:rFonts w:ascii="Arial" w:hAnsi="Arial" w:cs="Arial"/>
          <w:lang w:val="en-US"/>
        </w:rPr>
      </w:pPr>
      <w:r w:rsidRPr="00EA6234">
        <w:rPr>
          <w:rFonts w:ascii="Arial" w:hAnsi="Arial" w:cs="Arial"/>
          <w:i/>
          <w:lang w:val="en-US"/>
        </w:rPr>
        <w:t>State of research survey</w:t>
      </w:r>
      <w:r w:rsidRPr="00EA6234">
        <w:rPr>
          <w:rFonts w:ascii="Arial" w:hAnsi="Arial" w:cs="Arial"/>
          <w:lang w:val="en-US"/>
        </w:rPr>
        <w:t xml:space="preserve"> on model-based requirements modelling for embedded systems </w:t>
      </w:r>
    </w:p>
    <w:p w14:paraId="61911A9E" w14:textId="77777777" w:rsidR="00EA6234" w:rsidRPr="00EA6234" w:rsidRDefault="00EA6234" w:rsidP="005958CE">
      <w:pPr>
        <w:pStyle w:val="ListParagraph"/>
        <w:numPr>
          <w:ilvl w:val="0"/>
          <w:numId w:val="113"/>
        </w:numPr>
        <w:rPr>
          <w:rFonts w:ascii="Arial" w:hAnsi="Arial" w:cs="Arial"/>
          <w:lang w:val="en-US"/>
        </w:rPr>
      </w:pPr>
      <w:r w:rsidRPr="00EA6234">
        <w:rPr>
          <w:rFonts w:ascii="Arial" w:hAnsi="Arial" w:cs="Arial"/>
          <w:lang w:val="en-US"/>
        </w:rPr>
        <w:t xml:space="preserve">Extension of MSDs with Real-Time Constraints for modelling requirements with real-time annotations (GT-VMT 2014 publication) </w:t>
      </w:r>
    </w:p>
    <w:p w14:paraId="16B702AE" w14:textId="77777777" w:rsidR="00EA6234" w:rsidRPr="00EA6234" w:rsidRDefault="00EA6234" w:rsidP="005958CE">
      <w:pPr>
        <w:pStyle w:val="ListParagraph"/>
        <w:numPr>
          <w:ilvl w:val="0"/>
          <w:numId w:val="113"/>
        </w:numPr>
        <w:rPr>
          <w:rFonts w:ascii="Arial" w:hAnsi="Arial" w:cs="Arial"/>
          <w:lang w:val="en-US"/>
        </w:rPr>
      </w:pPr>
      <w:r w:rsidRPr="00EA6234">
        <w:rPr>
          <w:rFonts w:ascii="Arial" w:hAnsi="Arial" w:cs="Arial"/>
          <w:lang w:val="en-US"/>
        </w:rPr>
        <w:t>Requirements for MBRE from industrial demonstrators / use cases identified (relation to UC 3.1 and 3.4)</w:t>
      </w:r>
    </w:p>
    <w:p w14:paraId="05EE9A8A" w14:textId="77777777" w:rsidR="00EA6234" w:rsidRPr="00EA6234" w:rsidRDefault="00EA6234" w:rsidP="005958CE">
      <w:pPr>
        <w:pStyle w:val="NormalIndent"/>
        <w:numPr>
          <w:ilvl w:val="0"/>
          <w:numId w:val="113"/>
        </w:numPr>
        <w:rPr>
          <w:rFonts w:cs="Arial"/>
        </w:rPr>
      </w:pPr>
      <w:r w:rsidRPr="00EA6234">
        <w:rPr>
          <w:rFonts w:cs="Arial"/>
        </w:rPr>
        <w:t xml:space="preserve">First structure for legal constraints (e.g. WLTP) as Input for </w:t>
      </w:r>
      <w:proofErr w:type="spellStart"/>
      <w:r w:rsidRPr="00EA6234">
        <w:rPr>
          <w:rFonts w:cs="Arial"/>
        </w:rPr>
        <w:t>SysML</w:t>
      </w:r>
      <w:proofErr w:type="spellEnd"/>
      <w:r w:rsidRPr="00EA6234">
        <w:rPr>
          <w:rFonts w:cs="Arial"/>
        </w:rPr>
        <w:t xml:space="preserve"> profile for Artisan</w:t>
      </w:r>
    </w:p>
    <w:p w14:paraId="2DAB64FE" w14:textId="77777777" w:rsidR="00EA6234" w:rsidRPr="00EA6234" w:rsidRDefault="00EA6234" w:rsidP="005958CE">
      <w:pPr>
        <w:pStyle w:val="NormalIndent"/>
        <w:numPr>
          <w:ilvl w:val="0"/>
          <w:numId w:val="113"/>
        </w:numPr>
        <w:rPr>
          <w:rFonts w:cs="Arial"/>
        </w:rPr>
      </w:pPr>
      <w:r w:rsidRPr="00EA6234">
        <w:rPr>
          <w:rFonts w:cs="Arial"/>
        </w:rPr>
        <w:t>Boiler-plate-based approach for semi-formalizing WLTP-Requirements (prototype implementation)</w:t>
      </w:r>
    </w:p>
    <w:p w14:paraId="234E3B58" w14:textId="77777777" w:rsidR="00EA6234" w:rsidRDefault="00EA6234" w:rsidP="00EA6234">
      <w:pPr>
        <w:rPr>
          <w:b/>
        </w:rPr>
      </w:pPr>
    </w:p>
    <w:p w14:paraId="0B4754FF" w14:textId="77777777" w:rsidR="00EA6234" w:rsidRDefault="00EA6234" w:rsidP="00EA6234">
      <w:r>
        <w:rPr>
          <w:b/>
        </w:rPr>
        <w:t>Task 6.3.4</w:t>
      </w:r>
      <w:r w:rsidRPr="004C0D0C">
        <w:rPr>
          <w:b/>
        </w:rPr>
        <w:t>:</w:t>
      </w:r>
      <w:r>
        <w:t xml:space="preserve"> </w:t>
      </w:r>
    </w:p>
    <w:p w14:paraId="4A946CB0" w14:textId="22B57640" w:rsidR="00EA6234" w:rsidRDefault="00EA6234" w:rsidP="00EA6234">
      <w:r>
        <w:t xml:space="preserve">A first demonstrator of </w:t>
      </w:r>
      <w:proofErr w:type="spellStart"/>
      <w:r>
        <w:t>MoV</w:t>
      </w:r>
      <w:proofErr w:type="spellEnd"/>
      <w:r>
        <w:t xml:space="preserve"> has been buil</w:t>
      </w:r>
      <w:r w:rsidR="009813DD">
        <w:t>t</w:t>
      </w:r>
      <w:r>
        <w:t xml:space="preserve"> in order to proof the applicability in this project. </w:t>
      </w:r>
    </w:p>
    <w:p w14:paraId="3B1A82AA" w14:textId="77777777" w:rsidR="00EA6234" w:rsidRPr="00EA6234" w:rsidRDefault="00EA6234" w:rsidP="00EA6234">
      <w:pPr>
        <w:pStyle w:val="ListParagraph"/>
        <w:rPr>
          <w:lang w:val="en-US"/>
        </w:rPr>
      </w:pPr>
    </w:p>
    <w:p w14:paraId="03138EBA" w14:textId="77777777" w:rsidR="00EA6234" w:rsidRDefault="00EA6234" w:rsidP="00EA6234">
      <w:r>
        <w:rPr>
          <w:b/>
        </w:rPr>
        <w:t>Task 6.3.5</w:t>
      </w:r>
      <w:r w:rsidRPr="004C0D0C">
        <w:rPr>
          <w:b/>
        </w:rPr>
        <w:t>:</w:t>
      </w:r>
      <w:r>
        <w:t xml:space="preserve"> </w:t>
      </w:r>
    </w:p>
    <w:p w14:paraId="20571651" w14:textId="77777777" w:rsidR="00EA6234" w:rsidRDefault="00EA6234" w:rsidP="005958CE">
      <w:pPr>
        <w:pStyle w:val="NormalIndent"/>
        <w:numPr>
          <w:ilvl w:val="0"/>
          <w:numId w:val="102"/>
        </w:numPr>
      </w:pPr>
      <w:r>
        <w:t xml:space="preserve">The requirements for this task have been identified in close collaboration with WP304. </w:t>
      </w:r>
    </w:p>
    <w:p w14:paraId="47FFE35D" w14:textId="6C4C9FD0" w:rsidR="00EA6234" w:rsidRDefault="00EA6234" w:rsidP="005958CE">
      <w:pPr>
        <w:pStyle w:val="NormalIndent"/>
        <w:numPr>
          <w:ilvl w:val="0"/>
          <w:numId w:val="102"/>
        </w:numPr>
      </w:pPr>
      <w:r>
        <w:t>Non-OSLC-based integration of AVL Cruise and A</w:t>
      </w:r>
      <w:r w:rsidR="009813DD">
        <w:t xml:space="preserve">VL </w:t>
      </w:r>
      <w:proofErr w:type="spellStart"/>
      <w:r>
        <w:t>Databackbone</w:t>
      </w:r>
      <w:proofErr w:type="spellEnd"/>
      <w:r>
        <w:t xml:space="preserve"> (Brick 3.83) is accomplished.</w:t>
      </w:r>
    </w:p>
    <w:p w14:paraId="3EC251A2" w14:textId="77777777" w:rsidR="00EA6234" w:rsidRDefault="00EA6234" w:rsidP="00EA6234">
      <w:pPr>
        <w:pStyle w:val="NormalIndent"/>
      </w:pPr>
    </w:p>
    <w:p w14:paraId="3FC28E71" w14:textId="77777777" w:rsidR="00EA6234" w:rsidRDefault="00EA6234" w:rsidP="00EA6234">
      <w:pPr>
        <w:pStyle w:val="NormalIndent"/>
        <w:rPr>
          <w:b/>
          <w:lang w:val="en-US"/>
        </w:rPr>
      </w:pPr>
      <w:r w:rsidRPr="00424ADE">
        <w:rPr>
          <w:b/>
          <w:lang w:val="en-US"/>
        </w:rPr>
        <w:t>Task 6.3.6</w:t>
      </w:r>
      <w:r>
        <w:rPr>
          <w:b/>
          <w:lang w:val="en-US"/>
        </w:rPr>
        <w:t xml:space="preserve">: </w:t>
      </w:r>
    </w:p>
    <w:p w14:paraId="25DF4FAE" w14:textId="77777777" w:rsidR="00EA6234" w:rsidRDefault="00EA6234" w:rsidP="005958CE">
      <w:pPr>
        <w:pStyle w:val="NormalIndent"/>
        <w:numPr>
          <w:ilvl w:val="0"/>
          <w:numId w:val="98"/>
        </w:numPr>
      </w:pPr>
      <w:r>
        <w:t xml:space="preserve">Prototype implementation of an Eclipse plugin (TI_0040 and TI_0041) and a </w:t>
      </w:r>
      <w:proofErr w:type="spellStart"/>
      <w:r>
        <w:t>Rotalumis</w:t>
      </w:r>
      <w:proofErr w:type="spellEnd"/>
      <w:r>
        <w:t xml:space="preserve"> extension (TI_0042) with the implemented functionality, together with the corresponding user documentation. These implementations are already used actively by WP4_01. </w:t>
      </w:r>
    </w:p>
    <w:p w14:paraId="03009CC2" w14:textId="77777777" w:rsidR="00EA6234" w:rsidRDefault="00EA6234" w:rsidP="005958CE">
      <w:pPr>
        <w:pStyle w:val="NormalIndent"/>
        <w:numPr>
          <w:ilvl w:val="0"/>
          <w:numId w:val="98"/>
        </w:numPr>
      </w:pPr>
      <w:r>
        <w:t xml:space="preserve">Based on </w:t>
      </w:r>
      <w:proofErr w:type="spellStart"/>
      <w:r>
        <w:t>Xtext</w:t>
      </w:r>
      <w:proofErr w:type="spellEnd"/>
      <w:r>
        <w:t xml:space="preserve">, </w:t>
      </w:r>
      <w:r w:rsidRPr="00A35832">
        <w:t>a textual POOSL editor for editing industrial size POOSL models</w:t>
      </w:r>
      <w:r>
        <w:t xml:space="preserve"> has been developed</w:t>
      </w:r>
      <w:r w:rsidRPr="00A35832">
        <w:t xml:space="preserve">. The basis is formed by the grammar, </w:t>
      </w:r>
      <w:r>
        <w:t xml:space="preserve">the </w:t>
      </w:r>
      <w:proofErr w:type="gramStart"/>
      <w:r w:rsidRPr="00A35832">
        <w:t>meta-model</w:t>
      </w:r>
      <w:r>
        <w:t>,</w:t>
      </w:r>
      <w:proofErr w:type="gramEnd"/>
      <w:r w:rsidRPr="00A35832">
        <w:t xml:space="preserve"> and scoping rules. </w:t>
      </w:r>
      <w:r>
        <w:t>T</w:t>
      </w:r>
      <w:r w:rsidRPr="00A35832">
        <w:t xml:space="preserve">he grammar and meta-model </w:t>
      </w:r>
      <w:r>
        <w:t xml:space="preserve">have been improved </w:t>
      </w:r>
      <w:r w:rsidRPr="00A35832">
        <w:t>for ease of use, based on feedback from experienced POOSL users. In particular</w:t>
      </w:r>
      <w:r>
        <w:t>,</w:t>
      </w:r>
      <w:r w:rsidRPr="00A35832">
        <w:t xml:space="preserve"> content assistance to help new users using templates and quick fixes for typical mistakes</w:t>
      </w:r>
      <w:r>
        <w:t xml:space="preserve"> has been added (TECH_REF_REQ_0021)</w:t>
      </w:r>
      <w:r w:rsidRPr="00A35832">
        <w:t>.</w:t>
      </w:r>
    </w:p>
    <w:p w14:paraId="498A6A16" w14:textId="77777777" w:rsidR="00EA6234" w:rsidRDefault="00EA6234" w:rsidP="005958CE">
      <w:pPr>
        <w:pStyle w:val="NormalIndent"/>
        <w:numPr>
          <w:ilvl w:val="0"/>
          <w:numId w:val="98"/>
        </w:numPr>
      </w:pPr>
      <w:r w:rsidRPr="00A35832">
        <w:t xml:space="preserve">Based on </w:t>
      </w:r>
      <w:proofErr w:type="spellStart"/>
      <w:r w:rsidRPr="00A35832">
        <w:t>GraphViz</w:t>
      </w:r>
      <w:proofErr w:type="spellEnd"/>
      <w:r w:rsidRPr="00A35832">
        <w:t xml:space="preserve">, </w:t>
      </w:r>
      <w:r>
        <w:t xml:space="preserve">a </w:t>
      </w:r>
      <w:r w:rsidRPr="00A35832">
        <w:t>visualization for the architectural parts of POOSL models</w:t>
      </w:r>
      <w:r>
        <w:t xml:space="preserve"> has</w:t>
      </w:r>
      <w:r w:rsidRPr="00A35832">
        <w:t xml:space="preserve"> </w:t>
      </w:r>
      <w:r>
        <w:t xml:space="preserve">been </w:t>
      </w:r>
      <w:r w:rsidRPr="00A35832">
        <w:t>implemented; the graphical layout is determined automatically</w:t>
      </w:r>
      <w:r>
        <w:t xml:space="preserve"> (TECH_REF_REQ_0022)</w:t>
      </w:r>
      <w:r w:rsidRPr="00A35832">
        <w:t>.</w:t>
      </w:r>
      <w:r>
        <w:t xml:space="preserve"> </w:t>
      </w:r>
    </w:p>
    <w:p w14:paraId="5E149CE4" w14:textId="77777777" w:rsidR="00EA6234" w:rsidRDefault="00EA6234" w:rsidP="005958CE">
      <w:pPr>
        <w:pStyle w:val="NormalIndent"/>
        <w:numPr>
          <w:ilvl w:val="0"/>
          <w:numId w:val="98"/>
        </w:numPr>
      </w:pPr>
      <w:r w:rsidRPr="00A35832">
        <w:t>For modularization of POOSL files, an import mechanism to split large POOSL files into smaller ones</w:t>
      </w:r>
      <w:r>
        <w:t xml:space="preserve"> has</w:t>
      </w:r>
      <w:r w:rsidRPr="00A35832">
        <w:t xml:space="preserve"> </w:t>
      </w:r>
      <w:r>
        <w:t xml:space="preserve">been </w:t>
      </w:r>
      <w:r w:rsidRPr="00A35832">
        <w:t xml:space="preserve">developed. This mechanism differs from the standard </w:t>
      </w:r>
      <w:proofErr w:type="spellStart"/>
      <w:r w:rsidRPr="00A35832">
        <w:t>Xtext</w:t>
      </w:r>
      <w:proofErr w:type="spellEnd"/>
      <w:r w:rsidRPr="00A35832">
        <w:t xml:space="preserve"> mechanisms in the following ways: it is based on URIs and it works recursively. In particular </w:t>
      </w:r>
      <w:r w:rsidRPr="00A35832">
        <w:lastRenderedPageBreak/>
        <w:t>it supports multiple imports of the same file, and cyclic imports between files, which are very convenient in practice.</w:t>
      </w:r>
      <w:r>
        <w:t xml:space="preserve"> (TECH_REF_REQ_0024) </w:t>
      </w:r>
    </w:p>
    <w:p w14:paraId="57D3D1EF" w14:textId="77777777" w:rsidR="00EA6234" w:rsidRDefault="00EA6234" w:rsidP="005958CE">
      <w:pPr>
        <w:pStyle w:val="NormalIndent"/>
        <w:numPr>
          <w:ilvl w:val="0"/>
          <w:numId w:val="98"/>
        </w:numPr>
      </w:pPr>
      <w:r w:rsidRPr="00A35832">
        <w:t xml:space="preserve">For early validation of POOSL models, </w:t>
      </w:r>
      <w:r>
        <w:t>TNO has</w:t>
      </w:r>
      <w:r w:rsidRPr="00A35832">
        <w:t xml:space="preserve"> developed a large collection of validation rules that are checked statically while editing. The validation rules include acyclic relations, unique identifiers, and correct usage of language concepts. Moreover, warnings are generated for unused model elements. In particular</w:t>
      </w:r>
      <w:r>
        <w:t>, TNO has</w:t>
      </w:r>
      <w:r w:rsidRPr="00A35832">
        <w:t xml:space="preserve"> developed an innovative static type checker for POOSL that has already proved to be very useful for early fault detection</w:t>
      </w:r>
      <w:r>
        <w:t xml:space="preserve"> (TECH_REF_REQ_0025)</w:t>
      </w:r>
      <w:r w:rsidRPr="00A35832">
        <w:t>.</w:t>
      </w:r>
    </w:p>
    <w:p w14:paraId="7429A85F" w14:textId="77777777" w:rsidR="00EA6234" w:rsidRDefault="00EA6234" w:rsidP="005958CE">
      <w:pPr>
        <w:pStyle w:val="NormalIndent"/>
        <w:numPr>
          <w:ilvl w:val="0"/>
          <w:numId w:val="98"/>
        </w:numPr>
      </w:pPr>
      <w:r>
        <w:t>Transformations between the</w:t>
      </w:r>
      <w:r w:rsidRPr="00A35832">
        <w:t xml:space="preserve"> textual POOSL format and the XML-based format</w:t>
      </w:r>
      <w:r>
        <w:t xml:space="preserve"> have been developed</w:t>
      </w:r>
      <w:r w:rsidRPr="00A35832">
        <w:t xml:space="preserve"> </w:t>
      </w:r>
      <w:r>
        <w:t>which are</w:t>
      </w:r>
      <w:r w:rsidRPr="00A35832">
        <w:t xml:space="preserve"> supported by already existing POOSL </w:t>
      </w:r>
      <w:r>
        <w:t xml:space="preserve">tools, in particular </w:t>
      </w:r>
      <w:proofErr w:type="spellStart"/>
      <w:r>
        <w:t>Rotalumis</w:t>
      </w:r>
      <w:proofErr w:type="spellEnd"/>
      <w:r>
        <w:t xml:space="preserve"> - </w:t>
      </w:r>
      <w:r w:rsidRPr="00A35832">
        <w:t>a high-pe</w:t>
      </w:r>
      <w:r>
        <w:t xml:space="preserve">rformance POOSL simulator - and </w:t>
      </w:r>
      <w:proofErr w:type="spellStart"/>
      <w:r>
        <w:t>SHESim</w:t>
      </w:r>
      <w:proofErr w:type="spellEnd"/>
      <w:r>
        <w:t xml:space="preserve"> - an existing POOSL editor (</w:t>
      </w:r>
      <w:r w:rsidRPr="00A35832">
        <w:t>TECH_REF_REQ_0026</w:t>
      </w:r>
      <w:r>
        <w:t>)</w:t>
      </w:r>
      <w:r w:rsidRPr="00A35832">
        <w:t>.</w:t>
      </w:r>
    </w:p>
    <w:p w14:paraId="7D2D2996" w14:textId="77777777" w:rsidR="00EA6234" w:rsidRDefault="00EA6234" w:rsidP="005958CE">
      <w:pPr>
        <w:pStyle w:val="NormalIndent"/>
        <w:numPr>
          <w:ilvl w:val="0"/>
          <w:numId w:val="98"/>
        </w:numPr>
      </w:pPr>
      <w:r w:rsidRPr="00A35832">
        <w:t>Based on the full Eclipse launching and debugging frameworks</w:t>
      </w:r>
      <w:r>
        <w:t>,</w:t>
      </w:r>
      <w:r w:rsidRPr="00A35832">
        <w:t xml:space="preserve"> Eclipse's launch and debug controls have </w:t>
      </w:r>
      <w:r>
        <w:t xml:space="preserve">been </w:t>
      </w:r>
      <w:r w:rsidRPr="00A35832">
        <w:t>connected to the POOSL simulation engine. This includes the usual buttons for start/pause/resume/stop and various special buttons for performing single steps</w:t>
      </w:r>
      <w:r>
        <w:t xml:space="preserve"> (</w:t>
      </w:r>
      <w:r w:rsidRPr="00A35832">
        <w:t>TECH_REF_REQ_0027</w:t>
      </w:r>
      <w:r>
        <w:t>)</w:t>
      </w:r>
      <w:r w:rsidRPr="00A35832">
        <w:t>.</w:t>
      </w:r>
    </w:p>
    <w:p w14:paraId="48A1610B" w14:textId="77777777" w:rsidR="00EA6234" w:rsidRDefault="00EA6234" w:rsidP="005958CE">
      <w:pPr>
        <w:pStyle w:val="NormalIndent"/>
        <w:numPr>
          <w:ilvl w:val="0"/>
          <w:numId w:val="98"/>
        </w:numPr>
      </w:pPr>
      <w:r w:rsidRPr="00A35832">
        <w:t>Based on the Eclipse launching and debugging frameworks, an Eclipse user interface that inspects the state of a running POOSL models</w:t>
      </w:r>
      <w:r>
        <w:t xml:space="preserve"> has been developed</w:t>
      </w:r>
      <w:r w:rsidRPr="00A35832">
        <w:t>. This includes inspection of the internal variables, the control pointers, and the full control state (based on the POOSL concept of a PET)</w:t>
      </w:r>
      <w:r>
        <w:t xml:space="preserve"> (</w:t>
      </w:r>
      <w:r w:rsidRPr="00A35832">
        <w:t>TECH_REF_REQ_0028</w:t>
      </w:r>
      <w:r>
        <w:t>)</w:t>
      </w:r>
      <w:r w:rsidRPr="00A35832">
        <w:t>.</w:t>
      </w:r>
    </w:p>
    <w:p w14:paraId="7214BF15" w14:textId="77777777" w:rsidR="00EA6234" w:rsidRPr="00A35832" w:rsidRDefault="00EA6234" w:rsidP="005958CE">
      <w:pPr>
        <w:pStyle w:val="NormalIndent"/>
        <w:numPr>
          <w:ilvl w:val="0"/>
          <w:numId w:val="98"/>
        </w:numPr>
      </w:pPr>
      <w:r>
        <w:t>T</w:t>
      </w:r>
      <w:r w:rsidRPr="00A35832">
        <w:t>he POOSL simulator (</w:t>
      </w:r>
      <w:proofErr w:type="spellStart"/>
      <w:r w:rsidRPr="00A35832">
        <w:t>Rotalumis</w:t>
      </w:r>
      <w:proofErr w:type="spellEnd"/>
      <w:r w:rsidRPr="00A35832">
        <w:t xml:space="preserve">) </w:t>
      </w:r>
      <w:r>
        <w:t xml:space="preserve">has been extended </w:t>
      </w:r>
      <w:r w:rsidRPr="00A35832">
        <w:t>with an implementation of sockets to support run-time interoperability with other tools (e.g., interactive visualizations)</w:t>
      </w:r>
      <w:r>
        <w:t xml:space="preserve"> (</w:t>
      </w:r>
      <w:r w:rsidRPr="00A35832">
        <w:t>TECH_REF_REQ_0030</w:t>
      </w:r>
      <w:r>
        <w:t>)</w:t>
      </w:r>
      <w:r w:rsidRPr="00A35832">
        <w:t>.</w:t>
      </w:r>
    </w:p>
    <w:p w14:paraId="20F36B89" w14:textId="77777777" w:rsidR="00EA6234" w:rsidRDefault="00EA6234" w:rsidP="00EA6234">
      <w:pPr>
        <w:pStyle w:val="NormalIndent"/>
      </w:pPr>
    </w:p>
    <w:p w14:paraId="3571379E" w14:textId="77777777" w:rsidR="00EA6234" w:rsidRDefault="00EA6234" w:rsidP="00EA6234">
      <w:pPr>
        <w:pStyle w:val="NormalIndent"/>
      </w:pPr>
      <w:r>
        <w:rPr>
          <w:b/>
        </w:rPr>
        <w:t>Task 6.3.7</w:t>
      </w:r>
      <w:r w:rsidRPr="000D54FB">
        <w:rPr>
          <w:b/>
        </w:rPr>
        <w:t>:</w:t>
      </w:r>
      <w:r>
        <w:rPr>
          <w:b/>
        </w:rPr>
        <w:t xml:space="preserve"> </w:t>
      </w:r>
      <w:r>
        <w:t xml:space="preserve"> </w:t>
      </w:r>
    </w:p>
    <w:p w14:paraId="536F81DD" w14:textId="77777777" w:rsidR="00EA6234" w:rsidRDefault="00EA6234" w:rsidP="00EA6234">
      <w:pPr>
        <w:pStyle w:val="NormalIndent"/>
      </w:pPr>
      <w:r>
        <w:t>Technical Core Requirements have been defined for this task</w:t>
      </w:r>
    </w:p>
    <w:p w14:paraId="77D5D07A" w14:textId="77777777" w:rsidR="00EA6234" w:rsidRDefault="00EA6234" w:rsidP="00EA6234">
      <w:pPr>
        <w:pStyle w:val="NormalIndent"/>
      </w:pPr>
    </w:p>
    <w:p w14:paraId="60ABC650" w14:textId="77777777" w:rsidR="00EA6234" w:rsidRDefault="00EA6234" w:rsidP="00EA6234">
      <w:pPr>
        <w:pStyle w:val="NormalIndent"/>
      </w:pPr>
      <w:r>
        <w:rPr>
          <w:b/>
        </w:rPr>
        <w:t>Task 6.3.8</w:t>
      </w:r>
      <w:r w:rsidRPr="000D54FB">
        <w:rPr>
          <w:b/>
        </w:rPr>
        <w:t>:</w:t>
      </w:r>
      <w:r>
        <w:rPr>
          <w:b/>
        </w:rPr>
        <w:t xml:space="preserve"> </w:t>
      </w:r>
      <w:r>
        <w:t xml:space="preserve"> </w:t>
      </w:r>
    </w:p>
    <w:p w14:paraId="38E3DDC7" w14:textId="77777777" w:rsidR="00EA6234" w:rsidRDefault="00EA6234" w:rsidP="00EA6234">
      <w:pPr>
        <w:pStyle w:val="NormalIndent"/>
      </w:pPr>
      <w:r>
        <w:t>Technical Core Requirements have been defined for this task</w:t>
      </w:r>
    </w:p>
    <w:p w14:paraId="18BFF8A8" w14:textId="77777777" w:rsidR="00EA6234" w:rsidRDefault="00EA6234" w:rsidP="00EA6234">
      <w:pPr>
        <w:pStyle w:val="NormalIndent"/>
      </w:pPr>
    </w:p>
    <w:p w14:paraId="17B304F3" w14:textId="77777777" w:rsidR="00EA6234" w:rsidRDefault="00EA6234" w:rsidP="00EA6234">
      <w:pPr>
        <w:pStyle w:val="NormalIndent"/>
      </w:pPr>
      <w:r>
        <w:rPr>
          <w:b/>
        </w:rPr>
        <w:t>Task 6.3.9</w:t>
      </w:r>
      <w:r w:rsidRPr="000D54FB">
        <w:rPr>
          <w:b/>
        </w:rPr>
        <w:t>:</w:t>
      </w:r>
      <w:r>
        <w:rPr>
          <w:b/>
        </w:rPr>
        <w:t xml:space="preserve"> </w:t>
      </w:r>
      <w:r>
        <w:t xml:space="preserve"> </w:t>
      </w:r>
    </w:p>
    <w:p w14:paraId="49D18F6E" w14:textId="77777777" w:rsidR="00EA6234" w:rsidRDefault="00EA6234" w:rsidP="00EA6234">
      <w:pPr>
        <w:pStyle w:val="NormalIndent"/>
      </w:pPr>
      <w:r>
        <w:t>Participated in project meetings and presented project state and planned implementation</w:t>
      </w:r>
    </w:p>
    <w:p w14:paraId="07784ECC" w14:textId="77777777" w:rsidR="00EA6234" w:rsidRDefault="00EA6234" w:rsidP="00EA6234">
      <w:pPr>
        <w:pStyle w:val="NormalIndent"/>
      </w:pPr>
    </w:p>
    <w:p w14:paraId="2D73A7CD" w14:textId="77777777" w:rsidR="00EA6234" w:rsidRDefault="00EA6234" w:rsidP="00EA6234">
      <w:pPr>
        <w:pStyle w:val="NormalIndent"/>
      </w:pPr>
      <w:r w:rsidRPr="000D54FB">
        <w:rPr>
          <w:b/>
        </w:rPr>
        <w:t>Task 6.3.10:</w:t>
      </w:r>
      <w:r>
        <w:t xml:space="preserve"> </w:t>
      </w:r>
    </w:p>
    <w:p w14:paraId="48F92615" w14:textId="77777777" w:rsidR="00EA6234" w:rsidRDefault="00EA6234" w:rsidP="00EA6234">
      <w:pPr>
        <w:pStyle w:val="NormalIndent"/>
        <w:jc w:val="left"/>
      </w:pPr>
      <w:r>
        <w:t xml:space="preserve">For the </w:t>
      </w:r>
      <w:proofErr w:type="spellStart"/>
      <w:r>
        <w:t>DTFSim</w:t>
      </w:r>
      <w:proofErr w:type="spellEnd"/>
      <w:r>
        <w:t xml:space="preserve"> brick, two technical core requirements (TCR) have been identified according to the Technical Management Process:    </w:t>
      </w:r>
    </w:p>
    <w:p w14:paraId="1936DFD4" w14:textId="77777777" w:rsidR="00EA6234" w:rsidRDefault="00EA6234" w:rsidP="005958CE">
      <w:pPr>
        <w:pStyle w:val="NormalIndent"/>
        <w:numPr>
          <w:ilvl w:val="0"/>
          <w:numId w:val="99"/>
        </w:numPr>
        <w:jc w:val="left"/>
      </w:pPr>
      <w:r>
        <w:t xml:space="preserve">TECH_CORE_REQ_0027: Model Transformation from Meta-models to timing-analysis tool models; </w:t>
      </w:r>
    </w:p>
    <w:p w14:paraId="69358694" w14:textId="77777777" w:rsidR="00EA6234" w:rsidRDefault="00EA6234" w:rsidP="005958CE">
      <w:pPr>
        <w:pStyle w:val="NormalIndent"/>
        <w:numPr>
          <w:ilvl w:val="0"/>
          <w:numId w:val="99"/>
        </w:numPr>
        <w:jc w:val="left"/>
      </w:pPr>
      <w:r>
        <w:t>TECH_CORE_REQ_0028: Simulation based timing analysis of the system design</w:t>
      </w:r>
      <w:r>
        <w:br/>
      </w:r>
    </w:p>
    <w:p w14:paraId="4578CF4E" w14:textId="77777777" w:rsidR="00EA6234" w:rsidRDefault="00EA6234" w:rsidP="00EA6234">
      <w:pPr>
        <w:pStyle w:val="NormalIndent"/>
        <w:jc w:val="left"/>
      </w:pPr>
      <w:r>
        <w:t>Based on the two TCRs, two technical refined requirements (TRR) have been defined:</w:t>
      </w:r>
    </w:p>
    <w:p w14:paraId="46B5C09F" w14:textId="77777777" w:rsidR="00EA6234" w:rsidRDefault="00EA6234" w:rsidP="005958CE">
      <w:pPr>
        <w:pStyle w:val="NormalIndent"/>
        <w:numPr>
          <w:ilvl w:val="0"/>
          <w:numId w:val="100"/>
        </w:numPr>
        <w:jc w:val="left"/>
      </w:pPr>
      <w:r>
        <w:t xml:space="preserve">TECH_REF_REQ_0037: Transformation of </w:t>
      </w:r>
      <w:proofErr w:type="spellStart"/>
      <w:r>
        <w:t>SystemWeaver</w:t>
      </w:r>
      <w:proofErr w:type="spellEnd"/>
      <w:r>
        <w:t xml:space="preserve"> models to </w:t>
      </w:r>
      <w:proofErr w:type="spellStart"/>
      <w:r>
        <w:t>DTFSim</w:t>
      </w:r>
      <w:proofErr w:type="spellEnd"/>
      <w:r>
        <w:t xml:space="preserve"> models       </w:t>
      </w:r>
    </w:p>
    <w:p w14:paraId="45AB7312" w14:textId="77777777" w:rsidR="00EA6234" w:rsidRDefault="00EA6234" w:rsidP="005958CE">
      <w:pPr>
        <w:pStyle w:val="NormalIndent"/>
        <w:numPr>
          <w:ilvl w:val="0"/>
          <w:numId w:val="100"/>
        </w:numPr>
        <w:jc w:val="left"/>
      </w:pPr>
      <w:r>
        <w:t>TECH_REF_REQ_0038: Analysis of timing chains and network load</w:t>
      </w:r>
      <w:r>
        <w:br/>
      </w:r>
    </w:p>
    <w:p w14:paraId="5D6A552D" w14:textId="77777777" w:rsidR="00EA6234" w:rsidRDefault="00EA6234" w:rsidP="00EA6234">
      <w:pPr>
        <w:pStyle w:val="NormalIndent"/>
        <w:jc w:val="left"/>
      </w:pPr>
      <w:r>
        <w:t>Finally, five technical items (TI) have been identified on the base of the TCRs.</w:t>
      </w:r>
    </w:p>
    <w:p w14:paraId="53527ECE" w14:textId="77777777" w:rsidR="00EA6234" w:rsidRDefault="00EA6234" w:rsidP="005958CE">
      <w:pPr>
        <w:pStyle w:val="NormalIndent"/>
        <w:numPr>
          <w:ilvl w:val="0"/>
          <w:numId w:val="101"/>
        </w:numPr>
        <w:jc w:val="left"/>
      </w:pPr>
      <w:r>
        <w:lastRenderedPageBreak/>
        <w:t>TI_0051: Identification of/Mapping between model components</w:t>
      </w:r>
    </w:p>
    <w:p w14:paraId="1ED78E6A" w14:textId="77777777" w:rsidR="00EA6234" w:rsidRDefault="00EA6234" w:rsidP="005958CE">
      <w:pPr>
        <w:pStyle w:val="NormalIndent"/>
        <w:numPr>
          <w:ilvl w:val="0"/>
          <w:numId w:val="101"/>
        </w:numPr>
        <w:jc w:val="left"/>
      </w:pPr>
      <w:r>
        <w:t>TI_0052: Implementation of the Transformation Process</w:t>
      </w:r>
    </w:p>
    <w:p w14:paraId="4E7F295C" w14:textId="77777777" w:rsidR="00EA6234" w:rsidRDefault="00EA6234" w:rsidP="005958CE">
      <w:pPr>
        <w:pStyle w:val="NormalIndent"/>
        <w:numPr>
          <w:ilvl w:val="0"/>
          <w:numId w:val="101"/>
        </w:numPr>
        <w:jc w:val="left"/>
      </w:pPr>
      <w:r>
        <w:t>TI_0053: GUI implementation for simulation result analysis</w:t>
      </w:r>
    </w:p>
    <w:p w14:paraId="7F6298BE" w14:textId="77777777" w:rsidR="00EA6234" w:rsidRDefault="00EA6234" w:rsidP="005958CE">
      <w:pPr>
        <w:pStyle w:val="NormalIndent"/>
        <w:numPr>
          <w:ilvl w:val="0"/>
          <w:numId w:val="101"/>
        </w:numPr>
        <w:jc w:val="left"/>
      </w:pPr>
      <w:r>
        <w:t>TI_0054: Implementation of the Ethernet protocol</w:t>
      </w:r>
    </w:p>
    <w:p w14:paraId="048AA790" w14:textId="77777777" w:rsidR="00EA6234" w:rsidRDefault="00EA6234" w:rsidP="005958CE">
      <w:pPr>
        <w:pStyle w:val="NormalIndent"/>
        <w:numPr>
          <w:ilvl w:val="0"/>
          <w:numId w:val="101"/>
        </w:numPr>
        <w:jc w:val="left"/>
      </w:pPr>
      <w:r>
        <w:t>TI_0055: GUI implementation for simulation model configuration</w:t>
      </w:r>
    </w:p>
    <w:p w14:paraId="564B006D" w14:textId="77777777" w:rsidR="00EA6234" w:rsidRDefault="00EA6234" w:rsidP="00EA6234">
      <w:pPr>
        <w:pStyle w:val="NormalIndent"/>
        <w:ind w:left="720"/>
        <w:jc w:val="left"/>
      </w:pPr>
    </w:p>
    <w:p w14:paraId="165C2985" w14:textId="77777777" w:rsidR="00EA6234" w:rsidRDefault="00EA6234" w:rsidP="00EA6234">
      <w:pPr>
        <w:pStyle w:val="NormalIndent"/>
        <w:jc w:val="left"/>
        <w:rPr>
          <w:b/>
        </w:rPr>
      </w:pPr>
      <w:r>
        <w:rPr>
          <w:b/>
        </w:rPr>
        <w:t>Task 6.3.11:</w:t>
      </w:r>
    </w:p>
    <w:p w14:paraId="68B19793" w14:textId="77777777" w:rsidR="00EA6234" w:rsidRPr="000D54FB" w:rsidRDefault="00EA6234" w:rsidP="00EA6234">
      <w:pPr>
        <w:pStyle w:val="NormalIndent"/>
        <w:jc w:val="left"/>
        <w:rPr>
          <w:b/>
        </w:rPr>
      </w:pPr>
      <w:r>
        <w:t xml:space="preserve">First input to the WP603 brick has been provided. </w:t>
      </w:r>
    </w:p>
    <w:p w14:paraId="0010CE74" w14:textId="77777777" w:rsidR="00EA6234" w:rsidRDefault="00EA6234" w:rsidP="00EA6234">
      <w:pPr>
        <w:pStyle w:val="NormalIndent"/>
        <w:jc w:val="left"/>
        <w:rPr>
          <w:b/>
        </w:rPr>
      </w:pPr>
    </w:p>
    <w:p w14:paraId="1FCCE8C5" w14:textId="77777777" w:rsidR="00EA6234" w:rsidRPr="000D54FB" w:rsidRDefault="00EA6234" w:rsidP="00EA6234">
      <w:pPr>
        <w:pStyle w:val="NormalIndent"/>
        <w:jc w:val="left"/>
        <w:rPr>
          <w:b/>
        </w:rPr>
      </w:pPr>
      <w:r w:rsidRPr="000D54FB">
        <w:rPr>
          <w:b/>
        </w:rPr>
        <w:t>Task 6.3.12</w:t>
      </w:r>
      <w:r>
        <w:rPr>
          <w:b/>
        </w:rPr>
        <w:t>:</w:t>
      </w:r>
    </w:p>
    <w:p w14:paraId="130AA2FD" w14:textId="77777777" w:rsidR="00EA6234" w:rsidRDefault="00EA6234" w:rsidP="00EA6234">
      <w:pPr>
        <w:pStyle w:val="NormalIndent"/>
        <w:jc w:val="left"/>
      </w:pPr>
      <w:r>
        <w:t>First specifications and IOS requirements for the respective brick have been defined. First list of technical core requirements for the respective brick are available.</w:t>
      </w:r>
    </w:p>
    <w:p w14:paraId="1A1B87B9" w14:textId="77777777" w:rsidR="00EA6234" w:rsidRDefault="00EA6234" w:rsidP="00EA6234">
      <w:pPr>
        <w:pStyle w:val="NormalIndent"/>
        <w:jc w:val="left"/>
      </w:pPr>
    </w:p>
    <w:p w14:paraId="2D328672" w14:textId="77777777" w:rsidR="00EA6234" w:rsidRDefault="00EA6234" w:rsidP="00EA6234">
      <w:pPr>
        <w:pStyle w:val="NormalIndent"/>
        <w:jc w:val="left"/>
        <w:rPr>
          <w:b/>
        </w:rPr>
      </w:pPr>
      <w:r w:rsidRPr="004A77F5">
        <w:rPr>
          <w:b/>
        </w:rPr>
        <w:t xml:space="preserve">Task 6.3.13: </w:t>
      </w:r>
    </w:p>
    <w:p w14:paraId="065C8CC6" w14:textId="77777777" w:rsidR="00EA6234" w:rsidRDefault="00EA6234" w:rsidP="00EA6234">
      <w:pPr>
        <w:pStyle w:val="NormalIndent"/>
        <w:jc w:val="left"/>
      </w:pPr>
      <w:r>
        <w:t>First specifications and IOS requirements for the respective brick have been defined. First list of technical core requirements for the respective brick are available.</w:t>
      </w:r>
    </w:p>
    <w:p w14:paraId="279134BD" w14:textId="77777777" w:rsidR="00EA6234" w:rsidRDefault="00EA6234" w:rsidP="00EA6234">
      <w:pPr>
        <w:pStyle w:val="NormalIndent"/>
        <w:jc w:val="left"/>
      </w:pPr>
    </w:p>
    <w:p w14:paraId="08A101F7" w14:textId="77777777" w:rsidR="00EA6234" w:rsidRDefault="00EA6234" w:rsidP="00EA6234">
      <w:pPr>
        <w:pStyle w:val="NormalIndent"/>
        <w:jc w:val="left"/>
        <w:rPr>
          <w:b/>
        </w:rPr>
      </w:pPr>
      <w:r>
        <w:rPr>
          <w:b/>
        </w:rPr>
        <w:t>Task 6.3.14</w:t>
      </w:r>
      <w:r w:rsidRPr="004A77F5">
        <w:rPr>
          <w:b/>
        </w:rPr>
        <w:t xml:space="preserve">: </w:t>
      </w:r>
    </w:p>
    <w:p w14:paraId="23D52943" w14:textId="77777777" w:rsidR="00EA6234" w:rsidRDefault="00EA6234" w:rsidP="00EA6234">
      <w:pPr>
        <w:pStyle w:val="NormalIndent"/>
        <w:jc w:val="left"/>
      </w:pPr>
      <w:r>
        <w:t>First specifications and IOS requirements for the respective brick have been defined. First list of technical core requirements for the respective brick are available.</w:t>
      </w:r>
    </w:p>
    <w:p w14:paraId="439CC296" w14:textId="77777777" w:rsidR="00EA6234" w:rsidRDefault="00EA6234" w:rsidP="00EA6234">
      <w:pPr>
        <w:pStyle w:val="NormalIndent"/>
        <w:jc w:val="left"/>
      </w:pPr>
    </w:p>
    <w:p w14:paraId="6FE1C6C3" w14:textId="77777777" w:rsidR="00EA6234" w:rsidRPr="00EA6234" w:rsidRDefault="00EA6234" w:rsidP="00EA6234">
      <w:pPr>
        <w:pStyle w:val="NormalIndent"/>
        <w:jc w:val="left"/>
        <w:rPr>
          <w:b/>
          <w:lang w:val="en-US"/>
        </w:rPr>
      </w:pPr>
      <w:r w:rsidRPr="00EA6234">
        <w:rPr>
          <w:b/>
          <w:lang w:val="en-US"/>
        </w:rPr>
        <w:t xml:space="preserve">Task 6.3.15: </w:t>
      </w:r>
    </w:p>
    <w:p w14:paraId="4393119D" w14:textId="77777777" w:rsidR="00EA6234" w:rsidRPr="004A77F5" w:rsidRDefault="00EA6234" w:rsidP="00EA6234">
      <w:pPr>
        <w:pStyle w:val="NormalIndent"/>
      </w:pPr>
      <w:r w:rsidRPr="004A77F5">
        <w:rPr>
          <w:lang w:val="en-US"/>
        </w:rPr>
        <w:t>Basic requirements for IOS implementation have been identified and a f</w:t>
      </w:r>
      <w:proofErr w:type="spellStart"/>
      <w:r w:rsidRPr="004A77F5">
        <w:t>irst</w:t>
      </w:r>
      <w:proofErr w:type="spellEnd"/>
      <w:r w:rsidRPr="004A77F5">
        <w:t xml:space="preserve"> structure for legal constraints (e.g. WLTP) as Input for a </w:t>
      </w:r>
      <w:proofErr w:type="spellStart"/>
      <w:r w:rsidRPr="004A77F5">
        <w:t>SysML</w:t>
      </w:r>
      <w:proofErr w:type="spellEnd"/>
      <w:r w:rsidRPr="004A77F5">
        <w:t xml:space="preserve"> profile for Artisan has been defined. </w:t>
      </w:r>
    </w:p>
    <w:p w14:paraId="2DBEE6A7" w14:textId="77777777" w:rsidR="00EA6234" w:rsidRPr="004A77F5" w:rsidRDefault="00EA6234" w:rsidP="00EA6234">
      <w:pPr>
        <w:pStyle w:val="NormalIndent"/>
        <w:jc w:val="left"/>
        <w:rPr>
          <w:b/>
        </w:rPr>
      </w:pPr>
    </w:p>
    <w:p w14:paraId="0FA366B8" w14:textId="62BD5583" w:rsidR="00EA6234" w:rsidRPr="006E2A3B" w:rsidRDefault="00CD427A" w:rsidP="006E2A3B">
      <w:pPr>
        <w:rPr>
          <w:b/>
          <w:i/>
        </w:rPr>
      </w:pPr>
      <w:r>
        <w:rPr>
          <w:b/>
          <w:i/>
        </w:rPr>
        <w:t>Reasons for deviations</w:t>
      </w:r>
    </w:p>
    <w:p w14:paraId="0AA8505A" w14:textId="77777777" w:rsidR="00EA6234" w:rsidRDefault="00EA6234" w:rsidP="00EA6234">
      <w:r>
        <w:t xml:space="preserve">The only main deviation is the substitution of Task 6.3.4. </w:t>
      </w:r>
      <w:proofErr w:type="spellStart"/>
      <w:r>
        <w:t>Verum</w:t>
      </w:r>
      <w:proofErr w:type="spellEnd"/>
      <w:r>
        <w:t xml:space="preserve"> left the project. Instead IBM-NL tool over this task. This has been discussed and agreed with the respective UC. There is no impact on other tasks. </w:t>
      </w:r>
    </w:p>
    <w:p w14:paraId="761F4650" w14:textId="77777777" w:rsidR="00EA6234" w:rsidRPr="007153C7" w:rsidRDefault="00EA6234" w:rsidP="00EA6234">
      <w:pPr>
        <w:pStyle w:val="NormalIndent"/>
      </w:pPr>
    </w:p>
    <w:p w14:paraId="28D95F0E" w14:textId="70F2E673" w:rsidR="00EA6234" w:rsidRPr="006E2A3B" w:rsidRDefault="00CD427A" w:rsidP="006E2A3B">
      <w:pPr>
        <w:rPr>
          <w:b/>
          <w:i/>
        </w:rPr>
      </w:pPr>
      <w:r>
        <w:rPr>
          <w:b/>
          <w:i/>
        </w:rPr>
        <w:t>Reasons for failing to achieve critical objectives</w:t>
      </w:r>
    </w:p>
    <w:p w14:paraId="36205675" w14:textId="77777777" w:rsidR="00EA6234" w:rsidRDefault="00EA6234" w:rsidP="00EA6234">
      <w:r>
        <w:t xml:space="preserve">Critical objectives have been achieved. </w:t>
      </w:r>
    </w:p>
    <w:p w14:paraId="11A18D17" w14:textId="77777777" w:rsidR="00EA6234" w:rsidRPr="00C73ED4" w:rsidRDefault="00EA6234" w:rsidP="00EA6234">
      <w:pPr>
        <w:pStyle w:val="NormalIndent"/>
      </w:pPr>
    </w:p>
    <w:p w14:paraId="7DAE62E0" w14:textId="2FCB384D" w:rsidR="00EA6234" w:rsidRPr="006E2A3B" w:rsidRDefault="00CD427A" w:rsidP="006E2A3B">
      <w:pPr>
        <w:rPr>
          <w:b/>
          <w:i/>
        </w:rPr>
      </w:pPr>
      <w:r>
        <w:rPr>
          <w:b/>
          <w:i/>
        </w:rPr>
        <w:t>Use of resources</w:t>
      </w:r>
    </w:p>
    <w:p w14:paraId="7EB01D97" w14:textId="031B56A1" w:rsidR="00EA6234" w:rsidRDefault="00EA6234" w:rsidP="00EA6234">
      <w:r>
        <w:t>For ARCT there is a deviation because the specification time frame has been shifted to be completed Q3.</w:t>
      </w:r>
    </w:p>
    <w:p w14:paraId="456C2244" w14:textId="77777777" w:rsidR="00EA6234" w:rsidRDefault="00EA6234" w:rsidP="00EA6234">
      <w:pPr>
        <w:pStyle w:val="NormalIndent"/>
      </w:pPr>
      <w:r>
        <w:t xml:space="preserve">ITKE reported the volatility of the team as a reason for deviations. </w:t>
      </w:r>
    </w:p>
    <w:p w14:paraId="606B60A5" w14:textId="77777777" w:rsidR="00EA6234" w:rsidRDefault="00EA6234" w:rsidP="00EA6234">
      <w:pPr>
        <w:pStyle w:val="NormalIndent"/>
      </w:pPr>
      <w:r>
        <w:t>PS-Tech states that a key project member left in M10, but that new candidates are interviewed.</w:t>
      </w:r>
    </w:p>
    <w:p w14:paraId="126780E5" w14:textId="77777777" w:rsidR="00EA6234" w:rsidRDefault="00EA6234" w:rsidP="00EA6234">
      <w:pPr>
        <w:pStyle w:val="NormalIndent"/>
      </w:pPr>
      <w:r>
        <w:t xml:space="preserve">TNO states that </w:t>
      </w:r>
      <w:r>
        <w:rPr>
          <w:lang w:val="en-US"/>
        </w:rPr>
        <w:t>deliveries for this work package have to date been good but recruiting staff with the correct skills remains a problem. Efforts are ongoing to bring the staffing up to full strength.</w:t>
      </w:r>
    </w:p>
    <w:p w14:paraId="27C89AB3" w14:textId="77777777" w:rsidR="00EA6234" w:rsidRDefault="00EA6234" w:rsidP="00EA6234">
      <w:pPr>
        <w:pStyle w:val="NormalIndent"/>
      </w:pPr>
      <w:r>
        <w:t xml:space="preserve">TRAIL has not planned any efforts for this first period of the project. Their contribution is required in the later phases of the project. </w:t>
      </w:r>
    </w:p>
    <w:p w14:paraId="55E37FC5" w14:textId="529BE852" w:rsidR="00EA6234" w:rsidRDefault="00EA6234" w:rsidP="00EA6234">
      <w:pPr>
        <w:pStyle w:val="NormalIndent"/>
      </w:pPr>
      <w:r>
        <w:t>Other partners reported no significant deviations from Annex 1</w:t>
      </w:r>
      <w:r w:rsidR="009813DD">
        <w:t xml:space="preserve"> (</w:t>
      </w:r>
      <w:proofErr w:type="spellStart"/>
      <w:r w:rsidR="009813DD">
        <w:t>DoW</w:t>
      </w:r>
      <w:proofErr w:type="spellEnd"/>
      <w:r w:rsidR="009813DD">
        <w:t>)</w:t>
      </w:r>
      <w:r>
        <w:t xml:space="preserve">. </w:t>
      </w:r>
    </w:p>
    <w:p w14:paraId="422C7212" w14:textId="732AA5C2" w:rsidR="009813DD" w:rsidRDefault="009813DD" w:rsidP="00EA6234">
      <w:pPr>
        <w:pStyle w:val="NormalIndent"/>
      </w:pPr>
      <w:r>
        <w:t xml:space="preserve">Details see in </w:t>
      </w:r>
      <w:r w:rsidR="005E1CAA">
        <w:t>Annex 1 Beneficiary Reports M1 - M12</w:t>
      </w:r>
      <w:r>
        <w:t>.</w:t>
      </w:r>
    </w:p>
    <w:p w14:paraId="13A991FE" w14:textId="77777777" w:rsidR="00EA6234" w:rsidRPr="007153C7" w:rsidRDefault="00EA6234" w:rsidP="00EA6234">
      <w:pPr>
        <w:pStyle w:val="NormalIndent"/>
      </w:pPr>
    </w:p>
    <w:p w14:paraId="6B52868D" w14:textId="1A4E4F03" w:rsidR="00EA6234" w:rsidRPr="006E2A3B" w:rsidRDefault="009813DD" w:rsidP="006E2A3B">
      <w:pPr>
        <w:rPr>
          <w:b/>
          <w:i/>
        </w:rPr>
      </w:pPr>
      <w:r>
        <w:rPr>
          <w:b/>
          <w:i/>
        </w:rPr>
        <w:t>Collaboration with other projects</w:t>
      </w:r>
    </w:p>
    <w:p w14:paraId="5800C1C9" w14:textId="77777777" w:rsidR="00EA6234" w:rsidRDefault="00EA6234" w:rsidP="00EA6234">
      <w:r>
        <w:t xml:space="preserve">Some partners (e.g. AIT) also participate in other ARTEMIS JU projects such as MBAT. These partners try to build on the experience gathered in this project. </w:t>
      </w:r>
    </w:p>
    <w:p w14:paraId="301731E2" w14:textId="6176B8DF" w:rsidR="00EA6234" w:rsidRDefault="00EA6234" w:rsidP="00EA6234">
      <w:pPr>
        <w:pStyle w:val="NormalIndent"/>
      </w:pPr>
      <w:r>
        <w:t>Furthermore, Task 6.3.3 has investigated the results of the MBAT project together with partners of the MBAT consortium.</w:t>
      </w:r>
    </w:p>
    <w:p w14:paraId="229F2D30" w14:textId="77777777" w:rsidR="00EA6234" w:rsidRPr="003815FE" w:rsidRDefault="00EA6234" w:rsidP="00EA6234">
      <w:pPr>
        <w:pStyle w:val="NormalIndent"/>
      </w:pPr>
    </w:p>
    <w:p w14:paraId="04E17A3B" w14:textId="6AA16A60" w:rsidR="00EA6234" w:rsidRPr="006E2A3B" w:rsidRDefault="003173F1" w:rsidP="006E2A3B">
      <w:pPr>
        <w:rPr>
          <w:b/>
          <w:i/>
        </w:rPr>
      </w:pPr>
      <w:r>
        <w:rPr>
          <w:b/>
          <w:i/>
        </w:rPr>
        <w:t>Statement on the dissemination activities and exploitation perspectives</w:t>
      </w:r>
    </w:p>
    <w:p w14:paraId="7585B4BB" w14:textId="207D6810" w:rsidR="00EA6234" w:rsidRDefault="00EA6234" w:rsidP="00EA6234">
      <w:pPr>
        <w:pStyle w:val="NormalIndent"/>
      </w:pPr>
      <w:r>
        <w:t>Extension of MSDs with Real-Time Constraints for modelling requirements with real-time annotations (GT-VMT 2014 publication)</w:t>
      </w:r>
    </w:p>
    <w:p w14:paraId="4F954CAC" w14:textId="77777777" w:rsidR="00EA6234" w:rsidRPr="00B37F5D" w:rsidRDefault="00EA6234" w:rsidP="00EA6234">
      <w:pPr>
        <w:pStyle w:val="NormalIndent"/>
      </w:pPr>
    </w:p>
    <w:p w14:paraId="25734F50" w14:textId="65C7C43A" w:rsidR="00EA6234" w:rsidRPr="006E2A3B" w:rsidRDefault="00CD427A" w:rsidP="006E2A3B">
      <w:pPr>
        <w:rPr>
          <w:b/>
          <w:i/>
        </w:rPr>
      </w:pPr>
      <w:r>
        <w:rPr>
          <w:b/>
          <w:i/>
        </w:rPr>
        <w:t>Corrective actions</w:t>
      </w:r>
    </w:p>
    <w:p w14:paraId="53B680C2" w14:textId="77777777" w:rsidR="00EA6234" w:rsidRPr="00AA0CC7" w:rsidRDefault="00EA6234" w:rsidP="00EA6234">
      <w:pPr>
        <w:pStyle w:val="NormalIndent"/>
        <w:spacing w:before="60" w:after="0" w:line="276" w:lineRule="auto"/>
        <w:rPr>
          <w:lang w:val="en-US"/>
        </w:rPr>
      </w:pPr>
      <w:r>
        <w:rPr>
          <w:lang w:val="en-US"/>
        </w:rPr>
        <w:t xml:space="preserve">There is only one corrective action suggested by ITKE. They will try to have a </w:t>
      </w:r>
      <w:r>
        <w:t xml:space="preserve">stronger concentration on required brick features. </w:t>
      </w:r>
    </w:p>
    <w:p w14:paraId="692EB37E" w14:textId="77777777" w:rsidR="00EC539C" w:rsidRPr="00EC539C" w:rsidRDefault="00EC539C" w:rsidP="00EC539C">
      <w:pPr>
        <w:pStyle w:val="NormalIndent"/>
      </w:pPr>
    </w:p>
    <w:p w14:paraId="597453FC" w14:textId="438A15E8" w:rsidR="002761C7" w:rsidRDefault="00EA6234" w:rsidP="005E598D">
      <w:pPr>
        <w:pStyle w:val="Heading3"/>
      </w:pPr>
      <w:bookmarkStart w:id="167" w:name="_Toc389215984"/>
      <w:r>
        <w:t>WP</w:t>
      </w:r>
      <w:r w:rsidR="009813DD">
        <w:t xml:space="preserve"> </w:t>
      </w:r>
      <w:r>
        <w:t>6</w:t>
      </w:r>
      <w:r w:rsidR="009813DD">
        <w:t>0</w:t>
      </w:r>
      <w:r>
        <w:t xml:space="preserve">4 </w:t>
      </w:r>
      <w:r w:rsidR="002761C7" w:rsidRPr="005C0B93">
        <w:t>Tools for Safety Engineering</w:t>
      </w:r>
      <w:r w:rsidR="009813DD">
        <w:t xml:space="preserve"> (Lead: AIT)</w:t>
      </w:r>
      <w:bookmarkEnd w:id="167"/>
    </w:p>
    <w:p w14:paraId="38004D48" w14:textId="77777777" w:rsidR="001C042A" w:rsidRPr="001C042A" w:rsidRDefault="001C042A" w:rsidP="001C042A">
      <w:pPr>
        <w:pStyle w:val="NormalIndent"/>
      </w:pPr>
    </w:p>
    <w:p w14:paraId="4CCF5730" w14:textId="77777777" w:rsidR="001C042A" w:rsidRPr="006E2A3B" w:rsidRDefault="001C042A" w:rsidP="006E2A3B">
      <w:pPr>
        <w:rPr>
          <w:b/>
          <w:i/>
        </w:rPr>
      </w:pPr>
      <w:r w:rsidRPr="006E2A3B">
        <w:rPr>
          <w:b/>
          <w:i/>
        </w:rPr>
        <w:t>Project objectives for the period M1- M12</w:t>
      </w:r>
    </w:p>
    <w:p w14:paraId="6C4CB027" w14:textId="77777777" w:rsidR="001C042A" w:rsidRPr="005C0E02" w:rsidRDefault="001C042A" w:rsidP="001C042A">
      <w:pPr>
        <w:pStyle w:val="NormalIndent"/>
      </w:pPr>
      <w:r w:rsidRPr="005C0E02">
        <w:t>The main objective of this work package is to provide tools and methods for safety analysis and early safety validation of systems and components and to prepare them for integration in the RTP and for use in CRYSTAL use cases.</w:t>
      </w:r>
    </w:p>
    <w:p w14:paraId="550EA959" w14:textId="7EA19799" w:rsidR="001C042A" w:rsidRPr="005C0E02" w:rsidRDefault="001C042A" w:rsidP="001C042A">
      <w:pPr>
        <w:pStyle w:val="NormalIndent"/>
      </w:pPr>
      <w:r w:rsidRPr="005C0E02">
        <w:t xml:space="preserve">For reporting period M1-M12, the main goal was to clarify the use cases for the bricks in WP604 and to </w:t>
      </w:r>
      <w:proofErr w:type="spellStart"/>
      <w:r w:rsidRPr="005C0E02">
        <w:t>elicitate</w:t>
      </w:r>
      <w:proofErr w:type="spellEnd"/>
      <w:r w:rsidRPr="005C0E02">
        <w:t xml:space="preserve"> requirements and derive specifications for the bricks driven by the needs of the use cases. With the availab</w:t>
      </w:r>
      <w:r>
        <w:t>i</w:t>
      </w:r>
      <w:r w:rsidRPr="005C0E02">
        <w:t>lity of the specifications in deliverable D604.011 (</w:t>
      </w:r>
      <w:r>
        <w:t>“</w:t>
      </w:r>
      <w:r w:rsidRPr="005C0E02">
        <w:t>Specification, Development and Assessment for Safety Engineering – V1”), implementation of improvements was to be started.</w:t>
      </w:r>
    </w:p>
    <w:p w14:paraId="2E83ABCD" w14:textId="77777777" w:rsidR="001C042A" w:rsidRPr="005C0E02" w:rsidRDefault="001C042A" w:rsidP="001C042A">
      <w:pPr>
        <w:pStyle w:val="NormalIndent"/>
      </w:pPr>
      <w:r w:rsidRPr="005C0E02">
        <w:t>Where possible, e.g. for already clarified needs, independent from use case details, it was intended to start implementation work even earlier.</w:t>
      </w:r>
    </w:p>
    <w:p w14:paraId="3F2B1367" w14:textId="77777777" w:rsidR="001C042A" w:rsidRPr="006F5AB9" w:rsidRDefault="001C042A" w:rsidP="001C042A">
      <w:pPr>
        <w:pStyle w:val="NormalIndent"/>
      </w:pPr>
    </w:p>
    <w:p w14:paraId="3803DD0F" w14:textId="77777777" w:rsidR="001C042A" w:rsidRPr="006E2A3B" w:rsidRDefault="001C042A"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628866AE" w14:textId="77777777" w:rsidR="001C042A" w:rsidRPr="008D7EFC" w:rsidRDefault="001C042A" w:rsidP="001C042A">
      <w:pPr>
        <w:pStyle w:val="NormalIndent"/>
      </w:pPr>
    </w:p>
    <w:p w14:paraId="1AC10569" w14:textId="1D1DC342" w:rsidR="001C042A" w:rsidRPr="006E2A3B" w:rsidRDefault="00CD427A" w:rsidP="006E2A3B">
      <w:pPr>
        <w:rPr>
          <w:b/>
          <w:i/>
        </w:rPr>
      </w:pPr>
      <w:r>
        <w:rPr>
          <w:b/>
          <w:i/>
        </w:rPr>
        <w:t>Progress towards objectives</w:t>
      </w:r>
    </w:p>
    <w:p w14:paraId="6B4D78A1" w14:textId="77777777" w:rsidR="001C042A" w:rsidRDefault="001C042A" w:rsidP="001C042A">
      <w:pPr>
        <w:pStyle w:val="NormalIndent"/>
      </w:pPr>
      <w:r>
        <w:t xml:space="preserve">AIT initiated a kick-off and coordinated work on the preparation of deliverable D604.011 in task T6.4.0 (WP lead), identified the adaption needs for WEFACT in the AVL use case in task T6.4.1 (WEFACT brick), identified the needs for MB RAMS in the TRAIL use case in task T6.4.2 (MB RAMS brick) and identified the adaption needs for </w:t>
      </w:r>
      <w:proofErr w:type="spellStart"/>
      <w:r>
        <w:t>MoMuT</w:t>
      </w:r>
      <w:proofErr w:type="spellEnd"/>
      <w:r>
        <w:t>::UML in the TRAIL use case in task T6.4.3 (</w:t>
      </w:r>
      <w:proofErr w:type="spellStart"/>
      <w:r>
        <w:t>MoMuT</w:t>
      </w:r>
      <w:proofErr w:type="spellEnd"/>
      <w:r>
        <w:t xml:space="preserve">::UML brick). This was reported in D604.011. An initial integration scenario for the TRAIL use case, heavily drawing from prior results in MBAT and </w:t>
      </w:r>
      <w:proofErr w:type="spellStart"/>
      <w:r>
        <w:t>SafeCer</w:t>
      </w:r>
      <w:proofErr w:type="spellEnd"/>
      <w:r>
        <w:t>, has been prepared and presented at the interim review. AIT further participated in the RTP/IOS consolidation meeting, Nov. 13, Munich.</w:t>
      </w:r>
    </w:p>
    <w:p w14:paraId="16199FF8" w14:textId="1067E43B" w:rsidR="001C042A" w:rsidRPr="005C0E02" w:rsidRDefault="001C042A" w:rsidP="001C042A">
      <w:pPr>
        <w:pStyle w:val="NormalIndent"/>
      </w:pPr>
      <w:r>
        <w:t>EADS/CAS p</w:t>
      </w:r>
      <w:r w:rsidRPr="005C0E02">
        <w:t>articipated in and contributed t</w:t>
      </w:r>
      <w:r>
        <w:t xml:space="preserve">o WP604 </w:t>
      </w:r>
      <w:r w:rsidR="00E91697">
        <w:t>WebEx</w:t>
      </w:r>
      <w:r w:rsidRPr="005C0E02">
        <w:t xml:space="preserve"> meetings.</w:t>
      </w:r>
    </w:p>
    <w:p w14:paraId="701A9AB9" w14:textId="77777777" w:rsidR="001C042A" w:rsidRPr="005C0E02" w:rsidRDefault="001C042A" w:rsidP="001C042A">
      <w:pPr>
        <w:pStyle w:val="NormalIndent"/>
      </w:pPr>
      <w:r w:rsidRPr="005C0E02">
        <w:t xml:space="preserve">EADS IW-G contribution to deliverable D604.011 and participated in meetings with Airbus and </w:t>
      </w:r>
      <w:proofErr w:type="spellStart"/>
      <w:r w:rsidRPr="005C0E02">
        <w:t>Cassidian</w:t>
      </w:r>
      <w:proofErr w:type="spellEnd"/>
      <w:r w:rsidRPr="005C0E02">
        <w:t xml:space="preserve"> representatives to clarify needs related to Safety Bricks</w:t>
      </w:r>
    </w:p>
    <w:p w14:paraId="47AE9CCC" w14:textId="77777777" w:rsidR="001C042A" w:rsidRDefault="001C042A" w:rsidP="001C042A">
      <w:pPr>
        <w:pStyle w:val="NormalIndent"/>
      </w:pPr>
      <w:r w:rsidRPr="005C0E02">
        <w:t>TUG i</w:t>
      </w:r>
      <w:r>
        <w:t xml:space="preserve">mplemented and enhanced the tools </w:t>
      </w:r>
      <w:proofErr w:type="spellStart"/>
      <w:r>
        <w:t>MoMuT</w:t>
      </w:r>
      <w:proofErr w:type="spellEnd"/>
      <w:r>
        <w:t xml:space="preserve">::REQs and </w:t>
      </w:r>
      <w:proofErr w:type="spellStart"/>
      <w:r>
        <w:t>MoMuT</w:t>
      </w:r>
      <w:proofErr w:type="spellEnd"/>
      <w:r>
        <w:t>::TA in task T6.4.3 (</w:t>
      </w:r>
      <w:proofErr w:type="spellStart"/>
      <w:r>
        <w:t>MoMuT</w:t>
      </w:r>
      <w:proofErr w:type="spellEnd"/>
      <w:r>
        <w:t>::UML brick). Both tools had their origins in the MBAT Project and were improved and adopted to challenges introduced by the CRYSTAL use cases.</w:t>
      </w:r>
    </w:p>
    <w:p w14:paraId="10C2260A" w14:textId="77777777" w:rsidR="001C042A" w:rsidRDefault="001C042A" w:rsidP="001C042A">
      <w:pPr>
        <w:pStyle w:val="NormalIndent"/>
      </w:pPr>
      <w:r>
        <w:lastRenderedPageBreak/>
        <w:t xml:space="preserve">FBK has worked in Task 6.4.4 on the analysis and development of extensions of the </w:t>
      </w:r>
      <w:proofErr w:type="spellStart"/>
      <w:r>
        <w:t>NuSMV</w:t>
      </w:r>
      <w:proofErr w:type="spellEnd"/>
      <w:r>
        <w:t xml:space="preserve"> model checker. In particular, it has explored the integration of contract-based compositional design techniques and safety analysis, with the goal of automatically generating hierarchical fault trees. In addition, FBK has analysed the integration of the extended version of the </w:t>
      </w:r>
      <w:proofErr w:type="spellStart"/>
      <w:r>
        <w:t>NuSMV</w:t>
      </w:r>
      <w:proofErr w:type="spellEnd"/>
      <w:r>
        <w:t xml:space="preserve"> model checker with Crystal Use Case 2.8, and provided an outline of the integration for the generation of Fault Trees, starting from models written in the </w:t>
      </w:r>
      <w:proofErr w:type="spellStart"/>
      <w:r>
        <w:t>Altarica</w:t>
      </w:r>
      <w:proofErr w:type="spellEnd"/>
      <w:r>
        <w:t xml:space="preserve"> language.</w:t>
      </w:r>
    </w:p>
    <w:p w14:paraId="0339FEA4" w14:textId="77777777" w:rsidR="001C042A" w:rsidRDefault="001C042A" w:rsidP="001C042A">
      <w:pPr>
        <w:pStyle w:val="NormalIndent"/>
      </w:pPr>
      <w:r>
        <w:t>FhG had team members trained in OSLC and worked on an analysis of Safety-Analysis-Tool interactions with respect to the implementation of OSLC-interactions: Many kinds of interactions are reasonable. We decided which interaction we want to do with OSLC. Further, the open safety model (OSM) was refactored. It was developed in previous work in order to support the interaction between a set of Safety-Analysis-Tools. Properties of these Tools are hard-coded in the OSM. In order to achieve tool-interoperability, we developed a concept for removing tool-</w:t>
      </w:r>
      <w:proofErr w:type="spellStart"/>
      <w:r>
        <w:t>specifica</w:t>
      </w:r>
      <w:proofErr w:type="spellEnd"/>
      <w:r>
        <w:t xml:space="preserve"> from the OSM.</w:t>
      </w:r>
    </w:p>
    <w:p w14:paraId="62EA851C" w14:textId="77777777" w:rsidR="001C042A" w:rsidRDefault="001C042A" w:rsidP="001C042A">
      <w:pPr>
        <w:pStyle w:val="NormalIndent"/>
      </w:pPr>
      <w:r>
        <w:t xml:space="preserve">TECNALIA has worked in an initial specification of an Autonomous Fault Tolerant System Design Methodology (Task 6.04.21). In WP6.04, TECNALIA has prepared an initial high level specification of the Autonomous Fault Tolerant System Design Methodology contributing with this work to Deliverable D.604.011. </w:t>
      </w:r>
    </w:p>
    <w:p w14:paraId="5A017178" w14:textId="77777777" w:rsidR="001C042A" w:rsidRPr="005C0E02" w:rsidRDefault="001C042A" w:rsidP="001C042A">
      <w:pPr>
        <w:pStyle w:val="NormalIndent"/>
      </w:pPr>
      <w:r>
        <w:t>GMV</w:t>
      </w:r>
      <w:r w:rsidRPr="005C0E02">
        <w:t xml:space="preserve"> has participated in the elaboration of the deliverable D604.011</w:t>
      </w:r>
      <w:r>
        <w:t>,</w:t>
      </w:r>
      <w:r w:rsidRPr="005C0E02">
        <w:t xml:space="preserve"> evaluating the industrial applicability of safety-analysis frameworks for safety asses</w:t>
      </w:r>
      <w:r>
        <w:t>s</w:t>
      </w:r>
      <w:r w:rsidRPr="005C0E02">
        <w:t>ment with respect to the dependability and safety requirements extracted from ESA</w:t>
      </w:r>
    </w:p>
    <w:p w14:paraId="046AE176" w14:textId="77777777" w:rsidR="001C042A" w:rsidRPr="005C0E02" w:rsidRDefault="001C042A" w:rsidP="001C042A">
      <w:pPr>
        <w:pStyle w:val="NormalIndent"/>
      </w:pPr>
      <w:r w:rsidRPr="005C0E02">
        <w:t>IFX-UK</w:t>
      </w:r>
      <w:r>
        <w:t xml:space="preserve"> originally planned to work in task T</w:t>
      </w:r>
      <w:r w:rsidRPr="005C0E02">
        <w:t>6.4.10</w:t>
      </w:r>
      <w:r>
        <w:t xml:space="preserve"> on</w:t>
      </w:r>
      <w:r w:rsidRPr="005C0E02">
        <w:t xml:space="preserve"> URML analysis </w:t>
      </w:r>
      <w:r>
        <w:t xml:space="preserve">(URML is an </w:t>
      </w:r>
      <w:r w:rsidRPr="005C0E02">
        <w:t>UML extension w</w:t>
      </w:r>
      <w:r>
        <w:t>hich was defined in</w:t>
      </w:r>
      <w:r w:rsidRPr="005C0E02">
        <w:t xml:space="preserve"> the </w:t>
      </w:r>
      <w:proofErr w:type="spellStart"/>
      <w:r w:rsidRPr="005C0E02">
        <w:t>VeTess</w:t>
      </w:r>
      <w:proofErr w:type="spellEnd"/>
      <w:r w:rsidRPr="005C0E02">
        <w:t xml:space="preserve"> project</w:t>
      </w:r>
      <w:r>
        <w:t>).</w:t>
      </w:r>
      <w:r w:rsidRPr="005C0E02">
        <w:t xml:space="preserve"> </w:t>
      </w:r>
      <w:r>
        <w:t>H</w:t>
      </w:r>
      <w:r w:rsidRPr="005C0E02">
        <w:t xml:space="preserve">owever it was decided that due to no long term support planning on the extension we would not use this.  Therefore this work on the Brick 3.99 would be deprecated and a new Brick was proposed to support a semi-formal safety extension for semi-formal notation as recommended within the ISO26262 standard. This work is now part of </w:t>
      </w:r>
      <w:r>
        <w:t>task T6.</w:t>
      </w:r>
      <w:r w:rsidRPr="005C0E02">
        <w:t xml:space="preserve">4.11 and so far we have identified a semi-formal NL notation called the Claims language which was released as part of the 1991 IT security standard ITSEC.  The work to extend this is being worked on currently within the </w:t>
      </w:r>
      <w:proofErr w:type="spellStart"/>
      <w:r w:rsidRPr="005C0E02">
        <w:t>VeTess</w:t>
      </w:r>
      <w:proofErr w:type="spellEnd"/>
      <w:r w:rsidRPr="005C0E02">
        <w:t xml:space="preserve"> project and a boilerplate will need to be written.  Due to the non</w:t>
      </w:r>
      <w:r>
        <w:t>-</w:t>
      </w:r>
      <w:r w:rsidRPr="005C0E02">
        <w:t>availability of the DODT from the CESAR project we are investigating usage of the REUSE tool to implement a Boilerplate currently.</w:t>
      </w:r>
    </w:p>
    <w:p w14:paraId="13582FAE" w14:textId="77777777" w:rsidR="001C042A" w:rsidRPr="005C0E02" w:rsidRDefault="001C042A" w:rsidP="001C042A">
      <w:pPr>
        <w:pStyle w:val="NormalIndent"/>
      </w:pPr>
      <w:r w:rsidRPr="005C0E02">
        <w:t xml:space="preserve">The Cross </w:t>
      </w:r>
      <w:r>
        <w:t>Domain D</w:t>
      </w:r>
      <w:r w:rsidRPr="005C0E02">
        <w:t xml:space="preserve">ata </w:t>
      </w:r>
      <w:r>
        <w:t>A</w:t>
      </w:r>
      <w:r w:rsidRPr="005C0E02">
        <w:t>nalys</w:t>
      </w:r>
      <w:r>
        <w:t>er has been renamed DAD - Data A</w:t>
      </w:r>
      <w:r w:rsidRPr="005C0E02">
        <w:t xml:space="preserve">nalyser Dashboard.  The Requirements are currently under review and a sister tool external to the CRYSTAL project called </w:t>
      </w:r>
      <w:proofErr w:type="spellStart"/>
      <w:r w:rsidRPr="005C0E02">
        <w:t>MoM</w:t>
      </w:r>
      <w:proofErr w:type="spellEnd"/>
      <w:r w:rsidRPr="005C0E02">
        <w:t xml:space="preserve"> (Measure Of Metrics) is currently being released, the </w:t>
      </w:r>
      <w:proofErr w:type="spellStart"/>
      <w:r w:rsidRPr="005C0E02">
        <w:t>DaD</w:t>
      </w:r>
      <w:proofErr w:type="spellEnd"/>
      <w:r w:rsidRPr="005C0E02">
        <w:t xml:space="preserve"> tool will make use of shared resources .. </w:t>
      </w:r>
      <w:proofErr w:type="gramStart"/>
      <w:r w:rsidRPr="005C0E02">
        <w:t>namely</w:t>
      </w:r>
      <w:proofErr w:type="gramEnd"/>
      <w:r w:rsidRPr="005C0E02">
        <w:t xml:space="preserve"> the KID (Knowledge and Information Database) .. </w:t>
      </w:r>
      <w:proofErr w:type="gramStart"/>
      <w:r w:rsidRPr="005C0E02">
        <w:t>which</w:t>
      </w:r>
      <w:proofErr w:type="gramEnd"/>
      <w:r w:rsidRPr="005C0E02">
        <w:t xml:space="preserve"> is being implemented </w:t>
      </w:r>
      <w:r>
        <w:t xml:space="preserve">for </w:t>
      </w:r>
      <w:r w:rsidRPr="005C0E02">
        <w:t>use case 3</w:t>
      </w:r>
      <w:r>
        <w:t>.</w:t>
      </w:r>
      <w:r w:rsidRPr="005C0E02">
        <w:t>3.</w:t>
      </w:r>
    </w:p>
    <w:p w14:paraId="3929E873" w14:textId="77777777" w:rsidR="001C042A" w:rsidRDefault="001C042A" w:rsidP="001C042A">
      <w:pPr>
        <w:pStyle w:val="NormalIndent"/>
      </w:pPr>
      <w:r w:rsidRPr="005C0E02">
        <w:t>ITKE</w:t>
      </w:r>
      <w:r>
        <w:t xml:space="preserve"> worked on the development of concepts for use case 4.2</w:t>
      </w:r>
    </w:p>
    <w:p w14:paraId="17C74D23" w14:textId="77777777" w:rsidR="001C042A" w:rsidRDefault="001C042A" w:rsidP="001C042A">
      <w:pPr>
        <w:pStyle w:val="NormalIndent"/>
      </w:pPr>
      <w:r>
        <w:t>All4Tec worked in task T6.4.18 on the development of a first release of the brick Safety Architect for CRYSTAL. This release implements the safety analyses as required by ALSTOM with FMECA reports in the ALSTOM format</w:t>
      </w:r>
    </w:p>
    <w:p w14:paraId="53E6E485" w14:textId="77777777" w:rsidR="001C042A" w:rsidRDefault="001C042A" w:rsidP="001C042A">
      <w:pPr>
        <w:pStyle w:val="NormalIndent"/>
      </w:pPr>
      <w:r w:rsidRPr="005C0E02">
        <w:t>MU</w:t>
      </w:r>
      <w:r>
        <w:t xml:space="preserve"> worked on: experimental implementation allowing analysis and verification of SIMULINK diagrams with respect to the specification given as a set of LTL (Linear Temporal Logic) formulae; evaluation on selected SIMULINK diagrams; analysis of applicability of model checking to the problem of safety analysis; considering probabilistic fault injections, and application to analysis of minimal cut set.</w:t>
      </w:r>
    </w:p>
    <w:p w14:paraId="5BD9B3FB" w14:textId="77777777" w:rsidR="001C042A" w:rsidRPr="005C0E02" w:rsidRDefault="001C042A" w:rsidP="001C042A">
      <w:pPr>
        <w:pStyle w:val="NormalIndent"/>
      </w:pPr>
      <w:r>
        <w:t>T</w:t>
      </w:r>
      <w:r w:rsidRPr="005C0E02">
        <w:t>ogether with ITKE, TNO had several phone conversations and exchange of documents to define the focus of the brick development work. TNO represented the WP402 use case in WP604, and created core requirements for safety risk management based on its analysis in WP402. ITK created a discussion paper based on the core requirements which was then further discussed at Philips. TNO created a long list of possible technical items for improvement and prioritized it.</w:t>
      </w:r>
    </w:p>
    <w:p w14:paraId="49DA9314" w14:textId="77777777" w:rsidR="001C042A" w:rsidRPr="005C0E02" w:rsidRDefault="001C042A" w:rsidP="001C042A">
      <w:pPr>
        <w:pStyle w:val="NormalIndent"/>
      </w:pPr>
      <w:r w:rsidRPr="005C0E02">
        <w:lastRenderedPageBreak/>
        <w:t>The core improvements are in our view:</w:t>
      </w:r>
    </w:p>
    <w:p w14:paraId="61493982" w14:textId="77777777" w:rsidR="001C042A" w:rsidRDefault="001C042A" w:rsidP="005958CE">
      <w:pPr>
        <w:pStyle w:val="NormalIndent"/>
        <w:numPr>
          <w:ilvl w:val="0"/>
          <w:numId w:val="114"/>
        </w:numPr>
      </w:pPr>
      <w:r w:rsidRPr="005C0E02">
        <w:t>supporting the use of market surveillance information in safety risk management and engineering ('experience feedback')</w:t>
      </w:r>
    </w:p>
    <w:p w14:paraId="513028DC" w14:textId="77777777" w:rsidR="001C042A" w:rsidRDefault="001C042A" w:rsidP="005958CE">
      <w:pPr>
        <w:pStyle w:val="NormalIndent"/>
        <w:numPr>
          <w:ilvl w:val="0"/>
          <w:numId w:val="114"/>
        </w:numPr>
      </w:pPr>
      <w:proofErr w:type="gramStart"/>
      <w:r w:rsidRPr="005C0E02">
        <w:t>creating</w:t>
      </w:r>
      <w:proofErr w:type="gramEnd"/>
      <w:r w:rsidRPr="005C0E02">
        <w:t xml:space="preserve"> 2-way fault trees (cause-effect nets) for finding a cause for a field incident and for finding possible safety risks for a part under design.</w:t>
      </w:r>
    </w:p>
    <w:p w14:paraId="3F9C6AB2" w14:textId="77777777" w:rsidR="001C042A" w:rsidRPr="005C0E02" w:rsidRDefault="001C042A" w:rsidP="005958CE">
      <w:pPr>
        <w:pStyle w:val="NormalIndent"/>
        <w:numPr>
          <w:ilvl w:val="0"/>
          <w:numId w:val="114"/>
        </w:numPr>
      </w:pPr>
      <w:proofErr w:type="gramStart"/>
      <w:r w:rsidRPr="005C0E02">
        <w:t>eliminating</w:t>
      </w:r>
      <w:proofErr w:type="gramEnd"/>
      <w:r w:rsidRPr="005C0E02">
        <w:t xml:space="preserve"> a lot of manual work in safety risk management and certification. This might be done using the </w:t>
      </w:r>
      <w:proofErr w:type="spellStart"/>
      <w:r w:rsidRPr="005C0E02">
        <w:t>Polarion</w:t>
      </w:r>
      <w:proofErr w:type="spellEnd"/>
      <w:r w:rsidRPr="005C0E02">
        <w:t xml:space="preserve"> tooling that ITKE uses intensively.</w:t>
      </w:r>
    </w:p>
    <w:p w14:paraId="6EB60248" w14:textId="77777777" w:rsidR="001C042A" w:rsidRPr="005C0E02" w:rsidRDefault="001C042A" w:rsidP="001C042A">
      <w:pPr>
        <w:pStyle w:val="NormalIndent"/>
      </w:pPr>
      <w:r w:rsidRPr="005C0E02">
        <w:t>This was laid down</w:t>
      </w:r>
      <w:r>
        <w:t xml:space="preserve"> also</w:t>
      </w:r>
      <w:r w:rsidRPr="005C0E02">
        <w:t xml:space="preserve"> in contributions to deliverables D401.010 and D402.901 (main author Philips).</w:t>
      </w:r>
    </w:p>
    <w:p w14:paraId="57827945" w14:textId="77777777" w:rsidR="001C042A" w:rsidRPr="005C0E02" w:rsidRDefault="001C042A" w:rsidP="001C042A">
      <w:pPr>
        <w:pStyle w:val="NormalIndent"/>
      </w:pPr>
      <w:r>
        <w:t>S</w:t>
      </w:r>
      <w:r w:rsidRPr="005C0E02">
        <w:t>iemens</w:t>
      </w:r>
      <w:r>
        <w:t xml:space="preserve"> worked on </w:t>
      </w:r>
      <w:r w:rsidRPr="005C0E02">
        <w:t>analysis of safety tools needs with respect to development processes for software intensive systems</w:t>
      </w:r>
      <w:r>
        <w:t>.</w:t>
      </w:r>
    </w:p>
    <w:p w14:paraId="4373224F" w14:textId="77777777" w:rsidR="001C042A" w:rsidRPr="006F5AB9" w:rsidRDefault="001C042A" w:rsidP="001C042A">
      <w:pPr>
        <w:pStyle w:val="NormalIndent"/>
        <w:rPr>
          <w:lang w:val="en-US"/>
        </w:rPr>
      </w:pPr>
    </w:p>
    <w:p w14:paraId="32F80D29" w14:textId="59487017" w:rsidR="001C042A" w:rsidRPr="006E2A3B" w:rsidRDefault="003173F1" w:rsidP="006E2A3B">
      <w:pPr>
        <w:rPr>
          <w:b/>
          <w:i/>
        </w:rPr>
      </w:pPr>
      <w:r>
        <w:rPr>
          <w:b/>
          <w:i/>
        </w:rPr>
        <w:t>Tangible results</w:t>
      </w:r>
    </w:p>
    <w:p w14:paraId="711DBD47" w14:textId="77777777" w:rsidR="001C042A" w:rsidRDefault="001C042A" w:rsidP="001C042A">
      <w:pPr>
        <w:pStyle w:val="NormalIndent"/>
      </w:pPr>
      <w:r>
        <w:t>Deliverable D604.011 has been prepared by all brick providers together and contains specifications for all the bricks of the WP.</w:t>
      </w:r>
    </w:p>
    <w:p w14:paraId="1CF32F67" w14:textId="450286C0" w:rsidR="001C042A" w:rsidRDefault="001C042A" w:rsidP="001C042A">
      <w:pPr>
        <w:pStyle w:val="NormalIndent"/>
      </w:pPr>
      <w:r>
        <w:t xml:space="preserve">Additionally, implementation for the bricks has started. For the following bricks, </w:t>
      </w:r>
      <w:proofErr w:type="gramStart"/>
      <w:r>
        <w:t>this already lead</w:t>
      </w:r>
      <w:proofErr w:type="gramEnd"/>
      <w:r>
        <w:t xml:space="preserve"> to tangible results: </w:t>
      </w:r>
      <w:proofErr w:type="spellStart"/>
      <w:r>
        <w:t>severel</w:t>
      </w:r>
      <w:proofErr w:type="spellEnd"/>
      <w:r>
        <w:t xml:space="preserve"> implementation tasks where already started and produced results:</w:t>
      </w:r>
    </w:p>
    <w:p w14:paraId="386E3765" w14:textId="77777777" w:rsidR="001C042A" w:rsidRPr="004F6EDC" w:rsidRDefault="001C042A" w:rsidP="001C042A">
      <w:pPr>
        <w:pStyle w:val="NormalIndent"/>
        <w:rPr>
          <w:lang w:val="de-DE"/>
        </w:rPr>
      </w:pPr>
      <w:proofErr w:type="spellStart"/>
      <w:r w:rsidRPr="004F6EDC">
        <w:rPr>
          <w:lang w:val="de-DE"/>
        </w:rPr>
        <w:t>MoMuT</w:t>
      </w:r>
      <w:proofErr w:type="spellEnd"/>
      <w:r w:rsidRPr="004F6EDC">
        <w:rPr>
          <w:lang w:val="de-DE"/>
        </w:rPr>
        <w:t xml:space="preserve">::UML (AIT &amp; TUG): </w:t>
      </w:r>
    </w:p>
    <w:p w14:paraId="774FE146" w14:textId="77777777" w:rsidR="001C042A" w:rsidRDefault="001C042A" w:rsidP="005958CE">
      <w:pPr>
        <w:pStyle w:val="NormalIndent"/>
        <w:numPr>
          <w:ilvl w:val="0"/>
          <w:numId w:val="115"/>
        </w:numPr>
      </w:pPr>
      <w:r>
        <w:t>Support for additional UML constructs, as well as changes to the backend engine to better cope with the complexity of the models. (AIT)</w:t>
      </w:r>
    </w:p>
    <w:p w14:paraId="4E82347D" w14:textId="77777777" w:rsidR="001C042A" w:rsidRDefault="001C042A" w:rsidP="005958CE">
      <w:pPr>
        <w:pStyle w:val="NormalIndent"/>
        <w:numPr>
          <w:ilvl w:val="0"/>
          <w:numId w:val="115"/>
        </w:numPr>
      </w:pPr>
      <w:r>
        <w:t>Extended bounded language inclusion problem from deterministic timed automata to non-deterministic and with silent transitions timed automata, as these models represent more realistic systems. (AIT together with TUG, prepared for publication, evaluation implementation)</w:t>
      </w:r>
    </w:p>
    <w:p w14:paraId="74247533" w14:textId="77777777" w:rsidR="001C042A" w:rsidRDefault="001C042A" w:rsidP="005958CE">
      <w:pPr>
        <w:pStyle w:val="NormalIndent"/>
        <w:numPr>
          <w:ilvl w:val="0"/>
          <w:numId w:val="115"/>
        </w:numPr>
      </w:pPr>
      <w:proofErr w:type="spellStart"/>
      <w:r>
        <w:t>MoMuT</w:t>
      </w:r>
      <w:proofErr w:type="spellEnd"/>
      <w:r>
        <w:t>::UML implementation (performance improved, including set-up and maintaining a build process for creating binaries for both the enumerative and the symbolic back-end for both 64 bit Windows and 64 bit Linux platforms. For the enumerative back-end Ulysses a new feature dealing with partial order reduction has been implemented. (AIT)</w:t>
      </w:r>
    </w:p>
    <w:p w14:paraId="35B124E8" w14:textId="77777777" w:rsidR="001C042A" w:rsidRDefault="001C042A" w:rsidP="005958CE">
      <w:pPr>
        <w:pStyle w:val="NormalIndent"/>
        <w:numPr>
          <w:ilvl w:val="0"/>
          <w:numId w:val="115"/>
        </w:numPr>
      </w:pPr>
      <w:r>
        <w:t>A</w:t>
      </w:r>
      <w:r w:rsidRPr="004F6EDC">
        <w:t xml:space="preserve"> simulator for </w:t>
      </w:r>
      <w:proofErr w:type="spellStart"/>
      <w:r w:rsidRPr="004F6EDC">
        <w:t>MoMuT</w:t>
      </w:r>
      <w:proofErr w:type="spellEnd"/>
      <w:r w:rsidRPr="004F6EDC">
        <w:t xml:space="preserve">::REQs allowing </w:t>
      </w:r>
      <w:proofErr w:type="gramStart"/>
      <w:r w:rsidRPr="004F6EDC">
        <w:t>to execute</w:t>
      </w:r>
      <w:proofErr w:type="gramEnd"/>
      <w:r w:rsidRPr="004F6EDC">
        <w:t xml:space="preserve"> the requirements model. (TUG)</w:t>
      </w:r>
    </w:p>
    <w:p w14:paraId="67E1AA07" w14:textId="77777777" w:rsidR="001C042A" w:rsidRDefault="001C042A" w:rsidP="001C042A">
      <w:pPr>
        <w:pStyle w:val="NormalIndent"/>
      </w:pPr>
      <w:proofErr w:type="spellStart"/>
      <w:r>
        <w:t>NuSMV</w:t>
      </w:r>
      <w:proofErr w:type="spellEnd"/>
      <w:r>
        <w:t xml:space="preserve"> (FBK):</w:t>
      </w:r>
    </w:p>
    <w:p w14:paraId="5744AEE6" w14:textId="77777777" w:rsidR="001C042A" w:rsidRDefault="001C042A" w:rsidP="005958CE">
      <w:pPr>
        <w:pStyle w:val="NormalIndent"/>
        <w:numPr>
          <w:ilvl w:val="0"/>
          <w:numId w:val="115"/>
        </w:numPr>
      </w:pPr>
      <w:r>
        <w:t xml:space="preserve">Improvement of the </w:t>
      </w:r>
      <w:proofErr w:type="spellStart"/>
      <w:r>
        <w:t>NuSMV</w:t>
      </w:r>
      <w:proofErr w:type="spellEnd"/>
      <w:r>
        <w:t xml:space="preserve"> model checker for safety assessment - generation of Fault Trees. </w:t>
      </w:r>
    </w:p>
    <w:p w14:paraId="00F69E07" w14:textId="77777777" w:rsidR="001C042A" w:rsidRPr="0026436D" w:rsidRDefault="001C042A" w:rsidP="005958CE">
      <w:pPr>
        <w:pStyle w:val="NormalIndent"/>
        <w:numPr>
          <w:ilvl w:val="0"/>
          <w:numId w:val="115"/>
        </w:numPr>
      </w:pPr>
      <w:r>
        <w:t>Planning of the integration with Use Case 2.8.</w:t>
      </w:r>
    </w:p>
    <w:p w14:paraId="1019184F" w14:textId="77777777" w:rsidR="001C042A" w:rsidRDefault="001C042A" w:rsidP="001C042A">
      <w:r>
        <w:t>DAD (IFX-UK):</w:t>
      </w:r>
    </w:p>
    <w:p w14:paraId="2DC65728" w14:textId="77777777" w:rsidR="001C042A" w:rsidRPr="0026436D" w:rsidRDefault="001C042A" w:rsidP="005958CE">
      <w:pPr>
        <w:numPr>
          <w:ilvl w:val="0"/>
          <w:numId w:val="116"/>
        </w:numPr>
        <w:rPr>
          <w:rFonts w:ascii="Times New Roman" w:hAnsi="Times New Roman"/>
          <w:sz w:val="24"/>
          <w:szCs w:val="24"/>
          <w:lang w:val="en-US"/>
        </w:rPr>
      </w:pPr>
      <w:r w:rsidRPr="0026436D">
        <w:rPr>
          <w:rFonts w:ascii="Times New Roman" w:hAnsi="Times New Roman"/>
          <w:sz w:val="24"/>
          <w:szCs w:val="24"/>
          <w:lang w:val="en-US"/>
        </w:rPr>
        <w:t>Design for the DAD is under review.  The Database is currently single site and we are moving it into a multisite</w:t>
      </w:r>
      <w:r>
        <w:rPr>
          <w:rFonts w:ascii="Times New Roman" w:hAnsi="Times New Roman"/>
          <w:sz w:val="24"/>
          <w:szCs w:val="24"/>
          <w:lang w:val="en-US"/>
        </w:rPr>
        <w:t xml:space="preserve"> tool.</w:t>
      </w:r>
    </w:p>
    <w:p w14:paraId="2D0A7150" w14:textId="77777777" w:rsidR="001C042A" w:rsidRPr="0026436D" w:rsidRDefault="001C042A" w:rsidP="001C042A">
      <w:pPr>
        <w:pStyle w:val="NormalIndent"/>
        <w:rPr>
          <w:lang w:val="en-US"/>
        </w:rPr>
      </w:pPr>
      <w:r>
        <w:rPr>
          <w:lang w:val="en-US"/>
        </w:rPr>
        <w:t>Safety Architect (All4Tec):</w:t>
      </w:r>
    </w:p>
    <w:p w14:paraId="04A9C8BE" w14:textId="77777777" w:rsidR="001C042A" w:rsidRPr="00DF162E" w:rsidRDefault="001C042A" w:rsidP="005958CE">
      <w:pPr>
        <w:pStyle w:val="NormalIndent"/>
        <w:numPr>
          <w:ilvl w:val="0"/>
          <w:numId w:val="116"/>
        </w:numPr>
      </w:pPr>
      <w:r>
        <w:t>First release of the prototype is operational</w:t>
      </w:r>
    </w:p>
    <w:p w14:paraId="0086E57A" w14:textId="77777777" w:rsidR="001C042A" w:rsidRPr="006F5AB9" w:rsidRDefault="001C042A" w:rsidP="001C042A">
      <w:pPr>
        <w:pStyle w:val="NormalIndent"/>
      </w:pPr>
    </w:p>
    <w:p w14:paraId="521E16E1" w14:textId="058E4BDB" w:rsidR="001C042A" w:rsidRPr="006E2A3B" w:rsidRDefault="00CD427A" w:rsidP="006E2A3B">
      <w:pPr>
        <w:rPr>
          <w:b/>
          <w:i/>
        </w:rPr>
      </w:pPr>
      <w:r>
        <w:rPr>
          <w:b/>
          <w:i/>
        </w:rPr>
        <w:t>Reasons for deviations</w:t>
      </w:r>
    </w:p>
    <w:p w14:paraId="7F586386" w14:textId="77777777" w:rsidR="001C042A" w:rsidRDefault="001C042A" w:rsidP="001C042A">
      <w:pPr>
        <w:pStyle w:val="NormalIndent"/>
      </w:pPr>
      <w:r>
        <w:t xml:space="preserve">AIT: For stop of work on </w:t>
      </w:r>
      <w:proofErr w:type="spellStart"/>
      <w:r>
        <w:t>MoMuT</w:t>
      </w:r>
      <w:proofErr w:type="spellEnd"/>
      <w:r>
        <w:t>::SCADE: TRAIL decided not to use SCADE anymore. Focus will be laid on T6.4.3 instead.</w:t>
      </w:r>
    </w:p>
    <w:p w14:paraId="7CEF146C" w14:textId="77777777" w:rsidR="001C042A" w:rsidRPr="004916A0" w:rsidRDefault="001C042A" w:rsidP="001C042A">
      <w:pPr>
        <w:pStyle w:val="NormalIndent"/>
      </w:pPr>
      <w:r>
        <w:t xml:space="preserve">EADS/IW-G: </w:t>
      </w:r>
      <w:r w:rsidRPr="004916A0">
        <w:t xml:space="preserve">Late clarification of needs with Airbus and </w:t>
      </w:r>
      <w:proofErr w:type="spellStart"/>
      <w:r w:rsidRPr="004916A0">
        <w:t>Cassidian</w:t>
      </w:r>
      <w:proofErr w:type="spellEnd"/>
      <w:r w:rsidRPr="004916A0">
        <w:t>. In any case, the use of effort is not linear for this Work Package. The main effort consumption is expected at later phases of the WP.</w:t>
      </w:r>
    </w:p>
    <w:p w14:paraId="7AEF601A" w14:textId="77777777" w:rsidR="001C042A" w:rsidRPr="0026436D" w:rsidRDefault="001C042A" w:rsidP="001C042A">
      <w:pPr>
        <w:pStyle w:val="NormalIndent"/>
      </w:pPr>
      <w:r>
        <w:lastRenderedPageBreak/>
        <w:t>EADS IW-UK: no activities so far - these activities are linked to Airbus Group Use Cases WP2.1 and WP2.3 and are not scheduled yet</w:t>
      </w:r>
    </w:p>
    <w:p w14:paraId="4C46C2CD" w14:textId="77777777" w:rsidR="001C042A" w:rsidRPr="004916A0" w:rsidRDefault="001C042A" w:rsidP="001C042A">
      <w:pPr>
        <w:pStyle w:val="NormalIndent"/>
      </w:pPr>
      <w:r>
        <w:t xml:space="preserve">IFX-UK: changed bricks: </w:t>
      </w:r>
      <w:r w:rsidRPr="004916A0">
        <w:t>As mentioned URML was developed by Siemens research in New York with a PhD student from Germany. Whilst being a very good solution the level at which Infineon's requirements are (signal level) doesn't lend to a Model based Requirements solution and also the URML extension has no long term support or maintenance roadmap currently.</w:t>
      </w:r>
    </w:p>
    <w:p w14:paraId="51AC07F7" w14:textId="77777777" w:rsidR="001C042A" w:rsidRDefault="001C042A" w:rsidP="001C042A"/>
    <w:p w14:paraId="4FBA723C" w14:textId="0F464A6B" w:rsidR="001C042A" w:rsidRPr="006E2A3B" w:rsidRDefault="00CD427A" w:rsidP="006E2A3B">
      <w:pPr>
        <w:rPr>
          <w:b/>
          <w:i/>
        </w:rPr>
      </w:pPr>
      <w:r>
        <w:rPr>
          <w:b/>
          <w:i/>
        </w:rPr>
        <w:t>Reasons for failing to achieve critical objectives</w:t>
      </w:r>
    </w:p>
    <w:p w14:paraId="7ECDCD66" w14:textId="77777777" w:rsidR="001C042A" w:rsidRPr="009C4173" w:rsidRDefault="001C042A" w:rsidP="001C042A">
      <w:pPr>
        <w:pStyle w:val="NormalIndent"/>
      </w:pPr>
      <w:r>
        <w:t>Some of the use cases are less final in their definition than originally expected. While work on the bricks has started, in parts even earlier or with more resources than planned, the working style in several use cases will be more iterative than originally envisioned. There is no negative impact on the quality and timeliness of the results expected. No conflicts with the availability of resources have been reported by the brick partners.</w:t>
      </w:r>
    </w:p>
    <w:p w14:paraId="384DC09C" w14:textId="77777777" w:rsidR="001C042A" w:rsidRPr="00553A3E" w:rsidRDefault="001C042A" w:rsidP="001C042A"/>
    <w:p w14:paraId="19E2F292" w14:textId="6653A6BE" w:rsidR="001C042A" w:rsidRPr="006E2A3B" w:rsidRDefault="00CD427A" w:rsidP="006E2A3B">
      <w:pPr>
        <w:rPr>
          <w:b/>
          <w:i/>
        </w:rPr>
      </w:pPr>
      <w:r>
        <w:rPr>
          <w:b/>
          <w:i/>
        </w:rPr>
        <w:t>Use of resources</w:t>
      </w:r>
    </w:p>
    <w:p w14:paraId="328092F9" w14:textId="77777777" w:rsidR="001C042A" w:rsidRDefault="001C042A" w:rsidP="001C042A">
      <w:r>
        <w:t>Efforts reported where spent on the activities reported above and are mostly according to pan, with the following exceptions:</w:t>
      </w:r>
    </w:p>
    <w:p w14:paraId="6BB242AA" w14:textId="77777777" w:rsidR="001C042A" w:rsidRDefault="001C042A" w:rsidP="001C042A">
      <w:r>
        <w:t xml:space="preserve">AIT - more efforts spent (22 </w:t>
      </w:r>
      <w:proofErr w:type="spellStart"/>
      <w:r>
        <w:t>vs</w:t>
      </w:r>
      <w:proofErr w:type="spellEnd"/>
      <w:r>
        <w:t xml:space="preserve"> 15):</w:t>
      </w:r>
    </w:p>
    <w:p w14:paraId="30B45B89" w14:textId="77777777" w:rsidR="001C042A" w:rsidRPr="009B0957" w:rsidRDefault="001C042A" w:rsidP="001C042A">
      <w:r w:rsidRPr="009B0957">
        <w:t xml:space="preserve">A number of bricks extensions and improvements identified as relevant for the use cases have been started early due to higher availability of human resources. </w:t>
      </w:r>
      <w:proofErr w:type="gramStart"/>
      <w:r w:rsidRPr="009B0957">
        <w:t xml:space="preserve">For instance, extending the bounded language inclusion problem in </w:t>
      </w:r>
      <w:proofErr w:type="spellStart"/>
      <w:r w:rsidRPr="009B0957">
        <w:t>MoMuT</w:t>
      </w:r>
      <w:proofErr w:type="spellEnd"/>
      <w:r w:rsidRPr="009B0957">
        <w:t xml:space="preserve"> from deterministic timed automata to non-deterministic timed automata with silent transitions for better real-time support.</w:t>
      </w:r>
      <w:proofErr w:type="gramEnd"/>
    </w:p>
    <w:p w14:paraId="12286047" w14:textId="77777777" w:rsidR="001C042A" w:rsidRDefault="001C042A" w:rsidP="001C042A"/>
    <w:p w14:paraId="32023E8A" w14:textId="77777777" w:rsidR="001C042A" w:rsidRDefault="001C042A" w:rsidP="001C042A">
      <w:r>
        <w:t xml:space="preserve">EADS IW-G – </w:t>
      </w:r>
      <w:proofErr w:type="gramStart"/>
      <w:r>
        <w:t>less efforts</w:t>
      </w:r>
      <w:proofErr w:type="gramEnd"/>
      <w:r>
        <w:t xml:space="preserve"> spent (1.5 </w:t>
      </w:r>
      <w:proofErr w:type="spellStart"/>
      <w:r>
        <w:t>vs</w:t>
      </w:r>
      <w:proofErr w:type="spellEnd"/>
      <w:r>
        <w:t xml:space="preserve"> 4.67):</w:t>
      </w:r>
    </w:p>
    <w:p w14:paraId="1B25F732" w14:textId="77777777" w:rsidR="001C042A" w:rsidRDefault="001C042A" w:rsidP="001C042A">
      <w:pPr>
        <w:pStyle w:val="NormalIndent"/>
        <w:rPr>
          <w:lang w:val="en-US"/>
        </w:rPr>
      </w:pPr>
      <w:r>
        <w:rPr>
          <w:lang w:val="en-US"/>
        </w:rPr>
        <w:t>Work started later because of dependencies on use cases.</w:t>
      </w:r>
    </w:p>
    <w:p w14:paraId="1A890272" w14:textId="77777777" w:rsidR="001C042A" w:rsidRDefault="001C042A" w:rsidP="001C042A">
      <w:pPr>
        <w:pStyle w:val="NormalIndent"/>
        <w:rPr>
          <w:lang w:val="en-US"/>
        </w:rPr>
      </w:pPr>
    </w:p>
    <w:p w14:paraId="152F9B9E" w14:textId="77777777" w:rsidR="001C042A" w:rsidRDefault="001C042A" w:rsidP="001C042A">
      <w:r>
        <w:t xml:space="preserve">EADS IW-UK – </w:t>
      </w:r>
      <w:proofErr w:type="gramStart"/>
      <w:r>
        <w:t>less efforts</w:t>
      </w:r>
      <w:proofErr w:type="gramEnd"/>
      <w:r>
        <w:t xml:space="preserve"> spent (0 </w:t>
      </w:r>
      <w:proofErr w:type="spellStart"/>
      <w:r>
        <w:t>vs</w:t>
      </w:r>
      <w:proofErr w:type="spellEnd"/>
      <w:r>
        <w:t xml:space="preserve"> 3.3):</w:t>
      </w:r>
    </w:p>
    <w:p w14:paraId="5E71CBD2" w14:textId="77777777" w:rsidR="001C042A" w:rsidRPr="002851F6" w:rsidRDefault="001C042A" w:rsidP="001C042A">
      <w:pPr>
        <w:pStyle w:val="NormalIndent"/>
        <w:rPr>
          <w:lang w:val="en-US"/>
        </w:rPr>
      </w:pPr>
      <w:r>
        <w:rPr>
          <w:lang w:val="en-US"/>
        </w:rPr>
        <w:t>Work started later because of dependencies on use cases.</w:t>
      </w:r>
    </w:p>
    <w:p w14:paraId="4EA525CF" w14:textId="77777777" w:rsidR="001C042A" w:rsidRDefault="001C042A" w:rsidP="001C042A"/>
    <w:p w14:paraId="30A84CF8" w14:textId="2487E0FE" w:rsidR="001C042A" w:rsidRPr="006E2A3B" w:rsidRDefault="009813DD" w:rsidP="006E2A3B">
      <w:pPr>
        <w:rPr>
          <w:b/>
          <w:i/>
        </w:rPr>
      </w:pPr>
      <w:r>
        <w:rPr>
          <w:b/>
          <w:i/>
        </w:rPr>
        <w:t>Collaboration with other projects</w:t>
      </w:r>
    </w:p>
    <w:p w14:paraId="439D869B" w14:textId="6ADCE9C0" w:rsidR="001C042A" w:rsidRDefault="001C042A" w:rsidP="001C042A">
      <w:r>
        <w:t>Several partners bring in tools and integration know how from other projects, especially MBAT. While there are interactions with other projects, e.g. regarding the IOS itself, there is no connection to other projects specific to the safety tools work package.</w:t>
      </w:r>
    </w:p>
    <w:p w14:paraId="0D41D136" w14:textId="77777777" w:rsidR="001C042A" w:rsidRPr="003E45E0" w:rsidRDefault="001C042A" w:rsidP="001C042A">
      <w:pPr>
        <w:pStyle w:val="NormalIndent"/>
      </w:pPr>
    </w:p>
    <w:p w14:paraId="3103C37C" w14:textId="7D90AEFF" w:rsidR="001C042A" w:rsidRPr="006E2A3B" w:rsidRDefault="003173F1" w:rsidP="006E2A3B">
      <w:pPr>
        <w:rPr>
          <w:b/>
          <w:i/>
        </w:rPr>
      </w:pPr>
      <w:r>
        <w:rPr>
          <w:b/>
          <w:i/>
        </w:rPr>
        <w:t>Statement on the dissemination activities and exploitation perspectives</w:t>
      </w:r>
    </w:p>
    <w:p w14:paraId="5C60AF19" w14:textId="70A5CECF" w:rsidR="001C042A" w:rsidRPr="00FD50B3" w:rsidRDefault="009813DD" w:rsidP="001C042A">
      <w:pPr>
        <w:pStyle w:val="NormalIndent"/>
        <w:rPr>
          <w:color w:val="000000" w:themeColor="text1"/>
        </w:rPr>
      </w:pPr>
      <w:r w:rsidRPr="00FD50B3">
        <w:rPr>
          <w:color w:val="000000" w:themeColor="text1"/>
        </w:rPr>
        <w:t xml:space="preserve">Details </w:t>
      </w:r>
      <w:r w:rsidR="00DC7A65" w:rsidRPr="00FD50B3">
        <w:rPr>
          <w:color w:val="000000" w:themeColor="text1"/>
        </w:rPr>
        <w:t>see Dissemination &amp; Exploitations Plan V1</w:t>
      </w:r>
    </w:p>
    <w:p w14:paraId="0BCF35A9" w14:textId="77777777" w:rsidR="009813DD" w:rsidRPr="00FD50B3" w:rsidRDefault="009813DD" w:rsidP="001C042A">
      <w:pPr>
        <w:pStyle w:val="NormalIndent"/>
        <w:rPr>
          <w:color w:val="000000" w:themeColor="text1"/>
        </w:rPr>
      </w:pPr>
    </w:p>
    <w:p w14:paraId="042A32F8" w14:textId="58F63F83" w:rsidR="001C042A" w:rsidRPr="006E2A3B" w:rsidRDefault="00CD427A" w:rsidP="006E2A3B">
      <w:pPr>
        <w:rPr>
          <w:b/>
          <w:i/>
        </w:rPr>
      </w:pPr>
      <w:r>
        <w:rPr>
          <w:b/>
          <w:i/>
        </w:rPr>
        <w:t>Corrective actions</w:t>
      </w:r>
    </w:p>
    <w:p w14:paraId="1C4D26E5" w14:textId="77777777" w:rsidR="001C042A" w:rsidRPr="00236DC0" w:rsidRDefault="001C042A" w:rsidP="001C042A">
      <w:r>
        <w:t xml:space="preserve">AIT: </w:t>
      </w:r>
      <w:r w:rsidRPr="00236DC0">
        <w:t xml:space="preserve">Increased efforts for </w:t>
      </w:r>
      <w:proofErr w:type="spellStart"/>
      <w:r w:rsidRPr="00236DC0">
        <w:t>MoMuT</w:t>
      </w:r>
      <w:proofErr w:type="spellEnd"/>
      <w:r w:rsidRPr="00236DC0">
        <w:t xml:space="preserve">::UML will be compensated by the efforts originally planned for the dropped </w:t>
      </w:r>
      <w:proofErr w:type="spellStart"/>
      <w:r w:rsidRPr="00236DC0">
        <w:t>MoMuT</w:t>
      </w:r>
      <w:proofErr w:type="spellEnd"/>
      <w:r w:rsidRPr="00236DC0">
        <w:t xml:space="preserve">::SCADE brick. </w:t>
      </w:r>
    </w:p>
    <w:p w14:paraId="56D9EA45" w14:textId="77777777" w:rsidR="001C042A" w:rsidRDefault="001C042A" w:rsidP="001C042A"/>
    <w:p w14:paraId="00FD330F" w14:textId="4EF4A77D" w:rsidR="001C042A" w:rsidRPr="00236DC0" w:rsidRDefault="001C042A" w:rsidP="001C042A">
      <w:r>
        <w:t xml:space="preserve">IFX-UK: </w:t>
      </w:r>
      <w:r w:rsidRPr="00236DC0">
        <w:t xml:space="preserve">the overspend was on the </w:t>
      </w:r>
      <w:proofErr w:type="spellStart"/>
      <w:r w:rsidRPr="00236DC0">
        <w:t>asureSign</w:t>
      </w:r>
      <w:proofErr w:type="spellEnd"/>
      <w:r w:rsidRPr="00236DC0">
        <w:t xml:space="preserve"> work and its extensions, this is due to the fact that it moved at a quicker pace than we expected - this we expect will tail off and we may regain the time later in the project </w:t>
      </w:r>
    </w:p>
    <w:p w14:paraId="0C9C7FB3" w14:textId="77777777" w:rsidR="001C042A" w:rsidRDefault="001C042A" w:rsidP="001C042A"/>
    <w:p w14:paraId="5EC6C50F" w14:textId="66784D0D" w:rsidR="002761C7" w:rsidRDefault="002761C7" w:rsidP="005E598D">
      <w:pPr>
        <w:pStyle w:val="Heading3"/>
      </w:pPr>
      <w:bookmarkStart w:id="168" w:name="_Toc389215985"/>
      <w:r w:rsidRPr="005C0B93">
        <w:t>WP</w:t>
      </w:r>
      <w:r w:rsidR="009813DD">
        <w:t xml:space="preserve"> </w:t>
      </w:r>
      <w:r w:rsidRPr="005C0B93">
        <w:t>6</w:t>
      </w:r>
      <w:r w:rsidR="009813DD">
        <w:t>0</w:t>
      </w:r>
      <w:r w:rsidRPr="005C0B93">
        <w:t>5</w:t>
      </w:r>
      <w:r w:rsidR="00EA6234">
        <w:t xml:space="preserve"> </w:t>
      </w:r>
      <w:r w:rsidRPr="005C0B93">
        <w:t>AUTOSAR Tools &amp; Components</w:t>
      </w:r>
      <w:r w:rsidR="009813DD">
        <w:t xml:space="preserve"> (Lead: TTTECH)</w:t>
      </w:r>
      <w:bookmarkEnd w:id="168"/>
    </w:p>
    <w:p w14:paraId="6A316981" w14:textId="77777777" w:rsidR="00DC7A65" w:rsidRPr="00DC7A65" w:rsidRDefault="00DC7A65" w:rsidP="00DC7A65">
      <w:pPr>
        <w:pStyle w:val="NormalIndent"/>
      </w:pPr>
    </w:p>
    <w:p w14:paraId="4B624CBD" w14:textId="77777777" w:rsidR="00DC7A65" w:rsidRPr="006E2A3B" w:rsidRDefault="00DC7A65" w:rsidP="006E2A3B">
      <w:pPr>
        <w:rPr>
          <w:b/>
          <w:i/>
        </w:rPr>
      </w:pPr>
      <w:r w:rsidRPr="006E2A3B">
        <w:rPr>
          <w:b/>
          <w:i/>
        </w:rPr>
        <w:t>Project objectives for the period M1- M12</w:t>
      </w:r>
    </w:p>
    <w:p w14:paraId="24484A9E" w14:textId="552F41A9" w:rsidR="00DC7A65" w:rsidRDefault="00DC7A65" w:rsidP="00DC7A65">
      <w:pPr>
        <w:pStyle w:val="NormalIndent"/>
        <w:spacing w:before="60" w:line="276" w:lineRule="auto"/>
      </w:pPr>
      <w:r>
        <w:lastRenderedPageBreak/>
        <w:t>The main objective of this work package WP605 is the integration of AUTOSAR based tools and target platforms and their components to the RTP/IOS. Furthermore, this work package will develop technology bricks that support the practical realization of demonstration activities of several use cases mainly in the automotive domain. It will in addition contain all modifications, enhancement and design and development work required according to the work plan described mainly in Use Cases UC3.1, UC3.3, UC3.4 and UC3.5.</w:t>
      </w:r>
    </w:p>
    <w:p w14:paraId="046363C6" w14:textId="10F6E164" w:rsidR="00DC7A65" w:rsidRDefault="00DC7A65" w:rsidP="00DC7A65">
      <w:pPr>
        <w:pStyle w:val="NormalIndent"/>
        <w:spacing w:before="60" w:line="276" w:lineRule="auto"/>
      </w:pPr>
      <w:r>
        <w:t xml:space="preserve">For this first reporting period it is the task of this work package to describe in detail the bricks that shall be provided in WP605 and to collect and compile all the requirements and specifications for the individual brick extensions and/or developments. This shall be done in close alignment with the requirements formulated by the use case owners and under consideration of later demonstration activities. The specifications of WP605 bricks will later be used to guide and support all development and implementation work that will be conducted by the contributing partners. </w:t>
      </w:r>
    </w:p>
    <w:p w14:paraId="3030E8EE" w14:textId="77777777" w:rsidR="009813DD" w:rsidRDefault="009813DD" w:rsidP="006E2A3B">
      <w:pPr>
        <w:rPr>
          <w:b/>
          <w:i/>
        </w:rPr>
      </w:pPr>
    </w:p>
    <w:p w14:paraId="73F74445" w14:textId="77777777" w:rsidR="00DC7A65" w:rsidRPr="006E2A3B" w:rsidRDefault="00DC7A65"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700304BF" w14:textId="77777777" w:rsidR="00DC7A65" w:rsidRDefault="00DC7A65" w:rsidP="00DC7A65"/>
    <w:p w14:paraId="62E5A339" w14:textId="23D0A32D" w:rsidR="00DC7A65" w:rsidRPr="006E2A3B" w:rsidRDefault="00CD427A" w:rsidP="006E2A3B">
      <w:pPr>
        <w:rPr>
          <w:b/>
          <w:i/>
        </w:rPr>
      </w:pPr>
      <w:r>
        <w:rPr>
          <w:b/>
          <w:i/>
        </w:rPr>
        <w:t>Progress towards objectives</w:t>
      </w:r>
    </w:p>
    <w:p w14:paraId="703CE3A9" w14:textId="77777777" w:rsidR="00DC7A65" w:rsidRDefault="00DC7A65" w:rsidP="00DC7A65">
      <w:pPr>
        <w:pStyle w:val="NormalIndent"/>
      </w:pPr>
      <w:r>
        <w:t xml:space="preserve">The main work conducted in WP6.5 in this </w:t>
      </w:r>
      <w:r w:rsidRPr="003568FF">
        <w:t xml:space="preserve">reporting period </w:t>
      </w:r>
      <w:r>
        <w:t xml:space="preserve">is the collection of </w:t>
      </w:r>
      <w:r w:rsidRPr="00E52B76">
        <w:t xml:space="preserve">core </w:t>
      </w:r>
      <w:r>
        <w:t>requirements and technical requirements based on the inputs received from the supporting use cases. All bricks were described in the deliverable D605.011 to which all partners have contributed. There also first implementation specifications were described that will provide the basis for the upcoming development work.</w:t>
      </w:r>
    </w:p>
    <w:p w14:paraId="6AF6BA8F" w14:textId="77777777" w:rsidR="00DC7A65" w:rsidRDefault="00DC7A65" w:rsidP="00DC7A65">
      <w:pPr>
        <w:pStyle w:val="NormalIndent"/>
      </w:pPr>
    </w:p>
    <w:p w14:paraId="165FFD02" w14:textId="77777777" w:rsidR="00DC7A65" w:rsidRDefault="00DC7A65" w:rsidP="00DC7A65">
      <w:pPr>
        <w:pStyle w:val="NormalIndent"/>
        <w:rPr>
          <w:b/>
        </w:rPr>
      </w:pPr>
      <w:r>
        <w:rPr>
          <w:b/>
        </w:rPr>
        <w:t>Tasks and objectives</w:t>
      </w:r>
      <w:r w:rsidRPr="00D93B09">
        <w:rPr>
          <w:b/>
        </w:rPr>
        <w:t>:</w:t>
      </w:r>
    </w:p>
    <w:p w14:paraId="7B79EF58" w14:textId="77777777" w:rsidR="00DC7A65" w:rsidRDefault="00DC7A65" w:rsidP="00DC7A65">
      <w:pPr>
        <w:pStyle w:val="NormalIndent"/>
      </w:pPr>
      <w:r>
        <w:t>This table</w:t>
      </w:r>
      <w:r w:rsidRPr="00544839">
        <w:t xml:space="preserve"> </w:t>
      </w:r>
      <w:r>
        <w:t>summarizes</w:t>
      </w:r>
      <w:r w:rsidRPr="00544839">
        <w:t xml:space="preserve"> </w:t>
      </w:r>
      <w:r>
        <w:t>the o</w:t>
      </w:r>
      <w:r w:rsidRPr="00544839">
        <w:t xml:space="preserve">bjectives for each task </w:t>
      </w:r>
      <w:r>
        <w:t>and lists involved partners</w:t>
      </w:r>
      <w:r w:rsidRPr="00544839">
        <w:t>:</w:t>
      </w:r>
    </w:p>
    <w:tbl>
      <w:tblPr>
        <w:tblW w:w="0" w:type="auto"/>
        <w:tblInd w:w="25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683"/>
        <w:gridCol w:w="3987"/>
        <w:gridCol w:w="3844"/>
      </w:tblGrid>
      <w:tr w:rsidR="00DC7A65" w:rsidRPr="00A17908" w14:paraId="1A94787A" w14:textId="77777777" w:rsidTr="00417A3B">
        <w:trPr>
          <w:trHeight w:val="216"/>
        </w:trPr>
        <w:tc>
          <w:tcPr>
            <w:tcW w:w="1683" w:type="dxa"/>
          </w:tcPr>
          <w:p w14:paraId="1E11F5BD" w14:textId="77777777" w:rsidR="00DC7A65" w:rsidRPr="00A17908" w:rsidRDefault="00DC7A65" w:rsidP="00417A3B">
            <w:pPr>
              <w:pStyle w:val="NormalIndent"/>
              <w:rPr>
                <w:b/>
              </w:rPr>
            </w:pPr>
            <w:r w:rsidRPr="00A17908">
              <w:rPr>
                <w:b/>
              </w:rPr>
              <w:t>Task</w:t>
            </w:r>
          </w:p>
        </w:tc>
        <w:tc>
          <w:tcPr>
            <w:tcW w:w="3987" w:type="dxa"/>
          </w:tcPr>
          <w:p w14:paraId="320D1A3E" w14:textId="77777777" w:rsidR="00DC7A65" w:rsidRPr="00A17908" w:rsidRDefault="00DC7A65" w:rsidP="00417A3B">
            <w:pPr>
              <w:pStyle w:val="NormalIndent"/>
              <w:rPr>
                <w:b/>
              </w:rPr>
            </w:pPr>
            <w:r>
              <w:rPr>
                <w:b/>
              </w:rPr>
              <w:t xml:space="preserve">Main </w:t>
            </w:r>
            <w:r w:rsidRPr="00A17908">
              <w:rPr>
                <w:b/>
              </w:rPr>
              <w:t>objectives</w:t>
            </w:r>
          </w:p>
        </w:tc>
        <w:tc>
          <w:tcPr>
            <w:tcW w:w="3844" w:type="dxa"/>
          </w:tcPr>
          <w:p w14:paraId="3BB49A69" w14:textId="77777777" w:rsidR="00DC7A65" w:rsidRPr="00A17908" w:rsidRDefault="00DC7A65" w:rsidP="00417A3B">
            <w:pPr>
              <w:pStyle w:val="NormalIndent"/>
              <w:rPr>
                <w:b/>
              </w:rPr>
            </w:pPr>
            <w:r>
              <w:rPr>
                <w:b/>
              </w:rPr>
              <w:t>Involved partners</w:t>
            </w:r>
          </w:p>
        </w:tc>
      </w:tr>
      <w:tr w:rsidR="00DC7A65" w:rsidRPr="00A17908" w14:paraId="57BF920D" w14:textId="77777777" w:rsidTr="00417A3B">
        <w:trPr>
          <w:trHeight w:val="729"/>
        </w:trPr>
        <w:tc>
          <w:tcPr>
            <w:tcW w:w="1683" w:type="dxa"/>
          </w:tcPr>
          <w:p w14:paraId="4CDE9AFD" w14:textId="77777777" w:rsidR="00DC7A65" w:rsidRPr="00A17908" w:rsidRDefault="00DC7A65" w:rsidP="00417A3B">
            <w:pPr>
              <w:pStyle w:val="NormalIndent"/>
            </w:pPr>
            <w:r w:rsidRPr="00A17908">
              <w:t>Task 6.</w:t>
            </w:r>
            <w:r>
              <w:t>5</w:t>
            </w:r>
            <w:r w:rsidRPr="00A17908">
              <w:t>.1</w:t>
            </w:r>
          </w:p>
        </w:tc>
        <w:tc>
          <w:tcPr>
            <w:tcW w:w="3987" w:type="dxa"/>
          </w:tcPr>
          <w:p w14:paraId="12ECBE5E" w14:textId="77777777" w:rsidR="00DC7A65" w:rsidRPr="00EA7CB3" w:rsidRDefault="00DC7A65" w:rsidP="00417A3B">
            <w:pPr>
              <w:pStyle w:val="NormalIndent"/>
              <w:rPr>
                <w:highlight w:val="yellow"/>
              </w:rPr>
            </w:pPr>
            <w:r w:rsidRPr="00EA7CB3">
              <w:t>In this task, the integration of model based methods onto an AUTOSAR compliant development are studied and tool interfaces for it are developed.</w:t>
            </w:r>
          </w:p>
        </w:tc>
        <w:tc>
          <w:tcPr>
            <w:tcW w:w="3844" w:type="dxa"/>
          </w:tcPr>
          <w:p w14:paraId="1F4FE98D" w14:textId="77777777" w:rsidR="00DC7A65" w:rsidRPr="00A17908" w:rsidRDefault="00DC7A65" w:rsidP="00417A3B">
            <w:pPr>
              <w:pStyle w:val="NormalIndent"/>
            </w:pPr>
            <w:r>
              <w:t>ITKE</w:t>
            </w:r>
          </w:p>
        </w:tc>
      </w:tr>
      <w:tr w:rsidR="00DC7A65" w:rsidRPr="00A17908" w14:paraId="0FAF19C3" w14:textId="77777777" w:rsidTr="00417A3B">
        <w:trPr>
          <w:trHeight w:val="904"/>
        </w:trPr>
        <w:tc>
          <w:tcPr>
            <w:tcW w:w="1683" w:type="dxa"/>
          </w:tcPr>
          <w:p w14:paraId="6B52CFAA" w14:textId="77777777" w:rsidR="00DC7A65" w:rsidRPr="00A17908" w:rsidRDefault="00DC7A65" w:rsidP="00417A3B">
            <w:pPr>
              <w:pStyle w:val="NormalIndent"/>
            </w:pPr>
            <w:r w:rsidRPr="00A17908">
              <w:t>Task 6.</w:t>
            </w:r>
            <w:r>
              <w:t>5</w:t>
            </w:r>
            <w:r w:rsidRPr="00A17908">
              <w:t>.2</w:t>
            </w:r>
          </w:p>
        </w:tc>
        <w:tc>
          <w:tcPr>
            <w:tcW w:w="3987" w:type="dxa"/>
          </w:tcPr>
          <w:p w14:paraId="62F5AFE1" w14:textId="77777777" w:rsidR="00DC7A65" w:rsidRPr="00B13140" w:rsidRDefault="00DC7A65" w:rsidP="00417A3B">
            <w:pPr>
              <w:pStyle w:val="NormalIndent"/>
              <w:rPr>
                <w:highlight w:val="yellow"/>
              </w:rPr>
            </w:pPr>
            <w:r w:rsidRPr="00C21D02">
              <w:t xml:space="preserve">The major focus of this task is the specification of a communication interface specification for tools dealing with AUTOSAR and EAST-ADL information. </w:t>
            </w:r>
          </w:p>
        </w:tc>
        <w:tc>
          <w:tcPr>
            <w:tcW w:w="3844" w:type="dxa"/>
          </w:tcPr>
          <w:p w14:paraId="06694600" w14:textId="77777777" w:rsidR="00DC7A65" w:rsidRPr="00A17908" w:rsidRDefault="00DC7A65" w:rsidP="00417A3B">
            <w:pPr>
              <w:pStyle w:val="NormalIndent"/>
            </w:pPr>
            <w:r>
              <w:t>Volvo</w:t>
            </w:r>
          </w:p>
        </w:tc>
      </w:tr>
      <w:tr w:rsidR="00DC7A65" w:rsidRPr="00A17908" w14:paraId="1650125F" w14:textId="77777777" w:rsidTr="00417A3B">
        <w:trPr>
          <w:trHeight w:val="418"/>
        </w:trPr>
        <w:tc>
          <w:tcPr>
            <w:tcW w:w="1683" w:type="dxa"/>
          </w:tcPr>
          <w:p w14:paraId="4B7C0450" w14:textId="77777777" w:rsidR="00DC7A65" w:rsidRPr="00A17908" w:rsidRDefault="00DC7A65" w:rsidP="00417A3B">
            <w:pPr>
              <w:pStyle w:val="NormalIndent"/>
            </w:pPr>
            <w:r w:rsidRPr="00A17908">
              <w:t>Task 6.</w:t>
            </w:r>
            <w:r>
              <w:t>5</w:t>
            </w:r>
            <w:r w:rsidRPr="00A17908">
              <w:t>.3</w:t>
            </w:r>
          </w:p>
        </w:tc>
        <w:tc>
          <w:tcPr>
            <w:tcW w:w="3987" w:type="dxa"/>
          </w:tcPr>
          <w:p w14:paraId="6FBE4CEC" w14:textId="77777777" w:rsidR="00DC7A65" w:rsidRPr="00AA2E78" w:rsidRDefault="00DC7A65" w:rsidP="00417A3B">
            <w:pPr>
              <w:pStyle w:val="NormalIndent"/>
              <w:rPr>
                <w:lang w:val="en-US"/>
              </w:rPr>
            </w:pPr>
            <w:r>
              <w:t xml:space="preserve">Focus of this task is to </w:t>
            </w:r>
            <w:r w:rsidRPr="000B2B75">
              <w:rPr>
                <w:lang w:val="en-US"/>
              </w:rPr>
              <w:t xml:space="preserve">manage workflow outside of the </w:t>
            </w:r>
            <w:proofErr w:type="spellStart"/>
            <w:r w:rsidRPr="000B2B75">
              <w:rPr>
                <w:lang w:val="en-US"/>
              </w:rPr>
              <w:t>TargetLink</w:t>
            </w:r>
            <w:proofErr w:type="spellEnd"/>
            <w:r w:rsidRPr="000B2B75">
              <w:rPr>
                <w:lang w:val="en-US"/>
              </w:rPr>
              <w:t xml:space="preserve"> toolset</w:t>
            </w:r>
            <w:r>
              <w:rPr>
                <w:lang w:val="en-US"/>
              </w:rPr>
              <w:t xml:space="preserve"> towards a </w:t>
            </w:r>
            <w:r w:rsidRPr="00B07F3D">
              <w:rPr>
                <w:lang w:val="en-US"/>
              </w:rPr>
              <w:t>seamless model based development in an AUTOSAR enviro</w:t>
            </w:r>
            <w:r>
              <w:rPr>
                <w:lang w:val="en-US"/>
              </w:rPr>
              <w:t>n</w:t>
            </w:r>
            <w:r w:rsidRPr="00B07F3D">
              <w:rPr>
                <w:lang w:val="en-US"/>
              </w:rPr>
              <w:t>ment</w:t>
            </w:r>
            <w:r>
              <w:rPr>
                <w:lang w:val="en-US"/>
              </w:rPr>
              <w:t>.</w:t>
            </w:r>
          </w:p>
        </w:tc>
        <w:tc>
          <w:tcPr>
            <w:tcW w:w="3844" w:type="dxa"/>
          </w:tcPr>
          <w:p w14:paraId="7299EE18" w14:textId="77777777" w:rsidR="00DC7A65" w:rsidRPr="00A17908" w:rsidRDefault="00DC7A65" w:rsidP="00417A3B">
            <w:pPr>
              <w:pStyle w:val="NormalIndent"/>
            </w:pPr>
            <w:r>
              <w:t>ITKE</w:t>
            </w:r>
          </w:p>
        </w:tc>
      </w:tr>
      <w:tr w:rsidR="00DC7A65" w:rsidRPr="00A17908" w14:paraId="3564748C" w14:textId="77777777" w:rsidTr="00417A3B">
        <w:trPr>
          <w:trHeight w:val="418"/>
        </w:trPr>
        <w:tc>
          <w:tcPr>
            <w:tcW w:w="1683" w:type="dxa"/>
          </w:tcPr>
          <w:p w14:paraId="18DD7F89" w14:textId="77777777" w:rsidR="00DC7A65" w:rsidRPr="00A17908" w:rsidRDefault="00DC7A65" w:rsidP="00417A3B">
            <w:pPr>
              <w:pStyle w:val="NormalIndent"/>
            </w:pPr>
            <w:r w:rsidRPr="00217AF5">
              <w:t>Task 6.</w:t>
            </w:r>
            <w:r>
              <w:t>5</w:t>
            </w:r>
            <w:r w:rsidRPr="00217AF5">
              <w:t>.</w:t>
            </w:r>
            <w:r>
              <w:t>4</w:t>
            </w:r>
          </w:p>
        </w:tc>
        <w:tc>
          <w:tcPr>
            <w:tcW w:w="3987" w:type="dxa"/>
          </w:tcPr>
          <w:p w14:paraId="04726704" w14:textId="77777777" w:rsidR="00DC7A65" w:rsidRDefault="00DC7A65" w:rsidP="00417A3B">
            <w:pPr>
              <w:pStyle w:val="NormalIndent"/>
            </w:pPr>
            <w:r>
              <w:t>Main task is to adapt BSW Builder so the tool becomes able to fetch requirements and configuration parameters from other tools.</w:t>
            </w:r>
          </w:p>
        </w:tc>
        <w:tc>
          <w:tcPr>
            <w:tcW w:w="3844" w:type="dxa"/>
          </w:tcPr>
          <w:p w14:paraId="33E6B96E" w14:textId="77777777" w:rsidR="00DC7A65" w:rsidRDefault="00DC7A65" w:rsidP="00417A3B">
            <w:pPr>
              <w:pStyle w:val="NormalIndent"/>
            </w:pPr>
            <w:r>
              <w:t>ARCC</w:t>
            </w:r>
          </w:p>
        </w:tc>
      </w:tr>
      <w:tr w:rsidR="00DC7A65" w:rsidRPr="00A17908" w14:paraId="72C83E77" w14:textId="77777777" w:rsidTr="00417A3B">
        <w:trPr>
          <w:trHeight w:val="211"/>
        </w:trPr>
        <w:tc>
          <w:tcPr>
            <w:tcW w:w="1683" w:type="dxa"/>
          </w:tcPr>
          <w:p w14:paraId="69D7F28D" w14:textId="77777777" w:rsidR="00DC7A65" w:rsidRPr="00A17908" w:rsidRDefault="00DC7A65" w:rsidP="00417A3B">
            <w:pPr>
              <w:pStyle w:val="NormalIndent"/>
            </w:pPr>
            <w:r w:rsidRPr="00217AF5">
              <w:t>Task 6.</w:t>
            </w:r>
            <w:r>
              <w:t>5</w:t>
            </w:r>
            <w:r w:rsidRPr="00217AF5">
              <w:t>.</w:t>
            </w:r>
            <w:r>
              <w:t>5</w:t>
            </w:r>
          </w:p>
        </w:tc>
        <w:tc>
          <w:tcPr>
            <w:tcW w:w="3987" w:type="dxa"/>
          </w:tcPr>
          <w:p w14:paraId="1C81074E" w14:textId="77777777" w:rsidR="00DC7A65" w:rsidRPr="00B13140" w:rsidRDefault="00DC7A65" w:rsidP="00417A3B">
            <w:pPr>
              <w:pStyle w:val="NormalIndent"/>
            </w:pPr>
            <w:r>
              <w:t>Main task is to a</w:t>
            </w:r>
            <w:r w:rsidRPr="00B13140">
              <w:t xml:space="preserve">dapt RTE Builder so it can fetch the ECU-Extract from other </w:t>
            </w:r>
            <w:r w:rsidRPr="00B13140">
              <w:lastRenderedPageBreak/>
              <w:t>tools in the partnership.</w:t>
            </w:r>
          </w:p>
        </w:tc>
        <w:tc>
          <w:tcPr>
            <w:tcW w:w="3844" w:type="dxa"/>
          </w:tcPr>
          <w:p w14:paraId="1D020D63" w14:textId="77777777" w:rsidR="00DC7A65" w:rsidRDefault="00DC7A65" w:rsidP="00417A3B">
            <w:pPr>
              <w:pStyle w:val="NormalIndent"/>
            </w:pPr>
            <w:r>
              <w:lastRenderedPageBreak/>
              <w:t>ARCC</w:t>
            </w:r>
          </w:p>
        </w:tc>
      </w:tr>
      <w:tr w:rsidR="00DC7A65" w:rsidRPr="00A17908" w14:paraId="1627D74A" w14:textId="77777777" w:rsidTr="00417A3B">
        <w:trPr>
          <w:trHeight w:val="365"/>
        </w:trPr>
        <w:tc>
          <w:tcPr>
            <w:tcW w:w="1683" w:type="dxa"/>
          </w:tcPr>
          <w:p w14:paraId="07116195" w14:textId="77777777" w:rsidR="00DC7A65" w:rsidRPr="00217AF5" w:rsidRDefault="00DC7A65" w:rsidP="00417A3B">
            <w:pPr>
              <w:pStyle w:val="NormalIndent"/>
            </w:pPr>
            <w:r w:rsidRPr="001E0D2C">
              <w:lastRenderedPageBreak/>
              <w:t>Task 6.</w:t>
            </w:r>
            <w:r>
              <w:t>5</w:t>
            </w:r>
            <w:r w:rsidRPr="001E0D2C">
              <w:t>.</w:t>
            </w:r>
            <w:r>
              <w:t>6</w:t>
            </w:r>
          </w:p>
        </w:tc>
        <w:tc>
          <w:tcPr>
            <w:tcW w:w="3987" w:type="dxa"/>
          </w:tcPr>
          <w:p w14:paraId="40D93877" w14:textId="77777777" w:rsidR="00DC7A65" w:rsidRDefault="00DC7A65" w:rsidP="00417A3B">
            <w:pPr>
              <w:pStyle w:val="NormalIndent"/>
            </w:pPr>
            <w:r>
              <w:t>Main task is to adapt SWC Builder to the IOS structure so it will be possible to fetch requirements from other tools and also publish some information of the SWC to other tools into the IOS infrastructure.</w:t>
            </w:r>
          </w:p>
        </w:tc>
        <w:tc>
          <w:tcPr>
            <w:tcW w:w="3844" w:type="dxa"/>
          </w:tcPr>
          <w:p w14:paraId="685814EE" w14:textId="77777777" w:rsidR="00DC7A65" w:rsidRDefault="00DC7A65" w:rsidP="00417A3B">
            <w:pPr>
              <w:pStyle w:val="NormalIndent"/>
            </w:pPr>
            <w:r>
              <w:t>ARCC</w:t>
            </w:r>
          </w:p>
        </w:tc>
      </w:tr>
      <w:tr w:rsidR="00DC7A65" w:rsidRPr="00A17908" w14:paraId="58833594" w14:textId="77777777" w:rsidTr="00417A3B">
        <w:trPr>
          <w:trHeight w:val="364"/>
        </w:trPr>
        <w:tc>
          <w:tcPr>
            <w:tcW w:w="1683" w:type="dxa"/>
          </w:tcPr>
          <w:p w14:paraId="117AE9C8" w14:textId="77777777" w:rsidR="00DC7A65" w:rsidRPr="00D8197B" w:rsidRDefault="00DC7A65" w:rsidP="00417A3B">
            <w:r w:rsidRPr="00D8197B">
              <w:t>Task 6.</w:t>
            </w:r>
            <w:r>
              <w:t>5</w:t>
            </w:r>
            <w:r w:rsidRPr="00D8197B">
              <w:t>.</w:t>
            </w:r>
            <w:r>
              <w:t>7</w:t>
            </w:r>
          </w:p>
          <w:p w14:paraId="33676477" w14:textId="77777777" w:rsidR="00DC7A65" w:rsidRPr="001E0D2C" w:rsidRDefault="00DC7A65" w:rsidP="00417A3B">
            <w:pPr>
              <w:pStyle w:val="NormalIndent"/>
            </w:pPr>
          </w:p>
        </w:tc>
        <w:tc>
          <w:tcPr>
            <w:tcW w:w="3987" w:type="dxa"/>
          </w:tcPr>
          <w:p w14:paraId="2085F5A9" w14:textId="77777777" w:rsidR="00DC7A65" w:rsidRPr="00767404" w:rsidRDefault="00DC7A65" w:rsidP="00417A3B">
            <w:pPr>
              <w:pStyle w:val="NormalIndent"/>
            </w:pPr>
            <w:r>
              <w:t xml:space="preserve">Main task is to adapt </w:t>
            </w:r>
            <w:r w:rsidRPr="00767404">
              <w:t>ARTOP to the IOS infrastructure so that more tools can be part of the interoperability framework.</w:t>
            </w:r>
          </w:p>
        </w:tc>
        <w:tc>
          <w:tcPr>
            <w:tcW w:w="3844" w:type="dxa"/>
          </w:tcPr>
          <w:p w14:paraId="4E2E125C" w14:textId="77777777" w:rsidR="00DC7A65" w:rsidRDefault="00DC7A65" w:rsidP="00417A3B">
            <w:pPr>
              <w:pStyle w:val="NormalIndent"/>
            </w:pPr>
            <w:r>
              <w:t>ARCC</w:t>
            </w:r>
          </w:p>
        </w:tc>
      </w:tr>
      <w:tr w:rsidR="00DC7A65" w:rsidRPr="00A17908" w14:paraId="1C3F995C" w14:textId="77777777" w:rsidTr="00417A3B">
        <w:trPr>
          <w:trHeight w:val="364"/>
        </w:trPr>
        <w:tc>
          <w:tcPr>
            <w:tcW w:w="1683" w:type="dxa"/>
          </w:tcPr>
          <w:p w14:paraId="3CAB46A8" w14:textId="77777777" w:rsidR="00DC7A65" w:rsidRPr="00D8197B" w:rsidRDefault="00DC7A65" w:rsidP="00417A3B">
            <w:r>
              <w:t>Task 6.5.8</w:t>
            </w:r>
          </w:p>
        </w:tc>
        <w:tc>
          <w:tcPr>
            <w:tcW w:w="3987" w:type="dxa"/>
          </w:tcPr>
          <w:p w14:paraId="11C27759" w14:textId="3EB3CDAD" w:rsidR="00DC7A65" w:rsidRDefault="00DC7A65" w:rsidP="00417A3B">
            <w:pPr>
              <w:pStyle w:val="NormalIndent"/>
            </w:pPr>
            <w:r>
              <w:t xml:space="preserve">Main task is to extend the </w:t>
            </w:r>
            <w:proofErr w:type="spellStart"/>
            <w:r>
              <w:t>TTEthernet</w:t>
            </w:r>
            <w:proofErr w:type="spellEnd"/>
            <w:r>
              <w:t xml:space="preserve"> design and development tools so they can be used to configu</w:t>
            </w:r>
            <w:r w:rsidR="006439B0">
              <w:t>re a System of Systems platform</w:t>
            </w:r>
            <w:r>
              <w:t>.</w:t>
            </w:r>
          </w:p>
        </w:tc>
        <w:tc>
          <w:tcPr>
            <w:tcW w:w="3844" w:type="dxa"/>
          </w:tcPr>
          <w:p w14:paraId="6C693C6A" w14:textId="77777777" w:rsidR="00DC7A65" w:rsidRDefault="00DC7A65" w:rsidP="00417A3B">
            <w:pPr>
              <w:pStyle w:val="NormalIndent"/>
            </w:pPr>
            <w:r>
              <w:t>TTTech</w:t>
            </w:r>
          </w:p>
        </w:tc>
      </w:tr>
      <w:tr w:rsidR="00DC7A65" w:rsidRPr="00A17908" w14:paraId="304D671F" w14:textId="77777777" w:rsidTr="00417A3B">
        <w:trPr>
          <w:trHeight w:val="364"/>
        </w:trPr>
        <w:tc>
          <w:tcPr>
            <w:tcW w:w="1683" w:type="dxa"/>
          </w:tcPr>
          <w:p w14:paraId="4EEB12A5" w14:textId="77777777" w:rsidR="00DC7A65" w:rsidRDefault="00DC7A65" w:rsidP="00417A3B">
            <w:r>
              <w:t>Task 6.5.9</w:t>
            </w:r>
          </w:p>
        </w:tc>
        <w:tc>
          <w:tcPr>
            <w:tcW w:w="3987" w:type="dxa"/>
          </w:tcPr>
          <w:p w14:paraId="2B3734EF" w14:textId="77777777" w:rsidR="00DC7A65" w:rsidRDefault="00DC7A65" w:rsidP="00417A3B">
            <w:pPr>
              <w:pStyle w:val="NormalIndent"/>
            </w:pPr>
            <w:r>
              <w:t>It is the objective to provide all required software bricks to support a System of Systems platform that fulfils the requirements of WP3.4.</w:t>
            </w:r>
          </w:p>
        </w:tc>
        <w:tc>
          <w:tcPr>
            <w:tcW w:w="3844" w:type="dxa"/>
          </w:tcPr>
          <w:p w14:paraId="7FF68B5D" w14:textId="77777777" w:rsidR="00DC7A65" w:rsidRDefault="00DC7A65" w:rsidP="00417A3B">
            <w:pPr>
              <w:pStyle w:val="NormalIndent"/>
            </w:pPr>
            <w:r>
              <w:t>TTTech, AVL-R</w:t>
            </w:r>
          </w:p>
        </w:tc>
      </w:tr>
      <w:tr w:rsidR="00DC7A65" w:rsidRPr="00A17908" w14:paraId="155B6095" w14:textId="77777777" w:rsidTr="00417A3B">
        <w:trPr>
          <w:trHeight w:val="364"/>
        </w:trPr>
        <w:tc>
          <w:tcPr>
            <w:tcW w:w="1683" w:type="dxa"/>
          </w:tcPr>
          <w:p w14:paraId="2479DF2A" w14:textId="77777777" w:rsidR="00DC7A65" w:rsidRDefault="00DC7A65" w:rsidP="00417A3B">
            <w:r>
              <w:t>Task 6.5.10</w:t>
            </w:r>
          </w:p>
        </w:tc>
        <w:tc>
          <w:tcPr>
            <w:tcW w:w="3987" w:type="dxa"/>
          </w:tcPr>
          <w:p w14:paraId="72730BFF" w14:textId="77777777" w:rsidR="00DC7A65" w:rsidRDefault="00DC7A65" w:rsidP="00417A3B">
            <w:pPr>
              <w:pStyle w:val="NormalIndent"/>
              <w:tabs>
                <w:tab w:val="left" w:pos="1125"/>
              </w:tabs>
            </w:pPr>
            <w:r>
              <w:t>The main focus is on the development of a wireless interface for the System of Systems platform supporting the requirements of WP3.4.</w:t>
            </w:r>
            <w:r>
              <w:tab/>
            </w:r>
          </w:p>
        </w:tc>
        <w:tc>
          <w:tcPr>
            <w:tcW w:w="3844" w:type="dxa"/>
          </w:tcPr>
          <w:p w14:paraId="42A02940" w14:textId="77777777" w:rsidR="00DC7A65" w:rsidRDefault="00DC7A65" w:rsidP="00417A3B">
            <w:pPr>
              <w:pStyle w:val="NormalIndent"/>
            </w:pPr>
            <w:r>
              <w:t>TTTech, AVL-R</w:t>
            </w:r>
          </w:p>
        </w:tc>
      </w:tr>
      <w:tr w:rsidR="00DC7A65" w:rsidRPr="00A17908" w14:paraId="65E18001" w14:textId="77777777" w:rsidTr="00417A3B">
        <w:trPr>
          <w:trHeight w:val="364"/>
        </w:trPr>
        <w:tc>
          <w:tcPr>
            <w:tcW w:w="1683" w:type="dxa"/>
          </w:tcPr>
          <w:p w14:paraId="6D94EFEB" w14:textId="77777777" w:rsidR="00DC7A65" w:rsidRDefault="00DC7A65" w:rsidP="00417A3B">
            <w:r>
              <w:t>Task 6.5.11</w:t>
            </w:r>
          </w:p>
        </w:tc>
        <w:tc>
          <w:tcPr>
            <w:tcW w:w="3987" w:type="dxa"/>
          </w:tcPr>
          <w:p w14:paraId="05C508A1" w14:textId="77777777" w:rsidR="00DC7A65" w:rsidRDefault="00DC7A65" w:rsidP="00417A3B">
            <w:pPr>
              <w:pStyle w:val="NormalIndent"/>
              <w:tabs>
                <w:tab w:val="left" w:pos="1125"/>
              </w:tabs>
            </w:pPr>
            <w:r>
              <w:t xml:space="preserve">In this task, </w:t>
            </w:r>
            <w:proofErr w:type="spellStart"/>
            <w:r>
              <w:t>tresosStudio</w:t>
            </w:r>
            <w:proofErr w:type="spellEnd"/>
            <w:r>
              <w:t xml:space="preserve"> is adapted based on the requirements of WP3.6 so that it can be used within the IOS infrastructure.</w:t>
            </w:r>
          </w:p>
        </w:tc>
        <w:tc>
          <w:tcPr>
            <w:tcW w:w="3844" w:type="dxa"/>
          </w:tcPr>
          <w:p w14:paraId="72E8BE82" w14:textId="77777777" w:rsidR="00DC7A65" w:rsidRDefault="00DC7A65" w:rsidP="00417A3B">
            <w:pPr>
              <w:pStyle w:val="NormalIndent"/>
            </w:pPr>
            <w:r>
              <w:t>Elektrobit</w:t>
            </w:r>
          </w:p>
        </w:tc>
      </w:tr>
    </w:tbl>
    <w:p w14:paraId="16F88D18" w14:textId="71AD47C1" w:rsidR="00DC7A65" w:rsidRDefault="006439B0" w:rsidP="006439B0">
      <w:pPr>
        <w:pStyle w:val="Caption"/>
        <w:rPr>
          <w:b/>
        </w:rPr>
      </w:pPr>
      <w:r>
        <w:t xml:space="preserve">Table </w:t>
      </w:r>
      <w:r w:rsidR="006A19BB">
        <w:fldChar w:fldCharType="begin"/>
      </w:r>
      <w:r w:rsidR="006A19BB">
        <w:instrText xml:space="preserve"> STYLEREF 1 \s </w:instrText>
      </w:r>
      <w:r w:rsidR="006A19BB">
        <w:fldChar w:fldCharType="separate"/>
      </w:r>
      <w:r w:rsidR="0098608B">
        <w:rPr>
          <w:noProof/>
        </w:rPr>
        <w:t>3</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6</w:t>
      </w:r>
      <w:r w:rsidR="006A19BB">
        <w:fldChar w:fldCharType="end"/>
      </w:r>
      <w:r>
        <w:t>: Tasks and objectives in WP 605</w:t>
      </w:r>
    </w:p>
    <w:p w14:paraId="12E63D71" w14:textId="77777777" w:rsidR="006439B0" w:rsidRDefault="006439B0" w:rsidP="00DC7A65">
      <w:pPr>
        <w:pStyle w:val="NormalIndent"/>
        <w:rPr>
          <w:b/>
        </w:rPr>
      </w:pPr>
    </w:p>
    <w:p w14:paraId="58498651" w14:textId="77777777" w:rsidR="00DC7A65" w:rsidRDefault="00DC7A65" w:rsidP="00DC7A65">
      <w:pPr>
        <w:pStyle w:val="NormalIndent"/>
        <w:rPr>
          <w:b/>
        </w:rPr>
      </w:pPr>
      <w:r w:rsidRPr="00D93B09">
        <w:rPr>
          <w:b/>
        </w:rPr>
        <w:t>Partner contribution</w:t>
      </w:r>
      <w:r>
        <w:rPr>
          <w:b/>
        </w:rPr>
        <w:t>s</w:t>
      </w:r>
      <w:r w:rsidRPr="00D93B09">
        <w:rPr>
          <w:b/>
        </w:rPr>
        <w:t>:</w:t>
      </w:r>
    </w:p>
    <w:p w14:paraId="3F523F7E" w14:textId="77777777" w:rsidR="00DC7A65" w:rsidRDefault="00DC7A65" w:rsidP="00DC7A65">
      <w:pPr>
        <w:pStyle w:val="NormalIndent"/>
      </w:pPr>
      <w:r>
        <w:rPr>
          <w:b/>
        </w:rPr>
        <w:t xml:space="preserve">ARCC </w:t>
      </w:r>
      <w:r>
        <w:t>has contributed to Tasks 6.5.4 – 6-5-7 and the following steps have been done:</w:t>
      </w:r>
    </w:p>
    <w:p w14:paraId="515A989E" w14:textId="77777777" w:rsidR="00DC7A65" w:rsidRDefault="00DC7A65" w:rsidP="005958CE">
      <w:pPr>
        <w:pStyle w:val="NormalIndent"/>
        <w:numPr>
          <w:ilvl w:val="0"/>
          <w:numId w:val="118"/>
        </w:numPr>
      </w:pPr>
      <w:r>
        <w:t>Contribution</w:t>
      </w:r>
      <w:r w:rsidRPr="00CF2A7A">
        <w:t xml:space="preserve"> to deliverable D605.011 Specification, Development work for adapting the</w:t>
      </w:r>
      <w:r>
        <w:t xml:space="preserve"> tools for the workflow in WP3.</w:t>
      </w:r>
      <w:r w:rsidRPr="00CF2A7A">
        <w:t xml:space="preserve">1. </w:t>
      </w:r>
    </w:p>
    <w:p w14:paraId="1B9DC90E" w14:textId="77777777" w:rsidR="00DC7A65" w:rsidRDefault="00DC7A65" w:rsidP="005958CE">
      <w:pPr>
        <w:pStyle w:val="NormalIndent"/>
        <w:numPr>
          <w:ilvl w:val="0"/>
          <w:numId w:val="118"/>
        </w:numPr>
      </w:pPr>
      <w:r>
        <w:t xml:space="preserve">First adaptations to the </w:t>
      </w:r>
      <w:r w:rsidRPr="00CF2A7A">
        <w:t xml:space="preserve">bricks 6.5.4, 6.5.5, and 6.5.6 </w:t>
      </w:r>
      <w:r>
        <w:t xml:space="preserve">by </w:t>
      </w:r>
      <w:r w:rsidRPr="00CF2A7A">
        <w:t>adapt</w:t>
      </w:r>
      <w:r>
        <w:t>ing</w:t>
      </w:r>
      <w:r w:rsidRPr="00CF2A7A">
        <w:t xml:space="preserve"> tools to handle the new use-cases.</w:t>
      </w:r>
    </w:p>
    <w:p w14:paraId="0F36E7E5" w14:textId="77777777" w:rsidR="00DC7A65" w:rsidRDefault="00DC7A65" w:rsidP="00DC7A65">
      <w:pPr>
        <w:pStyle w:val="NormalIndent"/>
      </w:pPr>
    </w:p>
    <w:p w14:paraId="486AEC72" w14:textId="4AD182B4" w:rsidR="00DC7A65" w:rsidRPr="00DB1B59" w:rsidRDefault="00DC7A65" w:rsidP="00DC7A65">
      <w:pPr>
        <w:pStyle w:val="NormalIndent"/>
      </w:pPr>
      <w:r w:rsidRPr="00DB1B59">
        <w:rPr>
          <w:b/>
        </w:rPr>
        <w:t xml:space="preserve">AVL-R </w:t>
      </w:r>
      <w:r w:rsidRPr="00175F35">
        <w:t xml:space="preserve">supported the definition of the </w:t>
      </w:r>
      <w:proofErr w:type="spellStart"/>
      <w:proofErr w:type="gramStart"/>
      <w:r w:rsidRPr="00175F35">
        <w:t>SoS</w:t>
      </w:r>
      <w:proofErr w:type="spellEnd"/>
      <w:proofErr w:type="gramEnd"/>
      <w:r w:rsidRPr="00175F35">
        <w:t xml:space="preserve"> platform and</w:t>
      </w:r>
      <w:r>
        <w:rPr>
          <w:b/>
        </w:rPr>
        <w:t xml:space="preserve"> </w:t>
      </w:r>
      <w:r w:rsidRPr="00175F35">
        <w:t>analysed</w:t>
      </w:r>
      <w:r>
        <w:t xml:space="preserve"> the requirements for an implementation of the TTTech developments in AVL development process. AVL-R started with requirements definition and will continue over architecture to development up to testing (V-Cycle).</w:t>
      </w:r>
    </w:p>
    <w:p w14:paraId="48FDAA5B" w14:textId="77777777" w:rsidR="00DC7A65" w:rsidRDefault="00DC7A65" w:rsidP="00DC7A65">
      <w:pPr>
        <w:pStyle w:val="NormalIndent"/>
      </w:pPr>
    </w:p>
    <w:p w14:paraId="467D2FD6" w14:textId="04A97234" w:rsidR="00DC7A65" w:rsidRDefault="00DC7A65" w:rsidP="00DC7A65">
      <w:pPr>
        <w:pStyle w:val="NormalIndent"/>
      </w:pPr>
      <w:r w:rsidRPr="00CF2A7A">
        <w:rPr>
          <w:b/>
        </w:rPr>
        <w:t>Elektrobit</w:t>
      </w:r>
      <w:r>
        <w:t xml:space="preserve"> contributed to the deliverable document and participated in work package discussions and will start specification and development in the second project year.</w:t>
      </w:r>
    </w:p>
    <w:p w14:paraId="4BA10938" w14:textId="77777777" w:rsidR="00DC7A65" w:rsidRDefault="00DC7A65" w:rsidP="00DC7A65">
      <w:pPr>
        <w:pStyle w:val="NormalIndent"/>
      </w:pPr>
    </w:p>
    <w:p w14:paraId="7BEB996F" w14:textId="77777777" w:rsidR="00DC7A65" w:rsidRDefault="00DC7A65" w:rsidP="00DC7A65">
      <w:pPr>
        <w:pStyle w:val="NormalIndent"/>
      </w:pPr>
      <w:r w:rsidRPr="00DB1B59">
        <w:rPr>
          <w:b/>
        </w:rPr>
        <w:t>IFX-UK</w:t>
      </w:r>
      <w:r>
        <w:t xml:space="preserve"> </w:t>
      </w:r>
      <w:r w:rsidRPr="00DB1B59">
        <w:t>analys</w:t>
      </w:r>
      <w:r>
        <w:t>ed the</w:t>
      </w:r>
      <w:r w:rsidRPr="00DB1B59">
        <w:t xml:space="preserve"> interoperability options </w:t>
      </w:r>
      <w:r>
        <w:t>of the bricks, documented these findings in the respective documents and supported the other partners in the specification.</w:t>
      </w:r>
    </w:p>
    <w:p w14:paraId="186A2D57" w14:textId="77777777" w:rsidR="00DC7A65" w:rsidRDefault="00DC7A65" w:rsidP="00DC7A65">
      <w:pPr>
        <w:pStyle w:val="NormalIndent"/>
      </w:pPr>
    </w:p>
    <w:p w14:paraId="3C5A1961" w14:textId="77777777" w:rsidR="00DC7A65" w:rsidRDefault="00DC7A65" w:rsidP="00DC7A65">
      <w:pPr>
        <w:pStyle w:val="NormalIndent"/>
      </w:pPr>
      <w:r w:rsidRPr="00DB1B59">
        <w:rPr>
          <w:b/>
        </w:rPr>
        <w:t>ITKE</w:t>
      </w:r>
      <w:r>
        <w:t xml:space="preserve"> worked on the i</w:t>
      </w:r>
      <w:r w:rsidRPr="00144907">
        <w:t xml:space="preserve">dentification of distinct problems in AUTOSAR development and </w:t>
      </w:r>
      <w:r>
        <w:t xml:space="preserve">on </w:t>
      </w:r>
      <w:r w:rsidRPr="00144907">
        <w:t>how tool interoperability can help to alleviate them</w:t>
      </w:r>
      <w:r>
        <w:t xml:space="preserve"> and supported the use cases concerning brick details.</w:t>
      </w:r>
    </w:p>
    <w:p w14:paraId="678C6F9C" w14:textId="77777777" w:rsidR="00DC7A65" w:rsidRDefault="00DC7A65" w:rsidP="00DC7A65">
      <w:pPr>
        <w:pStyle w:val="NormalIndent"/>
      </w:pPr>
    </w:p>
    <w:p w14:paraId="11A2978E" w14:textId="77777777" w:rsidR="00DC7A65" w:rsidRDefault="00DC7A65" w:rsidP="00DC7A65">
      <w:pPr>
        <w:pStyle w:val="NormalIndent"/>
      </w:pPr>
      <w:r w:rsidRPr="00144907">
        <w:rPr>
          <w:b/>
        </w:rPr>
        <w:t>OFFIS</w:t>
      </w:r>
      <w:r>
        <w:t xml:space="preserve"> supported </w:t>
      </w:r>
      <w:r w:rsidRPr="00144907">
        <w:t>Task 6.5.2: AUTOSAR/EAST-ADL Interface</w:t>
      </w:r>
      <w:r>
        <w:t xml:space="preserve"> and </w:t>
      </w:r>
      <w:r w:rsidRPr="00144907">
        <w:t>contribut</w:t>
      </w:r>
      <w:r>
        <w:t xml:space="preserve">ed </w:t>
      </w:r>
      <w:r w:rsidRPr="00144907">
        <w:t xml:space="preserve">to the WP </w:t>
      </w:r>
      <w:r>
        <w:t xml:space="preserve">and task </w:t>
      </w:r>
      <w:r w:rsidRPr="00144907">
        <w:t>discussions</w:t>
      </w:r>
      <w:r>
        <w:t>.</w:t>
      </w:r>
    </w:p>
    <w:p w14:paraId="259CDAEF" w14:textId="77777777" w:rsidR="00DC7A65" w:rsidRDefault="00DC7A65" w:rsidP="00DC7A65">
      <w:pPr>
        <w:pStyle w:val="NormalIndent"/>
      </w:pPr>
    </w:p>
    <w:p w14:paraId="0D87CD15" w14:textId="629000A4" w:rsidR="00DC7A65" w:rsidRDefault="00DC7A65" w:rsidP="00DC7A65">
      <w:pPr>
        <w:pStyle w:val="NormalIndent"/>
      </w:pPr>
      <w:r w:rsidRPr="00343706">
        <w:rPr>
          <w:b/>
        </w:rPr>
        <w:t>TTTech</w:t>
      </w:r>
      <w:r>
        <w:t xml:space="preserve"> has coordinated the overall work package and therefore organized meetings, performed regular coordination work, collected inputs and compiled the deliverable D605.011 and acted as intermediary for all SP6 communication.</w:t>
      </w:r>
    </w:p>
    <w:p w14:paraId="2DD35255" w14:textId="497577D5" w:rsidR="00DC7A65" w:rsidRDefault="00DC7A65" w:rsidP="00DC7A65">
      <w:pPr>
        <w:pStyle w:val="NormalIndent"/>
      </w:pPr>
      <w:r w:rsidRPr="00343706">
        <w:t>Based on the requirements obtained from the main related use case UC3.4, TTTech started the definition of the required technology bricks of WP605</w:t>
      </w:r>
      <w:r>
        <w:t xml:space="preserve"> in Tasks 6.5.8 – 6.5.10</w:t>
      </w:r>
      <w:r w:rsidRPr="00343706">
        <w:t>. TTTech also established the feedback loops to the use cases to enable an aligned development of technology bricks and the anticipated demonstrators in the use cases. Furthermore TTTech held a kick-off for WP605, coordinated all different WP605 developments, and organised the ongoing work in this work</w:t>
      </w:r>
      <w:r>
        <w:t xml:space="preserve"> </w:t>
      </w:r>
      <w:r w:rsidRPr="00343706">
        <w:t>package. For all tasks in WP605</w:t>
      </w:r>
      <w:r>
        <w:t>,</w:t>
      </w:r>
      <w:r w:rsidRPr="00343706">
        <w:t xml:space="preserve"> first descriptions of the technology bricks exist which will be iteratively refined in the following project year.</w:t>
      </w:r>
    </w:p>
    <w:p w14:paraId="1F0A4718" w14:textId="77777777" w:rsidR="00DC7A65" w:rsidRDefault="00DC7A65" w:rsidP="00DC7A65">
      <w:pPr>
        <w:pStyle w:val="NormalIndent"/>
      </w:pPr>
    </w:p>
    <w:p w14:paraId="685630BE" w14:textId="77777777" w:rsidR="00DC7A65" w:rsidRDefault="00DC7A65" w:rsidP="00DC7A65">
      <w:pPr>
        <w:pStyle w:val="NormalIndent"/>
      </w:pPr>
      <w:r w:rsidRPr="00343706">
        <w:rPr>
          <w:b/>
        </w:rPr>
        <w:t>VOLVO</w:t>
      </w:r>
      <w:r>
        <w:t xml:space="preserve"> has </w:t>
      </w:r>
      <w:r w:rsidRPr="00343706">
        <w:t>contributed to deliverable D605.011 Specification, Development and Assessment for AUTOSAR Tools &amp; Components with a section on brick 6.5.2 EAST-ADL/AUTOSAR interface.</w:t>
      </w:r>
    </w:p>
    <w:p w14:paraId="4D98DEBC" w14:textId="77777777" w:rsidR="00DC7A65" w:rsidRPr="00AA0CC7" w:rsidRDefault="00DC7A65" w:rsidP="00DC7A65">
      <w:pPr>
        <w:pStyle w:val="NormalIndent"/>
      </w:pPr>
    </w:p>
    <w:p w14:paraId="7CA5B9D8" w14:textId="00E8EF8E" w:rsidR="00DC7A65" w:rsidRPr="006E2A3B" w:rsidRDefault="003173F1" w:rsidP="006E2A3B">
      <w:pPr>
        <w:rPr>
          <w:b/>
          <w:i/>
        </w:rPr>
      </w:pPr>
      <w:r>
        <w:rPr>
          <w:b/>
          <w:i/>
        </w:rPr>
        <w:t>Tangible results</w:t>
      </w:r>
    </w:p>
    <w:p w14:paraId="75713D6B" w14:textId="77777777" w:rsidR="00DC7A65" w:rsidRDefault="00DC7A65" w:rsidP="00DC7A65">
      <w:pPr>
        <w:pStyle w:val="NormalIndent"/>
      </w:pPr>
      <w:r>
        <w:t xml:space="preserve">The partners have written and compiled the initial brick specifications in Deliverable </w:t>
      </w:r>
      <w:r w:rsidRPr="00BC5F4F">
        <w:rPr>
          <w:i/>
        </w:rPr>
        <w:t>D60</w:t>
      </w:r>
      <w:r>
        <w:rPr>
          <w:i/>
        </w:rPr>
        <w:t>5</w:t>
      </w:r>
      <w:r w:rsidRPr="00BC5F4F">
        <w:rPr>
          <w:i/>
        </w:rPr>
        <w:t xml:space="preserve">.011 </w:t>
      </w:r>
      <w:r>
        <w:rPr>
          <w:i/>
        </w:rPr>
        <w:t xml:space="preserve">- </w:t>
      </w:r>
      <w:r w:rsidRPr="00AC17C4">
        <w:rPr>
          <w:i/>
        </w:rPr>
        <w:t>Specification, Development and</w:t>
      </w:r>
      <w:r>
        <w:rPr>
          <w:i/>
        </w:rPr>
        <w:t xml:space="preserve"> </w:t>
      </w:r>
      <w:r w:rsidRPr="00AC17C4">
        <w:rPr>
          <w:i/>
        </w:rPr>
        <w:t>Assessment for AUTOSAR Tools &amp;</w:t>
      </w:r>
      <w:r>
        <w:rPr>
          <w:i/>
        </w:rPr>
        <w:t xml:space="preserve"> </w:t>
      </w:r>
      <w:r w:rsidRPr="00AC17C4">
        <w:rPr>
          <w:i/>
        </w:rPr>
        <w:t>Components - V1</w:t>
      </w:r>
      <w:r>
        <w:rPr>
          <w:i/>
        </w:rPr>
        <w:t xml:space="preserve"> </w:t>
      </w:r>
      <w:r>
        <w:t>which has already been submitted.</w:t>
      </w:r>
    </w:p>
    <w:p w14:paraId="144E2557" w14:textId="77777777" w:rsidR="00DC7A65" w:rsidRDefault="00DC7A65" w:rsidP="00DC7A65">
      <w:pPr>
        <w:pStyle w:val="NormalIndent"/>
      </w:pPr>
    </w:p>
    <w:p w14:paraId="14FB2AA3" w14:textId="77777777" w:rsidR="00DC7A65" w:rsidRPr="003F193E" w:rsidRDefault="00DC7A65" w:rsidP="00DC7A65">
      <w:pPr>
        <w:pStyle w:val="NormalIndent"/>
        <w:rPr>
          <w:b/>
        </w:rPr>
      </w:pPr>
      <w:r w:rsidRPr="003F193E">
        <w:rPr>
          <w:b/>
        </w:rPr>
        <w:t>Task 6.5.1:</w:t>
      </w:r>
    </w:p>
    <w:p w14:paraId="029F7341" w14:textId="77777777" w:rsidR="00DC7A65" w:rsidRDefault="00DC7A65" w:rsidP="005958CE">
      <w:pPr>
        <w:pStyle w:val="NormalIndent"/>
        <w:numPr>
          <w:ilvl w:val="0"/>
          <w:numId w:val="117"/>
        </w:numPr>
      </w:pPr>
      <w:r w:rsidRPr="00E27D4D">
        <w:t xml:space="preserve">Identification of distinct problems in AUTOSAR development and how tool interoperability can help to alleviate them </w:t>
      </w:r>
    </w:p>
    <w:p w14:paraId="3A153564" w14:textId="77777777" w:rsidR="00DC7A65" w:rsidRDefault="00DC7A65" w:rsidP="005958CE">
      <w:pPr>
        <w:pStyle w:val="NormalIndent"/>
        <w:numPr>
          <w:ilvl w:val="0"/>
          <w:numId w:val="117"/>
        </w:numPr>
      </w:pPr>
      <w:r w:rsidRPr="00E27D4D">
        <w:t>Start of master thesis in this area regarding one of the approaches</w:t>
      </w:r>
    </w:p>
    <w:p w14:paraId="5AAE20AF" w14:textId="77777777" w:rsidR="00DC7A65" w:rsidRDefault="00DC7A65" w:rsidP="00DC7A65">
      <w:pPr>
        <w:pStyle w:val="NormalIndent"/>
      </w:pPr>
    </w:p>
    <w:p w14:paraId="6528C4DF" w14:textId="77777777" w:rsidR="00DC7A65" w:rsidRDefault="00DC7A65" w:rsidP="00DC7A65">
      <w:pPr>
        <w:pStyle w:val="NormalIndent"/>
      </w:pPr>
      <w:r>
        <w:rPr>
          <w:b/>
        </w:rPr>
        <w:t>Task 6.5.2</w:t>
      </w:r>
      <w:r w:rsidRPr="000D54FB">
        <w:rPr>
          <w:b/>
        </w:rPr>
        <w:t>:</w:t>
      </w:r>
      <w:r>
        <w:rPr>
          <w:b/>
        </w:rPr>
        <w:t xml:space="preserve"> </w:t>
      </w:r>
      <w:r>
        <w:t xml:space="preserve"> </w:t>
      </w:r>
    </w:p>
    <w:p w14:paraId="68157D0B" w14:textId="77777777" w:rsidR="00DC7A65" w:rsidRDefault="00DC7A65" w:rsidP="00DC7A65">
      <w:pPr>
        <w:pStyle w:val="NormalIndent"/>
      </w:pPr>
      <w:r>
        <w:t xml:space="preserve">An analysis was conducted to </w:t>
      </w:r>
      <w:r w:rsidRPr="00E27D4D">
        <w:t>understand how the EAST-ADL/</w:t>
      </w:r>
      <w:r>
        <w:t xml:space="preserve">AUTOSAR interface is to be used and the </w:t>
      </w:r>
      <w:r w:rsidRPr="00E27D4D">
        <w:t>EAST-ADL/AUTOSAR interface</w:t>
      </w:r>
      <w:r>
        <w:t xml:space="preserve"> has been described in detail in the deliverable.</w:t>
      </w:r>
    </w:p>
    <w:p w14:paraId="1B6B0DA1" w14:textId="77777777" w:rsidR="00DC7A65" w:rsidRDefault="00DC7A65" w:rsidP="00DC7A65">
      <w:pPr>
        <w:pStyle w:val="NormalIndent"/>
      </w:pPr>
    </w:p>
    <w:p w14:paraId="74F68BEA" w14:textId="77777777" w:rsidR="00DC7A65" w:rsidRDefault="00DC7A65" w:rsidP="00DC7A65">
      <w:pPr>
        <w:pStyle w:val="NormalIndent"/>
      </w:pPr>
      <w:r>
        <w:rPr>
          <w:b/>
        </w:rPr>
        <w:t>Task 6.5.3</w:t>
      </w:r>
      <w:r w:rsidRPr="000D54FB">
        <w:rPr>
          <w:b/>
        </w:rPr>
        <w:t>:</w:t>
      </w:r>
      <w:r>
        <w:rPr>
          <w:b/>
        </w:rPr>
        <w:t xml:space="preserve"> </w:t>
      </w:r>
      <w:r>
        <w:t xml:space="preserve"> </w:t>
      </w:r>
    </w:p>
    <w:p w14:paraId="31627337" w14:textId="77777777" w:rsidR="00DC7A65" w:rsidRDefault="00DC7A65" w:rsidP="00DC7A65">
      <w:pPr>
        <w:pStyle w:val="NormalIndent"/>
      </w:pPr>
      <w:proofErr w:type="spellStart"/>
      <w:r>
        <w:t>TargetLink</w:t>
      </w:r>
      <w:proofErr w:type="spellEnd"/>
      <w:r>
        <w:t xml:space="preserve"> was studied in detail and a description was provided in D605.011. </w:t>
      </w:r>
    </w:p>
    <w:p w14:paraId="28EACB57" w14:textId="77777777" w:rsidR="00DC7A65" w:rsidRDefault="00DC7A65" w:rsidP="00DC7A65">
      <w:pPr>
        <w:pStyle w:val="NormalIndent"/>
      </w:pPr>
    </w:p>
    <w:p w14:paraId="52879196" w14:textId="77777777" w:rsidR="00DC7A65" w:rsidRDefault="00DC7A65" w:rsidP="00DC7A65">
      <w:pPr>
        <w:pStyle w:val="NormalIndent"/>
      </w:pPr>
      <w:r>
        <w:rPr>
          <w:b/>
        </w:rPr>
        <w:t>Task 6.5.4 – Task 6.5.7</w:t>
      </w:r>
      <w:r w:rsidRPr="000D54FB">
        <w:rPr>
          <w:b/>
        </w:rPr>
        <w:t>:</w:t>
      </w:r>
      <w:r>
        <w:rPr>
          <w:b/>
        </w:rPr>
        <w:t xml:space="preserve"> </w:t>
      </w:r>
      <w:r>
        <w:t xml:space="preserve"> </w:t>
      </w:r>
    </w:p>
    <w:p w14:paraId="35E8FE2F" w14:textId="77777777" w:rsidR="00DC7A65" w:rsidRDefault="00DC7A65" w:rsidP="005958CE">
      <w:pPr>
        <w:pStyle w:val="NormalIndent"/>
        <w:numPr>
          <w:ilvl w:val="0"/>
          <w:numId w:val="119"/>
        </w:numPr>
      </w:pPr>
      <w:r>
        <w:t>Analysis of the bricks and their potential interfaces with the IOS.</w:t>
      </w:r>
    </w:p>
    <w:p w14:paraId="466C30FB" w14:textId="77777777" w:rsidR="00DC7A65" w:rsidRDefault="00DC7A65" w:rsidP="005958CE">
      <w:pPr>
        <w:pStyle w:val="NormalIndent"/>
        <w:numPr>
          <w:ilvl w:val="0"/>
          <w:numId w:val="119"/>
        </w:numPr>
      </w:pPr>
      <w:r>
        <w:t xml:space="preserve">Adaptation of the tools captured in the bricks to fulfil first requirements received from the use cases. </w:t>
      </w:r>
    </w:p>
    <w:p w14:paraId="3F9FFA34" w14:textId="77777777" w:rsidR="00DC7A65" w:rsidRDefault="00DC7A65" w:rsidP="005958CE">
      <w:pPr>
        <w:pStyle w:val="NormalIndent"/>
        <w:numPr>
          <w:ilvl w:val="0"/>
          <w:numId w:val="119"/>
        </w:numPr>
      </w:pPr>
      <w:r>
        <w:t>Description of BSW builder and detailed analysis of the requirements of the use cases and their potential realisation in the brick.</w:t>
      </w:r>
    </w:p>
    <w:p w14:paraId="774E81BE" w14:textId="77777777" w:rsidR="00DC7A65" w:rsidRDefault="00DC7A65" w:rsidP="005958CE">
      <w:pPr>
        <w:pStyle w:val="NormalIndent"/>
        <w:numPr>
          <w:ilvl w:val="0"/>
          <w:numId w:val="119"/>
        </w:numPr>
      </w:pPr>
      <w:r>
        <w:lastRenderedPageBreak/>
        <w:t>Description of RTE builder and detailed analysis of the requirements of the use cases and their potential realisation in the brick.</w:t>
      </w:r>
    </w:p>
    <w:p w14:paraId="19D44299" w14:textId="77777777" w:rsidR="00DC7A65" w:rsidRDefault="00DC7A65" w:rsidP="005958CE">
      <w:pPr>
        <w:pStyle w:val="NormalIndent"/>
        <w:numPr>
          <w:ilvl w:val="0"/>
          <w:numId w:val="119"/>
        </w:numPr>
      </w:pPr>
      <w:r>
        <w:t>Description of SWC builder and detailed analysis of the requirements of the use cases and their potential realisation in the brick.</w:t>
      </w:r>
    </w:p>
    <w:p w14:paraId="7F0BA2B2" w14:textId="77777777" w:rsidR="00DC7A65" w:rsidRDefault="00DC7A65" w:rsidP="005958CE">
      <w:pPr>
        <w:pStyle w:val="NormalIndent"/>
        <w:numPr>
          <w:ilvl w:val="0"/>
          <w:numId w:val="119"/>
        </w:numPr>
      </w:pPr>
      <w:r>
        <w:t xml:space="preserve">Description of ARTOP and detailed analysis of the requirements of the use cases and their potential realisation in the brick. </w:t>
      </w:r>
    </w:p>
    <w:p w14:paraId="7C6D92ED" w14:textId="77777777" w:rsidR="00DC7A65" w:rsidRDefault="00DC7A65" w:rsidP="00DC7A65">
      <w:pPr>
        <w:pStyle w:val="NormalIndent"/>
        <w:ind w:left="720"/>
      </w:pPr>
    </w:p>
    <w:p w14:paraId="12AA8F80" w14:textId="77777777" w:rsidR="00DC7A65" w:rsidRDefault="00DC7A65" w:rsidP="00DC7A65">
      <w:pPr>
        <w:pStyle w:val="NormalIndent"/>
      </w:pPr>
      <w:r>
        <w:rPr>
          <w:b/>
        </w:rPr>
        <w:t>Task 6.5.8 – Task 6.5.10</w:t>
      </w:r>
      <w:r w:rsidRPr="000D54FB">
        <w:rPr>
          <w:b/>
        </w:rPr>
        <w:t>:</w:t>
      </w:r>
      <w:r>
        <w:rPr>
          <w:b/>
        </w:rPr>
        <w:t xml:space="preserve"> </w:t>
      </w:r>
      <w:r>
        <w:t xml:space="preserve"> </w:t>
      </w:r>
    </w:p>
    <w:p w14:paraId="344FEFA7" w14:textId="77777777" w:rsidR="00DC7A65" w:rsidRDefault="00DC7A65" w:rsidP="005958CE">
      <w:pPr>
        <w:pStyle w:val="NormalIndent"/>
        <w:numPr>
          <w:ilvl w:val="0"/>
          <w:numId w:val="120"/>
        </w:numPr>
      </w:pPr>
      <w:r>
        <w:t xml:space="preserve">The </w:t>
      </w:r>
      <w:r w:rsidRPr="002901F5">
        <w:t xml:space="preserve">relations of the technology bricks to the use cases were discussed and a mapping which bricks will be demonstrated in which use cases was defined </w:t>
      </w:r>
    </w:p>
    <w:p w14:paraId="79A99E73" w14:textId="77777777" w:rsidR="00DC7A65" w:rsidRDefault="00DC7A65" w:rsidP="005958CE">
      <w:pPr>
        <w:pStyle w:val="NormalIndent"/>
        <w:numPr>
          <w:ilvl w:val="0"/>
          <w:numId w:val="120"/>
        </w:numPr>
      </w:pPr>
      <w:r>
        <w:t>The existing parts of the bricks (mainly the existing configuration tools) were analysed for their re-use and extension to meet the WP3.4 requirements.</w:t>
      </w:r>
    </w:p>
    <w:p w14:paraId="7B30983C" w14:textId="77777777" w:rsidR="00DC7A65" w:rsidRDefault="00DC7A65" w:rsidP="005958CE">
      <w:pPr>
        <w:pStyle w:val="NormalIndent"/>
        <w:numPr>
          <w:ilvl w:val="0"/>
          <w:numId w:val="120"/>
        </w:numPr>
      </w:pPr>
      <w:r>
        <w:t>Specifications of the bricks were defined based on the requirements delivered by</w:t>
      </w:r>
      <w:r w:rsidRPr="002901F5">
        <w:t xml:space="preserve"> use case 3.4</w:t>
      </w:r>
      <w:r>
        <w:t xml:space="preserve"> and potential realisation scenarios were discussed</w:t>
      </w:r>
      <w:r w:rsidRPr="002901F5">
        <w:t>.</w:t>
      </w:r>
      <w:r>
        <w:t xml:space="preserve"> This includes integration of different technology bricks and existing system parts with the </w:t>
      </w:r>
      <w:proofErr w:type="spellStart"/>
      <w:proofErr w:type="gramStart"/>
      <w:r>
        <w:t>SoS</w:t>
      </w:r>
      <w:proofErr w:type="spellEnd"/>
      <w:proofErr w:type="gramEnd"/>
      <w:r>
        <w:t xml:space="preserve"> platform.</w:t>
      </w:r>
      <w:r w:rsidRPr="002901F5">
        <w:t xml:space="preserve"> </w:t>
      </w:r>
    </w:p>
    <w:p w14:paraId="124D3CBF" w14:textId="77777777" w:rsidR="00DC7A65" w:rsidRDefault="00DC7A65" w:rsidP="005958CE">
      <w:pPr>
        <w:pStyle w:val="NormalIndent"/>
        <w:numPr>
          <w:ilvl w:val="0"/>
          <w:numId w:val="120"/>
        </w:numPr>
      </w:pPr>
      <w:r>
        <w:t xml:space="preserve">Different wireless standards were compared for the </w:t>
      </w:r>
      <w:proofErr w:type="spellStart"/>
      <w:r>
        <w:t>SoS</w:t>
      </w:r>
      <w:proofErr w:type="spellEnd"/>
      <w:r>
        <w:t xml:space="preserve"> Wireless Interface brick.</w:t>
      </w:r>
    </w:p>
    <w:p w14:paraId="3820241C" w14:textId="77777777" w:rsidR="00DC7A65" w:rsidRDefault="00DC7A65" w:rsidP="005958CE">
      <w:pPr>
        <w:pStyle w:val="NormalIndent"/>
        <w:numPr>
          <w:ilvl w:val="0"/>
          <w:numId w:val="120"/>
        </w:numPr>
      </w:pPr>
      <w:r>
        <w:t xml:space="preserve">The development work of the bricks has started for all bricks. </w:t>
      </w:r>
    </w:p>
    <w:p w14:paraId="44160CE7" w14:textId="77777777" w:rsidR="00DC7A65" w:rsidRDefault="00DC7A65" w:rsidP="00DC7A65">
      <w:pPr>
        <w:pStyle w:val="NormalIndent"/>
        <w:ind w:left="720"/>
      </w:pPr>
    </w:p>
    <w:p w14:paraId="1CF9E5BE" w14:textId="77777777" w:rsidR="00DC7A65" w:rsidRPr="00743659" w:rsidRDefault="00DC7A65" w:rsidP="00DC7A65">
      <w:pPr>
        <w:pStyle w:val="NormalIndent"/>
        <w:rPr>
          <w:b/>
        </w:rPr>
      </w:pPr>
      <w:r w:rsidRPr="00743659">
        <w:rPr>
          <w:b/>
        </w:rPr>
        <w:t xml:space="preserve">Task 6.5.11: </w:t>
      </w:r>
    </w:p>
    <w:p w14:paraId="39EF6C1C" w14:textId="320D08A1" w:rsidR="00DC7A65" w:rsidRDefault="00DC7A65" w:rsidP="00DC7A65">
      <w:pPr>
        <w:pStyle w:val="NormalIndent"/>
      </w:pPr>
      <w:r>
        <w:t xml:space="preserve">Work on these tasks has not yet started due to delayed delivery of requirements from the requesting work packages. </w:t>
      </w:r>
    </w:p>
    <w:p w14:paraId="31134FF4" w14:textId="77777777" w:rsidR="00DC7A65" w:rsidRPr="003A4988" w:rsidRDefault="00DC7A65" w:rsidP="00DC7A65">
      <w:pPr>
        <w:pStyle w:val="NormalIndent"/>
      </w:pPr>
    </w:p>
    <w:p w14:paraId="4CEF1F0D" w14:textId="1B33E188" w:rsidR="00DC7A65" w:rsidRPr="006E2A3B" w:rsidRDefault="00CD427A" w:rsidP="006E2A3B">
      <w:pPr>
        <w:rPr>
          <w:b/>
          <w:i/>
        </w:rPr>
      </w:pPr>
      <w:r>
        <w:rPr>
          <w:b/>
          <w:i/>
        </w:rPr>
        <w:t>Reasons for deviations</w:t>
      </w:r>
    </w:p>
    <w:p w14:paraId="37E23127" w14:textId="3910DCC9" w:rsidR="00DC7A65" w:rsidRPr="00F45DEB" w:rsidRDefault="00DC7A65" w:rsidP="00DC7A65">
      <w:pPr>
        <w:pStyle w:val="NormalIndent"/>
      </w:pPr>
      <w:r>
        <w:t xml:space="preserve">Only deviation from Annex I </w:t>
      </w:r>
      <w:proofErr w:type="gramStart"/>
      <w:r>
        <w:t>is</w:t>
      </w:r>
      <w:proofErr w:type="gramEnd"/>
      <w:r>
        <w:t xml:space="preserve"> a minor resource underspending as described in 2.1.5. This small change is not expected to have an influence on other tasks and will not endanger the timely fulfilment of work package goals. </w:t>
      </w:r>
    </w:p>
    <w:p w14:paraId="7B847B42" w14:textId="77777777" w:rsidR="00DC7A65" w:rsidRPr="00F45DEB" w:rsidRDefault="00DC7A65" w:rsidP="00DC7A65">
      <w:pPr>
        <w:pStyle w:val="NormalIndent"/>
      </w:pPr>
    </w:p>
    <w:p w14:paraId="247987DE" w14:textId="521C244E" w:rsidR="00DC7A65" w:rsidRPr="006E2A3B" w:rsidRDefault="00CD427A" w:rsidP="006E2A3B">
      <w:pPr>
        <w:rPr>
          <w:b/>
          <w:i/>
        </w:rPr>
      </w:pPr>
      <w:r>
        <w:rPr>
          <w:b/>
          <w:i/>
        </w:rPr>
        <w:t>Reasons for failing to achieve critical objectives</w:t>
      </w:r>
    </w:p>
    <w:p w14:paraId="64BB9C80" w14:textId="77777777" w:rsidR="00DC7A65" w:rsidRDefault="00DC7A65" w:rsidP="00DC7A65">
      <w:r>
        <w:t xml:space="preserve">Critical objectives have been achieved. </w:t>
      </w:r>
    </w:p>
    <w:p w14:paraId="0C6FBCE2" w14:textId="77777777" w:rsidR="00DC7A65" w:rsidRPr="003F193E" w:rsidRDefault="00DC7A65" w:rsidP="00DC7A65">
      <w:pPr>
        <w:pStyle w:val="NormalIndent"/>
      </w:pPr>
    </w:p>
    <w:p w14:paraId="35ADF089" w14:textId="14662D19" w:rsidR="00DC7A65" w:rsidRPr="006E2A3B" w:rsidRDefault="00CD427A" w:rsidP="006E2A3B">
      <w:pPr>
        <w:rPr>
          <w:b/>
          <w:i/>
        </w:rPr>
      </w:pPr>
      <w:r>
        <w:rPr>
          <w:b/>
          <w:i/>
        </w:rPr>
        <w:t>Use of resources</w:t>
      </w:r>
    </w:p>
    <w:p w14:paraId="358F708A" w14:textId="53BBD5B1" w:rsidR="00DC7A65" w:rsidRDefault="00DC7A65" w:rsidP="00DC7A65">
      <w:pPr>
        <w:pStyle w:val="NormalIndent"/>
      </w:pPr>
      <w:r>
        <w:t>Some partners show a very small underspending of resources. This is mainly due to the more complex and delayed definition of the use case requirements that shall drive the brick developments. Volvo has concentrated on the specification of the use case in WP 3 (Task 3.1)</w:t>
      </w:r>
      <w:proofErr w:type="gramStart"/>
      <w:r>
        <w:t>,</w:t>
      </w:r>
      <w:proofErr w:type="gramEnd"/>
      <w:r>
        <w:t xml:space="preserve"> therefore many resources were spent there instead of in this work package. Similar, the work of Elektrobit in WP6.5 has not yet started due to late results and requirements coming from use case WP3.6. For both partners, this situation is expected to level again in the coming project year because of the required brick development work which will be carried out with increased efforts.</w:t>
      </w:r>
    </w:p>
    <w:p w14:paraId="2F57F8C1" w14:textId="379987BA" w:rsidR="006439B0" w:rsidRDefault="006439B0" w:rsidP="00DC7A65">
      <w:pPr>
        <w:pStyle w:val="NormalIndent"/>
      </w:pPr>
      <w:r>
        <w:t xml:space="preserve">Details see in </w:t>
      </w:r>
      <w:r w:rsidR="005E1CAA">
        <w:t>Annex 1 Beneficiary Reports M1 - M12</w:t>
      </w:r>
      <w:r w:rsidR="002C459A">
        <w:t>.</w:t>
      </w:r>
    </w:p>
    <w:p w14:paraId="5ADD3D84" w14:textId="77777777" w:rsidR="00DC7A65" w:rsidRPr="00A94981" w:rsidRDefault="00DC7A65" w:rsidP="00DC7A65">
      <w:pPr>
        <w:pStyle w:val="NormalIndent"/>
      </w:pPr>
    </w:p>
    <w:p w14:paraId="748DD38E" w14:textId="13F12E35" w:rsidR="00DC7A65" w:rsidRPr="006E2A3B" w:rsidRDefault="008D34D4" w:rsidP="006E2A3B">
      <w:pPr>
        <w:rPr>
          <w:b/>
          <w:i/>
        </w:rPr>
      </w:pPr>
      <w:r>
        <w:rPr>
          <w:b/>
          <w:i/>
        </w:rPr>
        <w:t>Collaboration with other projects</w:t>
      </w:r>
      <w:r w:rsidR="00DC7A65" w:rsidRPr="006E2A3B">
        <w:rPr>
          <w:b/>
          <w:i/>
        </w:rPr>
        <w:t xml:space="preserve">  </w:t>
      </w:r>
    </w:p>
    <w:p w14:paraId="32840A8B" w14:textId="77777777" w:rsidR="00DC7A65" w:rsidRDefault="00DC7A65" w:rsidP="00DC7A65">
      <w:r>
        <w:t>Some partners also participated in other ARTEMIS JU projects such as MBAT. These partners try to build on the experience gathered in this project. With EMC², a new large ARTEMIS JU project has recently started, in which selected partners (e.g. TTTech, Volvo) participate and will provide communication interfaces there.</w:t>
      </w:r>
    </w:p>
    <w:p w14:paraId="0E95513D" w14:textId="77777777" w:rsidR="00DC7A65" w:rsidRPr="00A94981" w:rsidRDefault="00DC7A65" w:rsidP="00DC7A65">
      <w:pPr>
        <w:pStyle w:val="NormalIndent"/>
      </w:pPr>
    </w:p>
    <w:p w14:paraId="115A435E" w14:textId="4EEBB083" w:rsidR="00DC7A65" w:rsidRPr="006E2A3B" w:rsidRDefault="003173F1" w:rsidP="006E2A3B">
      <w:pPr>
        <w:rPr>
          <w:b/>
          <w:i/>
        </w:rPr>
      </w:pPr>
      <w:r>
        <w:rPr>
          <w:b/>
          <w:i/>
        </w:rPr>
        <w:lastRenderedPageBreak/>
        <w:t>Statement on the dissemination activities and exploitation perspectives</w:t>
      </w:r>
    </w:p>
    <w:p w14:paraId="2C50BFB7" w14:textId="29A2ADFD" w:rsidR="00DC7A65" w:rsidRDefault="00DC7A65" w:rsidP="00DC7A65">
      <w:pPr>
        <w:pStyle w:val="NormalIndent"/>
      </w:pPr>
      <w:r>
        <w:t xml:space="preserve">This industry driven work package aims at developing solutions with a clear relevance to future costumers. The definition and initial developments of the bricks have started, but are not yet ready for a broader exploitation. However, this exploitation is planned to start once tangible outputs can be presented. Furthermore, many partners are regular attendees of broad-reach dissemination events such as ICT week, </w:t>
      </w:r>
      <w:proofErr w:type="spellStart"/>
      <w:r>
        <w:t>Hipeac</w:t>
      </w:r>
      <w:proofErr w:type="spellEnd"/>
      <w:r>
        <w:t xml:space="preserve"> and similar events as well as trade fairs, where the developments of this work package shall be highlighted.</w:t>
      </w:r>
    </w:p>
    <w:p w14:paraId="30D79757" w14:textId="77777777" w:rsidR="00DC7A65" w:rsidRPr="006041E9" w:rsidRDefault="00DC7A65" w:rsidP="00DC7A65">
      <w:pPr>
        <w:pStyle w:val="NormalIndent"/>
      </w:pPr>
    </w:p>
    <w:p w14:paraId="59D59F7F" w14:textId="47DA8D7F" w:rsidR="00DC7A65" w:rsidRPr="006E2A3B" w:rsidRDefault="00CD427A" w:rsidP="006E2A3B">
      <w:pPr>
        <w:rPr>
          <w:b/>
          <w:i/>
        </w:rPr>
      </w:pPr>
      <w:r>
        <w:rPr>
          <w:b/>
          <w:i/>
        </w:rPr>
        <w:t>Corrective actions</w:t>
      </w:r>
    </w:p>
    <w:p w14:paraId="15B6698A" w14:textId="77777777" w:rsidR="00DC7A65" w:rsidRPr="00AA0CC7" w:rsidRDefault="00DC7A65" w:rsidP="00DC7A65">
      <w:pPr>
        <w:pStyle w:val="NormalIndent"/>
        <w:spacing w:before="60" w:after="0" w:line="276" w:lineRule="auto"/>
        <w:rPr>
          <w:lang w:val="en-US"/>
        </w:rPr>
      </w:pPr>
      <w:r>
        <w:rPr>
          <w:lang w:val="en-US"/>
        </w:rPr>
        <w:t>Not applicable at the moment.</w:t>
      </w:r>
    </w:p>
    <w:p w14:paraId="11FBA016" w14:textId="77777777" w:rsidR="00DC7A65" w:rsidRDefault="00DC7A65" w:rsidP="00DC7A65">
      <w:pPr>
        <w:pStyle w:val="NormalIndent"/>
        <w:spacing w:before="60" w:after="0" w:line="276" w:lineRule="auto"/>
      </w:pPr>
    </w:p>
    <w:p w14:paraId="0A82BA7A" w14:textId="437CAF42" w:rsidR="002761C7" w:rsidRDefault="002761C7" w:rsidP="005E598D">
      <w:pPr>
        <w:pStyle w:val="Heading3"/>
      </w:pPr>
      <w:bookmarkStart w:id="169" w:name="_Toc389215986"/>
      <w:r w:rsidRPr="005C0B93">
        <w:t>WP</w:t>
      </w:r>
      <w:r w:rsidR="006439B0">
        <w:t xml:space="preserve"> </w:t>
      </w:r>
      <w:r w:rsidRPr="005C0B93">
        <w:t>6</w:t>
      </w:r>
      <w:r w:rsidR="006439B0">
        <w:t>0</w:t>
      </w:r>
      <w:r w:rsidRPr="005C0B93">
        <w:t>6</w:t>
      </w:r>
      <w:r w:rsidR="00EA6234">
        <w:t xml:space="preserve"> </w:t>
      </w:r>
      <w:r w:rsidRPr="005C0B93">
        <w:t>Heterogeneous Simulation</w:t>
      </w:r>
      <w:r w:rsidR="006439B0">
        <w:t xml:space="preserve"> (Lead: FhG)</w:t>
      </w:r>
      <w:bookmarkEnd w:id="169"/>
    </w:p>
    <w:p w14:paraId="79EF55CF" w14:textId="77777777" w:rsidR="00ED2361" w:rsidRPr="00ED2361" w:rsidRDefault="00ED2361" w:rsidP="00ED2361">
      <w:pPr>
        <w:pStyle w:val="NormalIndent"/>
      </w:pPr>
    </w:p>
    <w:p w14:paraId="49D32172" w14:textId="77777777" w:rsidR="00ED2361" w:rsidRPr="006E2A3B" w:rsidRDefault="00ED2361" w:rsidP="006E2A3B">
      <w:pPr>
        <w:rPr>
          <w:b/>
          <w:i/>
        </w:rPr>
      </w:pPr>
      <w:r w:rsidRPr="006E2A3B">
        <w:rPr>
          <w:b/>
          <w:i/>
        </w:rPr>
        <w:t>Project objectives for the period M1-M12</w:t>
      </w:r>
    </w:p>
    <w:p w14:paraId="0E2B83C0" w14:textId="77777777" w:rsidR="00ED2361" w:rsidRDefault="00ED2361" w:rsidP="00ED2361">
      <w:pPr>
        <w:pStyle w:val="NormalIndent"/>
      </w:pPr>
      <w:r>
        <w:t>The objective of this work package is to enable an integrated simulative evaluation of systems that are specified by heterogeneous models. This requires on one hand the integration of models that are defined in different formalisms. On the other hand, integration of simulation tools is necessary. The following concrete objectives were defined for WP 6.6 and are handled here as sections:</w:t>
      </w:r>
    </w:p>
    <w:p w14:paraId="366A0A3B" w14:textId="77777777" w:rsidR="00ED2361" w:rsidRDefault="00ED2361" w:rsidP="00ED2361">
      <w:pPr>
        <w:pStyle w:val="NormalIndent"/>
      </w:pPr>
    </w:p>
    <w:p w14:paraId="1D175D17" w14:textId="77777777" w:rsidR="00ED2361" w:rsidRPr="00ED2361" w:rsidRDefault="00ED2361" w:rsidP="00ED2361">
      <w:pPr>
        <w:rPr>
          <w:b/>
        </w:rPr>
      </w:pPr>
      <w:r w:rsidRPr="00ED2361">
        <w:rPr>
          <w:b/>
        </w:rPr>
        <w:t>Provide methods, techniques and guidelines for heterogeneous modelling of systems covering functional, safety, behavioural, analysis, and error models for maximum reuse:</w:t>
      </w:r>
    </w:p>
    <w:p w14:paraId="52E1CC83" w14:textId="77777777" w:rsidR="00ED2361" w:rsidRDefault="00ED2361" w:rsidP="00ED2361">
      <w:pPr>
        <w:pStyle w:val="NormalIndent"/>
      </w:pPr>
      <w:r>
        <w:t>A first approach regarding the modelling of heterogeneous systems and simulation scenarios has been documented in Deliverable D6.6.2-1. We propose simulation model characterisation as a means for reusability which provides a further expansion of metadata as defined in FMI.</w:t>
      </w:r>
    </w:p>
    <w:p w14:paraId="3B6F9688" w14:textId="77777777" w:rsidR="00ED2361" w:rsidRDefault="00ED2361" w:rsidP="00ED2361">
      <w:pPr>
        <w:pStyle w:val="NormalIndent"/>
      </w:pPr>
    </w:p>
    <w:p w14:paraId="42EEAA2F" w14:textId="77777777" w:rsidR="00ED2361" w:rsidRPr="00ED2361" w:rsidRDefault="00ED2361" w:rsidP="00ED2361">
      <w:pPr>
        <w:rPr>
          <w:b/>
        </w:rPr>
      </w:pPr>
      <w:r w:rsidRPr="00ED2361">
        <w:rPr>
          <w:b/>
        </w:rPr>
        <w:t>Support execution of heterogeneous models to evaluate for example error propagation and emergent behaviour through a framework that assembles and executes different models</w:t>
      </w:r>
    </w:p>
    <w:p w14:paraId="7DBF5E50" w14:textId="77777777" w:rsidR="00ED2361" w:rsidRDefault="00ED2361" w:rsidP="00ED2361">
      <w:pPr>
        <w:pStyle w:val="NormalIndent"/>
      </w:pPr>
      <w:r>
        <w:t xml:space="preserve">One proposed solution that enables the heterogeneous simulation of simulation scenarios is the </w:t>
      </w:r>
      <w:proofErr w:type="spellStart"/>
      <w:r>
        <w:t>Fraunhofer</w:t>
      </w:r>
      <w:proofErr w:type="spellEnd"/>
      <w:r>
        <w:t xml:space="preserve"> FERAL framework. As part of this project, the FMI interface of this framework has been extended to host Model Exchange models generated by Open </w:t>
      </w:r>
      <w:proofErr w:type="spellStart"/>
      <w:r>
        <w:t>Modelica</w:t>
      </w:r>
      <w:proofErr w:type="spellEnd"/>
      <w:r>
        <w:t xml:space="preserve">, as well as the integration of native Simulink models that do not conform to the FMI standard. Furthermore, three numeric solvers (ODE1, ODE4, </w:t>
      </w:r>
      <w:proofErr w:type="gramStart"/>
      <w:r>
        <w:t>ODE4</w:t>
      </w:r>
      <w:proofErr w:type="gramEnd"/>
      <w:r>
        <w:t xml:space="preserve">/5) of the Feral framework are being integrated with the FMI host interface to enable solving of FMI model exchange models that do not contain their own solvers. </w:t>
      </w:r>
    </w:p>
    <w:p w14:paraId="31921913" w14:textId="77777777" w:rsidR="00ED2361" w:rsidRDefault="00ED2361" w:rsidP="00ED2361">
      <w:pPr>
        <w:pStyle w:val="NormalIndent"/>
      </w:pPr>
    </w:p>
    <w:p w14:paraId="4CD8CB0A" w14:textId="77777777" w:rsidR="00ED2361" w:rsidRPr="00ED2361" w:rsidRDefault="00ED2361" w:rsidP="00ED2361">
      <w:pPr>
        <w:rPr>
          <w:b/>
        </w:rPr>
      </w:pPr>
      <w:r w:rsidRPr="00ED2361">
        <w:rPr>
          <w:b/>
        </w:rPr>
        <w:t>Support traceability and consistency checking of heterogeneous system models.</w:t>
      </w:r>
    </w:p>
    <w:p w14:paraId="685CDA3E" w14:textId="77777777" w:rsidR="00ED2361" w:rsidRPr="00B26B76" w:rsidRDefault="00ED2361" w:rsidP="00ED2361">
      <w:pPr>
        <w:pStyle w:val="NormalIndent"/>
      </w:pPr>
      <w:r w:rsidRPr="00B26B76">
        <w:t>Requirements for traceability and consistency checking have been collected</w:t>
      </w:r>
      <w:r>
        <w:t xml:space="preserve"> and documented as refined requirements and technical items</w:t>
      </w:r>
      <w:r w:rsidRPr="00B26B76">
        <w:t>.</w:t>
      </w:r>
    </w:p>
    <w:p w14:paraId="4D2D5B3B" w14:textId="77777777" w:rsidR="00ED2361" w:rsidRDefault="00ED2361" w:rsidP="00ED2361">
      <w:pPr>
        <w:pStyle w:val="NormalIndent"/>
      </w:pPr>
    </w:p>
    <w:p w14:paraId="6011D70D" w14:textId="77777777" w:rsidR="00ED2361" w:rsidRPr="00ED2361" w:rsidRDefault="00ED2361" w:rsidP="00ED2361">
      <w:pPr>
        <w:rPr>
          <w:b/>
        </w:rPr>
      </w:pPr>
      <w:r w:rsidRPr="00ED2361">
        <w:rPr>
          <w:b/>
        </w:rPr>
        <w:t xml:space="preserve">Provide a connection approach from analysis tools to </w:t>
      </w:r>
      <w:proofErr w:type="spellStart"/>
      <w:r w:rsidRPr="00ED2361">
        <w:rPr>
          <w:b/>
        </w:rPr>
        <w:t>modeling</w:t>
      </w:r>
      <w:proofErr w:type="spellEnd"/>
      <w:r w:rsidRPr="00ED2361">
        <w:rPr>
          <w:b/>
        </w:rPr>
        <w:t xml:space="preserve"> tools that enables </w:t>
      </w:r>
      <w:proofErr w:type="spellStart"/>
      <w:r w:rsidRPr="00ED2361">
        <w:rPr>
          <w:b/>
        </w:rPr>
        <w:t>modelsanalysis</w:t>
      </w:r>
      <w:proofErr w:type="spellEnd"/>
      <w:r w:rsidRPr="00ED2361">
        <w:rPr>
          <w:b/>
        </w:rPr>
        <w:t xml:space="preserve"> directly from </w:t>
      </w:r>
      <w:proofErr w:type="spellStart"/>
      <w:r w:rsidRPr="00ED2361">
        <w:rPr>
          <w:b/>
        </w:rPr>
        <w:t>modeling</w:t>
      </w:r>
      <w:proofErr w:type="spellEnd"/>
      <w:r w:rsidRPr="00ED2361">
        <w:rPr>
          <w:b/>
        </w:rPr>
        <w:t xml:space="preserve"> environments.</w:t>
      </w:r>
    </w:p>
    <w:p w14:paraId="248FF099" w14:textId="77777777" w:rsidR="00ED2361" w:rsidRDefault="00ED2361" w:rsidP="006439B0">
      <w:pPr>
        <w:pStyle w:val="NormalIndent"/>
        <w:spacing w:after="0"/>
      </w:pPr>
      <w:r>
        <w:t xml:space="preserve">After collecting requirements from WP 2.1, the development of a prototype Simulink toolbox is under consideration. This would enable the development of heterogeneous simulation scenarios from within the Simulink </w:t>
      </w:r>
      <w:r w:rsidRPr="00DB3FF1">
        <w:t>modelling</w:t>
      </w:r>
      <w:r>
        <w:t xml:space="preserve"> environment, as well as the debugging of </w:t>
      </w:r>
      <w:r w:rsidRPr="00E52B76">
        <w:t>algorithms</w:t>
      </w:r>
      <w:r>
        <w:t xml:space="preserve"> in context of simulation scenarios. The evaluation of the impact of the specific Simulink execution model and the ability to integrate this model with the FERAL simulation model is currently ongoing work.</w:t>
      </w:r>
    </w:p>
    <w:p w14:paraId="531C0BEE" w14:textId="77777777" w:rsidR="00C002EC" w:rsidRDefault="00C002EC" w:rsidP="00C002EC">
      <w:pPr>
        <w:rPr>
          <w:b/>
          <w:i/>
        </w:rPr>
      </w:pPr>
    </w:p>
    <w:p w14:paraId="410DEA9C" w14:textId="77777777" w:rsidR="00ED2361" w:rsidRPr="00C002EC" w:rsidRDefault="00ED2361" w:rsidP="00C002EC">
      <w:pPr>
        <w:rPr>
          <w:b/>
          <w:i/>
        </w:rPr>
      </w:pPr>
      <w:r w:rsidRPr="00C002EC">
        <w:rPr>
          <w:b/>
          <w:i/>
        </w:rPr>
        <w:t xml:space="preserve">Work </w:t>
      </w:r>
      <w:r w:rsidRPr="00C002EC">
        <w:rPr>
          <w:b/>
          <w:iCs/>
        </w:rPr>
        <w:t>Package</w:t>
      </w:r>
      <w:r w:rsidRPr="00C002EC">
        <w:rPr>
          <w:b/>
          <w:i/>
        </w:rPr>
        <w:t xml:space="preserve"> progress and achievements during period M1-M12</w:t>
      </w:r>
    </w:p>
    <w:p w14:paraId="1A3C9A02" w14:textId="77777777" w:rsidR="00ED2361" w:rsidRPr="00ED2361" w:rsidRDefault="00ED2361" w:rsidP="00ED2361">
      <w:pPr>
        <w:pStyle w:val="NormalIndent"/>
        <w:rPr>
          <w:lang w:val="en-US"/>
        </w:rPr>
      </w:pPr>
    </w:p>
    <w:p w14:paraId="43779761" w14:textId="18C0618A" w:rsidR="00ED2361" w:rsidRPr="006E2A3B" w:rsidRDefault="00CD427A" w:rsidP="006E2A3B">
      <w:pPr>
        <w:rPr>
          <w:b/>
          <w:i/>
        </w:rPr>
      </w:pPr>
      <w:r>
        <w:rPr>
          <w:b/>
          <w:i/>
        </w:rPr>
        <w:t>Progress towards objectives</w:t>
      </w:r>
    </w:p>
    <w:p w14:paraId="5DF74B6A" w14:textId="77777777" w:rsidR="00ED2361" w:rsidRDefault="00ED2361" w:rsidP="00ED2361">
      <w:pPr>
        <w:pStyle w:val="NormalIndent"/>
      </w:pPr>
      <w:r w:rsidRPr="00FE0290">
        <w:t>All</w:t>
      </w:r>
      <w:r w:rsidRPr="008A5A87">
        <w:rPr>
          <w:color w:val="FF0000"/>
        </w:rPr>
        <w:t xml:space="preserve"> </w:t>
      </w:r>
      <w:r>
        <w:t xml:space="preserve">partners of work package 6.06 collaborated in this </w:t>
      </w:r>
      <w:r w:rsidRPr="003568FF">
        <w:t xml:space="preserve">reporting period </w:t>
      </w:r>
      <w:r>
        <w:t xml:space="preserve">on the collection of </w:t>
      </w:r>
      <w:r w:rsidRPr="00E52B76">
        <w:t xml:space="preserve">core </w:t>
      </w:r>
      <w:r>
        <w:t xml:space="preserve">requirements, technical requirements, and a preliminary list of technical items for the project based on the bricks respective partners are working on. The activities are coordinated by bi-weekly phone conferences. The core findings are documented in the deliverables </w:t>
      </w:r>
      <w:r w:rsidRPr="008A5A87">
        <w:t>6.6.1-1</w:t>
      </w:r>
      <w:r>
        <w:t xml:space="preserve"> (</w:t>
      </w:r>
      <w:r w:rsidRPr="008A5A87">
        <w:t>Specification, Development and Assessment for Heterogeneous Simulation</w:t>
      </w:r>
      <w:r>
        <w:t>) and 6.6.2</w:t>
      </w:r>
      <w:r w:rsidRPr="008A5A87">
        <w:t>-1</w:t>
      </w:r>
      <w:r>
        <w:t xml:space="preserve"> (</w:t>
      </w:r>
      <w:r w:rsidRPr="008A5A87">
        <w:t>Heterogeneous Simulation Approach</w:t>
      </w:r>
      <w:r>
        <w:t xml:space="preserve">). </w:t>
      </w:r>
    </w:p>
    <w:p w14:paraId="7314FFEA" w14:textId="77777777" w:rsidR="00ED2361" w:rsidRDefault="00ED2361" w:rsidP="00ED2361">
      <w:pPr>
        <w:pStyle w:val="NormalIndent"/>
      </w:pPr>
    </w:p>
    <w:p w14:paraId="07AAAF1E" w14:textId="77777777" w:rsidR="00ED2361" w:rsidRDefault="00ED2361" w:rsidP="00ED2361">
      <w:pPr>
        <w:pStyle w:val="NormalIndent"/>
      </w:pPr>
      <w:proofErr w:type="spellStart"/>
      <w:r>
        <w:t>Fraunhofer</w:t>
      </w:r>
      <w:proofErr w:type="spellEnd"/>
      <w:r>
        <w:t xml:space="preserve"> IESE addresses together with EADS and TNO the EADS public aircraft de-icing use-case. I</w:t>
      </w:r>
      <w:r w:rsidRPr="00550C0F">
        <w:t>n the first year of the Project (M1-M12)</w:t>
      </w:r>
      <w:r>
        <w:t>,</w:t>
      </w:r>
      <w:r w:rsidRPr="00550C0F">
        <w:t xml:space="preserve"> </w:t>
      </w:r>
      <w:proofErr w:type="spellStart"/>
      <w:r w:rsidRPr="00550C0F">
        <w:t>Fraunhofer</w:t>
      </w:r>
      <w:proofErr w:type="spellEnd"/>
      <w:r w:rsidRPr="00550C0F">
        <w:t xml:space="preserve"> IESE focused on the evaluation of existing simulation technologies and additional approaches that are necessary to create a holistic system simulation in addition to the FMU interface that was already </w:t>
      </w:r>
      <w:r>
        <w:t>considered</w:t>
      </w:r>
      <w:r w:rsidRPr="00550C0F">
        <w:t xml:space="preserve"> in the proposal. To solve this, brick descriptions were evaluated and requirements to simulation scenarios were collected. </w:t>
      </w:r>
      <w:proofErr w:type="spellStart"/>
      <w:r w:rsidRPr="00550C0F">
        <w:t>Fraunhofer</w:t>
      </w:r>
      <w:proofErr w:type="spellEnd"/>
      <w:r w:rsidRPr="00550C0F">
        <w:t xml:space="preserve"> will therefore focus on tw</w:t>
      </w:r>
      <w:r>
        <w:t>o scenarios: Evaluation of the c</w:t>
      </w:r>
      <w:r w:rsidRPr="00550C0F">
        <w:t>abin use-case together with Airbus, as well as the public EADS case study.</w:t>
      </w:r>
      <w:r>
        <w:t xml:space="preserve"> </w:t>
      </w:r>
    </w:p>
    <w:p w14:paraId="3A0CD629" w14:textId="77777777" w:rsidR="00ED2361" w:rsidRDefault="00ED2361" w:rsidP="00ED2361">
      <w:pPr>
        <w:pStyle w:val="NormalIndent"/>
      </w:pPr>
      <w:r>
        <w:t xml:space="preserve">The latter requires the development of an interface, which adds </w:t>
      </w:r>
      <w:r w:rsidRPr="00E52B76">
        <w:t xml:space="preserve">metadata </w:t>
      </w:r>
      <w:r>
        <w:t xml:space="preserve">to models to enable looking up of matching simulation models and their combination into simulation scenarios. This will also require the development of a model repository service, which will either be realized as plugin to </w:t>
      </w:r>
      <w:r w:rsidRPr="00E52B76">
        <w:t xml:space="preserve">modelling </w:t>
      </w:r>
      <w:r>
        <w:t>tools, or as a specialized server that maintains available simulation models. In the reporting period, focus was on the integrated execution of simulation models, which was ranked highest priority. Model repository and scenario development will be addressed at a later point.</w:t>
      </w:r>
    </w:p>
    <w:p w14:paraId="1980A895" w14:textId="77777777" w:rsidR="00ED2361" w:rsidRDefault="00ED2361" w:rsidP="00ED2361">
      <w:pPr>
        <w:pStyle w:val="NormalIndent"/>
      </w:pPr>
    </w:p>
    <w:p w14:paraId="77D00CC1" w14:textId="77777777" w:rsidR="00ED2361" w:rsidRDefault="00ED2361" w:rsidP="00ED2361">
      <w:pPr>
        <w:pStyle w:val="NormalIndent"/>
      </w:pPr>
      <w:r>
        <w:t xml:space="preserve">The RGB use-case is mainly addressed by TNO, RGB, and ITI. Here scriptable testing with </w:t>
      </w:r>
      <w:proofErr w:type="spellStart"/>
      <w:r>
        <w:t>HiL</w:t>
      </w:r>
      <w:proofErr w:type="spellEnd"/>
      <w:r>
        <w:t xml:space="preserve"> simulation is proposed and fault injection models are explored. TNO studied and experimented with the FMI interface for real time co-simulation of </w:t>
      </w:r>
      <w:proofErr w:type="spellStart"/>
      <w:r>
        <w:t>Matlab</w:t>
      </w:r>
      <w:proofErr w:type="spellEnd"/>
      <w:r>
        <w:t xml:space="preserve"> and </w:t>
      </w:r>
      <w:proofErr w:type="spellStart"/>
      <w:r>
        <w:t>Modelica</w:t>
      </w:r>
      <w:proofErr w:type="spellEnd"/>
      <w:r>
        <w:t xml:space="preserve"> or </w:t>
      </w:r>
      <w:proofErr w:type="spellStart"/>
      <w:r>
        <w:t>Matlab</w:t>
      </w:r>
      <w:proofErr w:type="spellEnd"/>
      <w:r>
        <w:t xml:space="preserve"> and other tools. TNO intends to align the FMI model metadata with simulation model characterization (as developed in work package 6.11). </w:t>
      </w:r>
      <w:r w:rsidRPr="00246145">
        <w:t>ITI collaborating with RGB and TNO has specified the brick B4.06 (inte</w:t>
      </w:r>
      <w:r>
        <w:t>gration of B4.06 and B4.17). F</w:t>
      </w:r>
      <w:r w:rsidRPr="00246145">
        <w:t>irst draft</w:t>
      </w:r>
      <w:r>
        <w:t>s</w:t>
      </w:r>
      <w:r w:rsidRPr="00246145">
        <w:t xml:space="preserve"> of IOS requirements and specification for this </w:t>
      </w:r>
      <w:r w:rsidRPr="00E52B76">
        <w:t>brick</w:t>
      </w:r>
      <w:r>
        <w:t xml:space="preserve"> have</w:t>
      </w:r>
      <w:r w:rsidRPr="00246145">
        <w:t xml:space="preserve"> been proposed</w:t>
      </w:r>
      <w:r>
        <w:t xml:space="preserve"> in the deliverable 6.6.1-1</w:t>
      </w:r>
      <w:r w:rsidRPr="00246145">
        <w:t xml:space="preserve">. </w:t>
      </w:r>
    </w:p>
    <w:p w14:paraId="038643E6" w14:textId="77777777" w:rsidR="00ED2361" w:rsidRDefault="00ED2361" w:rsidP="00ED2361">
      <w:pPr>
        <w:pStyle w:val="NormalIndent"/>
      </w:pPr>
    </w:p>
    <w:p w14:paraId="50E784BA" w14:textId="77777777" w:rsidR="00ED2361" w:rsidRDefault="00ED2361" w:rsidP="00ED2361">
      <w:pPr>
        <w:pStyle w:val="NormalIndent"/>
      </w:pPr>
      <w:r w:rsidRPr="00E52B76">
        <w:t xml:space="preserve">After a thorough requirement analysis of </w:t>
      </w:r>
      <w:r>
        <w:t>work package</w:t>
      </w:r>
      <w:r w:rsidRPr="00E52B76">
        <w:t xml:space="preserve"> 4.</w:t>
      </w:r>
      <w:r>
        <w:t>0</w:t>
      </w:r>
      <w:r w:rsidRPr="00E52B76">
        <w:t>3, TU/e has been studying the possible uses of the tools Gazebo (</w:t>
      </w:r>
      <w:r>
        <w:t xml:space="preserve">see brick </w:t>
      </w:r>
      <w:r w:rsidRPr="00E52B76">
        <w:t xml:space="preserve">B4.10) and </w:t>
      </w:r>
      <w:proofErr w:type="spellStart"/>
      <w:r w:rsidRPr="00E52B76">
        <w:t>Orocos</w:t>
      </w:r>
      <w:proofErr w:type="spellEnd"/>
      <w:r w:rsidRPr="00E52B76">
        <w:t xml:space="preserve"> (</w:t>
      </w:r>
      <w:r>
        <w:t xml:space="preserve">see brick </w:t>
      </w:r>
      <w:r w:rsidRPr="00E52B76">
        <w:t>B4.11) with regards to their contribution to the hardware-in-the-loop</w:t>
      </w:r>
      <w:r w:rsidRPr="008C789F">
        <w:t xml:space="preserve"> </w:t>
      </w:r>
      <w:r w:rsidRPr="00E52B76">
        <w:t>simulation. Exploration of these tools is being made by the Robotics group, where both are used on the @Home Service Robot</w:t>
      </w:r>
      <w:r>
        <w:t>. There</w:t>
      </w:r>
      <w:r w:rsidRPr="00E52B76">
        <w:t xml:space="preserve">, Gazebo is used to visualize and interact with simulated environments for the robot, and </w:t>
      </w:r>
      <w:proofErr w:type="spellStart"/>
      <w:r w:rsidRPr="00E52B76">
        <w:t>Orocos</w:t>
      </w:r>
      <w:proofErr w:type="spellEnd"/>
      <w:r w:rsidRPr="00E52B76">
        <w:t xml:space="preserve"> </w:t>
      </w:r>
      <w:r>
        <w:t xml:space="preserve">is used </w:t>
      </w:r>
      <w:r w:rsidRPr="00E52B76">
        <w:t>to create a reusable component-based environment</w:t>
      </w:r>
      <w:r>
        <w:t>,</w:t>
      </w:r>
      <w:r w:rsidRPr="00E52B76">
        <w:t xml:space="preserve"> capable of managing in real time the controllers used in the robot. Further study was made on how to connect these two tools directly, without depending on middleware, such as ROS</w:t>
      </w:r>
      <w:r>
        <w:t xml:space="preserve">. </w:t>
      </w:r>
      <w:r w:rsidRPr="00E52B76">
        <w:t>Tests have been made using a</w:t>
      </w:r>
      <w:r>
        <w:t xml:space="preserve"> yet</w:t>
      </w:r>
      <w:r w:rsidRPr="00E52B76">
        <w:t xml:space="preserve"> unfinished plugin to connect Gazebo </w:t>
      </w:r>
      <w:r>
        <w:t xml:space="preserve">and </w:t>
      </w:r>
      <w:proofErr w:type="spellStart"/>
      <w:r>
        <w:t>Orocos</w:t>
      </w:r>
      <w:proofErr w:type="spellEnd"/>
      <w:r w:rsidRPr="00E52B76">
        <w:t>. The integration and use of this plugin is still complex and not consistent but early results suggest that it can be done, although Gazebo is not a tool developed for real-time systems.</w:t>
      </w:r>
      <w:r>
        <w:t xml:space="preserve"> </w:t>
      </w:r>
    </w:p>
    <w:p w14:paraId="5CDBB9EC" w14:textId="77777777" w:rsidR="00ED2361" w:rsidRDefault="00ED2361" w:rsidP="00ED2361">
      <w:pPr>
        <w:pStyle w:val="NormalIndent"/>
      </w:pPr>
      <w:r>
        <w:t>The objective of task 6.6.4 which PHILIPS is working on is the development of bricks to support hardware in the loop testing. This task especially contributes to bricks B4.06, B4.10, B4.11, and B4.17. It integrates modelling and simulation environments into the CRYSTAL RTP and thus enables hardware-in-the-loop (</w:t>
      </w:r>
      <w:proofErr w:type="spellStart"/>
      <w:r>
        <w:t>HiL</w:t>
      </w:r>
      <w:proofErr w:type="spellEnd"/>
      <w:r>
        <w:t xml:space="preserve">) testing. PHILIPS has been detailing out the requirements for </w:t>
      </w:r>
      <w:proofErr w:type="spellStart"/>
      <w:r>
        <w:t>HiL</w:t>
      </w:r>
      <w:proofErr w:type="spellEnd"/>
      <w:r>
        <w:t xml:space="preserve"> simulation &amp; support tool development, and did experiments with models in </w:t>
      </w:r>
      <w:proofErr w:type="spellStart"/>
      <w:r>
        <w:t>Matlab</w:t>
      </w:r>
      <w:proofErr w:type="spellEnd"/>
      <w:r>
        <w:t xml:space="preserve">/Simulink and evaluated Gazebo and </w:t>
      </w:r>
      <w:proofErr w:type="spellStart"/>
      <w:r>
        <w:t>Orocos</w:t>
      </w:r>
      <w:proofErr w:type="spellEnd"/>
      <w:r>
        <w:t xml:space="preserve"> to provide early feedback on the usability of the simulators. </w:t>
      </w:r>
      <w:r>
        <w:br/>
      </w:r>
      <w:r>
        <w:lastRenderedPageBreak/>
        <w:t xml:space="preserve">Evaluate. PHILIPS also supports TU/e and TNO with the development of a method and prototype for an automatic generation of a </w:t>
      </w:r>
      <w:proofErr w:type="spellStart"/>
      <w:r>
        <w:t>HiL</w:t>
      </w:r>
      <w:proofErr w:type="spellEnd"/>
      <w:r>
        <w:t xml:space="preserve"> interface.</w:t>
      </w:r>
    </w:p>
    <w:p w14:paraId="74787137" w14:textId="77777777" w:rsidR="00ED2361" w:rsidRDefault="00ED2361" w:rsidP="00ED2361">
      <w:pPr>
        <w:pStyle w:val="NormalIndent"/>
      </w:pPr>
    </w:p>
    <w:p w14:paraId="4644F883" w14:textId="00C0FBD8" w:rsidR="00ED2361" w:rsidRPr="006E2A3B" w:rsidRDefault="003173F1" w:rsidP="006E2A3B">
      <w:pPr>
        <w:rPr>
          <w:b/>
          <w:i/>
        </w:rPr>
      </w:pPr>
      <w:r>
        <w:rPr>
          <w:b/>
          <w:i/>
        </w:rPr>
        <w:t>Tangible results</w:t>
      </w:r>
    </w:p>
    <w:p w14:paraId="5EFE9F0B" w14:textId="77777777" w:rsidR="00ED2361" w:rsidRDefault="00ED2361" w:rsidP="005958CE">
      <w:pPr>
        <w:pStyle w:val="NormalIndent"/>
        <w:numPr>
          <w:ilvl w:val="0"/>
          <w:numId w:val="121"/>
        </w:numPr>
      </w:pPr>
      <w:r>
        <w:t xml:space="preserve">Extension of </w:t>
      </w:r>
      <w:proofErr w:type="spellStart"/>
      <w:r>
        <w:t>Fraunhofer</w:t>
      </w:r>
      <w:proofErr w:type="spellEnd"/>
      <w:r>
        <w:t xml:space="preserve"> FERAL Simulation Framework to support fault injection testing, as well as development of initial fault models.</w:t>
      </w:r>
    </w:p>
    <w:p w14:paraId="69284096" w14:textId="77777777" w:rsidR="00ED2361" w:rsidRDefault="00ED2361" w:rsidP="005958CE">
      <w:pPr>
        <w:pStyle w:val="NormalIndent"/>
        <w:numPr>
          <w:ilvl w:val="0"/>
          <w:numId w:val="121"/>
        </w:numPr>
      </w:pPr>
      <w:r>
        <w:t>Extension of FERAL FMU interface to integrate FERAL numeric solvers with FMU simulation components.</w:t>
      </w:r>
    </w:p>
    <w:p w14:paraId="4842A14B" w14:textId="77777777" w:rsidR="00ED2361" w:rsidRDefault="00ED2361" w:rsidP="005958CE">
      <w:pPr>
        <w:pStyle w:val="NormalIndent"/>
        <w:numPr>
          <w:ilvl w:val="0"/>
          <w:numId w:val="121"/>
        </w:numPr>
      </w:pPr>
      <w:r>
        <w:t>Integration of Simulink legacy Simulation components with FMU simulation components.</w:t>
      </w:r>
    </w:p>
    <w:p w14:paraId="3F329C2E" w14:textId="77777777" w:rsidR="00ED2361" w:rsidRPr="00553A3E" w:rsidRDefault="00ED2361" w:rsidP="00ED2361"/>
    <w:p w14:paraId="139E53B3" w14:textId="67CCD3B8" w:rsidR="00ED2361" w:rsidRPr="006E2A3B" w:rsidRDefault="00CD427A" w:rsidP="006E2A3B">
      <w:pPr>
        <w:rPr>
          <w:b/>
          <w:i/>
        </w:rPr>
      </w:pPr>
      <w:r>
        <w:rPr>
          <w:b/>
          <w:i/>
        </w:rPr>
        <w:t>Reasons for deviations</w:t>
      </w:r>
    </w:p>
    <w:p w14:paraId="3BFDBC57" w14:textId="77777777" w:rsidR="00ED2361" w:rsidRPr="00E52B76" w:rsidRDefault="00ED2361" w:rsidP="00ED2361">
      <w:pPr>
        <w:rPr>
          <w:rFonts w:eastAsia="HiraKakuProN-W3"/>
          <w:noProof/>
        </w:rPr>
      </w:pPr>
      <w:r w:rsidRPr="00E52B76">
        <w:rPr>
          <w:lang w:val="en-US"/>
        </w:rPr>
        <w:t xml:space="preserve">TNO wanted to add brick 4.9a “Performance simulation” to WP606 “Heterogeneous simulation”, because this addition makes sense from a technical point of view. </w:t>
      </w:r>
      <w:r w:rsidRPr="00E52B76">
        <w:rPr>
          <w:rFonts w:eastAsia="HiraKakuProN-W3"/>
          <w:noProof/>
        </w:rPr>
        <w:t xml:space="preserve">As the activities in the healthcare work packages start, the interests of the use cases did became more clear. Barco (use case WP405) indicated that </w:t>
      </w:r>
      <w:r w:rsidRPr="00E52B76">
        <w:rPr>
          <w:lang w:val="en-US"/>
        </w:rPr>
        <w:t xml:space="preserve">“Performance simulation” </w:t>
      </w:r>
      <w:r w:rsidRPr="00E52B76">
        <w:rPr>
          <w:rFonts w:eastAsia="HiraKakuProN-W3"/>
          <w:noProof/>
        </w:rPr>
        <w:t xml:space="preserve">is more important for them than </w:t>
      </w:r>
      <w:r w:rsidRPr="00E52B76">
        <w:t xml:space="preserve">hardware-in-the-loop </w:t>
      </w:r>
      <w:r w:rsidRPr="00E52B76">
        <w:rPr>
          <w:rFonts w:eastAsia="HiraKakuProN-W3"/>
          <w:noProof/>
        </w:rPr>
        <w:t xml:space="preserve">simulation. Both are good examples of </w:t>
      </w:r>
      <w:r w:rsidRPr="00E52B76">
        <w:rPr>
          <w:lang w:val="en-US"/>
        </w:rPr>
        <w:t>“Heterogeneous simulation”</w:t>
      </w:r>
      <w:r w:rsidRPr="00E52B76">
        <w:rPr>
          <w:rFonts w:eastAsia="HiraKakuProN-W3"/>
          <w:noProof/>
        </w:rPr>
        <w:t>, the focus of WP606.</w:t>
      </w:r>
    </w:p>
    <w:p w14:paraId="102F25EF" w14:textId="77777777" w:rsidR="00ED2361" w:rsidRDefault="00ED2361" w:rsidP="00ED2361">
      <w:pPr>
        <w:rPr>
          <w:rFonts w:eastAsia="HiraKakuProN-W3"/>
          <w:noProof/>
        </w:rPr>
      </w:pPr>
      <w:r w:rsidRPr="00E52B76">
        <w:rPr>
          <w:rFonts w:eastAsia="HiraKakuProN-W3"/>
          <w:noProof/>
        </w:rPr>
        <w:t xml:space="preserve">In additional, two related medical use cases are added for which </w:t>
      </w:r>
      <w:r w:rsidRPr="00E52B76">
        <w:t xml:space="preserve">hardware-in-the-loop </w:t>
      </w:r>
      <w:r w:rsidRPr="00E52B76">
        <w:rPr>
          <w:rFonts w:eastAsia="HiraKakuProN-W3"/>
          <w:noProof/>
        </w:rPr>
        <w:t>is quite important.</w:t>
      </w:r>
    </w:p>
    <w:p w14:paraId="7BCEEA82" w14:textId="77777777" w:rsidR="00ED2361" w:rsidRDefault="00ED2361" w:rsidP="00ED2361">
      <w:pPr>
        <w:pStyle w:val="NormalIndent"/>
        <w:rPr>
          <w:rFonts w:eastAsia="HiraKakuProN-W3"/>
        </w:rPr>
      </w:pPr>
    </w:p>
    <w:p w14:paraId="4C076F44" w14:textId="77777777" w:rsidR="00ED2361" w:rsidRPr="00F0617A" w:rsidRDefault="00ED2361" w:rsidP="00ED2361">
      <w:pPr>
        <w:pStyle w:val="NormalIndent"/>
        <w:rPr>
          <w:rFonts w:eastAsia="HiraKakuProN-W3"/>
        </w:rPr>
      </w:pPr>
      <w:r>
        <w:rPr>
          <w:rFonts w:eastAsia="HiraKakuProN-W3"/>
        </w:rPr>
        <w:t xml:space="preserve">We do not expect this minor change to have a negative impact on any bricks or work packages. </w:t>
      </w:r>
      <w:r w:rsidRPr="00F0617A">
        <w:rPr>
          <w:rFonts w:eastAsia="HiraKakuProN-W3"/>
        </w:rPr>
        <w:t>The impact is primarily on the activities of TNO.</w:t>
      </w:r>
      <w:r>
        <w:rPr>
          <w:rFonts w:eastAsia="HiraKakuProN-W3"/>
        </w:rPr>
        <w:t xml:space="preserve"> </w:t>
      </w:r>
      <w:r w:rsidRPr="00F0617A">
        <w:rPr>
          <w:rFonts w:eastAsia="HiraKakuProN-W3"/>
        </w:rPr>
        <w:t>A positive impact is the better representation of use case WP405 Barco software centric display in WP606.</w:t>
      </w:r>
    </w:p>
    <w:p w14:paraId="54446F13" w14:textId="77777777" w:rsidR="00ED2361" w:rsidRPr="00F0617A" w:rsidRDefault="00ED2361" w:rsidP="00ED2361">
      <w:pPr>
        <w:pStyle w:val="NormalIndent"/>
      </w:pPr>
    </w:p>
    <w:p w14:paraId="606610E7" w14:textId="31C15A8C" w:rsidR="00ED2361" w:rsidRPr="006E2A3B" w:rsidRDefault="00CD427A" w:rsidP="006E2A3B">
      <w:pPr>
        <w:rPr>
          <w:b/>
          <w:i/>
        </w:rPr>
      </w:pPr>
      <w:r>
        <w:rPr>
          <w:b/>
          <w:i/>
        </w:rPr>
        <w:t>Reasons for failing to achieve critical objectives</w:t>
      </w:r>
    </w:p>
    <w:p w14:paraId="05E9F6C4" w14:textId="77777777" w:rsidR="00ED2361" w:rsidRDefault="00ED2361" w:rsidP="00ED2361">
      <w:pPr>
        <w:pStyle w:val="NormalIndent"/>
      </w:pPr>
      <w:r>
        <w:t>Not applicable.</w:t>
      </w:r>
    </w:p>
    <w:p w14:paraId="7BAC7685" w14:textId="77777777" w:rsidR="00ED2361" w:rsidRPr="00F0617A" w:rsidRDefault="00ED2361" w:rsidP="00ED2361">
      <w:pPr>
        <w:pStyle w:val="NormalIndent"/>
      </w:pPr>
    </w:p>
    <w:p w14:paraId="224BCACC" w14:textId="6A1200BF" w:rsidR="00ED2361" w:rsidRPr="006E2A3B" w:rsidRDefault="00CD427A" w:rsidP="006E2A3B">
      <w:pPr>
        <w:rPr>
          <w:b/>
          <w:i/>
        </w:rPr>
      </w:pPr>
      <w:r>
        <w:rPr>
          <w:b/>
          <w:i/>
        </w:rPr>
        <w:t>Use of resources</w:t>
      </w:r>
    </w:p>
    <w:p w14:paraId="50AFBEF6" w14:textId="3A270943" w:rsidR="00ED2361" w:rsidRDefault="006439B0" w:rsidP="00ED2361">
      <w:r>
        <w:t xml:space="preserve">Details see in </w:t>
      </w:r>
      <w:r w:rsidR="005E1CAA">
        <w:t>Annex 1 Beneficiary Reports M1 - M12</w:t>
      </w:r>
    </w:p>
    <w:p w14:paraId="309A0FF4" w14:textId="77777777" w:rsidR="00ED2361" w:rsidRDefault="00ED2361" w:rsidP="00ED2361">
      <w:pPr>
        <w:pStyle w:val="NormalIndent"/>
      </w:pPr>
    </w:p>
    <w:p w14:paraId="657EEFE5" w14:textId="0B5D9928" w:rsidR="00ED2361" w:rsidRPr="006E2A3B" w:rsidRDefault="008D34D4" w:rsidP="006E2A3B">
      <w:pPr>
        <w:rPr>
          <w:b/>
          <w:i/>
        </w:rPr>
      </w:pPr>
      <w:r>
        <w:rPr>
          <w:b/>
          <w:i/>
        </w:rPr>
        <w:t>Collaboration with other projects</w:t>
      </w:r>
      <w:r w:rsidR="00ED2361" w:rsidRPr="006E2A3B">
        <w:rPr>
          <w:b/>
          <w:i/>
        </w:rPr>
        <w:t xml:space="preserve">  </w:t>
      </w:r>
    </w:p>
    <w:p w14:paraId="33AF4A94" w14:textId="77777777" w:rsidR="00ED2361" w:rsidRDefault="00ED2361" w:rsidP="00ED2361">
      <w:pPr>
        <w:pStyle w:val="NormalIndent"/>
      </w:pPr>
      <w:r>
        <w:t>The FERAL simulation framework is used as well in context of the ARAMIS project, which is a publically funded project by the German government. The context of ARAMIS is the development of platforms for safety critical embedded applications. Here, the focus is on the simulation of next generation multi-core processors, which complements the work of CRYSTAL that focuses on the simulation of functional behaviour and fault injections regarding communication networks.</w:t>
      </w:r>
    </w:p>
    <w:p w14:paraId="66CCE927" w14:textId="77777777" w:rsidR="00ED2361" w:rsidRDefault="00ED2361" w:rsidP="00ED2361">
      <w:pPr>
        <w:pStyle w:val="NormalIndent"/>
      </w:pPr>
    </w:p>
    <w:p w14:paraId="112DEB3B" w14:textId="0F9C52F9" w:rsidR="00ED2361" w:rsidRPr="006E2A3B" w:rsidRDefault="003173F1" w:rsidP="006E2A3B">
      <w:pPr>
        <w:rPr>
          <w:b/>
          <w:i/>
        </w:rPr>
      </w:pPr>
      <w:r>
        <w:rPr>
          <w:b/>
          <w:i/>
        </w:rPr>
        <w:t>Statement on the dissemination activities and exploitation perspectives</w:t>
      </w:r>
    </w:p>
    <w:p w14:paraId="60B75706" w14:textId="77777777" w:rsidR="00ED2361" w:rsidRDefault="00ED2361" w:rsidP="00ED2361">
      <w:pPr>
        <w:pStyle w:val="NormalIndent"/>
      </w:pPr>
      <w:r>
        <w:t>System level simulation and the linking of simulation models is still an important aspect for industry and research. Exploitation plans are currently driven by the development of domain and customer tailored simulation solutions that enable virtual validation of system models in context of simulated scenarios.</w:t>
      </w:r>
    </w:p>
    <w:p w14:paraId="74927C0F" w14:textId="77777777" w:rsidR="00ED2361" w:rsidRDefault="00ED2361" w:rsidP="00ED2361">
      <w:pPr>
        <w:pStyle w:val="NormalIndent"/>
      </w:pPr>
    </w:p>
    <w:p w14:paraId="62F81EA8" w14:textId="271B6ECC" w:rsidR="00ED2361" w:rsidRPr="006E2A3B" w:rsidRDefault="00CD427A" w:rsidP="006E2A3B">
      <w:pPr>
        <w:rPr>
          <w:b/>
          <w:i/>
        </w:rPr>
      </w:pPr>
      <w:r>
        <w:rPr>
          <w:b/>
          <w:i/>
        </w:rPr>
        <w:t>Corrective actions</w:t>
      </w:r>
    </w:p>
    <w:p w14:paraId="62E90C65" w14:textId="77777777" w:rsidR="00ED2361" w:rsidRPr="00AA0CC7" w:rsidRDefault="00ED2361" w:rsidP="00ED2361">
      <w:pPr>
        <w:pStyle w:val="NormalIndent"/>
        <w:spacing w:before="60" w:after="0" w:line="276" w:lineRule="auto"/>
        <w:rPr>
          <w:lang w:val="en-US"/>
        </w:rPr>
      </w:pPr>
      <w:r>
        <w:rPr>
          <w:lang w:val="en-US"/>
        </w:rPr>
        <w:t>Not applicable at this point.</w:t>
      </w:r>
    </w:p>
    <w:p w14:paraId="2F249747" w14:textId="77777777" w:rsidR="00EE15E7" w:rsidRPr="00EE15E7" w:rsidRDefault="00EE15E7" w:rsidP="00EE15E7">
      <w:pPr>
        <w:pStyle w:val="NormalIndent"/>
      </w:pPr>
    </w:p>
    <w:p w14:paraId="54388E9F" w14:textId="303330A2" w:rsidR="002761C7" w:rsidRDefault="006439B0" w:rsidP="005E598D">
      <w:pPr>
        <w:pStyle w:val="Heading3"/>
      </w:pPr>
      <w:bookmarkStart w:id="170" w:name="_Toc389215987"/>
      <w:r>
        <w:lastRenderedPageBreak/>
        <w:t>WP 60</w:t>
      </w:r>
      <w:r w:rsidR="002761C7" w:rsidRPr="005C0B93">
        <w:t>7</w:t>
      </w:r>
      <w:r w:rsidR="00EA6234">
        <w:t xml:space="preserve"> </w:t>
      </w:r>
      <w:r w:rsidR="002761C7" w:rsidRPr="005C0B93">
        <w:t>Requirements Based Engineering</w:t>
      </w:r>
      <w:r w:rsidR="00F10E8B">
        <w:t xml:space="preserve"> (RBE)</w:t>
      </w:r>
      <w:r>
        <w:t xml:space="preserve"> (Lead: REUSE)</w:t>
      </w:r>
      <w:bookmarkEnd w:id="170"/>
    </w:p>
    <w:p w14:paraId="7150855F" w14:textId="77777777" w:rsidR="00F10E8B" w:rsidRPr="00F10E8B" w:rsidRDefault="00F10E8B" w:rsidP="00F10E8B">
      <w:pPr>
        <w:pStyle w:val="NormalIndent"/>
      </w:pPr>
    </w:p>
    <w:p w14:paraId="000FAF71" w14:textId="77777777" w:rsidR="00F10E8B" w:rsidRPr="006E2A3B" w:rsidRDefault="00F10E8B" w:rsidP="006E2A3B">
      <w:pPr>
        <w:rPr>
          <w:b/>
          <w:i/>
        </w:rPr>
      </w:pPr>
      <w:r w:rsidRPr="006E2A3B">
        <w:rPr>
          <w:b/>
          <w:i/>
        </w:rPr>
        <w:t>Project objectives for the period M1- M12</w:t>
      </w:r>
    </w:p>
    <w:p w14:paraId="6E95F5BE" w14:textId="77777777" w:rsidR="00F10E8B" w:rsidRDefault="00F10E8B" w:rsidP="00F10E8B">
      <w:pPr>
        <w:pStyle w:val="NormalIndent"/>
        <w:spacing w:before="60" w:after="0" w:line="276" w:lineRule="auto"/>
      </w:pPr>
      <w:r>
        <w:t>The main objectives of this work package are focused on providing bricks to cover the Engineering methods described mainly in UC2.3 and UC2.4. Namely, those objectives and bricks are the following:</w:t>
      </w:r>
    </w:p>
    <w:p w14:paraId="0A017296" w14:textId="77777777" w:rsidR="00F10E8B" w:rsidRDefault="00F10E8B" w:rsidP="005958CE">
      <w:pPr>
        <w:pStyle w:val="NormalIndent"/>
        <w:numPr>
          <w:ilvl w:val="0"/>
          <w:numId w:val="122"/>
        </w:numPr>
        <w:spacing w:before="60" w:after="0" w:line="276" w:lineRule="auto"/>
      </w:pPr>
      <w:r>
        <w:t>Requirements quality: extending the CCC approach defined in the CESAR project with new ideas and new tools</w:t>
      </w:r>
    </w:p>
    <w:p w14:paraId="7495A201" w14:textId="77777777" w:rsidR="00F10E8B" w:rsidRDefault="00F10E8B" w:rsidP="005958CE">
      <w:pPr>
        <w:pStyle w:val="NormalIndent"/>
        <w:numPr>
          <w:ilvl w:val="0"/>
          <w:numId w:val="122"/>
        </w:numPr>
        <w:spacing w:before="60" w:after="0" w:line="276" w:lineRule="auto"/>
      </w:pPr>
      <w:r>
        <w:t>Develop a boilerplate and pattern-based approach: this will enhance the authoring capabilities for the requirements owners aiming a better requirements quality and, at the same time, will represent the source of the formalization associated with every requirement</w:t>
      </w:r>
    </w:p>
    <w:p w14:paraId="2B750570" w14:textId="77777777" w:rsidR="00F10E8B" w:rsidRDefault="00F10E8B" w:rsidP="005958CE">
      <w:pPr>
        <w:pStyle w:val="NormalIndent"/>
        <w:numPr>
          <w:ilvl w:val="0"/>
          <w:numId w:val="122"/>
        </w:numPr>
        <w:spacing w:before="60" w:after="0" w:line="276" w:lineRule="auto"/>
      </w:pPr>
      <w:r>
        <w:t xml:space="preserve">Describe and develop the bricks Requirements Quality </w:t>
      </w:r>
      <w:proofErr w:type="spellStart"/>
      <w:r>
        <w:t>Analyzer</w:t>
      </w:r>
      <w:proofErr w:type="spellEnd"/>
      <w:r>
        <w:t xml:space="preserve"> (RQA) and Requirements Authoring tool (RAT): both with the goal of improving the quality of requirements and requirements documents</w:t>
      </w:r>
    </w:p>
    <w:p w14:paraId="435E63F1" w14:textId="77777777" w:rsidR="00F10E8B" w:rsidRDefault="00F10E8B" w:rsidP="005958CE">
      <w:pPr>
        <w:pStyle w:val="NormalIndent"/>
        <w:numPr>
          <w:ilvl w:val="0"/>
          <w:numId w:val="122"/>
        </w:numPr>
        <w:spacing w:before="60" w:after="0" w:line="276" w:lineRule="auto"/>
      </w:pPr>
      <w:r>
        <w:t xml:space="preserve">Define methods to check the quality of a requirements specification by checking consistency and completeness against other well-known assets: for this purpose, both the information coming from the ontology, but also some information coming from </w:t>
      </w:r>
      <w:proofErr w:type="spellStart"/>
      <w:r>
        <w:t>SysML</w:t>
      </w:r>
      <w:proofErr w:type="spellEnd"/>
      <w:r>
        <w:t xml:space="preserve"> models will be gathered and analysed against the formal representation of the requirements</w:t>
      </w:r>
    </w:p>
    <w:p w14:paraId="172CEE9E" w14:textId="77777777" w:rsidR="00F10E8B" w:rsidRDefault="00F10E8B" w:rsidP="005958CE">
      <w:pPr>
        <w:pStyle w:val="NormalIndent"/>
        <w:numPr>
          <w:ilvl w:val="0"/>
          <w:numId w:val="122"/>
        </w:numPr>
        <w:spacing w:before="60" w:after="0" w:line="276" w:lineRule="auto"/>
      </w:pPr>
      <w:r>
        <w:t>Requirements retrieval and reuse: based on the domain information stored in the ontology, every requirement will be stored in terms of a semantic graph. This kind of graphs are the source for a semantic search engine which, in turn, will be the basis for a requirements reuse system</w:t>
      </w:r>
    </w:p>
    <w:p w14:paraId="31CAE39D" w14:textId="77777777" w:rsidR="00F10E8B" w:rsidRDefault="00F10E8B" w:rsidP="005958CE">
      <w:pPr>
        <w:pStyle w:val="NormalIndent"/>
        <w:numPr>
          <w:ilvl w:val="0"/>
          <w:numId w:val="122"/>
        </w:numPr>
        <w:spacing w:before="60" w:after="0" w:line="276" w:lineRule="auto"/>
      </w:pPr>
      <w:r>
        <w:t xml:space="preserve">Develop tools for managing all ontology layers needed for the above mentioned goals: this will be done in form of the </w:t>
      </w:r>
      <w:proofErr w:type="spellStart"/>
      <w:r>
        <w:t>knowledgeMANAGER</w:t>
      </w:r>
      <w:proofErr w:type="spellEnd"/>
      <w:r>
        <w:t xml:space="preserve"> (</w:t>
      </w:r>
      <w:proofErr w:type="spellStart"/>
      <w:r>
        <w:t>kM</w:t>
      </w:r>
      <w:proofErr w:type="spellEnd"/>
      <w:r>
        <w:t>) brick</w:t>
      </w:r>
    </w:p>
    <w:p w14:paraId="4F8ACB10" w14:textId="77777777" w:rsidR="00F10E8B" w:rsidRDefault="00F10E8B" w:rsidP="005958CE">
      <w:pPr>
        <w:pStyle w:val="NormalIndent"/>
        <w:numPr>
          <w:ilvl w:val="0"/>
          <w:numId w:val="122"/>
        </w:numPr>
        <w:spacing w:before="60" w:after="0" w:line="276" w:lineRule="auto"/>
      </w:pPr>
      <w:r>
        <w:t>Development of the proper IOS interface that could make possible the scenarios described in the engineering methods proposed by our industrial partners</w:t>
      </w:r>
    </w:p>
    <w:p w14:paraId="1A9CF42A" w14:textId="77777777" w:rsidR="00F10E8B" w:rsidRDefault="00F10E8B" w:rsidP="00F10E8B">
      <w:pPr>
        <w:pStyle w:val="NormalIndent"/>
        <w:spacing w:before="60" w:after="0" w:line="276" w:lineRule="auto"/>
      </w:pPr>
    </w:p>
    <w:p w14:paraId="124FB073" w14:textId="396DE957" w:rsidR="00F10E8B" w:rsidRDefault="00F10E8B" w:rsidP="00F10E8B">
      <w:pPr>
        <w:pStyle w:val="NormalIndent"/>
        <w:spacing w:before="60" w:after="0" w:line="276" w:lineRule="auto"/>
      </w:pPr>
      <w:r>
        <w:t>Once the overall goals of the work package (for the whole CRYSTAL project duration) have been summarized, we can better describe the goals covered during the reporting period M1-M12:</w:t>
      </w:r>
    </w:p>
    <w:p w14:paraId="1630E04E" w14:textId="77777777" w:rsidR="00F10E8B" w:rsidRDefault="00F10E8B" w:rsidP="005958CE">
      <w:pPr>
        <w:pStyle w:val="NormalIndent"/>
        <w:numPr>
          <w:ilvl w:val="0"/>
          <w:numId w:val="122"/>
        </w:numPr>
        <w:spacing w:before="60" w:after="0" w:line="276" w:lineRule="auto"/>
      </w:pPr>
      <w:r>
        <w:t>Training of the involved partners (both brick providers and industrial partners) in the concepts and tools described above</w:t>
      </w:r>
    </w:p>
    <w:p w14:paraId="6C19D079" w14:textId="77777777" w:rsidR="00F10E8B" w:rsidRDefault="00F10E8B" w:rsidP="005958CE">
      <w:pPr>
        <w:pStyle w:val="NormalIndent"/>
        <w:numPr>
          <w:ilvl w:val="0"/>
          <w:numId w:val="122"/>
        </w:numPr>
        <w:spacing w:before="60" w:after="0" w:line="276" w:lineRule="auto"/>
      </w:pPr>
      <w:r>
        <w:t>Installation of the abovementioned bricks (in the state they are now in the market, as a background) to all the involved partners</w:t>
      </w:r>
    </w:p>
    <w:p w14:paraId="355F9E61" w14:textId="77777777" w:rsidR="00F10E8B" w:rsidRDefault="00F10E8B" w:rsidP="005958CE">
      <w:pPr>
        <w:pStyle w:val="NormalIndent"/>
        <w:numPr>
          <w:ilvl w:val="0"/>
          <w:numId w:val="122"/>
        </w:numPr>
        <w:spacing w:before="60" w:after="0" w:line="276" w:lineRule="auto"/>
      </w:pPr>
      <w:r>
        <w:t xml:space="preserve">Identification of the core requirements for those bricks (the evolution of the bricks according to the goals of the WP) </w:t>
      </w:r>
    </w:p>
    <w:p w14:paraId="304BC2C9" w14:textId="77777777" w:rsidR="00F10E8B" w:rsidRDefault="00F10E8B" w:rsidP="005958CE">
      <w:pPr>
        <w:pStyle w:val="NormalIndent"/>
        <w:numPr>
          <w:ilvl w:val="0"/>
          <w:numId w:val="122"/>
        </w:numPr>
        <w:spacing w:before="60" w:after="0" w:line="276" w:lineRule="auto"/>
      </w:pPr>
      <w:r>
        <w:t>Alignment of the Technical Core Requirements of the bricks with the user needs coming from UC2.3 and UC2.4</w:t>
      </w:r>
    </w:p>
    <w:p w14:paraId="657C60CD" w14:textId="489D74D0" w:rsidR="00F10E8B" w:rsidRDefault="00F10E8B" w:rsidP="005958CE">
      <w:pPr>
        <w:pStyle w:val="NormalIndent"/>
        <w:numPr>
          <w:ilvl w:val="0"/>
          <w:numId w:val="122"/>
        </w:numPr>
        <w:spacing w:before="60" w:after="0" w:line="276" w:lineRule="auto"/>
      </w:pPr>
      <w:r>
        <w:t>Identification of the Technical Refined Requirements and the Technical Items (TIs) related to the work package</w:t>
      </w:r>
    </w:p>
    <w:p w14:paraId="6F9A72C2" w14:textId="77777777" w:rsidR="00F10E8B" w:rsidRDefault="00F10E8B" w:rsidP="005958CE">
      <w:pPr>
        <w:pStyle w:val="NormalIndent"/>
        <w:numPr>
          <w:ilvl w:val="0"/>
          <w:numId w:val="122"/>
        </w:numPr>
        <w:spacing w:before="60" w:after="0" w:line="276" w:lineRule="auto"/>
      </w:pPr>
      <w:r>
        <w:t>Definition of the methodological approaches: ontology-based approach, boilerplate approach and pattern-based approach</w:t>
      </w:r>
    </w:p>
    <w:p w14:paraId="133177F6" w14:textId="77777777" w:rsidR="00F10E8B" w:rsidRDefault="00F10E8B" w:rsidP="005958CE">
      <w:pPr>
        <w:pStyle w:val="NormalIndent"/>
        <w:numPr>
          <w:ilvl w:val="0"/>
          <w:numId w:val="122"/>
        </w:numPr>
        <w:spacing w:before="60" w:after="0" w:line="276" w:lineRule="auto"/>
      </w:pPr>
      <w:r>
        <w:lastRenderedPageBreak/>
        <w:t xml:space="preserve">Definition of the extensibility mechanisms in the RQA brick so that any third party could seamlessly develop, deploy and integrate their own quality metrics on top of RQA. Such mechanism has been agreed with OFFIS and UC3M, the other technology partners involved in WP607 </w:t>
      </w:r>
    </w:p>
    <w:p w14:paraId="6BD3D907" w14:textId="77777777" w:rsidR="00F10E8B" w:rsidRDefault="00F10E8B" w:rsidP="005958CE">
      <w:pPr>
        <w:pStyle w:val="NormalIndent"/>
        <w:numPr>
          <w:ilvl w:val="0"/>
          <w:numId w:val="122"/>
        </w:numPr>
        <w:spacing w:before="60" w:after="0" w:line="276" w:lineRule="auto"/>
      </w:pPr>
      <w:r>
        <w:t xml:space="preserve">Definition of the IOS needs around RQA, RAT and </w:t>
      </w:r>
      <w:proofErr w:type="spellStart"/>
      <w:r>
        <w:t>kM.</w:t>
      </w:r>
      <w:proofErr w:type="spellEnd"/>
      <w:r>
        <w:t xml:space="preserve"> For the reported period:</w:t>
      </w:r>
    </w:p>
    <w:p w14:paraId="3939D861" w14:textId="77777777" w:rsidR="00F10E8B" w:rsidRDefault="00F10E8B" w:rsidP="005958CE">
      <w:pPr>
        <w:pStyle w:val="NormalIndent"/>
        <w:numPr>
          <w:ilvl w:val="1"/>
          <w:numId w:val="122"/>
        </w:numPr>
        <w:spacing w:before="60" w:after="0" w:line="276" w:lineRule="auto"/>
      </w:pPr>
      <w:r>
        <w:t>Access to the vocabulary and vocabulary relationships in a domain ontology</w:t>
      </w:r>
    </w:p>
    <w:p w14:paraId="7B2EDE39" w14:textId="77777777" w:rsidR="00F10E8B" w:rsidRDefault="00F10E8B" w:rsidP="005958CE">
      <w:pPr>
        <w:pStyle w:val="NormalIndent"/>
        <w:numPr>
          <w:ilvl w:val="1"/>
          <w:numId w:val="122"/>
        </w:numPr>
        <w:spacing w:before="60" w:after="0" w:line="276" w:lineRule="auto"/>
      </w:pPr>
      <w:r>
        <w:t>Access to the level of quality assessed by RQA for a requirement</w:t>
      </w:r>
    </w:p>
    <w:p w14:paraId="50101A81" w14:textId="77777777" w:rsidR="00F10E8B" w:rsidRDefault="00F10E8B" w:rsidP="005958CE">
      <w:pPr>
        <w:pStyle w:val="NormalIndent"/>
        <w:numPr>
          <w:ilvl w:val="0"/>
          <w:numId w:val="122"/>
        </w:numPr>
        <w:spacing w:before="60" w:after="0" w:line="276" w:lineRule="auto"/>
      </w:pPr>
      <w:r>
        <w:t>Release of the first version of deliverables:</w:t>
      </w:r>
    </w:p>
    <w:p w14:paraId="14D5B2FD" w14:textId="77777777" w:rsidR="00F10E8B" w:rsidRDefault="00F10E8B" w:rsidP="005958CE">
      <w:pPr>
        <w:pStyle w:val="NormalIndent"/>
        <w:numPr>
          <w:ilvl w:val="1"/>
          <w:numId w:val="122"/>
        </w:numPr>
        <w:spacing w:before="60" w:after="0" w:line="276" w:lineRule="auto"/>
      </w:pPr>
      <w:r>
        <w:t>D607.021, D607.031,</w:t>
      </w:r>
      <w:r w:rsidRPr="007F0DEE">
        <w:t xml:space="preserve"> </w:t>
      </w:r>
      <w:r>
        <w:t>D607.041: describing the “as-is” of the main background bricks related to WP607</w:t>
      </w:r>
    </w:p>
    <w:p w14:paraId="65404B81" w14:textId="77777777" w:rsidR="00F10E8B" w:rsidRDefault="00F10E8B" w:rsidP="005958CE">
      <w:pPr>
        <w:pStyle w:val="NormalIndent"/>
        <w:numPr>
          <w:ilvl w:val="1"/>
          <w:numId w:val="122"/>
        </w:numPr>
        <w:spacing w:before="60" w:after="0" w:line="276" w:lineRule="auto"/>
      </w:pPr>
      <w:r>
        <w:t xml:space="preserve">D607.011: describing the approach that will be followed by this WP in order to address the CCC quality principles </w:t>
      </w:r>
    </w:p>
    <w:p w14:paraId="36DD9257" w14:textId="77777777" w:rsidR="006439B0" w:rsidRDefault="006439B0" w:rsidP="006E2A3B">
      <w:pPr>
        <w:rPr>
          <w:b/>
          <w:i/>
        </w:rPr>
      </w:pPr>
    </w:p>
    <w:p w14:paraId="6E9D8B85" w14:textId="77777777" w:rsidR="00F10E8B" w:rsidRPr="006E2A3B" w:rsidRDefault="00F10E8B"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2CFE7098" w14:textId="77777777" w:rsidR="00F10E8B" w:rsidRDefault="00F10E8B" w:rsidP="00F10E8B"/>
    <w:p w14:paraId="2B1E9C2B" w14:textId="3F74D25E" w:rsidR="00F10E8B" w:rsidRPr="006E2A3B" w:rsidRDefault="00CD427A" w:rsidP="006E2A3B">
      <w:pPr>
        <w:rPr>
          <w:b/>
          <w:i/>
        </w:rPr>
      </w:pPr>
      <w:r>
        <w:rPr>
          <w:b/>
          <w:i/>
        </w:rPr>
        <w:t>Progress towards objectives</w:t>
      </w:r>
    </w:p>
    <w:p w14:paraId="5059FA75" w14:textId="77777777" w:rsidR="00F10E8B" w:rsidRPr="00F10E8B" w:rsidRDefault="00F10E8B" w:rsidP="00F10E8B">
      <w:pPr>
        <w:rPr>
          <w:b/>
        </w:rPr>
      </w:pPr>
      <w:r w:rsidRPr="00F10E8B">
        <w:rPr>
          <w:b/>
        </w:rPr>
        <w:t>T6.7.1 – Ontology approach</w:t>
      </w:r>
    </w:p>
    <w:p w14:paraId="26EA365E" w14:textId="1EE5FB78" w:rsidR="00F10E8B" w:rsidRDefault="00F10E8B" w:rsidP="00F10E8B">
      <w:pPr>
        <w:pStyle w:val="NormalIndent"/>
      </w:pPr>
      <w:r>
        <w:t xml:space="preserve">The main concepts of this ontology approach have been included into D607.011. This ontology is a core element for the whole work package. Hence, this approach has been accurately reviewed and agreed by all partners. </w:t>
      </w:r>
    </w:p>
    <w:p w14:paraId="02348227" w14:textId="3635A746" w:rsidR="00F10E8B" w:rsidRDefault="00F10E8B" w:rsidP="00F10E8B">
      <w:pPr>
        <w:pStyle w:val="NormalIndent"/>
      </w:pPr>
      <w:r>
        <w:t xml:space="preserve">Furthermore, the outcome of the definition of such approach is also an input for the definition of the needs and requirements related to the </w:t>
      </w:r>
      <w:proofErr w:type="spellStart"/>
      <w:r>
        <w:t>knowledgeMANAGER</w:t>
      </w:r>
      <w:proofErr w:type="spellEnd"/>
      <w:r>
        <w:t xml:space="preserve"> brick (D607.041).</w:t>
      </w:r>
    </w:p>
    <w:p w14:paraId="3371C904" w14:textId="3EE0C1BF" w:rsidR="00F10E8B" w:rsidRDefault="00F10E8B" w:rsidP="00F10E8B">
      <w:pPr>
        <w:pStyle w:val="NormalIndent"/>
      </w:pPr>
      <w:proofErr w:type="gramStart"/>
      <w:r>
        <w:t>This approach, together with the technical core and refined requirements of different bricks and TIs somehow related to ontologies, have</w:t>
      </w:r>
      <w:proofErr w:type="gramEnd"/>
      <w:r>
        <w:t xml:space="preserve"> been also described.</w:t>
      </w:r>
    </w:p>
    <w:p w14:paraId="2F3976CC" w14:textId="435EF30F" w:rsidR="00F10E8B" w:rsidRDefault="00F10E8B" w:rsidP="00F10E8B">
      <w:pPr>
        <w:pStyle w:val="NormalIndent"/>
      </w:pPr>
      <w:r>
        <w:t>Contacts with ontology work packages, mainly UC209 have been established in order to gain a common understanding of the role of ontologies in the overall CRYSTAL project.</w:t>
      </w:r>
    </w:p>
    <w:p w14:paraId="4A8F4082" w14:textId="77777777" w:rsidR="00F10E8B" w:rsidRPr="00F10E8B" w:rsidRDefault="00F10E8B" w:rsidP="00F10E8B">
      <w:pPr>
        <w:rPr>
          <w:b/>
        </w:rPr>
      </w:pPr>
      <w:r w:rsidRPr="00F10E8B">
        <w:rPr>
          <w:b/>
        </w:rPr>
        <w:t>T6.7.2 – Boilerplate approach</w:t>
      </w:r>
    </w:p>
    <w:p w14:paraId="74AA913E" w14:textId="77777777" w:rsidR="00F10E8B" w:rsidRDefault="00F10E8B" w:rsidP="00F10E8B">
      <w:pPr>
        <w:pStyle w:val="NormalIndent"/>
      </w:pPr>
      <w:r>
        <w:t>This approach describes the way requirements are represented as sequences of syntactic and semantic items. This approach is using concepts coming from the ontology approach and represents the basis for the pattern based approach. Hence, the outcome of this approach also includes requirements for:</w:t>
      </w:r>
    </w:p>
    <w:p w14:paraId="4E92E571" w14:textId="77777777" w:rsidR="00F10E8B" w:rsidRDefault="00F10E8B" w:rsidP="005958CE">
      <w:pPr>
        <w:pStyle w:val="NormalIndent"/>
        <w:numPr>
          <w:ilvl w:val="0"/>
          <w:numId w:val="122"/>
        </w:numPr>
      </w:pPr>
      <w:proofErr w:type="spellStart"/>
      <w:r>
        <w:t>knowledgeMANAGER</w:t>
      </w:r>
      <w:proofErr w:type="spellEnd"/>
      <w:r>
        <w:t>: as the tool to manage ontologies, boilerplates and patterns</w:t>
      </w:r>
    </w:p>
    <w:p w14:paraId="74790BDF" w14:textId="77777777" w:rsidR="00F10E8B" w:rsidRDefault="00F10E8B" w:rsidP="005958CE">
      <w:pPr>
        <w:pStyle w:val="NormalIndent"/>
        <w:numPr>
          <w:ilvl w:val="0"/>
          <w:numId w:val="122"/>
        </w:numPr>
      </w:pPr>
      <w:r>
        <w:t>Requirements Authoring Tool: since this tool implements those sequences of syntactic/semantic items to enhance the authoring capabilities of the requirements management systems</w:t>
      </w:r>
    </w:p>
    <w:p w14:paraId="62C95276" w14:textId="77777777" w:rsidR="00F10E8B" w:rsidRDefault="00F10E8B" w:rsidP="00F10E8B">
      <w:pPr>
        <w:pStyle w:val="NormalIndent"/>
      </w:pPr>
      <w:r>
        <w:t>This approach, together with the technical core and refined requirements of different bricks and TIs related to boilerplates have been written and approved among the involved partners.</w:t>
      </w:r>
    </w:p>
    <w:p w14:paraId="606D5AA6" w14:textId="77777777" w:rsidR="00F10E8B" w:rsidRPr="00F10E8B" w:rsidRDefault="00F10E8B" w:rsidP="00F10E8B">
      <w:pPr>
        <w:rPr>
          <w:b/>
        </w:rPr>
      </w:pPr>
      <w:r w:rsidRPr="00F10E8B">
        <w:rPr>
          <w:b/>
        </w:rPr>
        <w:t>T6.7.3 – Pattern approach</w:t>
      </w:r>
    </w:p>
    <w:p w14:paraId="5E3B6DB7" w14:textId="77777777" w:rsidR="00F10E8B" w:rsidRDefault="00F10E8B" w:rsidP="00F10E8B">
      <w:pPr>
        <w:pStyle w:val="NormalIndent"/>
      </w:pPr>
      <w:r>
        <w:t>Once the requirements have been matched with one or many boilerplates, a series of formalization steps must be performed in order to allow for high-value quality analysis (</w:t>
      </w:r>
      <w:proofErr w:type="gramStart"/>
      <w:r>
        <w:t>either correctness</w:t>
      </w:r>
      <w:proofErr w:type="gramEnd"/>
      <w:r>
        <w:t>, consistency or completeness).</w:t>
      </w:r>
    </w:p>
    <w:p w14:paraId="28ECF666" w14:textId="77777777" w:rsidR="00F10E8B" w:rsidRDefault="00F10E8B" w:rsidP="00F10E8B">
      <w:pPr>
        <w:pStyle w:val="NormalIndent"/>
      </w:pPr>
      <w:r>
        <w:t>This approach, together with the technical core and refined requirements of different bricks and TIs related to boilerplates have been written and approved among the involved partners.</w:t>
      </w:r>
    </w:p>
    <w:p w14:paraId="25B576A1" w14:textId="77777777" w:rsidR="00F10E8B" w:rsidRPr="00F10E8B" w:rsidRDefault="00F10E8B" w:rsidP="00F10E8B">
      <w:pPr>
        <w:rPr>
          <w:b/>
        </w:rPr>
      </w:pPr>
      <w:r w:rsidRPr="00F10E8B">
        <w:rPr>
          <w:b/>
        </w:rPr>
        <w:t xml:space="preserve">T6.7.4 – Development of Requirements Quality </w:t>
      </w:r>
      <w:proofErr w:type="spellStart"/>
      <w:r w:rsidRPr="00F10E8B">
        <w:rPr>
          <w:b/>
        </w:rPr>
        <w:t>Analyzer</w:t>
      </w:r>
      <w:proofErr w:type="spellEnd"/>
      <w:r w:rsidRPr="00F10E8B">
        <w:rPr>
          <w:b/>
        </w:rPr>
        <w:t xml:space="preserve"> (RQA)</w:t>
      </w:r>
    </w:p>
    <w:p w14:paraId="3D94D495" w14:textId="77777777" w:rsidR="00F10E8B" w:rsidRDefault="00F10E8B" w:rsidP="00F10E8B">
      <w:pPr>
        <w:pStyle w:val="NormalIndent"/>
      </w:pPr>
      <w:r>
        <w:lastRenderedPageBreak/>
        <w:t>The technical core and refined requirements for RQA have been written and approved among the involved partners. These requirements have been aligned with the needs coming from UC2.3 and UC2.4, as well as the outcome of the ontology, boilerplate and pattern approaches.</w:t>
      </w:r>
    </w:p>
    <w:p w14:paraId="11AC26A8" w14:textId="77777777" w:rsidR="00F10E8B" w:rsidRDefault="00F10E8B" w:rsidP="00F10E8B">
      <w:pPr>
        <w:pStyle w:val="NormalIndent"/>
      </w:pPr>
      <w:r>
        <w:t>Some new metrics for improving the correctness of requirements have been implemented.</w:t>
      </w:r>
    </w:p>
    <w:p w14:paraId="1453BC4C" w14:textId="6B631F5A" w:rsidR="00F10E8B" w:rsidRDefault="00F10E8B" w:rsidP="00F10E8B">
      <w:pPr>
        <w:pStyle w:val="NormalIndent"/>
      </w:pPr>
      <w:r>
        <w:t>An extensibility mechanism has been defined and agreed. This will allow third parties to add their own CCC metrics with no major impact for neither the end users nor the developers of both RQA and the new metrics.</w:t>
      </w:r>
    </w:p>
    <w:p w14:paraId="6B6B6B1A" w14:textId="77777777" w:rsidR="00F10E8B" w:rsidRDefault="00F10E8B" w:rsidP="00F10E8B">
      <w:pPr>
        <w:pStyle w:val="NormalIndent"/>
      </w:pPr>
      <w:r>
        <w:t>An IOS service to share the quality configuration of a requirement has been designed and is almost ready to be public.</w:t>
      </w:r>
    </w:p>
    <w:p w14:paraId="12F8A6D4" w14:textId="77777777" w:rsidR="00F10E8B" w:rsidRPr="00F10E8B" w:rsidRDefault="00F10E8B" w:rsidP="00F10E8B">
      <w:pPr>
        <w:rPr>
          <w:b/>
        </w:rPr>
      </w:pPr>
      <w:r w:rsidRPr="00F10E8B">
        <w:rPr>
          <w:b/>
        </w:rPr>
        <w:t>T6.7.5 Development of Requirements Authoring Tool (RAT)</w:t>
      </w:r>
    </w:p>
    <w:p w14:paraId="6824D985" w14:textId="77777777" w:rsidR="00F10E8B" w:rsidRDefault="00F10E8B" w:rsidP="00F10E8B">
      <w:pPr>
        <w:pStyle w:val="NormalIndent"/>
      </w:pPr>
      <w:r>
        <w:t>The technical core and refined requirements for RQA have been written and approved among the involved partners. These requirements have been aligned with the needs coming from UC2.3 and UC2.4,</w:t>
      </w:r>
      <w:r w:rsidRPr="00FE30C2">
        <w:t xml:space="preserve"> </w:t>
      </w:r>
      <w:r>
        <w:t>as well as the outcome of the ontology, boilerplate and pattern approaches.</w:t>
      </w:r>
    </w:p>
    <w:p w14:paraId="68B9C098" w14:textId="77777777" w:rsidR="00F10E8B" w:rsidRDefault="00F10E8B" w:rsidP="00F10E8B">
      <w:pPr>
        <w:pStyle w:val="NormalIndent"/>
      </w:pPr>
      <w:r>
        <w:t xml:space="preserve">A new user interface, more easy-to-use for the end user, has been developed. This will allow </w:t>
      </w:r>
      <w:proofErr w:type="gramStart"/>
      <w:r>
        <w:t>to reach</w:t>
      </w:r>
      <w:proofErr w:type="gramEnd"/>
      <w:r>
        <w:t xml:space="preserve"> the TRL expected for the brick tools.</w:t>
      </w:r>
    </w:p>
    <w:p w14:paraId="391E7C08" w14:textId="77777777" w:rsidR="00F10E8B" w:rsidRPr="00F10E8B" w:rsidRDefault="00F10E8B" w:rsidP="00F10E8B">
      <w:pPr>
        <w:rPr>
          <w:b/>
        </w:rPr>
      </w:pPr>
      <w:r w:rsidRPr="00F10E8B">
        <w:rPr>
          <w:b/>
        </w:rPr>
        <w:t xml:space="preserve">Development of </w:t>
      </w:r>
      <w:proofErr w:type="spellStart"/>
      <w:r w:rsidRPr="00F10E8B">
        <w:rPr>
          <w:b/>
        </w:rPr>
        <w:t>knowledgeMANAGER</w:t>
      </w:r>
      <w:proofErr w:type="spellEnd"/>
      <w:r w:rsidRPr="00F10E8B">
        <w:rPr>
          <w:b/>
        </w:rPr>
        <w:t xml:space="preserve"> (</w:t>
      </w:r>
      <w:proofErr w:type="spellStart"/>
      <w:r w:rsidRPr="00F10E8B">
        <w:rPr>
          <w:b/>
        </w:rPr>
        <w:t>kM</w:t>
      </w:r>
      <w:proofErr w:type="spellEnd"/>
      <w:r w:rsidRPr="00F10E8B">
        <w:rPr>
          <w:b/>
        </w:rPr>
        <w:t>)</w:t>
      </w:r>
    </w:p>
    <w:p w14:paraId="61891F90" w14:textId="77777777" w:rsidR="00F10E8B" w:rsidRDefault="00F10E8B" w:rsidP="00F10E8B">
      <w:pPr>
        <w:pStyle w:val="NormalIndent"/>
      </w:pPr>
      <w:r>
        <w:t>The technical core and refined requirements for RQA have been written and approved among the involved partners. These requirements have been aligned with the needs coming from UC2.3 and UC2.4, as well as the outcome of the ontology, boilerplate and pattern approaches.</w:t>
      </w:r>
    </w:p>
    <w:p w14:paraId="648CBD4A" w14:textId="77777777" w:rsidR="00F10E8B" w:rsidRDefault="00F10E8B" w:rsidP="00F10E8B">
      <w:pPr>
        <w:pStyle w:val="NormalIndent"/>
      </w:pPr>
      <w:r>
        <w:t xml:space="preserve">Following some recommendations coming from the involved partners, the user interface of </w:t>
      </w:r>
      <w:proofErr w:type="spellStart"/>
      <w:r>
        <w:t>kM</w:t>
      </w:r>
      <w:proofErr w:type="spellEnd"/>
      <w:r>
        <w:t xml:space="preserve"> is being redesigned. This new design is taking into account some usability aspects reported by some partners as well as new findings from the ontology, boilerplate and pattern approaches.</w:t>
      </w:r>
    </w:p>
    <w:p w14:paraId="0646A1E5" w14:textId="77777777" w:rsidR="00F10E8B" w:rsidRDefault="00F10E8B" w:rsidP="00F10E8B">
      <w:pPr>
        <w:pStyle w:val="NormalIndent"/>
      </w:pPr>
      <w:r>
        <w:t>An IOS service to share vocabulary and thesaurus information has been designed and is almost ready to be public.</w:t>
      </w:r>
    </w:p>
    <w:p w14:paraId="5EBD71C8" w14:textId="77777777" w:rsidR="00F10E8B" w:rsidRDefault="00F10E8B" w:rsidP="00F10E8B">
      <w:pPr>
        <w:pStyle w:val="NormalIndent"/>
      </w:pPr>
    </w:p>
    <w:p w14:paraId="24C2EA36" w14:textId="77777777" w:rsidR="00F10E8B" w:rsidRPr="00F10E8B" w:rsidRDefault="00F10E8B" w:rsidP="00F10E8B">
      <w:pPr>
        <w:rPr>
          <w:b/>
        </w:rPr>
      </w:pPr>
      <w:r w:rsidRPr="00F10E8B">
        <w:rPr>
          <w:b/>
        </w:rPr>
        <w:t>Contributions from the partners</w:t>
      </w:r>
    </w:p>
    <w:p w14:paraId="649FEA50" w14:textId="77777777" w:rsidR="00F10E8B" w:rsidRPr="00F10E8B" w:rsidRDefault="00F10E8B" w:rsidP="00F10E8B">
      <w:pPr>
        <w:rPr>
          <w:b/>
        </w:rPr>
      </w:pPr>
      <w:r w:rsidRPr="00F10E8B">
        <w:rPr>
          <w:b/>
        </w:rPr>
        <w:t>REUSE</w:t>
      </w:r>
    </w:p>
    <w:p w14:paraId="65ECF0F4" w14:textId="5F49514C" w:rsidR="00F10E8B" w:rsidRDefault="00F10E8B" w:rsidP="005958CE">
      <w:pPr>
        <w:pStyle w:val="NormalIndent"/>
        <w:numPr>
          <w:ilvl w:val="0"/>
          <w:numId w:val="127"/>
        </w:numPr>
      </w:pPr>
      <w:r>
        <w:t>As leader of the whole work package, REUSE has coordinated the work and the relationship with UC2.3 and UC2.4.</w:t>
      </w:r>
    </w:p>
    <w:p w14:paraId="4DE49E13" w14:textId="77777777" w:rsidR="00F10E8B" w:rsidRDefault="00F10E8B" w:rsidP="005958CE">
      <w:pPr>
        <w:pStyle w:val="NormalIndent"/>
        <w:numPr>
          <w:ilvl w:val="0"/>
          <w:numId w:val="127"/>
        </w:numPr>
      </w:pPr>
      <w:r>
        <w:t>REUSE has collaborated in the first development of all the approaches.</w:t>
      </w:r>
    </w:p>
    <w:p w14:paraId="56912C26" w14:textId="77777777" w:rsidR="00F10E8B" w:rsidRDefault="00F10E8B" w:rsidP="005958CE">
      <w:pPr>
        <w:pStyle w:val="NormalIndent"/>
        <w:numPr>
          <w:ilvl w:val="0"/>
          <w:numId w:val="127"/>
        </w:numPr>
      </w:pPr>
      <w:r>
        <w:t>REUSE has participated in a series of conferences and F2F meeting dealing with both, technology providers of SP6 and also UC owners meetings from SP2</w:t>
      </w:r>
    </w:p>
    <w:p w14:paraId="1A578134" w14:textId="77777777" w:rsidR="00F10E8B" w:rsidRDefault="00F10E8B" w:rsidP="005958CE">
      <w:pPr>
        <w:pStyle w:val="NormalIndent"/>
        <w:numPr>
          <w:ilvl w:val="0"/>
          <w:numId w:val="127"/>
        </w:numPr>
      </w:pPr>
      <w:r>
        <w:t xml:space="preserve">REUSE has led the identification and alignment of core and refined requirements. </w:t>
      </w:r>
    </w:p>
    <w:p w14:paraId="2A0461BD" w14:textId="77777777" w:rsidR="00F10E8B" w:rsidRDefault="00F10E8B" w:rsidP="005958CE">
      <w:pPr>
        <w:pStyle w:val="NormalIndent"/>
        <w:numPr>
          <w:ilvl w:val="0"/>
          <w:numId w:val="127"/>
        </w:numPr>
      </w:pPr>
      <w:r>
        <w:t>REUSE has designed and developed all the changes described so far for the technology bricks</w:t>
      </w:r>
    </w:p>
    <w:p w14:paraId="05264BD5" w14:textId="29D8051F" w:rsidR="00F10E8B" w:rsidRDefault="00F10E8B" w:rsidP="005958CE">
      <w:pPr>
        <w:pStyle w:val="NormalIndent"/>
        <w:numPr>
          <w:ilvl w:val="0"/>
          <w:numId w:val="127"/>
        </w:numPr>
      </w:pPr>
      <w:r>
        <w:t>REUSE has trained all the partners regarding the technology bricks included in the work package</w:t>
      </w:r>
    </w:p>
    <w:p w14:paraId="2937D863" w14:textId="77777777" w:rsidR="00F10E8B" w:rsidRDefault="00F10E8B" w:rsidP="005958CE">
      <w:pPr>
        <w:pStyle w:val="NormalIndent"/>
        <w:numPr>
          <w:ilvl w:val="0"/>
          <w:numId w:val="127"/>
        </w:numPr>
      </w:pPr>
      <w:r>
        <w:t>REUSE has performed some dissemination activities and is planning new activities for the next reporting period</w:t>
      </w:r>
    </w:p>
    <w:p w14:paraId="5E7515AB" w14:textId="77777777" w:rsidR="00F10E8B" w:rsidRDefault="00F10E8B" w:rsidP="005958CE">
      <w:pPr>
        <w:pStyle w:val="NormalIndent"/>
        <w:numPr>
          <w:ilvl w:val="0"/>
          <w:numId w:val="127"/>
        </w:numPr>
      </w:pPr>
      <w:r>
        <w:t>REUSE has written the deliverables D607.011, D607.021 and D607.031</w:t>
      </w:r>
    </w:p>
    <w:p w14:paraId="4CCD3ACE" w14:textId="77777777" w:rsidR="00F10E8B" w:rsidRDefault="00F10E8B" w:rsidP="005958CE">
      <w:pPr>
        <w:pStyle w:val="NormalIndent"/>
        <w:numPr>
          <w:ilvl w:val="0"/>
          <w:numId w:val="127"/>
        </w:numPr>
      </w:pPr>
      <w:r>
        <w:t>REUSE has collaborated in deliverable D607.041</w:t>
      </w:r>
    </w:p>
    <w:p w14:paraId="7855CA13" w14:textId="1A903899" w:rsidR="00F10E8B" w:rsidRDefault="00F10E8B" w:rsidP="005958CE">
      <w:pPr>
        <w:pStyle w:val="NormalIndent"/>
        <w:numPr>
          <w:ilvl w:val="0"/>
          <w:numId w:val="127"/>
        </w:numPr>
      </w:pPr>
      <w:r>
        <w:t>REUSE has established contact and alignment with ontology-based work packages</w:t>
      </w:r>
    </w:p>
    <w:p w14:paraId="4DB21894" w14:textId="77777777" w:rsidR="00F10E8B" w:rsidRDefault="00F10E8B" w:rsidP="00F10E8B">
      <w:pPr>
        <w:pStyle w:val="NormalIndent"/>
      </w:pPr>
    </w:p>
    <w:p w14:paraId="4465D75B" w14:textId="77777777" w:rsidR="00F10E8B" w:rsidRPr="00F10E8B" w:rsidRDefault="00F10E8B" w:rsidP="00F10E8B">
      <w:pPr>
        <w:rPr>
          <w:b/>
        </w:rPr>
      </w:pPr>
      <w:r w:rsidRPr="00F10E8B">
        <w:rPr>
          <w:b/>
        </w:rPr>
        <w:t>EADS-CAS</w:t>
      </w:r>
    </w:p>
    <w:p w14:paraId="1203A5FD" w14:textId="77777777" w:rsidR="00F10E8B" w:rsidRPr="00FE0AA6" w:rsidRDefault="00F10E8B" w:rsidP="005958CE">
      <w:pPr>
        <w:pStyle w:val="NormalIndent"/>
        <w:numPr>
          <w:ilvl w:val="0"/>
          <w:numId w:val="126"/>
        </w:numPr>
      </w:pPr>
      <w:r w:rsidRPr="00FE0AA6">
        <w:t>Training and familiarization with Requirements Quality Suite.</w:t>
      </w:r>
    </w:p>
    <w:p w14:paraId="31038BEA" w14:textId="557341AB" w:rsidR="00F10E8B" w:rsidRPr="00FE0AA6" w:rsidRDefault="00F10E8B" w:rsidP="005958CE">
      <w:pPr>
        <w:pStyle w:val="NormalIndent"/>
        <w:numPr>
          <w:ilvl w:val="0"/>
          <w:numId w:val="126"/>
        </w:numPr>
      </w:pPr>
      <w:r w:rsidRPr="00FE0AA6">
        <w:lastRenderedPageBreak/>
        <w:t xml:space="preserve">Participation / contribution to WP607 </w:t>
      </w:r>
      <w:r w:rsidR="00E91697">
        <w:t>WebEx</w:t>
      </w:r>
      <w:r w:rsidRPr="00FE0AA6">
        <w:t xml:space="preserve"> and F2F meetings.</w:t>
      </w:r>
    </w:p>
    <w:p w14:paraId="701B61E7" w14:textId="77777777" w:rsidR="00F10E8B" w:rsidRDefault="00F10E8B" w:rsidP="005958CE">
      <w:pPr>
        <w:pStyle w:val="NormalIndent"/>
        <w:numPr>
          <w:ilvl w:val="0"/>
          <w:numId w:val="126"/>
        </w:numPr>
      </w:pPr>
      <w:r w:rsidRPr="00FE0AA6">
        <w:t xml:space="preserve">Review of D607.021 (Requirements Quality </w:t>
      </w:r>
      <w:proofErr w:type="spellStart"/>
      <w:r w:rsidRPr="00FE0AA6">
        <w:t>Analyzer</w:t>
      </w:r>
      <w:proofErr w:type="spellEnd"/>
      <w:r w:rsidRPr="00FE0AA6">
        <w:t>) on Nov 05, 2013.</w:t>
      </w:r>
    </w:p>
    <w:p w14:paraId="6587C936" w14:textId="77777777" w:rsidR="00F10E8B" w:rsidRPr="00FE0AA6" w:rsidRDefault="00F10E8B" w:rsidP="005958CE">
      <w:pPr>
        <w:pStyle w:val="NormalIndent"/>
        <w:numPr>
          <w:ilvl w:val="0"/>
          <w:numId w:val="126"/>
        </w:numPr>
      </w:pPr>
      <w:r>
        <w:t xml:space="preserve">EADS-CAS has performed some internal dissemination and exploitation activities. The approach was presented in several meetings with other organizational units. Two workshops were conducted with a team located in </w:t>
      </w:r>
      <w:proofErr w:type="spellStart"/>
      <w:r>
        <w:t>Manching</w:t>
      </w:r>
      <w:proofErr w:type="spellEnd"/>
      <w:r>
        <w:t xml:space="preserve"> to assess the applicability of the approach to another avionic project.</w:t>
      </w:r>
    </w:p>
    <w:p w14:paraId="253F04D8" w14:textId="77777777" w:rsidR="00F10E8B" w:rsidRPr="00FE0AA6" w:rsidRDefault="00F10E8B" w:rsidP="00F10E8B">
      <w:pPr>
        <w:pStyle w:val="NormalIndent"/>
      </w:pPr>
    </w:p>
    <w:p w14:paraId="7DA99F57" w14:textId="77777777" w:rsidR="00F10E8B" w:rsidRPr="00F10E8B" w:rsidRDefault="00F10E8B" w:rsidP="00F10E8B">
      <w:pPr>
        <w:rPr>
          <w:b/>
        </w:rPr>
      </w:pPr>
      <w:r w:rsidRPr="00F10E8B">
        <w:rPr>
          <w:b/>
        </w:rPr>
        <w:t>EADS IW G</w:t>
      </w:r>
    </w:p>
    <w:p w14:paraId="6F52DABE" w14:textId="77777777" w:rsidR="00F10E8B" w:rsidRPr="00FE0AA6" w:rsidRDefault="00F10E8B" w:rsidP="00F10E8B">
      <w:pPr>
        <w:pStyle w:val="NormalIndent"/>
      </w:pPr>
      <w:r w:rsidRPr="00FE0AA6">
        <w:t>Mainly for informal discussions with WP67 leader and representatives</w:t>
      </w:r>
    </w:p>
    <w:p w14:paraId="589E9AE4" w14:textId="77777777" w:rsidR="00F10E8B" w:rsidRPr="00F10E8B" w:rsidRDefault="00F10E8B" w:rsidP="00F10E8B">
      <w:pPr>
        <w:rPr>
          <w:b/>
        </w:rPr>
      </w:pPr>
      <w:r w:rsidRPr="00F10E8B">
        <w:rPr>
          <w:b/>
        </w:rPr>
        <w:t>OFFIS</w:t>
      </w:r>
    </w:p>
    <w:p w14:paraId="57A8FE02" w14:textId="77777777" w:rsidR="00F10E8B" w:rsidRDefault="00F10E8B" w:rsidP="005958CE">
      <w:pPr>
        <w:pStyle w:val="NormalIndent"/>
        <w:numPr>
          <w:ilvl w:val="0"/>
          <w:numId w:val="125"/>
        </w:numPr>
      </w:pPr>
      <w:r>
        <w:t xml:space="preserve">OFFIS has received intensive technical training on the RQS tools and techniques </w:t>
      </w:r>
    </w:p>
    <w:p w14:paraId="0925831F" w14:textId="77777777" w:rsidR="00F10E8B" w:rsidRDefault="00F10E8B" w:rsidP="005958CE">
      <w:pPr>
        <w:pStyle w:val="NormalIndent"/>
        <w:numPr>
          <w:ilvl w:val="0"/>
          <w:numId w:val="125"/>
        </w:numPr>
      </w:pPr>
      <w:r>
        <w:t>OFFIS provided</w:t>
      </w:r>
      <w:r w:rsidRPr="00F17368">
        <w:t xml:space="preserve"> methods and </w:t>
      </w:r>
      <w:r>
        <w:t>t</w:t>
      </w:r>
      <w:r w:rsidRPr="00F17368">
        <w:t xml:space="preserve">ools for the formalization of requirements </w:t>
      </w:r>
    </w:p>
    <w:p w14:paraId="7F24016B" w14:textId="77777777" w:rsidR="00F10E8B" w:rsidRDefault="00F10E8B" w:rsidP="005958CE">
      <w:pPr>
        <w:pStyle w:val="NormalIndent"/>
        <w:numPr>
          <w:ilvl w:val="0"/>
          <w:numId w:val="125"/>
        </w:numPr>
      </w:pPr>
      <w:r>
        <w:t>W</w:t>
      </w:r>
      <w:r w:rsidRPr="00F17368">
        <w:t xml:space="preserve">ork on </w:t>
      </w:r>
      <w:r>
        <w:t xml:space="preserve">the </w:t>
      </w:r>
      <w:r w:rsidRPr="00F17368">
        <w:t>integration of the OFFIS requirements analysis methods into the RQS tool chain ha</w:t>
      </w:r>
      <w:r>
        <w:t>s</w:t>
      </w:r>
      <w:r w:rsidRPr="00F17368">
        <w:t xml:space="preserve"> been performed</w:t>
      </w:r>
    </w:p>
    <w:p w14:paraId="235758D0" w14:textId="7427FA26" w:rsidR="00F10E8B" w:rsidRDefault="00905145" w:rsidP="00905145">
      <w:pPr>
        <w:pStyle w:val="NormalIndent"/>
        <w:numPr>
          <w:ilvl w:val="0"/>
          <w:numId w:val="125"/>
        </w:numPr>
      </w:pPr>
      <w:r w:rsidRPr="00905145">
        <w:t>OFFIS evaluated the possibility to integrate the pattern-based RSL into RQS by prototypically integrating one pattern of the RSL into existing RQS tool to demonstrate seamless requirement formalization process.</w:t>
      </w:r>
      <w:r w:rsidR="00F10E8B">
        <w:t xml:space="preserve"> </w:t>
      </w:r>
    </w:p>
    <w:p w14:paraId="68F6EF76" w14:textId="77777777" w:rsidR="00F10E8B" w:rsidRDefault="00F10E8B" w:rsidP="005958CE">
      <w:pPr>
        <w:pStyle w:val="NormalIndent"/>
        <w:numPr>
          <w:ilvl w:val="0"/>
          <w:numId w:val="125"/>
        </w:numPr>
      </w:pPr>
      <w:r>
        <w:t>OFFIS was a c</w:t>
      </w:r>
      <w:r w:rsidRPr="00F17368">
        <w:t>o</w:t>
      </w:r>
      <w:r>
        <w:t>-</w:t>
      </w:r>
      <w:r w:rsidRPr="00F17368">
        <w:t>author on several deliverables, namely D607</w:t>
      </w:r>
      <w:r>
        <w:t>.</w:t>
      </w:r>
      <w:r w:rsidRPr="00F17368">
        <w:t>011, D607</w:t>
      </w:r>
      <w:r>
        <w:t>.</w:t>
      </w:r>
      <w:r w:rsidRPr="00F17368">
        <w:t>031, D607</w:t>
      </w:r>
      <w:r>
        <w:t>.</w:t>
      </w:r>
      <w:r w:rsidRPr="00F17368">
        <w:t>041, and D</w:t>
      </w:r>
      <w:r>
        <w:t>.</w:t>
      </w:r>
      <w:r w:rsidRPr="00F17368">
        <w:t>607</w:t>
      </w:r>
      <w:r>
        <w:t>.</w:t>
      </w:r>
      <w:r w:rsidRPr="00F17368">
        <w:t>021.</w:t>
      </w:r>
    </w:p>
    <w:p w14:paraId="644D8224" w14:textId="77777777" w:rsidR="00F10E8B" w:rsidRDefault="00F10E8B" w:rsidP="00F10E8B">
      <w:pPr>
        <w:pStyle w:val="NormalIndent"/>
      </w:pPr>
    </w:p>
    <w:p w14:paraId="0C869E16" w14:textId="77777777" w:rsidR="00F10E8B" w:rsidRPr="00F10E8B" w:rsidRDefault="00F10E8B" w:rsidP="00F10E8B">
      <w:pPr>
        <w:rPr>
          <w:b/>
        </w:rPr>
      </w:pPr>
      <w:r w:rsidRPr="00F10E8B">
        <w:rPr>
          <w:b/>
        </w:rPr>
        <w:t>SAGEM</w:t>
      </w:r>
    </w:p>
    <w:p w14:paraId="236B60E6" w14:textId="77777777" w:rsidR="00F10E8B" w:rsidRDefault="00F10E8B" w:rsidP="00F10E8B">
      <w:r>
        <w:t xml:space="preserve">The main activities of </w:t>
      </w:r>
      <w:proofErr w:type="spellStart"/>
      <w:r>
        <w:t>Sagem</w:t>
      </w:r>
      <w:proofErr w:type="spellEnd"/>
      <w:r>
        <w:t xml:space="preserve"> have been:</w:t>
      </w:r>
    </w:p>
    <w:p w14:paraId="69712627" w14:textId="77777777" w:rsidR="00F10E8B" w:rsidRPr="00F10E8B" w:rsidRDefault="00F10E8B" w:rsidP="005958CE">
      <w:pPr>
        <w:pStyle w:val="ListParagraph"/>
        <w:numPr>
          <w:ilvl w:val="0"/>
          <w:numId w:val="123"/>
        </w:numPr>
        <w:spacing w:after="0" w:line="240" w:lineRule="auto"/>
        <w:rPr>
          <w:rFonts w:ascii="Arial" w:hAnsi="Arial" w:cs="Arial"/>
          <w:lang w:val="en-US"/>
        </w:rPr>
      </w:pPr>
      <w:r w:rsidRPr="00F10E8B">
        <w:rPr>
          <w:rFonts w:ascii="Arial" w:hAnsi="Arial" w:cs="Arial"/>
          <w:lang w:val="en-US"/>
        </w:rPr>
        <w:t>Training and familiarization with Requirements Quality Suite.</w:t>
      </w:r>
    </w:p>
    <w:p w14:paraId="34D194C3" w14:textId="5E378F09" w:rsidR="00F10E8B" w:rsidRPr="00F10E8B" w:rsidRDefault="00F10E8B" w:rsidP="005958CE">
      <w:pPr>
        <w:pStyle w:val="ListParagraph"/>
        <w:numPr>
          <w:ilvl w:val="0"/>
          <w:numId w:val="123"/>
        </w:numPr>
        <w:spacing w:after="0" w:line="240" w:lineRule="auto"/>
        <w:rPr>
          <w:rFonts w:ascii="Arial" w:hAnsi="Arial" w:cs="Arial"/>
          <w:lang w:val="en-US"/>
        </w:rPr>
      </w:pPr>
      <w:r w:rsidRPr="00F10E8B">
        <w:rPr>
          <w:rFonts w:ascii="Arial" w:hAnsi="Arial" w:cs="Arial"/>
          <w:lang w:val="en-US"/>
        </w:rPr>
        <w:t xml:space="preserve">Participation / contribution to WP607 </w:t>
      </w:r>
      <w:r w:rsidR="00E91697">
        <w:rPr>
          <w:rFonts w:ascii="Arial" w:hAnsi="Arial" w:cs="Arial"/>
          <w:lang w:val="en-US"/>
        </w:rPr>
        <w:t>WebEx</w:t>
      </w:r>
      <w:r w:rsidRPr="00F10E8B">
        <w:rPr>
          <w:rFonts w:ascii="Arial" w:hAnsi="Arial" w:cs="Arial"/>
          <w:lang w:val="en-US"/>
        </w:rPr>
        <w:t xml:space="preserve"> and F2F meetings.</w:t>
      </w:r>
    </w:p>
    <w:p w14:paraId="6744DA93" w14:textId="77777777" w:rsidR="00F10E8B" w:rsidRPr="00F10E8B" w:rsidRDefault="00F10E8B" w:rsidP="005958CE">
      <w:pPr>
        <w:pStyle w:val="ListParagraph"/>
        <w:numPr>
          <w:ilvl w:val="0"/>
          <w:numId w:val="123"/>
        </w:numPr>
        <w:spacing w:after="0" w:line="240" w:lineRule="auto"/>
        <w:rPr>
          <w:rFonts w:ascii="Arial" w:hAnsi="Arial" w:cs="Arial"/>
          <w:lang w:val="en-US"/>
        </w:rPr>
      </w:pPr>
      <w:r w:rsidRPr="00F10E8B">
        <w:rPr>
          <w:rFonts w:ascii="Arial" w:hAnsi="Arial" w:cs="Arial"/>
          <w:lang w:val="en-US"/>
        </w:rPr>
        <w:t>Review of D607.021 Requirements Quality Suite documents.</w:t>
      </w:r>
    </w:p>
    <w:p w14:paraId="57821C28" w14:textId="77777777" w:rsidR="00F10E8B" w:rsidRPr="00F10E8B" w:rsidRDefault="00F10E8B" w:rsidP="005958CE">
      <w:pPr>
        <w:pStyle w:val="NormalIndent"/>
        <w:numPr>
          <w:ilvl w:val="0"/>
          <w:numId w:val="123"/>
        </w:numPr>
        <w:rPr>
          <w:rFonts w:cs="Arial"/>
        </w:rPr>
      </w:pPr>
      <w:r w:rsidRPr="00F10E8B">
        <w:rPr>
          <w:rFonts w:cs="Arial"/>
        </w:rPr>
        <w:t>Test and first evaluation of the current Requirements Quality Suite and identification of needs for improvements for taking into account more CESAR completeness/correctness/consistency criteria.</w:t>
      </w:r>
    </w:p>
    <w:p w14:paraId="357F13CE" w14:textId="77777777" w:rsidR="00F10E8B" w:rsidRDefault="00F10E8B" w:rsidP="005958CE">
      <w:pPr>
        <w:pStyle w:val="NormalIndent"/>
        <w:numPr>
          <w:ilvl w:val="0"/>
          <w:numId w:val="123"/>
        </w:numPr>
      </w:pPr>
      <w:r w:rsidRPr="00F10E8B">
        <w:rPr>
          <w:rFonts w:cs="Arial"/>
        </w:rPr>
        <w:t>Contribution to the definition of requirements for the enhanced Requirements Quality Suite</w:t>
      </w:r>
      <w:r>
        <w:t>.</w:t>
      </w:r>
    </w:p>
    <w:p w14:paraId="6727A78A" w14:textId="77777777" w:rsidR="00F10E8B" w:rsidRDefault="00F10E8B" w:rsidP="00F10E8B">
      <w:pPr>
        <w:pStyle w:val="NormalIndent"/>
      </w:pPr>
    </w:p>
    <w:p w14:paraId="775353F0" w14:textId="77777777" w:rsidR="00F10E8B" w:rsidRPr="00F10E8B" w:rsidRDefault="00F10E8B" w:rsidP="00F10E8B">
      <w:pPr>
        <w:rPr>
          <w:b/>
        </w:rPr>
      </w:pPr>
      <w:r w:rsidRPr="00F10E8B">
        <w:rPr>
          <w:b/>
        </w:rPr>
        <w:t>UC3M</w:t>
      </w:r>
    </w:p>
    <w:p w14:paraId="52C8133A" w14:textId="77777777" w:rsidR="00F10E8B" w:rsidRDefault="00F10E8B" w:rsidP="005958CE">
      <w:pPr>
        <w:pStyle w:val="NormalIndent"/>
        <w:numPr>
          <w:ilvl w:val="0"/>
          <w:numId w:val="128"/>
        </w:numPr>
      </w:pPr>
      <w:r w:rsidRPr="00032761">
        <w:t xml:space="preserve">UC3M has been working in the ontology definition, structure, methodology and process.  </w:t>
      </w:r>
      <w:r>
        <w:t>Also worked i</w:t>
      </w:r>
      <w:r w:rsidRPr="00032761">
        <w:t xml:space="preserve">n the boilerplates brick advances in </w:t>
      </w:r>
      <w:r>
        <w:t xml:space="preserve">the </w:t>
      </w:r>
      <w:r w:rsidRPr="00032761">
        <w:t>formalization</w:t>
      </w:r>
      <w:r>
        <w:t xml:space="preserve"> activities. UC3M</w:t>
      </w:r>
      <w:r w:rsidRPr="00032761">
        <w:t xml:space="preserve"> has </w:t>
      </w:r>
      <w:r>
        <w:t>studied and analysed</w:t>
      </w:r>
      <w:r w:rsidRPr="00032761">
        <w:t xml:space="preserve"> the C</w:t>
      </w:r>
      <w:r>
        <w:t>ESAR</w:t>
      </w:r>
      <w:r w:rsidRPr="00032761">
        <w:t xml:space="preserve"> project CCC specification. UC3M has studied the user needs based on IOS.</w:t>
      </w:r>
      <w:r>
        <w:t xml:space="preserve"> UC3M has collaborated in: the first development of all the approaches, the identification and alignment of technical core and refined requirements, planning of dissemination activities for the next year, and collaborated in deliverables D607.011, D607.021, D607.031 and D607.041.</w:t>
      </w:r>
    </w:p>
    <w:p w14:paraId="05049BAF" w14:textId="77777777" w:rsidR="00F10E8B" w:rsidRDefault="00F10E8B" w:rsidP="005958CE">
      <w:pPr>
        <w:pStyle w:val="NormalIndent"/>
        <w:numPr>
          <w:ilvl w:val="0"/>
          <w:numId w:val="128"/>
        </w:numPr>
        <w:rPr>
          <w:lang w:val="en-US"/>
        </w:rPr>
      </w:pPr>
      <w:r w:rsidRPr="00032761">
        <w:rPr>
          <w:lang w:val="en-US"/>
        </w:rPr>
        <w:t xml:space="preserve">UC3M collaborated with the deliverables in the work package for ontology representation, boilerplates, formalization and requirements assessment. </w:t>
      </w:r>
      <w:r>
        <w:rPr>
          <w:lang w:val="en-US"/>
        </w:rPr>
        <w:t>A r</w:t>
      </w:r>
      <w:r w:rsidRPr="00032761">
        <w:rPr>
          <w:lang w:val="en-US"/>
        </w:rPr>
        <w:t>esearch of some OSLC services concerning Requirements Quality and Ontology Management</w:t>
      </w:r>
      <w:r>
        <w:rPr>
          <w:lang w:val="en-US"/>
        </w:rPr>
        <w:t xml:space="preserve"> has been made as well.</w:t>
      </w:r>
    </w:p>
    <w:p w14:paraId="3CD2005C" w14:textId="77777777" w:rsidR="00F10E8B" w:rsidRDefault="00F10E8B" w:rsidP="005958CE">
      <w:pPr>
        <w:pStyle w:val="NormalIndent"/>
        <w:numPr>
          <w:ilvl w:val="0"/>
          <w:numId w:val="128"/>
        </w:numPr>
        <w:rPr>
          <w:lang w:val="en-US"/>
        </w:rPr>
      </w:pPr>
      <w:r>
        <w:rPr>
          <w:lang w:val="en-US"/>
        </w:rPr>
        <w:t>The people involved in the project participated</w:t>
      </w:r>
      <w:r w:rsidRPr="00032761">
        <w:rPr>
          <w:lang w:val="en-US"/>
        </w:rPr>
        <w:t xml:space="preserve"> in meetings, workshops with u</w:t>
      </w:r>
      <w:r>
        <w:rPr>
          <w:lang w:val="en-US"/>
        </w:rPr>
        <w:t>sers and analysis of documents; as well as the p</w:t>
      </w:r>
      <w:r w:rsidRPr="00032761">
        <w:rPr>
          <w:lang w:val="en-US"/>
        </w:rPr>
        <w:t xml:space="preserve">lanning and </w:t>
      </w:r>
      <w:r>
        <w:rPr>
          <w:lang w:val="en-US"/>
        </w:rPr>
        <w:t xml:space="preserve">the </w:t>
      </w:r>
      <w:r w:rsidRPr="00032761">
        <w:rPr>
          <w:lang w:val="en-US"/>
        </w:rPr>
        <w:t>design of deliverables.</w:t>
      </w:r>
    </w:p>
    <w:p w14:paraId="5F649686" w14:textId="77777777" w:rsidR="00F10E8B" w:rsidRPr="00AA0CC7" w:rsidRDefault="00F10E8B" w:rsidP="00F10E8B">
      <w:pPr>
        <w:pStyle w:val="NormalIndent"/>
      </w:pPr>
    </w:p>
    <w:p w14:paraId="30EF6900" w14:textId="02222090" w:rsidR="00F10E8B" w:rsidRPr="006E2A3B" w:rsidRDefault="003173F1" w:rsidP="006E2A3B">
      <w:pPr>
        <w:rPr>
          <w:b/>
          <w:i/>
        </w:rPr>
      </w:pPr>
      <w:r>
        <w:rPr>
          <w:b/>
          <w:i/>
        </w:rPr>
        <w:t>Tangible results</w:t>
      </w:r>
    </w:p>
    <w:p w14:paraId="6B9BE210" w14:textId="77777777" w:rsidR="00F10E8B" w:rsidRDefault="00F10E8B" w:rsidP="005958CE">
      <w:pPr>
        <w:pStyle w:val="NormalIndent"/>
        <w:numPr>
          <w:ilvl w:val="0"/>
          <w:numId w:val="124"/>
        </w:numPr>
      </w:pPr>
      <w:r>
        <w:lastRenderedPageBreak/>
        <w:t>Deliverable D607.011, D607.021 and D607.031: including the “as-is” of the technology bricks</w:t>
      </w:r>
    </w:p>
    <w:p w14:paraId="563C8170" w14:textId="77777777" w:rsidR="00F10E8B" w:rsidRDefault="00F10E8B" w:rsidP="005958CE">
      <w:pPr>
        <w:pStyle w:val="NormalIndent"/>
        <w:numPr>
          <w:ilvl w:val="0"/>
          <w:numId w:val="124"/>
        </w:numPr>
      </w:pPr>
      <w:r>
        <w:t>Deliverable D607.041: describing the new methodological approaches</w:t>
      </w:r>
    </w:p>
    <w:p w14:paraId="6A3E88AA" w14:textId="77777777" w:rsidR="00F10E8B" w:rsidRDefault="00F10E8B" w:rsidP="005958CE">
      <w:pPr>
        <w:pStyle w:val="NormalIndent"/>
        <w:numPr>
          <w:ilvl w:val="0"/>
          <w:numId w:val="124"/>
        </w:numPr>
      </w:pPr>
      <w:r>
        <w:t>Review of deliverables: D204.010 and D206.021</w:t>
      </w:r>
    </w:p>
    <w:p w14:paraId="7C0DDFEF" w14:textId="77777777" w:rsidR="00F10E8B" w:rsidRDefault="00F10E8B" w:rsidP="005958CE">
      <w:pPr>
        <w:pStyle w:val="NormalIndent"/>
        <w:numPr>
          <w:ilvl w:val="0"/>
          <w:numId w:val="124"/>
        </w:numPr>
      </w:pPr>
      <w:r>
        <w:t>Technical core and refined requirements</w:t>
      </w:r>
    </w:p>
    <w:p w14:paraId="3B54CF88" w14:textId="77777777" w:rsidR="00F10E8B" w:rsidRDefault="00F10E8B" w:rsidP="005958CE">
      <w:pPr>
        <w:pStyle w:val="NormalIndent"/>
        <w:numPr>
          <w:ilvl w:val="0"/>
          <w:numId w:val="124"/>
        </w:numPr>
      </w:pPr>
      <w:r>
        <w:t>First IOS services</w:t>
      </w:r>
    </w:p>
    <w:p w14:paraId="3FAA6A0D" w14:textId="77777777" w:rsidR="00F10E8B" w:rsidRDefault="00F10E8B" w:rsidP="005958CE">
      <w:pPr>
        <w:pStyle w:val="NormalIndent"/>
        <w:numPr>
          <w:ilvl w:val="0"/>
          <w:numId w:val="124"/>
        </w:numPr>
      </w:pPr>
      <w:r>
        <w:t>Extensibility mechanism for new CCC metrics</w:t>
      </w:r>
    </w:p>
    <w:p w14:paraId="07B33FCE" w14:textId="77777777" w:rsidR="00F10E8B" w:rsidRDefault="00F10E8B" w:rsidP="005958CE">
      <w:pPr>
        <w:pStyle w:val="NormalIndent"/>
        <w:numPr>
          <w:ilvl w:val="0"/>
          <w:numId w:val="124"/>
        </w:numPr>
      </w:pPr>
      <w:r>
        <w:t>UI enhancements for RAT</w:t>
      </w:r>
    </w:p>
    <w:p w14:paraId="02A37577" w14:textId="77777777" w:rsidR="00F10E8B" w:rsidRDefault="00F10E8B" w:rsidP="005958CE">
      <w:pPr>
        <w:pStyle w:val="NormalIndent"/>
        <w:numPr>
          <w:ilvl w:val="0"/>
          <w:numId w:val="124"/>
        </w:numPr>
      </w:pPr>
      <w:r>
        <w:t>Development of some boilerplates and patterns to cover the user needs</w:t>
      </w:r>
    </w:p>
    <w:p w14:paraId="53DE0F7A" w14:textId="4F758059" w:rsidR="00F10E8B" w:rsidRDefault="00F10E8B" w:rsidP="005958CE">
      <w:pPr>
        <w:pStyle w:val="NormalIndent"/>
        <w:numPr>
          <w:ilvl w:val="0"/>
          <w:numId w:val="124"/>
        </w:numPr>
      </w:pPr>
      <w:r>
        <w:t>Contact and alignment with ontology-based work packages</w:t>
      </w:r>
    </w:p>
    <w:p w14:paraId="09048C79" w14:textId="77777777" w:rsidR="00F10E8B" w:rsidRDefault="00F10E8B" w:rsidP="005958CE">
      <w:pPr>
        <w:pStyle w:val="NormalIndent"/>
        <w:numPr>
          <w:ilvl w:val="0"/>
          <w:numId w:val="124"/>
        </w:numPr>
      </w:pPr>
      <w:r>
        <w:t>Dissemination activities</w:t>
      </w:r>
    </w:p>
    <w:p w14:paraId="3473D251" w14:textId="77777777" w:rsidR="00F10E8B" w:rsidRPr="00553A3E" w:rsidRDefault="00F10E8B" w:rsidP="00F10E8B"/>
    <w:p w14:paraId="5A582BB1" w14:textId="2028D336" w:rsidR="00F10E8B" w:rsidRPr="006E2A3B" w:rsidRDefault="00CD427A" w:rsidP="006E2A3B">
      <w:pPr>
        <w:rPr>
          <w:b/>
          <w:i/>
        </w:rPr>
      </w:pPr>
      <w:r>
        <w:rPr>
          <w:b/>
          <w:i/>
        </w:rPr>
        <w:t>Reasons for deviations</w:t>
      </w:r>
    </w:p>
    <w:p w14:paraId="6C457D7F" w14:textId="139031C5" w:rsidR="00F10E8B" w:rsidRDefault="00F10E8B" w:rsidP="00F10E8B">
      <w:pPr>
        <w:pStyle w:val="NormalIndent"/>
        <w:rPr>
          <w:rFonts w:cs="Arial"/>
          <w:szCs w:val="22"/>
          <w:lang w:eastAsia="en-US"/>
        </w:rPr>
      </w:pPr>
      <w:r>
        <w:rPr>
          <w:rFonts w:cs="Arial"/>
          <w:szCs w:val="22"/>
          <w:lang w:eastAsia="en-US"/>
        </w:rPr>
        <w:t>Due to internal debates among the best way to describe the CCC approach. Deliverable D607</w:t>
      </w:r>
      <w:r w:rsidRPr="00A16210">
        <w:rPr>
          <w:rFonts w:cs="Arial"/>
          <w:szCs w:val="22"/>
          <w:lang w:eastAsia="en-US"/>
        </w:rPr>
        <w:t>.0</w:t>
      </w:r>
      <w:r>
        <w:rPr>
          <w:rFonts w:cs="Arial"/>
          <w:szCs w:val="22"/>
          <w:lang w:eastAsia="en-US"/>
        </w:rPr>
        <w:t>41 was delivered with a deviation of several weeks. No major impact on other deliverables or tasks has been noticed.</w:t>
      </w:r>
    </w:p>
    <w:p w14:paraId="1DD1FDBA" w14:textId="77777777" w:rsidR="00F10E8B" w:rsidRDefault="00F10E8B" w:rsidP="00F10E8B">
      <w:pPr>
        <w:pStyle w:val="NormalIndent"/>
      </w:pPr>
    </w:p>
    <w:p w14:paraId="40EC754F" w14:textId="70B88361" w:rsidR="00F10E8B" w:rsidRPr="006E2A3B" w:rsidRDefault="00CD427A" w:rsidP="006E2A3B">
      <w:pPr>
        <w:rPr>
          <w:b/>
          <w:i/>
        </w:rPr>
      </w:pPr>
      <w:r>
        <w:rPr>
          <w:b/>
          <w:i/>
        </w:rPr>
        <w:t>Reasons for failing to achieve critical objectives</w:t>
      </w:r>
    </w:p>
    <w:p w14:paraId="4A5D416C" w14:textId="77777777" w:rsidR="00F10E8B" w:rsidRPr="00B564F5" w:rsidRDefault="00F10E8B" w:rsidP="00F10E8B">
      <w:pPr>
        <w:pStyle w:val="NormalIndent"/>
      </w:pPr>
      <w:r>
        <w:t>All critical objectives planned for this period have been achieved.</w:t>
      </w:r>
    </w:p>
    <w:p w14:paraId="76A3B162" w14:textId="77777777" w:rsidR="00F10E8B" w:rsidRPr="00553A3E" w:rsidRDefault="00F10E8B" w:rsidP="00F10E8B"/>
    <w:p w14:paraId="00D9050D" w14:textId="343E4C3C" w:rsidR="00F10E8B" w:rsidRPr="006E2A3B" w:rsidRDefault="00CD427A" w:rsidP="006E2A3B">
      <w:pPr>
        <w:rPr>
          <w:b/>
          <w:i/>
        </w:rPr>
      </w:pPr>
      <w:r>
        <w:rPr>
          <w:b/>
          <w:i/>
        </w:rPr>
        <w:t>Use of resources</w:t>
      </w:r>
    </w:p>
    <w:p w14:paraId="5902EA50" w14:textId="77777777" w:rsidR="00F10E8B" w:rsidRDefault="00F10E8B" w:rsidP="00F10E8B">
      <w:pPr>
        <w:pStyle w:val="NormalIndent"/>
      </w:pPr>
      <w:r>
        <w:t xml:space="preserve">EADS CAS: </w:t>
      </w:r>
      <w:r w:rsidRPr="000C5741">
        <w:t>Less effort spent as planned due to the delayed ramp-up of the project. No impact on project objectives expected</w:t>
      </w:r>
      <w:r>
        <w:t>, since the deviation will be recovered in the next reporting period.</w:t>
      </w:r>
    </w:p>
    <w:p w14:paraId="43FEFC57" w14:textId="77777777" w:rsidR="00F10E8B" w:rsidRDefault="00F10E8B" w:rsidP="00F10E8B">
      <w:pPr>
        <w:pStyle w:val="NormalIndent"/>
      </w:pPr>
      <w:r>
        <w:t xml:space="preserve">EADS IW G: </w:t>
      </w:r>
      <w:r w:rsidRPr="00F17368">
        <w:t>We expect to spend more effort on this Work Package when IOS compliant WP6</w:t>
      </w:r>
      <w:r>
        <w:t>0</w:t>
      </w:r>
      <w:r w:rsidRPr="00F17368">
        <w:t>7 bricks become available and can be integrated into WP208 SEE environment.</w:t>
      </w:r>
    </w:p>
    <w:p w14:paraId="706931C0" w14:textId="77777777" w:rsidR="00F10E8B" w:rsidRDefault="00F10E8B" w:rsidP="00F10E8B">
      <w:pPr>
        <w:pStyle w:val="NormalIndent"/>
      </w:pPr>
      <w:r>
        <w:t xml:space="preserve">OFFIS: </w:t>
      </w:r>
      <w:r w:rsidRPr="00F17368">
        <w:t>parental leave of a project member was causing slight reduction of effort. No risk for reaching defined objectives</w:t>
      </w:r>
      <w:r>
        <w:t>.</w:t>
      </w:r>
    </w:p>
    <w:p w14:paraId="255823B9" w14:textId="77777777" w:rsidR="00F10E8B" w:rsidRDefault="00F10E8B" w:rsidP="00F10E8B">
      <w:pPr>
        <w:pStyle w:val="NormalIndent"/>
      </w:pPr>
      <w:r>
        <w:t>UC3M: f</w:t>
      </w:r>
      <w:r w:rsidRPr="000F200C">
        <w:t xml:space="preserve">ounding arrived late from the National Funding Authorities, </w:t>
      </w:r>
      <w:r>
        <w:t xml:space="preserve">so </w:t>
      </w:r>
      <w:r w:rsidRPr="000F200C">
        <w:t>personal could not be contracted on time and we will increase efforts during the second and third year of the project.</w:t>
      </w:r>
    </w:p>
    <w:p w14:paraId="415F343E" w14:textId="77777777" w:rsidR="00F10E8B" w:rsidRDefault="00F10E8B" w:rsidP="00F10E8B">
      <w:pPr>
        <w:pStyle w:val="NormalIndent"/>
      </w:pPr>
    </w:p>
    <w:p w14:paraId="7C6405A9" w14:textId="4A17476B" w:rsidR="00F10E8B" w:rsidRPr="006E2A3B" w:rsidRDefault="006439B0" w:rsidP="006E2A3B">
      <w:pPr>
        <w:rPr>
          <w:b/>
          <w:i/>
        </w:rPr>
      </w:pPr>
      <w:r>
        <w:rPr>
          <w:b/>
          <w:i/>
        </w:rPr>
        <w:t>Resources used for</w:t>
      </w:r>
    </w:p>
    <w:p w14:paraId="243A2E1D" w14:textId="77777777" w:rsidR="00F10E8B" w:rsidRDefault="00F10E8B" w:rsidP="005958CE">
      <w:pPr>
        <w:pStyle w:val="NormalIndent"/>
        <w:numPr>
          <w:ilvl w:val="0"/>
          <w:numId w:val="129"/>
        </w:numPr>
      </w:pPr>
      <w:r>
        <w:t>Production and review of deliverables: D607.011, D607.021,</w:t>
      </w:r>
      <w:r w:rsidRPr="00460E69">
        <w:t xml:space="preserve"> </w:t>
      </w:r>
      <w:r>
        <w:t>D607.031 and D607.041</w:t>
      </w:r>
    </w:p>
    <w:p w14:paraId="6707E2D4" w14:textId="77777777" w:rsidR="00F10E8B" w:rsidRDefault="00F10E8B" w:rsidP="005958CE">
      <w:pPr>
        <w:pStyle w:val="NormalIndent"/>
        <w:numPr>
          <w:ilvl w:val="0"/>
          <w:numId w:val="129"/>
        </w:numPr>
      </w:pPr>
      <w:r>
        <w:t>Revision of other deliverables: D204.010</w:t>
      </w:r>
    </w:p>
    <w:p w14:paraId="3495C61E" w14:textId="77777777" w:rsidR="00F10E8B" w:rsidRDefault="00F10E8B" w:rsidP="005958CE">
      <w:pPr>
        <w:pStyle w:val="NormalIndent"/>
        <w:numPr>
          <w:ilvl w:val="0"/>
          <w:numId w:val="129"/>
        </w:numPr>
      </w:pPr>
      <w:r>
        <w:t>Unofficial review of WP206.021</w:t>
      </w:r>
    </w:p>
    <w:p w14:paraId="70DE4456" w14:textId="77777777" w:rsidR="00F10E8B" w:rsidRDefault="00F10E8B" w:rsidP="005958CE">
      <w:pPr>
        <w:pStyle w:val="NormalIndent"/>
        <w:numPr>
          <w:ilvl w:val="0"/>
          <w:numId w:val="129"/>
        </w:numPr>
      </w:pPr>
      <w:r>
        <w:t>Identification of requirements from UC2.3, UC2.4 and from some CESAR results (the CCC approach)</w:t>
      </w:r>
    </w:p>
    <w:p w14:paraId="19F09679" w14:textId="42F61E81" w:rsidR="00F10E8B" w:rsidRDefault="00F10E8B" w:rsidP="005958CE">
      <w:pPr>
        <w:pStyle w:val="NormalIndent"/>
        <w:numPr>
          <w:ilvl w:val="0"/>
          <w:numId w:val="129"/>
        </w:numPr>
      </w:pPr>
      <w:r>
        <w:t>Contact and alignment with ontology-based work</w:t>
      </w:r>
      <w:r w:rsidR="00E91697">
        <w:t xml:space="preserve"> </w:t>
      </w:r>
      <w:r>
        <w:t>packages</w:t>
      </w:r>
    </w:p>
    <w:p w14:paraId="3DC963C5" w14:textId="77777777" w:rsidR="00F10E8B" w:rsidRDefault="00F10E8B" w:rsidP="005958CE">
      <w:pPr>
        <w:pStyle w:val="NormalIndent"/>
        <w:numPr>
          <w:ilvl w:val="0"/>
          <w:numId w:val="129"/>
        </w:numPr>
      </w:pPr>
      <w:r>
        <w:t>Contact and alignment with IOS-related team</w:t>
      </w:r>
    </w:p>
    <w:p w14:paraId="72053ECD" w14:textId="77777777" w:rsidR="00F10E8B" w:rsidRDefault="00F10E8B" w:rsidP="005958CE">
      <w:pPr>
        <w:pStyle w:val="NormalIndent"/>
        <w:numPr>
          <w:ilvl w:val="0"/>
          <w:numId w:val="129"/>
        </w:numPr>
      </w:pPr>
      <w:r>
        <w:t>Dissemination activities</w:t>
      </w:r>
    </w:p>
    <w:p w14:paraId="4E472E31" w14:textId="77777777" w:rsidR="00F10E8B" w:rsidRDefault="00F10E8B" w:rsidP="005958CE">
      <w:pPr>
        <w:pStyle w:val="NormalIndent"/>
        <w:numPr>
          <w:ilvl w:val="0"/>
          <w:numId w:val="129"/>
        </w:numPr>
      </w:pPr>
      <w:r>
        <w:t>Training and installation of the technology background</w:t>
      </w:r>
    </w:p>
    <w:p w14:paraId="1BC3E10C" w14:textId="77777777" w:rsidR="00F10E8B" w:rsidRDefault="00F10E8B" w:rsidP="005958CE">
      <w:pPr>
        <w:pStyle w:val="NormalIndent"/>
        <w:numPr>
          <w:ilvl w:val="0"/>
          <w:numId w:val="129"/>
        </w:numPr>
      </w:pPr>
      <w:r>
        <w:t>Enhancements in some of the technology foreground</w:t>
      </w:r>
    </w:p>
    <w:p w14:paraId="449D5BA1" w14:textId="77777777" w:rsidR="00F10E8B" w:rsidRDefault="00F10E8B" w:rsidP="005958CE">
      <w:pPr>
        <w:pStyle w:val="NormalIndent"/>
        <w:numPr>
          <w:ilvl w:val="0"/>
          <w:numId w:val="129"/>
        </w:numPr>
      </w:pPr>
      <w:r>
        <w:t>Agreement and design of the extensibility mechanisms</w:t>
      </w:r>
    </w:p>
    <w:p w14:paraId="63D11A42" w14:textId="77777777" w:rsidR="00F10E8B" w:rsidRDefault="00F10E8B" w:rsidP="005958CE">
      <w:pPr>
        <w:pStyle w:val="NormalIndent"/>
        <w:numPr>
          <w:ilvl w:val="0"/>
          <w:numId w:val="129"/>
        </w:numPr>
      </w:pPr>
      <w:r>
        <w:t>Development of some boilerplates and patterns to cover the user needs</w:t>
      </w:r>
    </w:p>
    <w:p w14:paraId="37957C2F" w14:textId="77777777" w:rsidR="006439B0" w:rsidRDefault="006439B0" w:rsidP="00F10E8B"/>
    <w:p w14:paraId="67E94FF5" w14:textId="15033859" w:rsidR="00F10E8B" w:rsidRDefault="006439B0" w:rsidP="00F10E8B">
      <w:r>
        <w:t>Details see in Annex I use of resource of each beneficiary</w:t>
      </w:r>
    </w:p>
    <w:p w14:paraId="7A1BBBDE" w14:textId="77777777" w:rsidR="006439B0" w:rsidRPr="006439B0" w:rsidRDefault="006439B0" w:rsidP="006439B0">
      <w:pPr>
        <w:pStyle w:val="NormalIndent"/>
      </w:pPr>
    </w:p>
    <w:p w14:paraId="7CAD5F1D" w14:textId="655B31F6" w:rsidR="00F10E8B" w:rsidRPr="006E2A3B" w:rsidRDefault="008D34D4" w:rsidP="006E2A3B">
      <w:pPr>
        <w:rPr>
          <w:b/>
          <w:i/>
        </w:rPr>
      </w:pPr>
      <w:r>
        <w:rPr>
          <w:b/>
          <w:i/>
        </w:rPr>
        <w:t>Collaboration with other projects</w:t>
      </w:r>
      <w:r w:rsidR="00F10E8B" w:rsidRPr="006E2A3B">
        <w:rPr>
          <w:b/>
          <w:i/>
        </w:rPr>
        <w:t xml:space="preserve">  </w:t>
      </w:r>
    </w:p>
    <w:p w14:paraId="473BD9AB" w14:textId="77777777" w:rsidR="00F10E8B" w:rsidRDefault="00F10E8B" w:rsidP="00F10E8B">
      <w:pPr>
        <w:pStyle w:val="NormalIndent"/>
      </w:pPr>
      <w:r>
        <w:t xml:space="preserve">Excellent information flow has been established with ARTEMIS JU project MBAT since some partners (EADS-CAS, EADS-IW-G and OFFIS) are also actively involved in MBAT. An example is the exchange on the pattern-based requirements consistency analysis approach developed in MBAT. In addition, we build on results achieved in the ARTEMIS JU project CESAR (e.g. related with requirements formalization and use of ontologies – same partners mentioned above plus SAGEM). </w:t>
      </w:r>
    </w:p>
    <w:p w14:paraId="5E1A58A0" w14:textId="77777777" w:rsidR="00F10E8B" w:rsidRDefault="00F10E8B" w:rsidP="00F10E8B">
      <w:pPr>
        <w:jc w:val="both"/>
      </w:pPr>
      <w:r>
        <w:t>EADS-CAS participates in the national research project SPES-XT on method development and exploitation on embedded systems. Information flow has been established recently. SPES-XT participants have been invited to a CRYSTAL dissemination workshop.</w:t>
      </w:r>
    </w:p>
    <w:p w14:paraId="33C6D45B" w14:textId="77777777" w:rsidR="00F10E8B" w:rsidRPr="001D469D" w:rsidRDefault="00F10E8B" w:rsidP="00F10E8B">
      <w:pPr>
        <w:pStyle w:val="NormalIndent"/>
      </w:pPr>
    </w:p>
    <w:p w14:paraId="00976091" w14:textId="4286EAD0" w:rsidR="00F10E8B" w:rsidRPr="006E2A3B" w:rsidRDefault="003173F1" w:rsidP="006E2A3B">
      <w:pPr>
        <w:rPr>
          <w:b/>
          <w:i/>
        </w:rPr>
      </w:pPr>
      <w:r>
        <w:rPr>
          <w:b/>
          <w:i/>
        </w:rPr>
        <w:t>Statement on the dissemination activities and exploitation perspectives</w:t>
      </w:r>
    </w:p>
    <w:p w14:paraId="4A604635" w14:textId="77777777" w:rsidR="00F10E8B" w:rsidRPr="00F10E8B" w:rsidRDefault="00F10E8B" w:rsidP="00F10E8B">
      <w:pPr>
        <w:rPr>
          <w:b/>
        </w:rPr>
      </w:pPr>
      <w:r w:rsidRPr="00F10E8B">
        <w:rPr>
          <w:b/>
        </w:rPr>
        <w:t>Dissemination activities</w:t>
      </w:r>
    </w:p>
    <w:p w14:paraId="6A724D8C" w14:textId="77777777" w:rsidR="00F10E8B" w:rsidRPr="00F10E8B" w:rsidRDefault="00F10E8B" w:rsidP="005958CE">
      <w:pPr>
        <w:pStyle w:val="ListParagraph"/>
        <w:numPr>
          <w:ilvl w:val="0"/>
          <w:numId w:val="130"/>
        </w:numPr>
        <w:rPr>
          <w:rFonts w:ascii="Arial" w:hAnsi="Arial" w:cs="Arial"/>
        </w:rPr>
      </w:pPr>
      <w:r w:rsidRPr="00F10E8B">
        <w:rPr>
          <w:rFonts w:ascii="Arial" w:hAnsi="Arial" w:cs="Arial"/>
        </w:rPr>
        <w:t>REUSE: INCOSE Workshop: June 2013</w:t>
      </w:r>
    </w:p>
    <w:p w14:paraId="3E15E78D" w14:textId="77777777" w:rsidR="00F10E8B" w:rsidRPr="005D3717" w:rsidRDefault="00F10E8B" w:rsidP="005958CE">
      <w:pPr>
        <w:pStyle w:val="ListParagraph"/>
        <w:numPr>
          <w:ilvl w:val="0"/>
          <w:numId w:val="130"/>
        </w:numPr>
        <w:rPr>
          <w:rFonts w:ascii="Arial" w:hAnsi="Arial" w:cs="Arial"/>
          <w:lang w:val="en-US"/>
        </w:rPr>
      </w:pPr>
      <w:r w:rsidRPr="005D3717">
        <w:rPr>
          <w:rFonts w:ascii="Arial" w:hAnsi="Arial" w:cs="Arial"/>
          <w:lang w:val="en-US"/>
        </w:rPr>
        <w:t>REUSE: INCOSE Tool Vendor Challenge: June 2013</w:t>
      </w:r>
    </w:p>
    <w:p w14:paraId="6960D114" w14:textId="77777777" w:rsidR="00F10E8B" w:rsidRDefault="00F10E8B" w:rsidP="00F10E8B">
      <w:pPr>
        <w:pStyle w:val="NormalIndent"/>
      </w:pPr>
      <w:r>
        <w:t>In addition, industrial partners have performed internal dissemination activities.</w:t>
      </w:r>
    </w:p>
    <w:p w14:paraId="18D8D6FB" w14:textId="77777777" w:rsidR="00F10E8B" w:rsidRDefault="00F10E8B" w:rsidP="00F10E8B">
      <w:pPr>
        <w:pStyle w:val="NormalIndent"/>
      </w:pPr>
    </w:p>
    <w:p w14:paraId="4241E9B2" w14:textId="77777777" w:rsidR="00F10E8B" w:rsidRPr="00F10E8B" w:rsidRDefault="00F10E8B" w:rsidP="00F10E8B">
      <w:pPr>
        <w:rPr>
          <w:b/>
        </w:rPr>
      </w:pPr>
      <w:r w:rsidRPr="00F10E8B">
        <w:rPr>
          <w:b/>
        </w:rPr>
        <w:t>Exploitation perspectives</w:t>
      </w:r>
    </w:p>
    <w:p w14:paraId="75AF2E0C" w14:textId="77777777" w:rsidR="00F10E8B" w:rsidRDefault="00F10E8B" w:rsidP="00F10E8B">
      <w:pPr>
        <w:pStyle w:val="NormalIndent"/>
      </w:pPr>
      <w:r>
        <w:t xml:space="preserve">REUSE and the industrial partners still foresee a great value in the improvements made to the tools RQA, RAT and </w:t>
      </w:r>
      <w:proofErr w:type="spellStart"/>
      <w:r>
        <w:t>kM</w:t>
      </w:r>
      <w:proofErr w:type="spellEnd"/>
      <w:r>
        <w:t xml:space="preserve"> in general, and their interoperability features in particular.</w:t>
      </w:r>
    </w:p>
    <w:p w14:paraId="5C868123" w14:textId="77777777" w:rsidR="00F10E8B" w:rsidRPr="00611277" w:rsidRDefault="00F10E8B" w:rsidP="00F10E8B">
      <w:pPr>
        <w:pStyle w:val="NormalIndent"/>
      </w:pPr>
    </w:p>
    <w:p w14:paraId="2F150271" w14:textId="71C0E2A5" w:rsidR="00F10E8B" w:rsidRPr="00CD427A" w:rsidRDefault="00CD427A" w:rsidP="00CD427A">
      <w:pPr>
        <w:rPr>
          <w:b/>
          <w:i/>
        </w:rPr>
      </w:pPr>
      <w:r>
        <w:rPr>
          <w:b/>
          <w:i/>
        </w:rPr>
        <w:t>Corrective actions</w:t>
      </w:r>
    </w:p>
    <w:p w14:paraId="540B8403" w14:textId="77777777" w:rsidR="00F10E8B" w:rsidRPr="00FD50B3" w:rsidRDefault="00F10E8B" w:rsidP="00CD427A">
      <w:r w:rsidRPr="00FD50B3">
        <w:t>N/A</w:t>
      </w:r>
    </w:p>
    <w:p w14:paraId="35DDEAA8" w14:textId="77777777" w:rsidR="00EE15E7" w:rsidRPr="00EE15E7" w:rsidRDefault="00EE15E7" w:rsidP="00EE15E7">
      <w:pPr>
        <w:pStyle w:val="NormalIndent"/>
      </w:pPr>
    </w:p>
    <w:p w14:paraId="18C43B5D" w14:textId="479D2B6D" w:rsidR="002761C7" w:rsidRPr="00D319C2" w:rsidRDefault="002761C7" w:rsidP="00D319C2">
      <w:pPr>
        <w:pStyle w:val="Heading3"/>
      </w:pPr>
      <w:bookmarkStart w:id="171" w:name="_Toc389215988"/>
      <w:r w:rsidRPr="00D319C2">
        <w:t>WP</w:t>
      </w:r>
      <w:r w:rsidR="006439B0" w:rsidRPr="00D319C2">
        <w:t xml:space="preserve"> </w:t>
      </w:r>
      <w:r w:rsidRPr="00D319C2">
        <w:t>6</w:t>
      </w:r>
      <w:r w:rsidR="006439B0" w:rsidRPr="00D319C2">
        <w:t>0</w:t>
      </w:r>
      <w:r w:rsidRPr="00D319C2">
        <w:t>8</w:t>
      </w:r>
      <w:r w:rsidR="00EA6234" w:rsidRPr="00D319C2">
        <w:t xml:space="preserve"> </w:t>
      </w:r>
      <w:r w:rsidRPr="00D319C2">
        <w:t>Product Lifecycle Management</w:t>
      </w:r>
      <w:r w:rsidR="006439B0" w:rsidRPr="00D319C2">
        <w:t xml:space="preserve"> (Lead: SISW)</w:t>
      </w:r>
      <w:bookmarkEnd w:id="171"/>
    </w:p>
    <w:p w14:paraId="7E6AD7B5" w14:textId="77777777" w:rsidR="00D319C2" w:rsidRDefault="00D319C2" w:rsidP="00D319C2">
      <w:pPr>
        <w:rPr>
          <w:b/>
          <w:i/>
        </w:rPr>
      </w:pPr>
    </w:p>
    <w:p w14:paraId="01CEF84E" w14:textId="77777777" w:rsidR="00E378B0" w:rsidRPr="00D319C2" w:rsidRDefault="00E378B0" w:rsidP="00D319C2">
      <w:pPr>
        <w:rPr>
          <w:b/>
          <w:i/>
          <w:lang w:val="en-US"/>
        </w:rPr>
      </w:pPr>
      <w:r w:rsidRPr="00D319C2">
        <w:rPr>
          <w:b/>
          <w:i/>
        </w:rPr>
        <w:t xml:space="preserve">Project objectives for the period </w:t>
      </w:r>
      <w:r w:rsidRPr="00D319C2">
        <w:rPr>
          <w:b/>
          <w:i/>
          <w:lang w:val="en-US"/>
        </w:rPr>
        <w:t>M1- M12</w:t>
      </w:r>
    </w:p>
    <w:p w14:paraId="3D54C83B" w14:textId="7B797AD9" w:rsidR="00E378B0" w:rsidRDefault="00E378B0" w:rsidP="00D319C2">
      <w:pPr>
        <w:pStyle w:val="NormalIndent"/>
        <w:spacing w:line="20" w:lineRule="atLeast"/>
      </w:pPr>
      <w:r>
        <w:t>Overview of Work Package Objectives for the M1-M12 reporting period</w:t>
      </w:r>
      <w:r>
        <w:br/>
        <w:t>European companies face the challenge to invent, design and manufacture more and more complex products that create value for their customers. These innovative products need new engineering methods to manage complexity and ensure the safety and reliability of operation. One engineering method to face the challenge of complexity is systems engineering. Being able to efficiently manage complexity that is creating value of their products is becoming a key differentiator for companies. European companies have been leading in this area and need to further push forward to keep this lead. This analysis will be conducted by collecting the needs of the domains in the CRYSTAL project and deriving a common subset of functionality.</w:t>
      </w:r>
      <w:r>
        <w:br/>
        <w:t>The CRYSTAL project proposes the following RTP implementation strategy and vision to achieve a common reference technology platform which is applicable and reusable across industrial domains.</w:t>
      </w:r>
    </w:p>
    <w:p w14:paraId="78926077" w14:textId="77777777" w:rsidR="00E378B0" w:rsidRDefault="00E378B0" w:rsidP="00D319C2">
      <w:pPr>
        <w:pStyle w:val="NormalIndent"/>
        <w:spacing w:line="20" w:lineRule="atLeast"/>
      </w:pPr>
      <w:r>
        <w:t>In the first phase (Requirements Gathering - M1-M12) of this work package the Product Lifecycle</w:t>
      </w:r>
    </w:p>
    <w:p w14:paraId="228BAEB1" w14:textId="6CF321B5" w:rsidR="00E378B0" w:rsidRDefault="00E378B0" w:rsidP="00D319C2">
      <w:pPr>
        <w:pStyle w:val="NormalIndent"/>
        <w:spacing w:line="20" w:lineRule="atLeast"/>
        <w:jc w:val="left"/>
      </w:pPr>
      <w:r>
        <w:t>Management requirements of an advanced systems engineering environment were collected and analysed. A limited field study was done by Siemens PLM Software at the Hannover Fair 2014 in order to verify the initially assumed challenges for small and medium businesses by the rising complexity of products and the need for a design and v</w:t>
      </w:r>
      <w:r w:rsidR="00D319C2">
        <w:t>erification process that system</w:t>
      </w:r>
      <w:r>
        <w:t xml:space="preserve"> engineering </w:t>
      </w:r>
      <w:r>
        <w:lastRenderedPageBreak/>
        <w:t xml:space="preserve">represents. The conducted interviews were also used to verify the scope of our selected lifecycle topics for the IOS and our prioritization procedure. </w:t>
      </w:r>
      <w:r>
        <w:br/>
        <w:t>“Data Service Providers” like Siemens and PTC confirmed that:</w:t>
      </w:r>
    </w:p>
    <w:p w14:paraId="63B980B5" w14:textId="77777777" w:rsidR="00E378B0" w:rsidRDefault="00E378B0" w:rsidP="00D319C2">
      <w:pPr>
        <w:pStyle w:val="NormalIndent"/>
        <w:spacing w:line="20" w:lineRule="atLeast"/>
      </w:pPr>
      <w:r>
        <w:t xml:space="preserve">- </w:t>
      </w:r>
      <w:proofErr w:type="gramStart"/>
      <w:r>
        <w:t>the</w:t>
      </w:r>
      <w:proofErr w:type="gramEnd"/>
      <w:r>
        <w:t xml:space="preserve"> traceability of changes, roles and rights management, variants and configuration,</w:t>
      </w:r>
    </w:p>
    <w:p w14:paraId="5E8B99BC" w14:textId="77777777" w:rsidR="00E378B0" w:rsidRDefault="00E378B0" w:rsidP="00D319C2">
      <w:pPr>
        <w:pStyle w:val="NormalIndent"/>
        <w:spacing w:line="20" w:lineRule="atLeast"/>
      </w:pPr>
      <w:r>
        <w:t xml:space="preserve">- </w:t>
      </w:r>
      <w:proofErr w:type="gramStart"/>
      <w:r>
        <w:t>the</w:t>
      </w:r>
      <w:proofErr w:type="gramEnd"/>
      <w:r>
        <w:t xml:space="preserve"> tracking of alternatives that were made,</w:t>
      </w:r>
    </w:p>
    <w:p w14:paraId="2C95B669" w14:textId="77777777" w:rsidR="00E378B0" w:rsidRDefault="00E378B0" w:rsidP="00D319C2">
      <w:pPr>
        <w:pStyle w:val="NormalIndent"/>
        <w:spacing w:line="20" w:lineRule="atLeast"/>
      </w:pPr>
      <w:r>
        <w:t xml:space="preserve">- </w:t>
      </w:r>
      <w:proofErr w:type="gramStart"/>
      <w:r>
        <w:t>the</w:t>
      </w:r>
      <w:proofErr w:type="gramEnd"/>
      <w:r>
        <w:t xml:space="preserve"> documentation of the progress of the systems engineering process (dashboards </w:t>
      </w:r>
      <w:proofErr w:type="spellStart"/>
      <w:r>
        <w:t>etc</w:t>
      </w:r>
      <w:proofErr w:type="spellEnd"/>
      <w:r>
        <w:t>),</w:t>
      </w:r>
    </w:p>
    <w:p w14:paraId="0683B051" w14:textId="77777777" w:rsidR="00E378B0" w:rsidRDefault="00E378B0" w:rsidP="00D319C2">
      <w:pPr>
        <w:pStyle w:val="NormalIndent"/>
        <w:spacing w:line="20" w:lineRule="atLeast"/>
      </w:pPr>
      <w:r>
        <w:t xml:space="preserve">- </w:t>
      </w:r>
      <w:proofErr w:type="gramStart"/>
      <w:r>
        <w:t>the</w:t>
      </w:r>
      <w:proofErr w:type="gramEnd"/>
      <w:r>
        <w:t xml:space="preserve"> ability to manage complex workflows (supporting collaboration of distributed engineering</w:t>
      </w:r>
    </w:p>
    <w:p w14:paraId="050FC28F" w14:textId="77777777" w:rsidR="00E378B0" w:rsidRDefault="00E378B0" w:rsidP="00D319C2">
      <w:pPr>
        <w:pStyle w:val="NormalIndent"/>
        <w:spacing w:line="20" w:lineRule="atLeast"/>
      </w:pPr>
      <w:proofErr w:type="gramStart"/>
      <w:r>
        <w:t>teams</w:t>
      </w:r>
      <w:proofErr w:type="gramEnd"/>
      <w:r>
        <w:t>),</w:t>
      </w:r>
    </w:p>
    <w:p w14:paraId="48A7A517" w14:textId="77777777" w:rsidR="00E378B0" w:rsidRDefault="00E378B0" w:rsidP="00D319C2">
      <w:pPr>
        <w:pStyle w:val="NormalIndent"/>
        <w:spacing w:line="20" w:lineRule="atLeast"/>
      </w:pPr>
      <w:r>
        <w:t xml:space="preserve">- </w:t>
      </w:r>
      <w:proofErr w:type="gramStart"/>
      <w:r>
        <w:t>the</w:t>
      </w:r>
      <w:proofErr w:type="gramEnd"/>
      <w:r>
        <w:t xml:space="preserve"> support of a decision making process that follows rules</w:t>
      </w:r>
    </w:p>
    <w:p w14:paraId="62754596" w14:textId="77777777" w:rsidR="00E378B0" w:rsidRDefault="00E378B0" w:rsidP="00D319C2">
      <w:pPr>
        <w:pStyle w:val="NormalIndent"/>
        <w:spacing w:line="20" w:lineRule="atLeast"/>
        <w:jc w:val="left"/>
      </w:pPr>
      <w:proofErr w:type="gramStart"/>
      <w:r>
        <w:t>need</w:t>
      </w:r>
      <w:proofErr w:type="gramEnd"/>
      <w:r>
        <w:t xml:space="preserve"> to be supported in a “Product Lifecycle enabled” systems engineering environment. Furthermore domain specific authoring tools (Engineering Tool Functions) have able to be easily connected to such a solution. </w:t>
      </w:r>
      <w:r>
        <w:br/>
        <w:t>The results of this phase were shared and synchronised with work page WP601 and are now becoming part of a common “Interoperability Specification”. The concern was raised by SISW and PTC that the focus of the CRYSTAL project on OSLC as the only implementation technology does not represent the reality of the IT landscape that exists at the current customers of SISW and PTC.</w:t>
      </w:r>
      <w:r>
        <w:br/>
        <w:t>In order to assure the wider acceptance of a standard that is developed in the CRYSTAL project the industrial reality and the way commercial software providers prioritize investments needs to be considered. From the viewpoint of the WP608 project leader this is a critical issue.</w:t>
      </w:r>
    </w:p>
    <w:p w14:paraId="13DF944A" w14:textId="77777777" w:rsidR="00E378B0" w:rsidRDefault="00E378B0" w:rsidP="00E378B0">
      <w:pPr>
        <w:pStyle w:val="NormalIndent"/>
        <w:spacing w:before="60" w:after="0" w:line="276" w:lineRule="auto"/>
      </w:pPr>
    </w:p>
    <w:p w14:paraId="03489BDA" w14:textId="77777777" w:rsidR="00E378B0" w:rsidRPr="00E378B0" w:rsidRDefault="00E378B0" w:rsidP="00E378B0">
      <w:pPr>
        <w:rPr>
          <w:b/>
          <w:i/>
        </w:rPr>
      </w:pPr>
      <w:r w:rsidRPr="00E378B0">
        <w:rPr>
          <w:b/>
          <w:i/>
        </w:rPr>
        <w:t xml:space="preserve">Work </w:t>
      </w:r>
      <w:r w:rsidRPr="00E378B0">
        <w:rPr>
          <w:rStyle w:val="Emphasis"/>
          <w:b/>
          <w:i w:val="0"/>
        </w:rPr>
        <w:t>Package</w:t>
      </w:r>
      <w:r w:rsidRPr="00E378B0">
        <w:rPr>
          <w:b/>
          <w:i/>
        </w:rPr>
        <w:t xml:space="preserve"> progress and achievements during period </w:t>
      </w:r>
      <w:r w:rsidRPr="00E378B0">
        <w:rPr>
          <w:b/>
          <w:i/>
          <w:lang w:val="en-US"/>
        </w:rPr>
        <w:t>M1-M12</w:t>
      </w:r>
    </w:p>
    <w:p w14:paraId="070CB36F" w14:textId="77777777" w:rsidR="00E378B0" w:rsidRDefault="00E378B0" w:rsidP="00E378B0">
      <w:r>
        <w:t>This section gives details for each work package the work performed and progress achieved.</w:t>
      </w:r>
    </w:p>
    <w:p w14:paraId="0D81AEB5" w14:textId="77777777" w:rsidR="00E378B0" w:rsidRPr="00E378B0" w:rsidRDefault="00E378B0" w:rsidP="00E378B0">
      <w:pPr>
        <w:pStyle w:val="NormalIndent"/>
      </w:pPr>
    </w:p>
    <w:p w14:paraId="367AF948" w14:textId="1F482D9A" w:rsidR="00E378B0" w:rsidRPr="00E378B0" w:rsidRDefault="00E378B0" w:rsidP="00E378B0">
      <w:pPr>
        <w:rPr>
          <w:b/>
          <w:i/>
        </w:rPr>
      </w:pPr>
      <w:r>
        <w:rPr>
          <w:b/>
          <w:i/>
        </w:rPr>
        <w:t>Progress towards objectives</w:t>
      </w:r>
    </w:p>
    <w:p w14:paraId="4CB9BC2B" w14:textId="3C0FE2E3" w:rsidR="00E378B0" w:rsidRDefault="00E378B0" w:rsidP="00E378B0">
      <w:pPr>
        <w:pStyle w:val="NormalIndent"/>
        <w:jc w:val="left"/>
      </w:pPr>
      <w:r>
        <w:t>SISW: according to plan</w:t>
      </w:r>
      <w:r w:rsidR="00D319C2">
        <w:t>.</w:t>
      </w:r>
      <w:r>
        <w:t xml:space="preserve"> The first deliverable was the collection of PLM related requirements for the functionality of an IOS. </w:t>
      </w:r>
      <w:proofErr w:type="gramStart"/>
      <w:r>
        <w:t>Specification, Development and Assessment for Product Lifecycle Management CRYSTAL_D_608_011_v3-0.doc.</w:t>
      </w:r>
      <w:proofErr w:type="gramEnd"/>
      <w:r>
        <w:t xml:space="preserve"> This mostly was based on the Aerospace use case. A thorough analysis of the engineering methods required to fulfil the use case leads to a table</w:t>
      </w:r>
      <w:r w:rsidR="00D319C2">
        <w:t>.</w:t>
      </w:r>
      <w:r>
        <w:t xml:space="preserve"> The analysis allows </w:t>
      </w:r>
      <w:proofErr w:type="gramStart"/>
      <w:r>
        <w:t>to prioritize</w:t>
      </w:r>
      <w:proofErr w:type="gramEnd"/>
      <w:r>
        <w:t xml:space="preserve"> the list of requirements towards the specification of the IOS.</w:t>
      </w:r>
    </w:p>
    <w:p w14:paraId="0C74AC98" w14:textId="77777777" w:rsidR="00E378B0" w:rsidRDefault="00E378B0" w:rsidP="00E378B0">
      <w:pPr>
        <w:pStyle w:val="NormalIndent"/>
        <w:jc w:val="left"/>
      </w:pPr>
      <w:r>
        <w:t xml:space="preserve">In the discussion with </w:t>
      </w:r>
      <w:proofErr w:type="spellStart"/>
      <w:r>
        <w:t>Alenia</w:t>
      </w:r>
      <w:proofErr w:type="spellEnd"/>
      <w:r>
        <w:t xml:space="preserve"> we decided to regroup the deliveries in order to have a better and more streamlined structure</w:t>
      </w:r>
    </w:p>
    <w:p w14:paraId="730DF711" w14:textId="77777777" w:rsidR="00E378B0" w:rsidRDefault="00E378B0" w:rsidP="00E378B0">
      <w:pPr>
        <w:pStyle w:val="NormalIndent"/>
        <w:jc w:val="left"/>
      </w:pPr>
    </w:p>
    <w:p w14:paraId="79CC3BB0" w14:textId="77777777" w:rsidR="00E378B0" w:rsidRDefault="00E378B0" w:rsidP="00E378B0">
      <w:pPr>
        <w:pStyle w:val="NormalIndent"/>
        <w:jc w:val="left"/>
      </w:pPr>
      <w:r>
        <w:t>ALA: Contribution to PLM / Process related requirements collection. The first deliverable of WP 608 has been reviewed in order to identify an extended set of topics to be covered in the next period. The objectives of task T608.10 have been updated and a dedicated amendment proposal has been prepared. In the context of the selection process for technologies and requirements to be studied, a set of topics of interest has been prepared and delivered to the WP Leader.</w:t>
      </w:r>
    </w:p>
    <w:p w14:paraId="2B1ABA29" w14:textId="77777777" w:rsidR="00E378B0" w:rsidRDefault="00E378B0" w:rsidP="00E378B0">
      <w:pPr>
        <w:pStyle w:val="NormalIndent"/>
        <w:jc w:val="left"/>
      </w:pPr>
      <w:r>
        <w:t>The finalized Specification document, WP608_11 has been reviewed. A further set of topics to be considered for project's second milestone has been defined and notified to the WP Leader.</w:t>
      </w:r>
    </w:p>
    <w:p w14:paraId="05B2C87F" w14:textId="77777777" w:rsidR="00E378B0" w:rsidRDefault="00E378B0" w:rsidP="00E378B0">
      <w:pPr>
        <w:pStyle w:val="NormalIndent"/>
        <w:jc w:val="left"/>
      </w:pPr>
    </w:p>
    <w:p w14:paraId="3B648E09" w14:textId="2EA4DCAE" w:rsidR="00E378B0" w:rsidRDefault="00E378B0" w:rsidP="00E378B0">
      <w:pPr>
        <w:pStyle w:val="NormalIndent"/>
        <w:jc w:val="left"/>
      </w:pPr>
      <w:r>
        <w:t xml:space="preserve">EADS-CAS: Task T685. </w:t>
      </w:r>
      <w:proofErr w:type="gramStart"/>
      <w:r>
        <w:t>Alignment of needs between WP203 and WP608.</w:t>
      </w:r>
      <w:proofErr w:type="gramEnd"/>
      <w:r>
        <w:t xml:space="preserve"> Industrial needs from WP203.</w:t>
      </w:r>
    </w:p>
    <w:p w14:paraId="1BA9D2A1" w14:textId="77777777" w:rsidR="00E378B0" w:rsidRDefault="00E378B0" w:rsidP="00E378B0">
      <w:pPr>
        <w:pStyle w:val="NormalIndent"/>
        <w:jc w:val="left"/>
      </w:pPr>
    </w:p>
    <w:p w14:paraId="5D02186B" w14:textId="5869273E" w:rsidR="00E378B0" w:rsidRDefault="00E378B0" w:rsidP="00E378B0">
      <w:pPr>
        <w:pStyle w:val="NormalIndent"/>
        <w:jc w:val="left"/>
      </w:pPr>
      <w:r>
        <w:t>EADS-IW G: No work performed so far from EADS IW G. No results so far. Due to the decision with other partners to use the WP208 use case as piloting use case and concentrate on the quick development of a first WP208 SEE demonstrator, we had to spend more effort on WP208 and take this effort from elsewhere.</w:t>
      </w:r>
    </w:p>
    <w:p w14:paraId="346FA7F9" w14:textId="77777777" w:rsidR="00E378B0" w:rsidRDefault="00E378B0" w:rsidP="00E378B0">
      <w:pPr>
        <w:pStyle w:val="NormalIndent"/>
        <w:jc w:val="left"/>
      </w:pPr>
      <w:r>
        <w:lastRenderedPageBreak/>
        <w:t>The SEE demonstrator development roadmap required a focus on ALM related tasks in the first place. The integration with PLM is still an important topic but will occur after a first successful development of an ALM brick has been achieved.</w:t>
      </w:r>
    </w:p>
    <w:p w14:paraId="3A8BD2E6" w14:textId="77777777" w:rsidR="00E378B0" w:rsidRDefault="00E378B0" w:rsidP="00E378B0">
      <w:pPr>
        <w:pStyle w:val="NormalIndent"/>
        <w:jc w:val="left"/>
      </w:pPr>
      <w:r>
        <w:t xml:space="preserve"> Consequently, the effort for the ALM related Work Package WP611 is higher in this first phase of the project, while the effort for the PLM related Work Package 608 is lower than initially planned.</w:t>
      </w:r>
    </w:p>
    <w:p w14:paraId="60FEE50B" w14:textId="77777777" w:rsidR="00E378B0" w:rsidRDefault="00E378B0" w:rsidP="00E378B0">
      <w:pPr>
        <w:pStyle w:val="NormalIndent"/>
        <w:jc w:val="left"/>
      </w:pPr>
      <w:r>
        <w:t>EADS-IW UK: No activities so far. These activities are linked to Airbus Group Use Cases WP2.1 and WP2.3 and are not scheduled yet.</w:t>
      </w:r>
    </w:p>
    <w:p w14:paraId="2DA5BF99" w14:textId="77777777" w:rsidR="00E378B0" w:rsidRDefault="00E378B0" w:rsidP="00E378B0">
      <w:pPr>
        <w:pStyle w:val="NormalIndent"/>
        <w:jc w:val="left"/>
      </w:pPr>
    </w:p>
    <w:p w14:paraId="4AB419F0" w14:textId="77777777" w:rsidR="00E378B0" w:rsidRDefault="00E378B0" w:rsidP="00E378B0">
      <w:pPr>
        <w:pStyle w:val="NormalIndent"/>
        <w:jc w:val="left"/>
      </w:pPr>
      <w:r>
        <w:t>SESM: no information – not participating</w:t>
      </w:r>
    </w:p>
    <w:p w14:paraId="7A53DF5B" w14:textId="77777777" w:rsidR="00E378B0" w:rsidRDefault="00E378B0" w:rsidP="00E378B0">
      <w:pPr>
        <w:pStyle w:val="NormalIndent"/>
        <w:jc w:val="left"/>
      </w:pPr>
    </w:p>
    <w:p w14:paraId="7EAC97B9" w14:textId="77777777" w:rsidR="00E378B0" w:rsidRDefault="00E378B0" w:rsidP="00E378B0">
      <w:pPr>
        <w:pStyle w:val="NormalIndent"/>
        <w:jc w:val="left"/>
      </w:pPr>
      <w:r>
        <w:t>SYS: Task 6.8.1 PLM requirements gathering. Contributed to the requirements gathering</w:t>
      </w:r>
    </w:p>
    <w:p w14:paraId="3E45832D" w14:textId="77777777" w:rsidR="00E378B0" w:rsidRDefault="00E378B0" w:rsidP="00E378B0">
      <w:pPr>
        <w:pStyle w:val="NormalIndent"/>
        <w:jc w:val="left"/>
      </w:pPr>
      <w:r>
        <w:t xml:space="preserve">Task 6.8.2 PLM IOS/RTP architecture and system design. Focus on architecture for integrating IOS concepts into the </w:t>
      </w:r>
      <w:proofErr w:type="spellStart"/>
      <w:r>
        <w:t>SystemWeaver</w:t>
      </w:r>
      <w:proofErr w:type="spellEnd"/>
      <w:r>
        <w:t xml:space="preserve"> SEE. </w:t>
      </w:r>
      <w:proofErr w:type="gramStart"/>
      <w:r>
        <w:t>Task 6.8.3 PLM IOS/RTP proof of concept.</w:t>
      </w:r>
      <w:proofErr w:type="gramEnd"/>
    </w:p>
    <w:p w14:paraId="0BC62FA4" w14:textId="77777777" w:rsidR="00E378B0" w:rsidRDefault="00E378B0" w:rsidP="00E378B0">
      <w:pPr>
        <w:pStyle w:val="NormalIndent"/>
        <w:jc w:val="left"/>
      </w:pPr>
      <w:r>
        <w:t xml:space="preserve">Prototyping OSLC. </w:t>
      </w:r>
      <w:proofErr w:type="gramStart"/>
      <w:r>
        <w:t>Prototyping variability concepts.</w:t>
      </w:r>
      <w:proofErr w:type="gramEnd"/>
      <w:r>
        <w:t xml:space="preserve"> Task 6.8.3 PLM IOS/RTP proof of concept</w:t>
      </w:r>
    </w:p>
    <w:p w14:paraId="4D1E5555" w14:textId="77777777" w:rsidR="00E378B0" w:rsidRDefault="00E378B0" w:rsidP="00E378B0">
      <w:pPr>
        <w:pStyle w:val="NormalIndent"/>
        <w:jc w:val="left"/>
      </w:pPr>
      <w:r>
        <w:t xml:space="preserve">Results: OSLC prototype implementation in </w:t>
      </w:r>
      <w:proofErr w:type="spellStart"/>
      <w:r>
        <w:t>SystemWeaver</w:t>
      </w:r>
      <w:proofErr w:type="spellEnd"/>
      <w:r>
        <w:t xml:space="preserve">. Variability management prototype in </w:t>
      </w:r>
      <w:proofErr w:type="spellStart"/>
      <w:r>
        <w:t>SystemWeaver</w:t>
      </w:r>
      <w:proofErr w:type="spellEnd"/>
    </w:p>
    <w:p w14:paraId="1FBC84E8" w14:textId="77777777" w:rsidR="00E378B0" w:rsidRDefault="00E378B0" w:rsidP="00E378B0">
      <w:pPr>
        <w:pStyle w:val="NormalIndent"/>
        <w:jc w:val="left"/>
      </w:pPr>
    </w:p>
    <w:p w14:paraId="1E4388C2" w14:textId="77777777" w:rsidR="00E378B0" w:rsidRDefault="00E378B0" w:rsidP="00E378B0">
      <w:pPr>
        <w:pStyle w:val="NormalIndent"/>
        <w:jc w:val="left"/>
      </w:pPr>
      <w:r>
        <w:t xml:space="preserve">UNIFED-II: Analysis of relevant tools (e.g., IBM Rational DOORS, IBM Rational Rhapsody) and standards () in the field of Embedded Systems Lifecycle Management. </w:t>
      </w:r>
      <w:proofErr w:type="gramStart"/>
      <w:r>
        <w:t>Preliminary study for supporting technology selection.</w:t>
      </w:r>
      <w:proofErr w:type="gramEnd"/>
    </w:p>
    <w:p w14:paraId="1FE2311A" w14:textId="77777777" w:rsidR="00E378B0" w:rsidRDefault="00E378B0" w:rsidP="00E378B0">
      <w:pPr>
        <w:pStyle w:val="NormalIndent"/>
        <w:jc w:val="left"/>
        <w:rPr>
          <w:lang w:val="en-US"/>
        </w:rPr>
      </w:pPr>
    </w:p>
    <w:p w14:paraId="438275E2" w14:textId="77777777" w:rsidR="00E378B0" w:rsidRDefault="00E378B0" w:rsidP="00E378B0">
      <w:pPr>
        <w:pStyle w:val="NormalIndent"/>
        <w:rPr>
          <w:lang w:val="en-US"/>
        </w:rPr>
      </w:pPr>
      <w:r>
        <w:rPr>
          <w:lang w:val="en-US"/>
        </w:rPr>
        <w:t>PHILIPS: Task 6.8.4</w:t>
      </w:r>
    </w:p>
    <w:p w14:paraId="7EF124DB" w14:textId="77777777" w:rsidR="00E378B0" w:rsidRDefault="00E378B0" w:rsidP="00E378B0">
      <w:pPr>
        <w:pStyle w:val="NormalIndent"/>
        <w:rPr>
          <w:lang w:val="en-US"/>
        </w:rPr>
      </w:pPr>
      <w:r>
        <w:rPr>
          <w:lang w:val="en-US"/>
        </w:rPr>
        <w:t>The major objective of this task is to improve interoperability with other tools which are usually used in tight collaboration with HP Quality Center related to WP3.4</w:t>
      </w:r>
    </w:p>
    <w:p w14:paraId="041FE9E3" w14:textId="5513640B" w:rsidR="00E378B0" w:rsidRDefault="00E378B0" w:rsidP="00E378B0">
      <w:pPr>
        <w:pStyle w:val="NormalIndent"/>
        <w:rPr>
          <w:lang w:val="en-US"/>
        </w:rPr>
      </w:pPr>
    </w:p>
    <w:p w14:paraId="575C5466" w14:textId="77777777" w:rsidR="00E378B0" w:rsidRDefault="00E378B0" w:rsidP="00E378B0">
      <w:pPr>
        <w:pStyle w:val="NormalIndent"/>
        <w:rPr>
          <w:lang w:val="en-US"/>
        </w:rPr>
      </w:pPr>
      <w:r>
        <w:rPr>
          <w:lang w:val="en-US"/>
        </w:rPr>
        <w:t>Activities:</w:t>
      </w:r>
    </w:p>
    <w:p w14:paraId="0C1EA9F8" w14:textId="77777777" w:rsidR="00E378B0" w:rsidRDefault="00E378B0" w:rsidP="00E378B0">
      <w:pPr>
        <w:pStyle w:val="NormalIndent"/>
        <w:rPr>
          <w:lang w:val="en-US"/>
        </w:rPr>
      </w:pPr>
      <w:r>
        <w:rPr>
          <w:lang w:val="en-US"/>
        </w:rPr>
        <w:t xml:space="preserve">- </w:t>
      </w:r>
      <w:proofErr w:type="spellStart"/>
      <w:r>
        <w:rPr>
          <w:lang w:val="en-US"/>
        </w:rPr>
        <w:t>Analyse</w:t>
      </w:r>
      <w:proofErr w:type="spellEnd"/>
      <w:r>
        <w:rPr>
          <w:lang w:val="en-US"/>
        </w:rPr>
        <w:t xml:space="preserve"> use cases 3.4 and 4.1 for requirements HP QC</w:t>
      </w:r>
    </w:p>
    <w:p w14:paraId="0F6B4B90" w14:textId="77777777" w:rsidR="00E378B0" w:rsidRDefault="00E378B0" w:rsidP="00E378B0">
      <w:pPr>
        <w:pStyle w:val="NormalIndent"/>
        <w:jc w:val="left"/>
        <w:rPr>
          <w:lang w:val="en-US"/>
        </w:rPr>
      </w:pPr>
      <w:r>
        <w:rPr>
          <w:lang w:val="en-US"/>
        </w:rPr>
        <w:t xml:space="preserve">- Develop </w:t>
      </w:r>
      <w:proofErr w:type="spellStart"/>
      <w:r>
        <w:rPr>
          <w:lang w:val="en-US"/>
        </w:rPr>
        <w:t>EngineeringMethod</w:t>
      </w:r>
      <w:proofErr w:type="spellEnd"/>
      <w:r>
        <w:rPr>
          <w:lang w:val="en-US"/>
        </w:rPr>
        <w:t xml:space="preserve"> Verify Requirements</w:t>
      </w:r>
    </w:p>
    <w:p w14:paraId="223E9D32" w14:textId="77777777" w:rsidR="00E378B0" w:rsidRDefault="00E378B0" w:rsidP="00E378B0">
      <w:pPr>
        <w:pStyle w:val="NormalIndent"/>
        <w:jc w:val="left"/>
        <w:rPr>
          <w:lang w:val="en-US"/>
        </w:rPr>
      </w:pPr>
      <w:r>
        <w:rPr>
          <w:lang w:val="en-US"/>
        </w:rPr>
        <w:t xml:space="preserve">- Study </w:t>
      </w:r>
      <w:proofErr w:type="spellStart"/>
      <w:r>
        <w:rPr>
          <w:lang w:val="en-US"/>
        </w:rPr>
        <w:t>exisiting</w:t>
      </w:r>
      <w:proofErr w:type="spellEnd"/>
      <w:r>
        <w:rPr>
          <w:lang w:val="en-US"/>
        </w:rPr>
        <w:t xml:space="preserve"> implementations of HP QC OSLC interfaces</w:t>
      </w:r>
    </w:p>
    <w:p w14:paraId="57213E63" w14:textId="77777777" w:rsidR="00E378B0" w:rsidRDefault="00E378B0" w:rsidP="00E378B0">
      <w:pPr>
        <w:pStyle w:val="NormalIndent"/>
        <w:jc w:val="left"/>
        <w:rPr>
          <w:lang w:val="en-US"/>
        </w:rPr>
      </w:pPr>
      <w:r>
        <w:rPr>
          <w:lang w:val="en-US"/>
        </w:rPr>
        <w:t>- Define IOS services for HP QC</w:t>
      </w:r>
    </w:p>
    <w:p w14:paraId="316330C9" w14:textId="63F1D0C3" w:rsidR="00E378B0" w:rsidRDefault="00E378B0" w:rsidP="00E378B0">
      <w:pPr>
        <w:pStyle w:val="NormalIndent"/>
        <w:jc w:val="left"/>
        <w:rPr>
          <w:lang w:val="en-US"/>
        </w:rPr>
      </w:pPr>
    </w:p>
    <w:p w14:paraId="45535A2C" w14:textId="77777777" w:rsidR="00E378B0" w:rsidRDefault="00E378B0" w:rsidP="00E378B0">
      <w:pPr>
        <w:pStyle w:val="NormalIndent"/>
        <w:jc w:val="left"/>
        <w:rPr>
          <w:lang w:val="en-US"/>
        </w:rPr>
      </w:pPr>
      <w:proofErr w:type="spellStart"/>
      <w:r>
        <w:rPr>
          <w:lang w:val="en-US"/>
        </w:rPr>
        <w:t>QlikView</w:t>
      </w:r>
      <w:proofErr w:type="spellEnd"/>
      <w:r>
        <w:rPr>
          <w:lang w:val="en-US"/>
        </w:rPr>
        <w:t>:</w:t>
      </w:r>
    </w:p>
    <w:p w14:paraId="29B72AF1" w14:textId="77777777" w:rsidR="00E378B0" w:rsidRDefault="00E378B0" w:rsidP="00E378B0">
      <w:pPr>
        <w:pStyle w:val="NormalIndent"/>
        <w:jc w:val="left"/>
        <w:rPr>
          <w:lang w:val="en-US"/>
        </w:rPr>
      </w:pPr>
      <w:r>
        <w:rPr>
          <w:lang w:val="en-US"/>
        </w:rPr>
        <w:t xml:space="preserve">Collect the type of data and information that is necessary to efficiently support the development processes and collect the requirements of the use cases on </w:t>
      </w:r>
      <w:proofErr w:type="spellStart"/>
      <w:r>
        <w:rPr>
          <w:lang w:val="en-US"/>
        </w:rPr>
        <w:t>QlikView</w:t>
      </w:r>
      <w:proofErr w:type="spellEnd"/>
      <w:r>
        <w:rPr>
          <w:lang w:val="en-US"/>
        </w:rPr>
        <w:t xml:space="preserve"> and similar dashboard and data mining functionality and harmonize and prioritize these requirements:</w:t>
      </w:r>
    </w:p>
    <w:p w14:paraId="72F73B09" w14:textId="77777777" w:rsidR="00E378B0" w:rsidRDefault="00E378B0" w:rsidP="00E378B0">
      <w:pPr>
        <w:pStyle w:val="NormalIndent"/>
        <w:jc w:val="left"/>
        <w:rPr>
          <w:lang w:val="en-US"/>
        </w:rPr>
      </w:pPr>
      <w:r>
        <w:rPr>
          <w:lang w:val="en-US"/>
        </w:rPr>
        <w:t>- Rational Team Centre</w:t>
      </w:r>
    </w:p>
    <w:p w14:paraId="11A0C028" w14:textId="77777777" w:rsidR="00E378B0" w:rsidRDefault="00E378B0" w:rsidP="00E378B0">
      <w:pPr>
        <w:pStyle w:val="NormalIndent"/>
        <w:jc w:val="left"/>
        <w:rPr>
          <w:lang w:val="en-US"/>
        </w:rPr>
      </w:pPr>
      <w:r>
        <w:rPr>
          <w:lang w:val="en-US"/>
        </w:rPr>
        <w:t>- Safety risk management</w:t>
      </w:r>
    </w:p>
    <w:p w14:paraId="5EF889FC" w14:textId="77777777" w:rsidR="00E378B0" w:rsidRDefault="00E378B0" w:rsidP="00E378B0">
      <w:pPr>
        <w:pStyle w:val="NormalIndent"/>
        <w:jc w:val="left"/>
        <w:rPr>
          <w:lang w:val="en-US"/>
        </w:rPr>
      </w:pPr>
      <w:r>
        <w:rPr>
          <w:lang w:val="en-US"/>
        </w:rPr>
        <w:t xml:space="preserve">- </w:t>
      </w:r>
      <w:proofErr w:type="gramStart"/>
      <w:r>
        <w:rPr>
          <w:lang w:val="en-US"/>
        </w:rPr>
        <w:t>system</w:t>
      </w:r>
      <w:proofErr w:type="gramEnd"/>
      <w:r>
        <w:rPr>
          <w:lang w:val="en-US"/>
        </w:rPr>
        <w:t xml:space="preserve"> performance measuring</w:t>
      </w:r>
    </w:p>
    <w:p w14:paraId="7FD25F03" w14:textId="77777777" w:rsidR="00E378B0" w:rsidRDefault="00E378B0" w:rsidP="00E378B0">
      <w:pPr>
        <w:pStyle w:val="NormalIndent"/>
        <w:jc w:val="left"/>
        <w:rPr>
          <w:lang w:val="en-US"/>
        </w:rPr>
      </w:pPr>
    </w:p>
    <w:p w14:paraId="4493E775" w14:textId="77777777" w:rsidR="00E378B0" w:rsidRDefault="00E378B0" w:rsidP="00E378B0">
      <w:pPr>
        <w:pStyle w:val="NormalIndent"/>
        <w:jc w:val="left"/>
        <w:rPr>
          <w:lang w:val="en-US"/>
        </w:rPr>
      </w:pPr>
      <w:r>
        <w:rPr>
          <w:lang w:val="en-US"/>
        </w:rPr>
        <w:t>Results:</w:t>
      </w:r>
    </w:p>
    <w:p w14:paraId="79234699" w14:textId="77777777" w:rsidR="00E378B0" w:rsidRDefault="00E378B0" w:rsidP="00E378B0">
      <w:pPr>
        <w:pStyle w:val="NormalIndent"/>
        <w:jc w:val="left"/>
        <w:rPr>
          <w:lang w:val="en-US"/>
        </w:rPr>
      </w:pPr>
      <w:r>
        <w:rPr>
          <w:lang w:val="en-US"/>
        </w:rPr>
        <w:t xml:space="preserve">- Detailed description of </w:t>
      </w:r>
      <w:proofErr w:type="spellStart"/>
      <w:r>
        <w:rPr>
          <w:lang w:val="en-US"/>
        </w:rPr>
        <w:t>EngineeringMethod</w:t>
      </w:r>
      <w:proofErr w:type="spellEnd"/>
      <w:r>
        <w:rPr>
          <w:lang w:val="en-US"/>
        </w:rPr>
        <w:t xml:space="preserve"> Verify Requirements</w:t>
      </w:r>
    </w:p>
    <w:p w14:paraId="59584647" w14:textId="77777777" w:rsidR="00E378B0" w:rsidRDefault="00E378B0" w:rsidP="00E378B0">
      <w:pPr>
        <w:pStyle w:val="NormalIndent"/>
        <w:jc w:val="left"/>
        <w:rPr>
          <w:lang w:val="en-US"/>
        </w:rPr>
      </w:pPr>
      <w:r>
        <w:rPr>
          <w:lang w:val="en-US"/>
        </w:rPr>
        <w:t>- First draft IOS description for HP QC</w:t>
      </w:r>
    </w:p>
    <w:p w14:paraId="2A8D04CF" w14:textId="77777777" w:rsidR="00E378B0" w:rsidRDefault="00E378B0" w:rsidP="00E378B0">
      <w:pPr>
        <w:pStyle w:val="NormalIndent"/>
        <w:jc w:val="left"/>
        <w:rPr>
          <w:lang w:val="en-US"/>
        </w:rPr>
      </w:pPr>
      <w:r>
        <w:rPr>
          <w:lang w:val="en-US"/>
        </w:rPr>
        <w:t xml:space="preserve">- </w:t>
      </w:r>
      <w:proofErr w:type="spellStart"/>
      <w:r>
        <w:rPr>
          <w:lang w:val="en-US"/>
        </w:rPr>
        <w:t>QlikView</w:t>
      </w:r>
      <w:proofErr w:type="spellEnd"/>
      <w:r>
        <w:rPr>
          <w:lang w:val="en-US"/>
        </w:rPr>
        <w:t xml:space="preserve"> requirements for Rational Team Centre, Safety risk management, system performance measuring</w:t>
      </w:r>
    </w:p>
    <w:p w14:paraId="7EFE4C11" w14:textId="77777777" w:rsidR="00E378B0" w:rsidRDefault="00E378B0" w:rsidP="00E378B0">
      <w:pPr>
        <w:pStyle w:val="NormalIndent"/>
        <w:jc w:val="left"/>
        <w:rPr>
          <w:lang w:val="en-US"/>
        </w:rPr>
      </w:pPr>
    </w:p>
    <w:p w14:paraId="7CB92454" w14:textId="518EB677" w:rsidR="00E378B0" w:rsidRDefault="00E378B0" w:rsidP="00E378B0">
      <w:pPr>
        <w:pStyle w:val="NormalIndent"/>
        <w:jc w:val="left"/>
        <w:rPr>
          <w:lang w:val="en-US"/>
        </w:rPr>
      </w:pPr>
      <w:r>
        <w:rPr>
          <w:lang w:val="en-US"/>
        </w:rPr>
        <w:t>FhG-F: no progress toward objectives</w:t>
      </w:r>
    </w:p>
    <w:p w14:paraId="65B3A9F7" w14:textId="77777777" w:rsidR="00E378B0" w:rsidRDefault="00E378B0" w:rsidP="00E378B0">
      <w:pPr>
        <w:pStyle w:val="NormalIndent"/>
        <w:jc w:val="left"/>
        <w:rPr>
          <w:lang w:val="en-US"/>
        </w:rPr>
      </w:pPr>
    </w:p>
    <w:p w14:paraId="388C67E2" w14:textId="34E182F5" w:rsidR="00E378B0" w:rsidRDefault="00E378B0" w:rsidP="00E378B0">
      <w:pPr>
        <w:pStyle w:val="NormalIndent"/>
        <w:jc w:val="left"/>
        <w:rPr>
          <w:lang w:val="en-US"/>
        </w:rPr>
      </w:pPr>
      <w:r>
        <w:rPr>
          <w:lang w:val="en-US"/>
        </w:rPr>
        <w:t>IST: no progress toward objectives</w:t>
      </w:r>
    </w:p>
    <w:p w14:paraId="7D7A2C4E" w14:textId="77777777" w:rsidR="00E378B0" w:rsidRDefault="00E378B0" w:rsidP="00E378B0">
      <w:pPr>
        <w:pStyle w:val="NormalIndent"/>
        <w:jc w:val="left"/>
        <w:rPr>
          <w:lang w:val="en-US"/>
        </w:rPr>
      </w:pPr>
    </w:p>
    <w:p w14:paraId="5302990E" w14:textId="77777777" w:rsidR="00E378B0" w:rsidRDefault="00E378B0" w:rsidP="00E378B0">
      <w:pPr>
        <w:pStyle w:val="NormalIndent"/>
        <w:jc w:val="left"/>
        <w:rPr>
          <w:lang w:val="en-US"/>
        </w:rPr>
      </w:pPr>
      <w:r>
        <w:rPr>
          <w:lang w:val="en-US"/>
        </w:rPr>
        <w:t>RGB: RGB has collaborated with ITII in the establishment of the specifications for the B4.16. A draft version of the IOS requirements coming from the use case 4.06 for B4.16 has been obtained.</w:t>
      </w:r>
    </w:p>
    <w:p w14:paraId="25B69D82" w14:textId="77777777" w:rsidR="00E378B0" w:rsidRDefault="00E378B0" w:rsidP="00E378B0">
      <w:pPr>
        <w:pStyle w:val="NormalIndent"/>
        <w:jc w:val="left"/>
        <w:rPr>
          <w:lang w:val="en-US"/>
        </w:rPr>
      </w:pPr>
    </w:p>
    <w:p w14:paraId="69C53B85" w14:textId="77777777" w:rsidR="00E378B0" w:rsidRDefault="00E378B0" w:rsidP="00E378B0">
      <w:pPr>
        <w:pStyle w:val="NormalIndent"/>
        <w:jc w:val="left"/>
        <w:rPr>
          <w:lang w:val="en-US"/>
        </w:rPr>
      </w:pPr>
      <w:r>
        <w:rPr>
          <w:lang w:val="en-US"/>
        </w:rPr>
        <w:t xml:space="preserve">Barco: Application Lifecycle Management, variant how to keep track of different versions of the models within </w:t>
      </w:r>
      <w:proofErr w:type="spellStart"/>
      <w:r>
        <w:rPr>
          <w:lang w:val="en-US"/>
        </w:rPr>
        <w:t>Gerrit</w:t>
      </w:r>
      <w:proofErr w:type="spellEnd"/>
      <w:r>
        <w:rPr>
          <w:lang w:val="en-US"/>
        </w:rPr>
        <w:t>/</w:t>
      </w:r>
      <w:proofErr w:type="spellStart"/>
      <w:r>
        <w:rPr>
          <w:lang w:val="en-US"/>
        </w:rPr>
        <w:t>Git</w:t>
      </w:r>
      <w:proofErr w:type="spellEnd"/>
      <w:r>
        <w:rPr>
          <w:lang w:val="en-US"/>
        </w:rPr>
        <w:t xml:space="preserve"> environment, how to generate documents conform the V-model to be compliant </w:t>
      </w:r>
      <w:proofErr w:type="gramStart"/>
      <w:r>
        <w:rPr>
          <w:lang w:val="en-US"/>
        </w:rPr>
        <w:t>with</w:t>
      </w:r>
      <w:proofErr w:type="gramEnd"/>
      <w:r>
        <w:rPr>
          <w:lang w:val="en-US"/>
        </w:rPr>
        <w:t xml:space="preserve"> IEC 62304. </w:t>
      </w:r>
      <w:proofErr w:type="gramStart"/>
      <w:r>
        <w:rPr>
          <w:lang w:val="en-US"/>
        </w:rPr>
        <w:t>Interaction and alignment with CRYSTAL partners using PCT Integrity.</w:t>
      </w:r>
      <w:proofErr w:type="gramEnd"/>
      <w:r>
        <w:rPr>
          <w:lang w:val="en-US"/>
        </w:rPr>
        <w:t xml:space="preserve"> Input to WP608 brick based on the Barco activities started in WP404 and WP405.</w:t>
      </w:r>
    </w:p>
    <w:p w14:paraId="4E895F77" w14:textId="77777777" w:rsidR="00E378B0" w:rsidRDefault="00E378B0" w:rsidP="00E378B0">
      <w:pPr>
        <w:pStyle w:val="NormalIndent"/>
        <w:jc w:val="left"/>
        <w:rPr>
          <w:lang w:val="en-US"/>
        </w:rPr>
      </w:pPr>
    </w:p>
    <w:p w14:paraId="072045A1" w14:textId="77777777" w:rsidR="00E378B0" w:rsidRDefault="00E378B0" w:rsidP="00E378B0">
      <w:pPr>
        <w:pStyle w:val="NormalIndent"/>
        <w:jc w:val="left"/>
        <w:rPr>
          <w:lang w:val="en-US"/>
        </w:rPr>
      </w:pPr>
      <w:r>
        <w:rPr>
          <w:lang w:val="en-US"/>
        </w:rPr>
        <w:t>ITI:</w:t>
      </w:r>
      <w:r>
        <w:t xml:space="preserve"> </w:t>
      </w:r>
      <w:r>
        <w:rPr>
          <w:lang w:val="en-US"/>
        </w:rPr>
        <w:t xml:space="preserve">In this WP ITI during this period has worked in two different lines. On one hand has collaborated with AVL and Philips in order to determine the IOS requirements to be supported by the brick B4.12. On the other hand has collaborated with RGB in set the specifications for the B4.16. </w:t>
      </w:r>
      <w:r>
        <w:rPr>
          <w:lang w:val="en-US"/>
        </w:rPr>
        <w:br/>
        <w:t>A draft version of the IOS requirements coming from the use cases for B4.12 and B4.16 has been obtained. ITI has also contributed to the first version of D608.011.</w:t>
      </w:r>
    </w:p>
    <w:p w14:paraId="7C1BEC74" w14:textId="77777777" w:rsidR="00E378B0" w:rsidRDefault="00E378B0" w:rsidP="00E378B0">
      <w:pPr>
        <w:pStyle w:val="NormalIndent"/>
        <w:jc w:val="left"/>
        <w:rPr>
          <w:lang w:val="en-US"/>
        </w:rPr>
      </w:pPr>
    </w:p>
    <w:p w14:paraId="564B1C78" w14:textId="77777777" w:rsidR="00E378B0" w:rsidRDefault="00E378B0" w:rsidP="00E378B0">
      <w:pPr>
        <w:pStyle w:val="NormalIndent"/>
        <w:rPr>
          <w:lang w:val="en-US"/>
        </w:rPr>
      </w:pPr>
      <w:r>
        <w:rPr>
          <w:lang w:val="en-US"/>
        </w:rPr>
        <w:t xml:space="preserve">AVL: Task 6.8.4: Collaboration with ITI regarding OSLC integration of HP </w:t>
      </w:r>
      <w:proofErr w:type="spellStart"/>
      <w:r>
        <w:rPr>
          <w:lang w:val="en-US"/>
        </w:rPr>
        <w:t>QualityCenter</w:t>
      </w:r>
      <w:proofErr w:type="spellEnd"/>
      <w:r>
        <w:rPr>
          <w:lang w:val="en-US"/>
        </w:rPr>
        <w:t xml:space="preserve"> established. Task 6.8.4: First experimental OSLC adapter for HP </w:t>
      </w:r>
      <w:proofErr w:type="spellStart"/>
      <w:r>
        <w:rPr>
          <w:lang w:val="en-US"/>
        </w:rPr>
        <w:t>QualityCenter</w:t>
      </w:r>
      <w:proofErr w:type="spellEnd"/>
      <w:r>
        <w:rPr>
          <w:lang w:val="en-US"/>
        </w:rPr>
        <w:t xml:space="preserve"> implemented</w:t>
      </w:r>
    </w:p>
    <w:p w14:paraId="1A900AE0" w14:textId="77777777" w:rsidR="00E378B0" w:rsidRDefault="00E378B0" w:rsidP="00E378B0">
      <w:pPr>
        <w:pStyle w:val="NormalIndent"/>
        <w:jc w:val="left"/>
        <w:rPr>
          <w:lang w:val="en-US"/>
        </w:rPr>
      </w:pPr>
    </w:p>
    <w:p w14:paraId="22FE00B4" w14:textId="77777777" w:rsidR="00E378B0" w:rsidRDefault="00E378B0" w:rsidP="00E378B0">
      <w:pPr>
        <w:pStyle w:val="NormalIndent"/>
        <w:jc w:val="left"/>
        <w:rPr>
          <w:lang w:val="en-US"/>
        </w:rPr>
      </w:pPr>
      <w:r>
        <w:rPr>
          <w:lang w:val="en-US"/>
        </w:rPr>
        <w:t>PTC: no progress toward objectives</w:t>
      </w:r>
    </w:p>
    <w:p w14:paraId="056DBE41" w14:textId="77777777" w:rsidR="00E378B0" w:rsidRDefault="00E378B0" w:rsidP="00E378B0">
      <w:pPr>
        <w:pStyle w:val="NormalIndent"/>
      </w:pPr>
    </w:p>
    <w:p w14:paraId="5E287451" w14:textId="18D0C5BB" w:rsidR="00E378B0" w:rsidRPr="00E378B0" w:rsidRDefault="00E378B0" w:rsidP="00E378B0">
      <w:pPr>
        <w:rPr>
          <w:b/>
          <w:i/>
        </w:rPr>
      </w:pPr>
      <w:r>
        <w:rPr>
          <w:b/>
          <w:i/>
        </w:rPr>
        <w:t>T</w:t>
      </w:r>
      <w:r w:rsidRPr="00E378B0">
        <w:rPr>
          <w:b/>
          <w:i/>
        </w:rPr>
        <w:t>angible results</w:t>
      </w:r>
    </w:p>
    <w:p w14:paraId="0081BAFB" w14:textId="77777777" w:rsidR="00E378B0" w:rsidRDefault="00E378B0" w:rsidP="00E378B0">
      <w:pPr>
        <w:pStyle w:val="NormalIndent"/>
      </w:pPr>
      <w:r>
        <w:t>See the above work package descriptions that indicate the achieved results.</w:t>
      </w:r>
    </w:p>
    <w:p w14:paraId="0BEEEF8D" w14:textId="77777777" w:rsidR="00E378B0" w:rsidRDefault="00E378B0" w:rsidP="00E378B0">
      <w:pPr>
        <w:pStyle w:val="NormalIndent"/>
      </w:pPr>
    </w:p>
    <w:p w14:paraId="6868A8D2" w14:textId="16BDF4D2" w:rsidR="00E378B0" w:rsidRPr="00E378B0" w:rsidRDefault="00E378B0" w:rsidP="00E378B0">
      <w:pPr>
        <w:rPr>
          <w:b/>
          <w:i/>
        </w:rPr>
      </w:pPr>
      <w:r>
        <w:rPr>
          <w:b/>
          <w:i/>
        </w:rPr>
        <w:t>R</w:t>
      </w:r>
      <w:r w:rsidRPr="00E378B0">
        <w:rPr>
          <w:b/>
          <w:i/>
        </w:rPr>
        <w:t>eas</w:t>
      </w:r>
      <w:r>
        <w:rPr>
          <w:b/>
          <w:i/>
        </w:rPr>
        <w:t>ons for deviations from Annex I</w:t>
      </w:r>
    </w:p>
    <w:p w14:paraId="2935CFF7" w14:textId="77777777" w:rsidR="00E378B0" w:rsidRDefault="00E378B0" w:rsidP="00E378B0">
      <w:pPr>
        <w:pStyle w:val="NormalIndent"/>
      </w:pPr>
      <w:r>
        <w:t>While the “skilled resource availability” impacts the volume of outcome of some parts of this work package the focus and prioritization that was applied as a countermeasure prevented a negative impact to other parts of the project.</w:t>
      </w:r>
    </w:p>
    <w:p w14:paraId="1077FB4B" w14:textId="77777777" w:rsidR="00E378B0" w:rsidRDefault="00E378B0" w:rsidP="00E378B0">
      <w:pPr>
        <w:pStyle w:val="NormalIndent"/>
      </w:pPr>
    </w:p>
    <w:p w14:paraId="65F02770" w14:textId="42076AEE" w:rsidR="00E378B0" w:rsidRPr="00E378B0" w:rsidRDefault="00E378B0" w:rsidP="00E378B0">
      <w:pPr>
        <w:rPr>
          <w:b/>
          <w:i/>
        </w:rPr>
      </w:pPr>
      <w:r>
        <w:rPr>
          <w:b/>
          <w:i/>
        </w:rPr>
        <w:t>R</w:t>
      </w:r>
      <w:r w:rsidRPr="00E378B0">
        <w:rPr>
          <w:b/>
          <w:i/>
        </w:rPr>
        <w:t>easons for failing</w:t>
      </w:r>
      <w:r>
        <w:rPr>
          <w:b/>
          <w:i/>
        </w:rPr>
        <w:t xml:space="preserve"> to achieve critical objectives</w:t>
      </w:r>
    </w:p>
    <w:p w14:paraId="4D24A4DE" w14:textId="1CB11BE3" w:rsidR="00E378B0" w:rsidRDefault="00E378B0" w:rsidP="00E378B0">
      <w:pPr>
        <w:pStyle w:val="NormalIndent"/>
      </w:pPr>
      <w:r>
        <w:t>For SISW the availability of resources was a constant challenge during the first year of the project. The effort that was estimated in the project proposal was higher than expected and the complexity leads to the need for very highly skilled resource requirement. This resource requirement could only be fulfilled through certain periods due to engagements of the resources in ongoing customer project. Adjustment of the highly set internal expectations needed to be made in the case of SISW.</w:t>
      </w:r>
    </w:p>
    <w:p w14:paraId="11D5A71A" w14:textId="77777777" w:rsidR="00E378B0" w:rsidRDefault="00E378B0" w:rsidP="00E378B0">
      <w:pPr>
        <w:pStyle w:val="NormalIndent"/>
      </w:pPr>
    </w:p>
    <w:p w14:paraId="4C784ABD" w14:textId="7A74550D" w:rsidR="00E378B0" w:rsidRPr="00E378B0" w:rsidRDefault="00E378B0" w:rsidP="00E378B0">
      <w:pPr>
        <w:rPr>
          <w:b/>
          <w:i/>
        </w:rPr>
      </w:pPr>
      <w:r>
        <w:rPr>
          <w:b/>
          <w:i/>
        </w:rPr>
        <w:t>U</w:t>
      </w:r>
      <w:r w:rsidRPr="00E378B0">
        <w:rPr>
          <w:b/>
          <w:i/>
        </w:rPr>
        <w:t>se of res</w:t>
      </w:r>
      <w:r>
        <w:rPr>
          <w:b/>
          <w:i/>
        </w:rPr>
        <w:t>ources</w:t>
      </w:r>
    </w:p>
    <w:p w14:paraId="2682C139" w14:textId="77777777" w:rsidR="00E378B0" w:rsidRDefault="00E378B0" w:rsidP="00E378B0">
      <w:pPr>
        <w:pStyle w:val="NormalIndent"/>
      </w:pPr>
      <w:r>
        <w:t>In general the planned efforts match the efforts taken.</w:t>
      </w:r>
    </w:p>
    <w:p w14:paraId="013B71AA" w14:textId="77777777" w:rsidR="00E378B0" w:rsidRDefault="00E378B0" w:rsidP="00E378B0">
      <w:pPr>
        <w:pStyle w:val="NormalIndent"/>
      </w:pPr>
    </w:p>
    <w:p w14:paraId="608444F2" w14:textId="14CE10F3" w:rsidR="00E378B0" w:rsidRPr="00E378B0" w:rsidRDefault="00E378B0" w:rsidP="00E378B0">
      <w:pPr>
        <w:rPr>
          <w:b/>
          <w:i/>
        </w:rPr>
      </w:pPr>
      <w:r>
        <w:rPr>
          <w:b/>
          <w:i/>
        </w:rPr>
        <w:t>Collaboration with other projects</w:t>
      </w:r>
    </w:p>
    <w:p w14:paraId="74BDC3CF" w14:textId="77777777" w:rsidR="00E378B0" w:rsidRDefault="00E378B0" w:rsidP="00E378B0">
      <w:pPr>
        <w:pStyle w:val="NormalIndent"/>
      </w:pPr>
      <w:r>
        <w:lastRenderedPageBreak/>
        <w:t>Depending on the subject of the work package communication takes place. But the general impression is that this communication is very limited and should be improved in order to prevent reinventing the wheel.</w:t>
      </w:r>
    </w:p>
    <w:p w14:paraId="2F0DD7FB" w14:textId="77777777" w:rsidR="00E378B0" w:rsidRDefault="00E378B0" w:rsidP="00E378B0">
      <w:pPr>
        <w:pStyle w:val="NormalIndent"/>
      </w:pPr>
    </w:p>
    <w:p w14:paraId="412394B8" w14:textId="2FA482DF" w:rsidR="00E378B0" w:rsidRPr="00E378B0" w:rsidRDefault="00E378B0" w:rsidP="00E378B0">
      <w:pPr>
        <w:rPr>
          <w:b/>
          <w:i/>
        </w:rPr>
      </w:pPr>
      <w:r w:rsidRPr="00E378B0">
        <w:rPr>
          <w:b/>
          <w:i/>
        </w:rPr>
        <w:t>Statement on the dissemination activities and exploitation perspectives</w:t>
      </w:r>
    </w:p>
    <w:p w14:paraId="4FF185A6" w14:textId="77777777" w:rsidR="00E378B0" w:rsidRDefault="00E378B0" w:rsidP="00E378B0">
      <w:pPr>
        <w:pStyle w:val="NormalIndent"/>
      </w:pPr>
      <w:r>
        <w:t>The participants of WP608 have not big dissemination activities due to the early stage of the project and the limited results at this stage.</w:t>
      </w:r>
    </w:p>
    <w:p w14:paraId="7FA10D03" w14:textId="77777777" w:rsidR="00E378B0" w:rsidRDefault="00E378B0" w:rsidP="00E378B0">
      <w:pPr>
        <w:pStyle w:val="NormalIndent"/>
      </w:pPr>
    </w:p>
    <w:p w14:paraId="607D38E1" w14:textId="5363A7E1" w:rsidR="00E378B0" w:rsidRPr="00E378B0" w:rsidRDefault="00E378B0" w:rsidP="00E378B0">
      <w:pPr>
        <w:rPr>
          <w:b/>
          <w:i/>
        </w:rPr>
      </w:pPr>
      <w:r>
        <w:rPr>
          <w:b/>
          <w:i/>
        </w:rPr>
        <w:t>Corrective actions</w:t>
      </w:r>
    </w:p>
    <w:p w14:paraId="62FD1043" w14:textId="77777777" w:rsidR="00E378B0" w:rsidRDefault="00E378B0" w:rsidP="00E378B0">
      <w:r>
        <w:t>No corrective actions needed.</w:t>
      </w:r>
    </w:p>
    <w:p w14:paraId="3059D862" w14:textId="77777777" w:rsidR="00E378B0" w:rsidRPr="00E378B0" w:rsidRDefault="00E378B0" w:rsidP="00E378B0">
      <w:pPr>
        <w:pStyle w:val="NormalIndent"/>
      </w:pPr>
    </w:p>
    <w:p w14:paraId="3B260AD8" w14:textId="3B95A048" w:rsidR="002761C7" w:rsidRDefault="002761C7" w:rsidP="005E598D">
      <w:pPr>
        <w:pStyle w:val="Heading3"/>
      </w:pPr>
      <w:bookmarkStart w:id="172" w:name="_Toc389215989"/>
      <w:r w:rsidRPr="005C0B93">
        <w:t>WP</w:t>
      </w:r>
      <w:r w:rsidR="006439B0">
        <w:t xml:space="preserve"> </w:t>
      </w:r>
      <w:r w:rsidRPr="005C0B93">
        <w:t>6</w:t>
      </w:r>
      <w:r w:rsidR="006439B0">
        <w:t>0</w:t>
      </w:r>
      <w:r w:rsidRPr="005C0B93">
        <w:t>9</w:t>
      </w:r>
      <w:r w:rsidR="00EA6234">
        <w:t xml:space="preserve"> </w:t>
      </w:r>
      <w:r w:rsidRPr="005C0B93">
        <w:t>Multi-viewpoint Engineering</w:t>
      </w:r>
      <w:r w:rsidR="006439B0">
        <w:t xml:space="preserve"> (Lead: Obeo)</w:t>
      </w:r>
      <w:bookmarkEnd w:id="172"/>
    </w:p>
    <w:p w14:paraId="096CDB1C" w14:textId="77777777" w:rsidR="00417A3B" w:rsidRPr="00417A3B" w:rsidRDefault="00417A3B" w:rsidP="00417A3B">
      <w:pPr>
        <w:pStyle w:val="NormalIndent"/>
      </w:pPr>
    </w:p>
    <w:p w14:paraId="69F9ABAD" w14:textId="77777777" w:rsidR="00417A3B" w:rsidRPr="006E2A3B" w:rsidRDefault="00417A3B" w:rsidP="006E2A3B">
      <w:pPr>
        <w:rPr>
          <w:b/>
          <w:i/>
        </w:rPr>
      </w:pPr>
      <w:r w:rsidRPr="006E2A3B">
        <w:rPr>
          <w:b/>
          <w:i/>
        </w:rPr>
        <w:t>Project objectives for the period M1- M12</w:t>
      </w:r>
    </w:p>
    <w:p w14:paraId="30ECADA5" w14:textId="77777777" w:rsidR="00417A3B" w:rsidRPr="00BA323C" w:rsidRDefault="00417A3B" w:rsidP="00417A3B">
      <w:pPr>
        <w:jc w:val="both"/>
        <w:rPr>
          <w:rFonts w:eastAsia="HiraKakuProN-W3"/>
        </w:rPr>
      </w:pPr>
      <w:r w:rsidRPr="00BA323C">
        <w:rPr>
          <w:rFonts w:eastAsia="HiraKakuProN-W3"/>
        </w:rPr>
        <w:t>As Systems and software complexity is increasing, it requires appropriate means to describe and design these systems. To define the architecture of a system, the various stakeholders with their own concerns, contribute to its description. For instance, the safety engineer does not have the same concerns as the head of product line. An architecture description allows everyone to understand and demonstrate that the architecture of the system meets its concerns, and their related requirements.</w:t>
      </w:r>
      <w:r>
        <w:rPr>
          <w:rFonts w:eastAsia="HiraKakuProN-W3"/>
        </w:rPr>
        <w:t xml:space="preserve"> </w:t>
      </w:r>
      <w:r w:rsidRPr="00BA323C">
        <w:rPr>
          <w:rFonts w:eastAsia="HiraKakuProN-W3"/>
        </w:rPr>
        <w:t xml:space="preserve">The major reference for specifying how the architecture descriptions are expressed is the standard [ISO / IEC 42010] 1 published in July 2011. </w:t>
      </w:r>
    </w:p>
    <w:p w14:paraId="02CE57A8" w14:textId="77777777" w:rsidR="00417A3B" w:rsidRPr="00BA323C" w:rsidRDefault="00417A3B" w:rsidP="00417A3B">
      <w:pPr>
        <w:jc w:val="both"/>
        <w:rPr>
          <w:rFonts w:eastAsia="HiraKakuProN-W3"/>
        </w:rPr>
      </w:pPr>
    </w:p>
    <w:p w14:paraId="41056ACC" w14:textId="1C148E7A" w:rsidR="00417A3B" w:rsidRDefault="00417A3B" w:rsidP="00417A3B">
      <w:pPr>
        <w:jc w:val="both"/>
        <w:rPr>
          <w:rFonts w:eastAsia="HiraKakuProN-W3"/>
        </w:rPr>
      </w:pPr>
      <w:r w:rsidRPr="00AF19C2">
        <w:rPr>
          <w:rFonts w:eastAsia="HiraKakuProN-W3"/>
          <w:b/>
        </w:rPr>
        <w:t>The objective of this work package is to provide a set of bricks</w:t>
      </w:r>
      <w:r>
        <w:rPr>
          <w:rFonts w:eastAsia="HiraKakuProN-W3"/>
          <w:b/>
        </w:rPr>
        <w:t xml:space="preserve"> (the Core Technology Kit)</w:t>
      </w:r>
      <w:r w:rsidRPr="00AF19C2">
        <w:rPr>
          <w:rFonts w:eastAsia="HiraKakuProN-W3"/>
          <w:b/>
        </w:rPr>
        <w:t xml:space="preserve"> for </w:t>
      </w:r>
      <w:r w:rsidRPr="00AF19C2">
        <w:rPr>
          <w:rFonts w:eastAsia="HiraKakuProN-W3"/>
          <w:b/>
          <w:u w:val="single"/>
        </w:rPr>
        <w:t>building</w:t>
      </w:r>
      <w:r>
        <w:rPr>
          <w:rFonts w:eastAsia="HiraKakuProN-W3"/>
          <w:b/>
        </w:rPr>
        <w:t xml:space="preserve"> and </w:t>
      </w:r>
      <w:r w:rsidRPr="00AF19C2">
        <w:rPr>
          <w:rFonts w:eastAsia="HiraKakuProN-W3"/>
          <w:b/>
          <w:u w:val="single"/>
        </w:rPr>
        <w:t>executing</w:t>
      </w:r>
      <w:r w:rsidRPr="00AF19C2">
        <w:rPr>
          <w:rFonts w:eastAsia="HiraKakuProN-W3"/>
          <w:b/>
        </w:rPr>
        <w:t xml:space="preserve"> Integrated Engineering Model Based Environments (IEMBE)</w:t>
      </w:r>
      <w:r w:rsidRPr="00BA323C">
        <w:rPr>
          <w:rFonts w:eastAsia="HiraKakuProN-W3"/>
        </w:rPr>
        <w:t>. An IEMBE is composed of a set of tools allowing engineers to define the architecture, design, develop a system and / or its components (subsys</w:t>
      </w:r>
      <w:r>
        <w:rPr>
          <w:rFonts w:eastAsia="HiraKakuProN-W3"/>
        </w:rPr>
        <w:t>tems, software, equipment, etc.</w:t>
      </w:r>
      <w:r w:rsidRPr="00BA323C">
        <w:rPr>
          <w:rFonts w:eastAsia="HiraKakuProN-W3"/>
        </w:rPr>
        <w:t>) for a given domain, as well as dedicated viewpoints to deal with aspects such as dependability, performance, etc.</w:t>
      </w:r>
    </w:p>
    <w:p w14:paraId="07DEF8BF" w14:textId="77777777" w:rsidR="00417A3B" w:rsidRPr="00B8797E" w:rsidRDefault="00417A3B" w:rsidP="00417A3B">
      <w:pPr>
        <w:pStyle w:val="NormalIndent"/>
        <w:rPr>
          <w:rFonts w:eastAsia="HiraKakuProN-W3"/>
        </w:rPr>
      </w:pPr>
    </w:p>
    <w:p w14:paraId="0FF95955" w14:textId="77777777" w:rsidR="00417A3B" w:rsidRDefault="00417A3B" w:rsidP="00417A3B">
      <w:pPr>
        <w:jc w:val="center"/>
        <w:rPr>
          <w:rFonts w:eastAsia="HiraKakuProN-W3"/>
          <w:i/>
          <w:iCs/>
        </w:rPr>
      </w:pPr>
      <w:r w:rsidRPr="003C28B8">
        <w:rPr>
          <w:noProof/>
          <w:lang w:val="en-US" w:eastAsia="en-US"/>
        </w:rPr>
        <w:drawing>
          <wp:inline distT="0" distB="0" distL="0" distR="0" wp14:anchorId="30CCD437" wp14:editId="3CF6021F">
            <wp:extent cx="4943475" cy="2651318"/>
            <wp:effectExtent l="0" t="0" r="0" b="0"/>
            <wp:docPr id="2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943475" cy="2651318"/>
                    </a:xfrm>
                    <a:prstGeom prst="rect">
                      <a:avLst/>
                    </a:prstGeom>
                    <a:solidFill>
                      <a:srgbClr val="FFFFFF"/>
                    </a:solidFill>
                    <a:ln>
                      <a:noFill/>
                    </a:ln>
                  </pic:spPr>
                </pic:pic>
              </a:graphicData>
            </a:graphic>
          </wp:inline>
        </w:drawing>
      </w:r>
    </w:p>
    <w:p w14:paraId="6BE4D038" w14:textId="671637F4" w:rsidR="00417A3B" w:rsidRPr="00BA323C" w:rsidRDefault="00417A3B" w:rsidP="00417A3B">
      <w:pPr>
        <w:pStyle w:val="Caption"/>
        <w:rPr>
          <w:rFonts w:eastAsia="HiraKakuProN-W3"/>
          <w:i/>
          <w:iCs/>
        </w:rPr>
      </w:pPr>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9</w:t>
      </w:r>
      <w:r w:rsidR="00060B2C">
        <w:fldChar w:fldCharType="end"/>
      </w:r>
      <w:r>
        <w:t xml:space="preserve">: </w:t>
      </w:r>
      <w:r w:rsidRPr="00BA323C">
        <w:rPr>
          <w:rFonts w:eastAsia="HiraKakuProN-W3"/>
          <w:i/>
          <w:iCs/>
        </w:rPr>
        <w:t>Example of Integrated Engineering Model Based Environment</w:t>
      </w:r>
    </w:p>
    <w:p w14:paraId="6DEEAA8B" w14:textId="0232E184" w:rsidR="00417A3B" w:rsidRDefault="00417A3B" w:rsidP="00417A3B">
      <w:pPr>
        <w:rPr>
          <w:rFonts w:eastAsia="HiraKakuProN-W3"/>
        </w:rPr>
      </w:pPr>
    </w:p>
    <w:p w14:paraId="78117BA5" w14:textId="77777777" w:rsidR="00417A3B" w:rsidRPr="00BA323C" w:rsidRDefault="00417A3B" w:rsidP="00417A3B">
      <w:pPr>
        <w:jc w:val="both"/>
        <w:rPr>
          <w:rFonts w:eastAsia="HiraKakuProN-W3"/>
        </w:rPr>
      </w:pPr>
      <w:r w:rsidRPr="00BA323C">
        <w:rPr>
          <w:rFonts w:eastAsia="HiraKakuProN-W3"/>
        </w:rPr>
        <w:t>The Core Technology Kit supports two levels of usage as shown in the figure above:</w:t>
      </w:r>
    </w:p>
    <w:p w14:paraId="51C17163" w14:textId="77777777" w:rsidR="00417A3B" w:rsidRPr="00BA323C" w:rsidRDefault="00417A3B" w:rsidP="005958CE">
      <w:pPr>
        <w:numPr>
          <w:ilvl w:val="0"/>
          <w:numId w:val="131"/>
        </w:numPr>
        <w:suppressAutoHyphens/>
        <w:jc w:val="both"/>
        <w:rPr>
          <w:rFonts w:eastAsia="HiraKakuProN-W3"/>
        </w:rPr>
      </w:pPr>
      <w:r w:rsidRPr="00BA323C">
        <w:rPr>
          <w:rFonts w:eastAsia="HiraKakuProN-W3"/>
        </w:rPr>
        <w:lastRenderedPageBreak/>
        <w:t>the MBE Development Environment when the IEMBE is configured</w:t>
      </w:r>
    </w:p>
    <w:p w14:paraId="0527B3F7" w14:textId="77777777" w:rsidR="00417A3B" w:rsidRPr="00BA323C" w:rsidRDefault="00417A3B" w:rsidP="005958CE">
      <w:pPr>
        <w:numPr>
          <w:ilvl w:val="0"/>
          <w:numId w:val="131"/>
        </w:numPr>
        <w:suppressAutoHyphens/>
        <w:jc w:val="both"/>
        <w:rPr>
          <w:rFonts w:eastAsia="HiraKakuProN-W3"/>
        </w:rPr>
      </w:pPr>
      <w:r w:rsidRPr="00BA323C">
        <w:rPr>
          <w:rFonts w:eastAsia="HiraKakuProN-W3"/>
        </w:rPr>
        <w:t>the MBE Runtime Environment when the IEMBE is used</w:t>
      </w:r>
    </w:p>
    <w:p w14:paraId="5F2FCBC4" w14:textId="77777777" w:rsidR="00417A3B" w:rsidRDefault="00417A3B" w:rsidP="00417A3B">
      <w:pPr>
        <w:jc w:val="center"/>
        <w:rPr>
          <w:rFonts w:eastAsia="HiraKakuProN-W3"/>
          <w:i/>
          <w:iCs/>
        </w:rPr>
      </w:pPr>
      <w:r w:rsidRPr="003C28B8">
        <w:rPr>
          <w:noProof/>
          <w:lang w:val="en-US" w:eastAsia="en-US"/>
        </w:rPr>
        <w:drawing>
          <wp:inline distT="0" distB="0" distL="0" distR="0" wp14:anchorId="44BC2552" wp14:editId="00F08E43">
            <wp:extent cx="5896598" cy="2257425"/>
            <wp:effectExtent l="0" t="0" r="9525" b="0"/>
            <wp:docPr id="3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96598" cy="2257425"/>
                    </a:xfrm>
                    <a:prstGeom prst="rect">
                      <a:avLst/>
                    </a:prstGeom>
                    <a:solidFill>
                      <a:srgbClr val="FFFFFF"/>
                    </a:solidFill>
                    <a:ln>
                      <a:noFill/>
                    </a:ln>
                  </pic:spPr>
                </pic:pic>
              </a:graphicData>
            </a:graphic>
          </wp:inline>
        </w:drawing>
      </w:r>
    </w:p>
    <w:p w14:paraId="47A91185" w14:textId="42EBDD4C" w:rsidR="00417A3B" w:rsidRPr="00BA323C" w:rsidRDefault="00417A3B" w:rsidP="00417A3B">
      <w:pPr>
        <w:pStyle w:val="Caption"/>
        <w:rPr>
          <w:rFonts w:eastAsia="HiraKakuProN-W3"/>
          <w:i/>
          <w:iCs/>
        </w:rPr>
      </w:pPr>
      <w:r>
        <w:t xml:space="preserve">Figure </w:t>
      </w:r>
      <w:r w:rsidR="00060B2C">
        <w:fldChar w:fldCharType="begin"/>
      </w:r>
      <w:r w:rsidR="00060B2C">
        <w:instrText xml:space="preserve"> STYLEREF 1 \s </w:instrText>
      </w:r>
      <w:r w:rsidR="00060B2C">
        <w:fldChar w:fldCharType="separate"/>
      </w:r>
      <w:r w:rsidR="0098608B">
        <w:rPr>
          <w:noProof/>
        </w:rPr>
        <w:t>3</w:t>
      </w:r>
      <w:r w:rsidR="00060B2C">
        <w:fldChar w:fldCharType="end"/>
      </w:r>
      <w:r w:rsidR="00060B2C">
        <w:noBreakHyphen/>
      </w:r>
      <w:r w:rsidR="00060B2C">
        <w:fldChar w:fldCharType="begin"/>
      </w:r>
      <w:r w:rsidR="00060B2C">
        <w:instrText xml:space="preserve"> SEQ Figure \* ARABIC \s 1 </w:instrText>
      </w:r>
      <w:r w:rsidR="00060B2C">
        <w:fldChar w:fldCharType="separate"/>
      </w:r>
      <w:r w:rsidR="0098608B">
        <w:rPr>
          <w:noProof/>
        </w:rPr>
        <w:t>10</w:t>
      </w:r>
      <w:r w:rsidR="00060B2C">
        <w:fldChar w:fldCharType="end"/>
      </w:r>
      <w:r>
        <w:t xml:space="preserve">: </w:t>
      </w:r>
      <w:r w:rsidRPr="00BA323C">
        <w:rPr>
          <w:rFonts w:eastAsia="HiraKakuProN-W3"/>
          <w:i/>
          <w:iCs/>
        </w:rPr>
        <w:t>General architecture schema</w:t>
      </w:r>
    </w:p>
    <w:p w14:paraId="3C11E3B3" w14:textId="77777777" w:rsidR="00417A3B" w:rsidRPr="00BA323C" w:rsidRDefault="00417A3B" w:rsidP="00417A3B">
      <w:pPr>
        <w:jc w:val="both"/>
        <w:rPr>
          <w:rFonts w:eastAsia="HiraKakuProN-W3"/>
        </w:rPr>
      </w:pPr>
    </w:p>
    <w:p w14:paraId="15590F57" w14:textId="57106180" w:rsidR="00417A3B" w:rsidRPr="00BA323C" w:rsidRDefault="00417A3B" w:rsidP="00417A3B">
      <w:pPr>
        <w:jc w:val="both"/>
        <w:rPr>
          <w:rFonts w:eastAsia="HiraKakuProN-W3"/>
        </w:rPr>
      </w:pPr>
      <w:r w:rsidRPr="00BA323C">
        <w:rPr>
          <w:rFonts w:eastAsia="HiraKakuProN-W3"/>
        </w:rPr>
        <w:t>The Core Technology Kit supports development and implementation of major types of tools for model driven engineering: graphical editing of models, data entry model, model transformation, generation of information from modelling, verification and analysis of models, synchronization between models.</w:t>
      </w:r>
    </w:p>
    <w:p w14:paraId="14AE30C2" w14:textId="77777777" w:rsidR="00417A3B" w:rsidRPr="00BA323C" w:rsidRDefault="00417A3B" w:rsidP="00417A3B">
      <w:pPr>
        <w:jc w:val="both"/>
        <w:rPr>
          <w:rFonts w:eastAsia="HiraKakuProN-W3"/>
        </w:rPr>
      </w:pPr>
      <w:r w:rsidRPr="00BA323C">
        <w:rPr>
          <w:rFonts w:eastAsia="HiraKakuProN-W3"/>
        </w:rPr>
        <w:t>These components must be integrated, consistent, and provide capabilities to be used in a multi-viewpoint environment (extensibility, inheritance, composition, etc.) or used independently.</w:t>
      </w:r>
    </w:p>
    <w:p w14:paraId="79914622" w14:textId="77777777" w:rsidR="00417A3B" w:rsidRDefault="00417A3B" w:rsidP="00417A3B">
      <w:pPr>
        <w:pStyle w:val="NormalIndent"/>
        <w:spacing w:before="60" w:after="0" w:line="276" w:lineRule="auto"/>
      </w:pPr>
      <w:r w:rsidRPr="00BA323C">
        <w:rPr>
          <w:rFonts w:eastAsia="HiraKakuProN-W3"/>
        </w:rPr>
        <w:t xml:space="preserve">While the Core Technology Kit and its components have a meaning as Eclipse projects, some components or the IEMBE itself may fit better within the </w:t>
      </w:r>
      <w:proofErr w:type="spellStart"/>
      <w:r w:rsidRPr="00BA323C">
        <w:rPr>
          <w:rFonts w:eastAsia="HiraKakuProN-W3"/>
        </w:rPr>
        <w:t>Polarsys</w:t>
      </w:r>
      <w:proofErr w:type="spellEnd"/>
      <w:r w:rsidRPr="00BA323C">
        <w:rPr>
          <w:rFonts w:eastAsia="HiraKakuProN-W3"/>
        </w:rPr>
        <w:t xml:space="preserve"> platform (</w:t>
      </w:r>
      <w:hyperlink r:id="rId47" w:history="1">
        <w:r w:rsidRPr="00BA323C">
          <w:rPr>
            <w:rStyle w:val="Hyperlink"/>
          </w:rPr>
          <w:t>http://wiki.eclipse.org/Polarsys</w:t>
        </w:r>
      </w:hyperlink>
      <w:r w:rsidRPr="00BA323C">
        <w:rPr>
          <w:rFonts w:eastAsia="HiraKakuProN-W3"/>
        </w:rPr>
        <w:t>), whose guidelines are set by industry in coordination with tool providers and academics.</w:t>
      </w:r>
    </w:p>
    <w:p w14:paraId="553C8761" w14:textId="77777777" w:rsidR="00417A3B" w:rsidRPr="006E2A3B" w:rsidRDefault="00417A3B"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0E2265D7" w14:textId="77777777" w:rsidR="00417A3B" w:rsidRPr="00C960AF" w:rsidRDefault="00417A3B" w:rsidP="00417A3B">
      <w:pPr>
        <w:pStyle w:val="NormalIndent"/>
      </w:pPr>
    </w:p>
    <w:p w14:paraId="428A8BB0" w14:textId="3225ECF9" w:rsidR="00417A3B" w:rsidRPr="006E2A3B" w:rsidRDefault="00CD427A" w:rsidP="006E2A3B">
      <w:pPr>
        <w:rPr>
          <w:b/>
          <w:i/>
        </w:rPr>
      </w:pPr>
      <w:r>
        <w:rPr>
          <w:b/>
          <w:i/>
        </w:rPr>
        <w:t>Progress towards objectives</w:t>
      </w:r>
    </w:p>
    <w:p w14:paraId="581DAE6F" w14:textId="77777777" w:rsidR="00417A3B" w:rsidRDefault="00417A3B" w:rsidP="00417A3B">
      <w:pPr>
        <w:pStyle w:val="NormalIndent"/>
      </w:pPr>
      <w:r>
        <w:t>During this period M1-M12, the following progresses were made:</w:t>
      </w:r>
    </w:p>
    <w:p w14:paraId="44197735" w14:textId="77777777" w:rsidR="00417A3B" w:rsidRPr="00826A9D" w:rsidRDefault="00417A3B" w:rsidP="00417A3B">
      <w:pPr>
        <w:pStyle w:val="NormalIndent"/>
        <w:rPr>
          <w:b/>
        </w:rPr>
      </w:pPr>
      <w:r w:rsidRPr="00826A9D">
        <w:rPr>
          <w:b/>
        </w:rPr>
        <w:t>Task 6.9.1 - MBE Development &amp; Execution Environments</w:t>
      </w:r>
    </w:p>
    <w:p w14:paraId="1FFF1382" w14:textId="77777777" w:rsidR="00417A3B" w:rsidRDefault="00417A3B" w:rsidP="005958CE">
      <w:pPr>
        <w:pStyle w:val="NormalIndent"/>
        <w:numPr>
          <w:ilvl w:val="0"/>
          <w:numId w:val="132"/>
        </w:numPr>
      </w:pPr>
      <w:r>
        <w:t>Definition and implementation of the MBE Development Environment (DE) that provides a textual DSLs to describe architecture frameworks and viewpoints, including the description of the meta-models, diagrams, UIs, services, packaging &amp; configurations.</w:t>
      </w:r>
    </w:p>
    <w:p w14:paraId="179C213E" w14:textId="77777777" w:rsidR="00417A3B" w:rsidRDefault="00417A3B" w:rsidP="005958CE">
      <w:pPr>
        <w:pStyle w:val="NormalIndent"/>
        <w:numPr>
          <w:ilvl w:val="0"/>
          <w:numId w:val="132"/>
        </w:numPr>
      </w:pPr>
      <w:r>
        <w:t>Development of the generators that generate AF &amp; VP from their DSL descriptions (targeting Sirius).</w:t>
      </w:r>
    </w:p>
    <w:p w14:paraId="5BB41825" w14:textId="77777777" w:rsidR="00417A3B" w:rsidRDefault="00417A3B" w:rsidP="005958CE">
      <w:pPr>
        <w:pStyle w:val="NormalIndent"/>
        <w:numPr>
          <w:ilvl w:val="0"/>
          <w:numId w:val="132"/>
        </w:numPr>
      </w:pPr>
      <w:r>
        <w:t xml:space="preserve">Development of the MBE Execution Environment (EE) that manages the </w:t>
      </w:r>
      <w:proofErr w:type="spellStart"/>
      <w:r>
        <w:t>artifacts</w:t>
      </w:r>
      <w:proofErr w:type="spellEnd"/>
      <w:r>
        <w:t xml:space="preserve"> produced by the MBE DE, including dynamic viewpoint extension, viewpoint activation/deactivation capabilities.</w:t>
      </w:r>
    </w:p>
    <w:p w14:paraId="270F2E5E" w14:textId="77777777" w:rsidR="00417A3B" w:rsidRDefault="00417A3B" w:rsidP="005958CE">
      <w:pPr>
        <w:pStyle w:val="NormalIndent"/>
        <w:numPr>
          <w:ilvl w:val="0"/>
          <w:numId w:val="132"/>
        </w:numPr>
      </w:pPr>
      <w:r>
        <w:t xml:space="preserve">Development of the MBE Core Technology Kit (CTK) that gathers a set of MDE technologies/tools used at development and execution times, including, in a first stage, a message reporter, a resource reuse tool and the integration of Sirius, Composer, </w:t>
      </w:r>
      <w:proofErr w:type="spellStart"/>
      <w:r>
        <w:t>Transposer</w:t>
      </w:r>
      <w:proofErr w:type="spellEnd"/>
      <w:r>
        <w:t xml:space="preserve"> and Accuracy.</w:t>
      </w:r>
    </w:p>
    <w:p w14:paraId="0C728758" w14:textId="0CAD4685" w:rsidR="00417A3B" w:rsidRDefault="00417A3B" w:rsidP="005958CE">
      <w:pPr>
        <w:pStyle w:val="NormalIndent"/>
        <w:numPr>
          <w:ilvl w:val="0"/>
          <w:numId w:val="132"/>
        </w:numPr>
      </w:pPr>
      <w:r>
        <w:t>Development of a test case for MBE DE &amp; EE: “Simple Component” architecture framework and safety and performance viewpoints.</w:t>
      </w:r>
    </w:p>
    <w:p w14:paraId="20BF017A" w14:textId="77777777" w:rsidR="00417A3B" w:rsidRDefault="00417A3B" w:rsidP="005958CE">
      <w:pPr>
        <w:pStyle w:val="NormalIndent"/>
        <w:numPr>
          <w:ilvl w:val="0"/>
          <w:numId w:val="132"/>
        </w:numPr>
      </w:pPr>
      <w:r>
        <w:lastRenderedPageBreak/>
        <w:t xml:space="preserve">Open Sourcing of the MBE DE &amp; EE in Eclipse under the name </w:t>
      </w:r>
      <w:proofErr w:type="spellStart"/>
      <w:r>
        <w:t>Kitalpha</w:t>
      </w:r>
      <w:proofErr w:type="spellEnd"/>
      <w:r>
        <w:t>.</w:t>
      </w:r>
    </w:p>
    <w:p w14:paraId="5AA87C3C" w14:textId="77777777" w:rsidR="00417A3B" w:rsidRDefault="00417A3B" w:rsidP="00417A3B">
      <w:pPr>
        <w:pStyle w:val="NormalIndent"/>
      </w:pPr>
    </w:p>
    <w:p w14:paraId="0CB2FE9D" w14:textId="77777777" w:rsidR="00417A3B" w:rsidRPr="00EC7228" w:rsidRDefault="00417A3B" w:rsidP="00417A3B">
      <w:pPr>
        <w:widowControl w:val="0"/>
        <w:autoSpaceDE w:val="0"/>
        <w:autoSpaceDN w:val="0"/>
        <w:adjustRightInd w:val="0"/>
        <w:spacing w:before="60" w:after="60"/>
        <w:ind w:right="-6"/>
        <w:jc w:val="both"/>
        <w:rPr>
          <w:b/>
        </w:rPr>
      </w:pPr>
      <w:r w:rsidRPr="00EC7228">
        <w:rPr>
          <w:b/>
        </w:rPr>
        <w:t>Task 6.9.2 - Open Source component for editing models by graphical vie</w:t>
      </w:r>
      <w:r>
        <w:rPr>
          <w:b/>
        </w:rPr>
        <w:t>ws and Web rendering</w:t>
      </w:r>
    </w:p>
    <w:p w14:paraId="49DE8754" w14:textId="77777777" w:rsidR="00417A3B" w:rsidRPr="009072BA" w:rsidRDefault="00417A3B" w:rsidP="005958CE">
      <w:pPr>
        <w:pStyle w:val="NormalIndent"/>
        <w:numPr>
          <w:ilvl w:val="0"/>
          <w:numId w:val="132"/>
        </w:numPr>
      </w:pPr>
      <w:r w:rsidRPr="009072BA">
        <w:t xml:space="preserve">Refactoring and open sourcing actions </w:t>
      </w:r>
      <w:r>
        <w:t>in Eclipse under the name Sirius as well as the associated branding required material for this new technology project</w:t>
      </w:r>
    </w:p>
    <w:p w14:paraId="78FA877D" w14:textId="77777777" w:rsidR="00417A3B" w:rsidRDefault="00417A3B" w:rsidP="005958CE">
      <w:pPr>
        <w:pStyle w:val="NormalIndent"/>
        <w:numPr>
          <w:ilvl w:val="0"/>
          <w:numId w:val="132"/>
        </w:numPr>
      </w:pPr>
      <w:r>
        <w:t>Definition and implementation of improvements on the Sirius technology to scale with large models</w:t>
      </w:r>
    </w:p>
    <w:p w14:paraId="3E2CCEC8" w14:textId="77777777" w:rsidR="00417A3B" w:rsidRDefault="00417A3B" w:rsidP="005958CE">
      <w:pPr>
        <w:pStyle w:val="NormalIndent"/>
        <w:numPr>
          <w:ilvl w:val="0"/>
          <w:numId w:val="132"/>
        </w:numPr>
      </w:pPr>
      <w:r>
        <w:t>Definition and implementation of a set of functional improvements on Sirius according to use case needs (see D609.901 deliverable for more details)</w:t>
      </w:r>
    </w:p>
    <w:p w14:paraId="5805989C" w14:textId="77777777" w:rsidR="00417A3B" w:rsidRDefault="00417A3B" w:rsidP="005958CE">
      <w:pPr>
        <w:pStyle w:val="NormalIndent"/>
        <w:numPr>
          <w:ilvl w:val="0"/>
          <w:numId w:val="132"/>
        </w:numPr>
      </w:pPr>
      <w:r>
        <w:t xml:space="preserve">Definition and implementation of an </w:t>
      </w:r>
      <w:proofErr w:type="spellStart"/>
      <w:r>
        <w:t>Ecore</w:t>
      </w:r>
      <w:proofErr w:type="spellEnd"/>
      <w:r>
        <w:t xml:space="preserve"> graphical modelling environment (</w:t>
      </w:r>
      <w:proofErr w:type="spellStart"/>
      <w:r>
        <w:t>EcoreTools</w:t>
      </w:r>
      <w:proofErr w:type="spellEnd"/>
      <w:r>
        <w:t xml:space="preserve"> 2) using Sirius</w:t>
      </w:r>
    </w:p>
    <w:p w14:paraId="69BC7D39" w14:textId="77777777" w:rsidR="00417A3B" w:rsidRDefault="00417A3B" w:rsidP="005958CE">
      <w:pPr>
        <w:pStyle w:val="NormalIndent"/>
        <w:numPr>
          <w:ilvl w:val="0"/>
          <w:numId w:val="132"/>
        </w:numPr>
      </w:pPr>
      <w:r>
        <w:t>Support for project partners as well as community users for Sirius adoption</w:t>
      </w:r>
    </w:p>
    <w:p w14:paraId="7F1CEAC4" w14:textId="77777777" w:rsidR="00417A3B" w:rsidRDefault="00417A3B" w:rsidP="005958CE">
      <w:pPr>
        <w:pStyle w:val="NormalIndent"/>
        <w:numPr>
          <w:ilvl w:val="0"/>
          <w:numId w:val="132"/>
        </w:numPr>
      </w:pPr>
      <w:r>
        <w:t>Start of definition and implementation of modularization activities to reach better interoperability and integration for Sirius (still ongoing)</w:t>
      </w:r>
    </w:p>
    <w:p w14:paraId="13675319" w14:textId="77777777" w:rsidR="00417A3B" w:rsidRDefault="00417A3B" w:rsidP="005958CE">
      <w:pPr>
        <w:pStyle w:val="NormalIndent"/>
        <w:numPr>
          <w:ilvl w:val="0"/>
          <w:numId w:val="132"/>
        </w:numPr>
      </w:pPr>
      <w:r>
        <w:t>Start of definition and technology prototyping for Web rendering for models viewing and editing</w:t>
      </w:r>
    </w:p>
    <w:p w14:paraId="7DEB9D27" w14:textId="77777777" w:rsidR="00417A3B" w:rsidRPr="009072BA" w:rsidRDefault="00417A3B" w:rsidP="005958CE">
      <w:pPr>
        <w:pStyle w:val="NormalIndent"/>
        <w:numPr>
          <w:ilvl w:val="0"/>
          <w:numId w:val="132"/>
        </w:numPr>
      </w:pPr>
      <w:r>
        <w:t>Dissemination activities with the help of other project partners</w:t>
      </w:r>
    </w:p>
    <w:p w14:paraId="52F8CE6A" w14:textId="77777777" w:rsidR="00417A3B" w:rsidRPr="00B350D7" w:rsidRDefault="00417A3B" w:rsidP="00417A3B">
      <w:pPr>
        <w:pStyle w:val="NormalIndent"/>
        <w:rPr>
          <w:lang w:val="en-US" w:eastAsia="fr-FR"/>
        </w:rPr>
      </w:pPr>
    </w:p>
    <w:p w14:paraId="2E138BE8" w14:textId="77777777" w:rsidR="00417A3B" w:rsidRPr="00E561F9" w:rsidRDefault="00417A3B" w:rsidP="00417A3B">
      <w:pPr>
        <w:pStyle w:val="NormalIndent"/>
        <w:rPr>
          <w:b/>
        </w:rPr>
      </w:pPr>
      <w:r w:rsidRPr="00E561F9">
        <w:rPr>
          <w:b/>
        </w:rPr>
        <w:t>Task 6.9.</w:t>
      </w:r>
      <w:r>
        <w:rPr>
          <w:b/>
        </w:rPr>
        <w:t>3</w:t>
      </w:r>
      <w:r w:rsidRPr="00E561F9">
        <w:rPr>
          <w:b/>
        </w:rPr>
        <w:t xml:space="preserve"> - </w:t>
      </w:r>
      <w:r w:rsidRPr="00B350D7">
        <w:rPr>
          <w:b/>
        </w:rPr>
        <w:t>Open Source component for generating GUI presentation of business data</w:t>
      </w:r>
    </w:p>
    <w:p w14:paraId="3EEAFD20" w14:textId="77777777" w:rsidR="00417A3B" w:rsidRDefault="00417A3B" w:rsidP="005958CE">
      <w:pPr>
        <w:pStyle w:val="NormalIndent"/>
        <w:numPr>
          <w:ilvl w:val="0"/>
          <w:numId w:val="136"/>
        </w:numPr>
      </w:pPr>
      <w:r>
        <w:t>Implementation of the Meta-model defined in the documentation titled by “</w:t>
      </w:r>
      <w:r w:rsidRPr="00464991">
        <w:t>Presentation Modelling Framework</w:t>
      </w:r>
      <w:r>
        <w:t xml:space="preserve">”: PMF </w:t>
      </w:r>
      <w:r w:rsidRPr="00464991">
        <w:t xml:space="preserve">V 1.2 </w:t>
      </w:r>
      <w:r>
        <w:t>–</w:t>
      </w:r>
      <w:r w:rsidRPr="00464991">
        <w:t xml:space="preserve"> CRYSTAL</w:t>
      </w:r>
      <w:r>
        <w:t>.</w:t>
      </w:r>
      <w:r w:rsidRPr="00464991">
        <w:rPr>
          <w:lang w:val="en-US"/>
        </w:rPr>
        <w:t xml:space="preserve"> </w:t>
      </w:r>
      <w:r>
        <w:rPr>
          <w:lang w:val="en-US"/>
        </w:rPr>
        <w:t xml:space="preserve">The meta-model is the key module of PMF, which provides the capability to design the application UI in abstract model. </w:t>
      </w:r>
    </w:p>
    <w:p w14:paraId="57FD9728" w14:textId="77777777" w:rsidR="00417A3B" w:rsidRDefault="00417A3B" w:rsidP="005958CE">
      <w:pPr>
        <w:pStyle w:val="NormalIndent"/>
        <w:numPr>
          <w:ilvl w:val="0"/>
          <w:numId w:val="136"/>
        </w:numPr>
      </w:pPr>
      <w:r>
        <w:t>Integration with EGF to allow</w:t>
      </w:r>
      <w:r w:rsidRPr="00464991">
        <w:t xml:space="preserve"> the developers of PMF to extend the code generators not only by using all supported template code engines such as JET or </w:t>
      </w:r>
      <w:proofErr w:type="spellStart"/>
      <w:r w:rsidRPr="00464991">
        <w:t>Acceleo</w:t>
      </w:r>
      <w:proofErr w:type="spellEnd"/>
      <w:r w:rsidRPr="00464991">
        <w:t xml:space="preserve">, but also by any programming languages such as Java, Ant or </w:t>
      </w:r>
      <w:proofErr w:type="spellStart"/>
      <w:r w:rsidRPr="00464991">
        <w:t>JRuby</w:t>
      </w:r>
      <w:proofErr w:type="spellEnd"/>
      <w:r w:rsidRPr="00464991">
        <w:t>.</w:t>
      </w:r>
    </w:p>
    <w:p w14:paraId="369CADE7" w14:textId="77777777" w:rsidR="00417A3B" w:rsidRDefault="00417A3B" w:rsidP="005958CE">
      <w:pPr>
        <w:pStyle w:val="NormalIndent"/>
        <w:numPr>
          <w:ilvl w:val="0"/>
          <w:numId w:val="136"/>
        </w:numPr>
      </w:pPr>
      <w:r w:rsidRPr="00AF0DEA">
        <w:t>Integration with XWT</w:t>
      </w:r>
      <w:r>
        <w:t xml:space="preserve"> using EGF to generate the first UI in XWT for eclipse. During the integration we have developed some generators to produce the codes for basic UI Widget such as Text, Button, </w:t>
      </w:r>
      <w:proofErr w:type="spellStart"/>
      <w:r>
        <w:t>CheckBox</w:t>
      </w:r>
      <w:proofErr w:type="spellEnd"/>
      <w:r>
        <w:t xml:space="preserve">, </w:t>
      </w:r>
      <w:proofErr w:type="spellStart"/>
      <w:r>
        <w:t>Combox</w:t>
      </w:r>
      <w:proofErr w:type="spellEnd"/>
      <w:r>
        <w:t xml:space="preserve">, List, Table, </w:t>
      </w:r>
      <w:proofErr w:type="spellStart"/>
      <w:r>
        <w:t>RichText</w:t>
      </w:r>
      <w:proofErr w:type="spellEnd"/>
      <w:r>
        <w:t xml:space="preserve">, </w:t>
      </w:r>
      <w:proofErr w:type="spellStart"/>
      <w:r>
        <w:t>CalendarChosser</w:t>
      </w:r>
      <w:proofErr w:type="spellEnd"/>
      <w:r>
        <w:t xml:space="preserve"> and </w:t>
      </w:r>
      <w:proofErr w:type="spellStart"/>
      <w:r>
        <w:t>CDateTime</w:t>
      </w:r>
      <w:proofErr w:type="spellEnd"/>
      <w:r>
        <w:t>.</w:t>
      </w:r>
    </w:p>
    <w:p w14:paraId="33C83EA0" w14:textId="77777777" w:rsidR="00417A3B" w:rsidRDefault="00417A3B" w:rsidP="005958CE">
      <w:pPr>
        <w:pStyle w:val="NormalIndent"/>
        <w:numPr>
          <w:ilvl w:val="0"/>
          <w:numId w:val="136"/>
        </w:numPr>
      </w:pPr>
      <w:r w:rsidRPr="009C73F5">
        <w:t>Generation of Properties View</w:t>
      </w:r>
      <w:r>
        <w:t xml:space="preserve">. As a modelling engineering component, PMF should provide a set of tools to simplify the developer's life. The Properties View for the PMF model is one of most used view parts in eclipse for the model edition. This module is in fact the first application of PMF. The Properties View is modelled in the PMF meta-model and generated by the integration with EGF and XWT. </w:t>
      </w:r>
    </w:p>
    <w:p w14:paraId="24175373" w14:textId="77777777" w:rsidR="00417A3B" w:rsidRDefault="00417A3B" w:rsidP="00417A3B">
      <w:pPr>
        <w:pStyle w:val="NormalIndent"/>
        <w:ind w:left="720"/>
      </w:pPr>
      <w:r>
        <w:t xml:space="preserve">By now, only the static UI and some basic Data Bindings are implemented. </w:t>
      </w:r>
    </w:p>
    <w:p w14:paraId="2DE915A8" w14:textId="77777777" w:rsidR="00417A3B" w:rsidRPr="00EC7228" w:rsidRDefault="00417A3B" w:rsidP="00417A3B">
      <w:pPr>
        <w:pStyle w:val="NormalIndent"/>
      </w:pPr>
    </w:p>
    <w:p w14:paraId="61F08E51" w14:textId="77777777" w:rsidR="00417A3B" w:rsidRPr="00E561F9" w:rsidRDefault="00417A3B" w:rsidP="00417A3B">
      <w:pPr>
        <w:pStyle w:val="NormalIndent"/>
        <w:rPr>
          <w:b/>
        </w:rPr>
      </w:pPr>
      <w:r w:rsidRPr="00E561F9">
        <w:rPr>
          <w:b/>
        </w:rPr>
        <w:t>Task 6.9.4 - MBE technologies</w:t>
      </w:r>
    </w:p>
    <w:p w14:paraId="6490B3C8" w14:textId="77777777" w:rsidR="00417A3B" w:rsidRDefault="00417A3B" w:rsidP="005958CE">
      <w:pPr>
        <w:pStyle w:val="NormalIndent"/>
        <w:numPr>
          <w:ilvl w:val="0"/>
          <w:numId w:val="133"/>
        </w:numPr>
      </w:pPr>
      <w:r>
        <w:t xml:space="preserve">Implementation of the </w:t>
      </w:r>
      <w:proofErr w:type="spellStart"/>
      <w:r>
        <w:t>Transposer</w:t>
      </w:r>
      <w:proofErr w:type="spellEnd"/>
      <w:r>
        <w:t xml:space="preserve"> technology framework that aims to master complex model transformations, through transformation mapping declaration, mapping rules inference &amp; scheduling mechanisms and transformation workflow contribution mechanisms.</w:t>
      </w:r>
    </w:p>
    <w:p w14:paraId="1E4DF140" w14:textId="77777777" w:rsidR="00417A3B" w:rsidRDefault="00417A3B" w:rsidP="005958CE">
      <w:pPr>
        <w:pStyle w:val="NormalIndent"/>
        <w:numPr>
          <w:ilvl w:val="0"/>
          <w:numId w:val="133"/>
        </w:numPr>
      </w:pPr>
      <w:r>
        <w:t>Implementation of the Composer technology framework that aims to separate generation and organization concerns for model-to-text generations through generation strategies declaration &amp; execution, and generation workflow contribution mechanisms.</w:t>
      </w:r>
    </w:p>
    <w:p w14:paraId="2F2CE5D0" w14:textId="77777777" w:rsidR="00417A3B" w:rsidRDefault="00417A3B" w:rsidP="005958CE">
      <w:pPr>
        <w:pStyle w:val="NormalIndent"/>
        <w:numPr>
          <w:ilvl w:val="0"/>
          <w:numId w:val="133"/>
        </w:numPr>
      </w:pPr>
      <w:r>
        <w:lastRenderedPageBreak/>
        <w:t xml:space="preserve">Implementation of the Accuracy technology framework that aims to ease validation and analysis rules implementation by providing the capability to add OCL and Java constraints, based on EMF Validation, without rebuilding the </w:t>
      </w:r>
      <w:proofErr w:type="spellStart"/>
      <w:r>
        <w:t>modeling</w:t>
      </w:r>
      <w:proofErr w:type="spellEnd"/>
      <w:r>
        <w:t xml:space="preserve"> workbench, and by providing the capability to activate/deactivate groups of rules.</w:t>
      </w:r>
    </w:p>
    <w:p w14:paraId="687933ED" w14:textId="77777777" w:rsidR="00417A3B" w:rsidRDefault="00417A3B" w:rsidP="005958CE">
      <w:pPr>
        <w:pStyle w:val="NormalIndent"/>
        <w:numPr>
          <w:ilvl w:val="0"/>
          <w:numId w:val="133"/>
        </w:numPr>
      </w:pPr>
      <w:r>
        <w:t xml:space="preserve">Development of test cases for </w:t>
      </w:r>
      <w:proofErr w:type="spellStart"/>
      <w:r>
        <w:t>Transposer</w:t>
      </w:r>
      <w:proofErr w:type="spellEnd"/>
      <w:r>
        <w:t>, Composer and Accuracy.</w:t>
      </w:r>
    </w:p>
    <w:p w14:paraId="0CCA035C" w14:textId="77777777" w:rsidR="00417A3B" w:rsidRDefault="00417A3B" w:rsidP="00417A3B">
      <w:pPr>
        <w:pStyle w:val="NormalIndent"/>
      </w:pPr>
    </w:p>
    <w:p w14:paraId="3CEFA85B" w14:textId="77777777" w:rsidR="00417A3B" w:rsidRPr="005E5E4A" w:rsidRDefault="00417A3B" w:rsidP="00417A3B">
      <w:pPr>
        <w:pStyle w:val="NormalIndent"/>
        <w:rPr>
          <w:b/>
        </w:rPr>
      </w:pPr>
      <w:r w:rsidRPr="005E5E4A">
        <w:rPr>
          <w:b/>
        </w:rPr>
        <w:t>T 6.9.5 – Model co-evolution</w:t>
      </w:r>
    </w:p>
    <w:p w14:paraId="511A6CEB" w14:textId="77777777" w:rsidR="00417A3B" w:rsidRDefault="00417A3B" w:rsidP="005958CE">
      <w:pPr>
        <w:pStyle w:val="NormalIndent"/>
        <w:numPr>
          <w:ilvl w:val="0"/>
          <w:numId w:val="134"/>
        </w:numPr>
      </w:pPr>
      <w:r>
        <w:t>S</w:t>
      </w:r>
      <w:r w:rsidRPr="00482924">
        <w:t xml:space="preserve">tate of the art of Model co-Evolution </w:t>
      </w:r>
      <w:r>
        <w:t>that</w:t>
      </w:r>
      <w:r w:rsidRPr="00482924">
        <w:t xml:space="preserve"> highlights the following concerns: considering the variety of the existing viewpoints, how to ensure the global consistency - and, more generally, communication - between the different views of the designed system? When each of the views is being mapped to a model, this issue requires at least synchronizing heterogeneous models.</w:t>
      </w:r>
    </w:p>
    <w:p w14:paraId="7DD1669B" w14:textId="77777777" w:rsidR="00417A3B" w:rsidRDefault="00417A3B" w:rsidP="005958CE">
      <w:pPr>
        <w:pStyle w:val="NormalIndent"/>
        <w:numPr>
          <w:ilvl w:val="0"/>
          <w:numId w:val="134"/>
        </w:numPr>
      </w:pPr>
      <w:r>
        <w:t>Identification and definition of a set of operational use cases to elicit the model co-evolution needs and to drive the innovation and implementation activities for this new technology.</w:t>
      </w:r>
    </w:p>
    <w:p w14:paraId="655A5672" w14:textId="766F3574" w:rsidR="00417A3B" w:rsidRDefault="00417A3B" w:rsidP="005958CE">
      <w:pPr>
        <w:pStyle w:val="NormalIndent"/>
        <w:numPr>
          <w:ilvl w:val="0"/>
          <w:numId w:val="134"/>
        </w:numPr>
      </w:pPr>
      <w:r>
        <w:t xml:space="preserve">Identification of the current blocking limitation of the existing model transformation technologies: iterative synchronization, interactive update and bidirectional transformation needs are not </w:t>
      </w:r>
      <w:proofErr w:type="gramStart"/>
      <w:r>
        <w:t>addressed,</w:t>
      </w:r>
      <w:proofErr w:type="gramEnd"/>
      <w:r>
        <w:t xml:space="preserve"> or not well-</w:t>
      </w:r>
      <w:r w:rsidR="006439B0">
        <w:t>addressed</w:t>
      </w:r>
      <w:r>
        <w:t xml:space="preserve"> and, when providing high level abstraction concepts, only limited expressiveness and traceability means are provided.</w:t>
      </w:r>
    </w:p>
    <w:p w14:paraId="55B34348" w14:textId="77777777" w:rsidR="00417A3B" w:rsidRDefault="00417A3B" w:rsidP="005958CE">
      <w:pPr>
        <w:pStyle w:val="NormalIndent"/>
        <w:numPr>
          <w:ilvl w:val="0"/>
          <w:numId w:val="134"/>
        </w:numPr>
      </w:pPr>
      <w:r>
        <w:t>Definition of a set of 20 high level requirements.</w:t>
      </w:r>
    </w:p>
    <w:p w14:paraId="59290243" w14:textId="77777777" w:rsidR="00417A3B" w:rsidRDefault="00417A3B" w:rsidP="005958CE">
      <w:pPr>
        <w:pStyle w:val="NormalIndent"/>
        <w:numPr>
          <w:ilvl w:val="0"/>
          <w:numId w:val="134"/>
        </w:numPr>
      </w:pPr>
      <w:r>
        <w:t>Definition of a first declarative transformation &amp; co-evolution framework (ATL concepts generalization oriented).</w:t>
      </w:r>
    </w:p>
    <w:p w14:paraId="1548ADC4" w14:textId="77777777" w:rsidR="00417A3B" w:rsidRDefault="00417A3B" w:rsidP="005958CE">
      <w:pPr>
        <w:pStyle w:val="NormalIndent"/>
        <w:numPr>
          <w:ilvl w:val="0"/>
          <w:numId w:val="134"/>
        </w:numPr>
      </w:pPr>
      <w:r>
        <w:t xml:space="preserve">Prototyping of this framework and execution </w:t>
      </w:r>
      <w:proofErr w:type="gramStart"/>
      <w:r>
        <w:t>engine,</w:t>
      </w:r>
      <w:proofErr w:type="gramEnd"/>
      <w:r>
        <w:t xml:space="preserve"> based on EMF &amp; EMF Diff/Merge technologies.</w:t>
      </w:r>
    </w:p>
    <w:p w14:paraId="203F017C" w14:textId="77777777" w:rsidR="00417A3B" w:rsidRDefault="00417A3B" w:rsidP="005958CE">
      <w:pPr>
        <w:pStyle w:val="NormalIndent"/>
        <w:numPr>
          <w:ilvl w:val="0"/>
          <w:numId w:val="134"/>
        </w:numPr>
      </w:pPr>
      <w:r>
        <w:t>Validation of the first prototype on one of the defined use cases.</w:t>
      </w:r>
    </w:p>
    <w:p w14:paraId="2C28BE40" w14:textId="77777777" w:rsidR="00417A3B" w:rsidRDefault="00417A3B" w:rsidP="00417A3B">
      <w:pPr>
        <w:pStyle w:val="NormalIndent"/>
      </w:pPr>
    </w:p>
    <w:p w14:paraId="32176CAD" w14:textId="77777777" w:rsidR="00417A3B" w:rsidRDefault="00417A3B" w:rsidP="00417A3B">
      <w:pPr>
        <w:pStyle w:val="NormalIndent"/>
        <w:rPr>
          <w:rFonts w:ascii="TimesNewRomanPSMT" w:eastAsia="HiraKakuProN-W3" w:hAnsi="TimesNewRomanPSMT" w:cs="TimesNewRomanPSMT"/>
          <w:b/>
          <w:bCs/>
          <w:noProof/>
        </w:rPr>
      </w:pPr>
      <w:r w:rsidRPr="005E5E4A">
        <w:rPr>
          <w:b/>
        </w:rPr>
        <w:t>T 6.9.</w:t>
      </w:r>
      <w:r>
        <w:rPr>
          <w:b/>
        </w:rPr>
        <w:t>6</w:t>
      </w:r>
      <w:r w:rsidRPr="005E5E4A">
        <w:rPr>
          <w:b/>
        </w:rPr>
        <w:t xml:space="preserve"> – Integration of requirement management for multi-viewpoint engineering</w:t>
      </w:r>
      <w:r w:rsidRPr="003F3DA5">
        <w:rPr>
          <w:rFonts w:ascii="TimesNewRomanPSMT" w:eastAsia="HiraKakuProN-W3" w:hAnsi="TimesNewRomanPSMT" w:cs="TimesNewRomanPSMT"/>
          <w:b/>
          <w:bCs/>
          <w:noProof/>
        </w:rPr>
        <w:t xml:space="preserve"> </w:t>
      </w:r>
    </w:p>
    <w:p w14:paraId="47B0F101" w14:textId="77777777" w:rsidR="00417A3B" w:rsidRPr="003D39A8" w:rsidRDefault="00417A3B" w:rsidP="005958CE">
      <w:pPr>
        <w:pStyle w:val="NormalIndent"/>
        <w:numPr>
          <w:ilvl w:val="0"/>
          <w:numId w:val="135"/>
        </w:numPr>
        <w:shd w:val="clear" w:color="auto" w:fill="FFFFFF" w:themeFill="background1"/>
      </w:pPr>
      <w:r w:rsidRPr="003D39A8">
        <w:t xml:space="preserve">Preliminary study on integration of requirement management within a MBE environment using the </w:t>
      </w:r>
      <w:proofErr w:type="spellStart"/>
      <w:r w:rsidRPr="003D39A8">
        <w:t>ReqIF</w:t>
      </w:r>
      <w:proofErr w:type="spellEnd"/>
      <w:r w:rsidRPr="003D39A8">
        <w:t xml:space="preserve"> language and a simplified requirement language</w:t>
      </w:r>
    </w:p>
    <w:p w14:paraId="6A1A8A21" w14:textId="77777777" w:rsidR="00417A3B" w:rsidRDefault="00417A3B" w:rsidP="005958CE">
      <w:pPr>
        <w:pStyle w:val="NormalIndent"/>
        <w:numPr>
          <w:ilvl w:val="0"/>
          <w:numId w:val="135"/>
        </w:numPr>
        <w:shd w:val="clear" w:color="auto" w:fill="FFFFFF" w:themeFill="background1"/>
      </w:pPr>
      <w:r w:rsidRPr="003D39A8">
        <w:t>Prototyping of these two viewpoints</w:t>
      </w:r>
    </w:p>
    <w:p w14:paraId="1731FADE" w14:textId="77777777" w:rsidR="00417A3B" w:rsidRPr="003D39A8" w:rsidRDefault="00417A3B" w:rsidP="00417A3B">
      <w:pPr>
        <w:pStyle w:val="NormalIndent"/>
        <w:shd w:val="clear" w:color="auto" w:fill="FFFFFF" w:themeFill="background1"/>
      </w:pPr>
    </w:p>
    <w:p w14:paraId="7371D92F" w14:textId="4C8A50FA" w:rsidR="00417A3B" w:rsidRPr="006E2A3B" w:rsidRDefault="003173F1" w:rsidP="006E2A3B">
      <w:pPr>
        <w:rPr>
          <w:b/>
          <w:i/>
        </w:rPr>
      </w:pPr>
      <w:r>
        <w:rPr>
          <w:b/>
          <w:i/>
        </w:rPr>
        <w:t>Tangible results</w:t>
      </w:r>
    </w:p>
    <w:p w14:paraId="71A5C54D" w14:textId="77777777" w:rsidR="00417A3B" w:rsidRDefault="00417A3B" w:rsidP="00417A3B">
      <w:r>
        <w:t xml:space="preserve">The main tangible results for WP6.9 </w:t>
      </w:r>
      <w:proofErr w:type="gramStart"/>
      <w:r>
        <w:t>are :</w:t>
      </w:r>
      <w:proofErr w:type="gramEnd"/>
      <w:r>
        <w:t xml:space="preserve"> </w:t>
      </w:r>
    </w:p>
    <w:p w14:paraId="7F8F0418" w14:textId="77777777" w:rsidR="00417A3B" w:rsidRPr="00417A3B" w:rsidRDefault="00417A3B" w:rsidP="005958CE">
      <w:pPr>
        <w:pStyle w:val="ListParagraph"/>
        <w:numPr>
          <w:ilvl w:val="0"/>
          <w:numId w:val="137"/>
        </w:numPr>
        <w:rPr>
          <w:rFonts w:ascii="Arial" w:hAnsi="Arial" w:cs="Arial"/>
          <w:lang w:val="en-US"/>
        </w:rPr>
      </w:pPr>
      <w:r w:rsidRPr="00417A3B">
        <w:rPr>
          <w:rFonts w:ascii="Arial" w:hAnsi="Arial" w:cs="Arial"/>
          <w:lang w:val="en-US"/>
        </w:rPr>
        <w:t xml:space="preserve">Sirius Brick (task 6.9.2) is available on </w:t>
      </w:r>
      <w:hyperlink r:id="rId48" w:history="1">
        <w:r w:rsidRPr="00417A3B">
          <w:rPr>
            <w:rStyle w:val="Hyperlink"/>
            <w:rFonts w:cs="Arial"/>
            <w:lang w:val="en-US"/>
          </w:rPr>
          <w:t>http://www.eclipse.org/sirius</w:t>
        </w:r>
      </w:hyperlink>
      <w:r w:rsidRPr="00417A3B">
        <w:rPr>
          <w:rFonts w:ascii="Arial" w:hAnsi="Arial" w:cs="Arial"/>
          <w:lang w:val="en-US"/>
        </w:rPr>
        <w:t>, very good welcome of the community and many improvements made on Sirius</w:t>
      </w:r>
    </w:p>
    <w:p w14:paraId="2C9D06EE" w14:textId="77777777" w:rsidR="00417A3B" w:rsidRPr="00417A3B" w:rsidRDefault="00417A3B" w:rsidP="005958CE">
      <w:pPr>
        <w:pStyle w:val="ListParagraph"/>
        <w:numPr>
          <w:ilvl w:val="0"/>
          <w:numId w:val="137"/>
        </w:numPr>
        <w:rPr>
          <w:rFonts w:ascii="Arial" w:hAnsi="Arial" w:cs="Arial"/>
          <w:lang w:val="en-US"/>
        </w:rPr>
      </w:pPr>
      <w:r w:rsidRPr="00417A3B">
        <w:rPr>
          <w:rFonts w:ascii="Arial" w:hAnsi="Arial" w:cs="Arial"/>
          <w:lang w:val="en-US"/>
        </w:rPr>
        <w:t>The technical note on the current practices in term of avionics analysis has been written and is very valuable as input for this WP.</w:t>
      </w:r>
    </w:p>
    <w:p w14:paraId="1F1F95D4" w14:textId="77777777" w:rsidR="00417A3B" w:rsidRPr="00417A3B" w:rsidRDefault="00417A3B" w:rsidP="005958CE">
      <w:pPr>
        <w:pStyle w:val="ListParagraph"/>
        <w:numPr>
          <w:ilvl w:val="0"/>
          <w:numId w:val="137"/>
        </w:numPr>
        <w:rPr>
          <w:rFonts w:ascii="Arial" w:hAnsi="Arial" w:cs="Arial"/>
        </w:rPr>
      </w:pPr>
      <w:r w:rsidRPr="00417A3B">
        <w:rPr>
          <w:rFonts w:ascii="Arial" w:hAnsi="Arial" w:cs="Arial"/>
        </w:rPr>
        <w:t xml:space="preserve">First </w:t>
      </w:r>
      <w:proofErr w:type="spellStart"/>
      <w:r w:rsidRPr="00417A3B">
        <w:rPr>
          <w:rFonts w:ascii="Arial" w:hAnsi="Arial" w:cs="Arial"/>
        </w:rPr>
        <w:t>specifications</w:t>
      </w:r>
      <w:proofErr w:type="spellEnd"/>
    </w:p>
    <w:p w14:paraId="19C3B6CA" w14:textId="77777777" w:rsidR="00417A3B" w:rsidRPr="00417A3B" w:rsidRDefault="00417A3B" w:rsidP="005958CE">
      <w:pPr>
        <w:pStyle w:val="ListParagraph"/>
        <w:numPr>
          <w:ilvl w:val="1"/>
          <w:numId w:val="137"/>
        </w:numPr>
        <w:rPr>
          <w:rFonts w:ascii="Arial" w:hAnsi="Arial" w:cs="Arial"/>
          <w:lang w:val="en-US"/>
        </w:rPr>
      </w:pPr>
      <w:r w:rsidRPr="00417A3B">
        <w:rPr>
          <w:rFonts w:ascii="Arial" w:hAnsi="Arial" w:cs="Arial"/>
          <w:lang w:val="en-US"/>
        </w:rPr>
        <w:t>AF &amp; VP DSL-based MBE DE 1st prototype, with generators &amp; packaging</w:t>
      </w:r>
    </w:p>
    <w:p w14:paraId="044835E2" w14:textId="77777777" w:rsidR="00417A3B" w:rsidRPr="00417A3B" w:rsidRDefault="00417A3B" w:rsidP="005958CE">
      <w:pPr>
        <w:pStyle w:val="ListParagraph"/>
        <w:numPr>
          <w:ilvl w:val="1"/>
          <w:numId w:val="137"/>
        </w:numPr>
        <w:rPr>
          <w:rFonts w:ascii="Arial" w:hAnsi="Arial" w:cs="Arial"/>
          <w:lang w:val="en-US"/>
        </w:rPr>
      </w:pPr>
      <w:r w:rsidRPr="00417A3B">
        <w:rPr>
          <w:rFonts w:ascii="Arial" w:hAnsi="Arial" w:cs="Arial"/>
          <w:lang w:val="en-US"/>
        </w:rPr>
        <w:t>AF &amp; VP MBE EE 1st prototype</w:t>
      </w:r>
    </w:p>
    <w:p w14:paraId="6147D20D" w14:textId="77777777" w:rsidR="00417A3B" w:rsidRPr="00417A3B" w:rsidRDefault="00417A3B" w:rsidP="005958CE">
      <w:pPr>
        <w:pStyle w:val="ListParagraph"/>
        <w:numPr>
          <w:ilvl w:val="0"/>
          <w:numId w:val="137"/>
        </w:numPr>
        <w:rPr>
          <w:rFonts w:ascii="Arial" w:hAnsi="Arial" w:cs="Arial"/>
          <w:lang w:val="en-US"/>
        </w:rPr>
      </w:pPr>
      <w:r w:rsidRPr="00417A3B">
        <w:rPr>
          <w:rFonts w:ascii="Arial" w:hAnsi="Arial" w:cs="Arial"/>
          <w:lang w:val="en-US"/>
        </w:rPr>
        <w:t xml:space="preserve">1st implementation of Composer, </w:t>
      </w:r>
      <w:proofErr w:type="spellStart"/>
      <w:r w:rsidRPr="00417A3B">
        <w:rPr>
          <w:rFonts w:ascii="Arial" w:hAnsi="Arial" w:cs="Arial"/>
          <w:lang w:val="en-US"/>
        </w:rPr>
        <w:t>Transposer</w:t>
      </w:r>
      <w:proofErr w:type="spellEnd"/>
      <w:r w:rsidRPr="00417A3B">
        <w:rPr>
          <w:rFonts w:ascii="Arial" w:hAnsi="Arial" w:cs="Arial"/>
          <w:lang w:val="en-US"/>
        </w:rPr>
        <w:t>, Accuracy technology frameworks</w:t>
      </w:r>
    </w:p>
    <w:p w14:paraId="1B522A58" w14:textId="77777777" w:rsidR="00417A3B" w:rsidRPr="00417A3B" w:rsidRDefault="00417A3B" w:rsidP="005958CE">
      <w:pPr>
        <w:pStyle w:val="ListParagraph"/>
        <w:numPr>
          <w:ilvl w:val="0"/>
          <w:numId w:val="137"/>
        </w:numPr>
        <w:rPr>
          <w:rFonts w:ascii="Arial" w:hAnsi="Arial" w:cs="Arial"/>
        </w:rPr>
      </w:pPr>
      <w:r w:rsidRPr="00417A3B">
        <w:rPr>
          <w:rFonts w:ascii="Arial" w:hAnsi="Arial" w:cs="Arial"/>
        </w:rPr>
        <w:t>MBE CTK 1st prototype</w:t>
      </w:r>
    </w:p>
    <w:p w14:paraId="3A2F41D8" w14:textId="77777777" w:rsidR="00417A3B" w:rsidRPr="00417A3B" w:rsidRDefault="00417A3B" w:rsidP="005958CE">
      <w:pPr>
        <w:pStyle w:val="ListParagraph"/>
        <w:numPr>
          <w:ilvl w:val="0"/>
          <w:numId w:val="137"/>
        </w:numPr>
        <w:rPr>
          <w:rFonts w:ascii="Arial" w:hAnsi="Arial" w:cs="Arial"/>
          <w:lang w:val="en-US"/>
        </w:rPr>
      </w:pPr>
      <w:r w:rsidRPr="00417A3B">
        <w:rPr>
          <w:rFonts w:ascii="Arial" w:hAnsi="Arial" w:cs="Arial"/>
          <w:lang w:val="en-US"/>
        </w:rPr>
        <w:t xml:space="preserve">1st integration into the MBE CTK of the Sirius, Composer, </w:t>
      </w:r>
      <w:proofErr w:type="spellStart"/>
      <w:r w:rsidRPr="00417A3B">
        <w:rPr>
          <w:rFonts w:ascii="Arial" w:hAnsi="Arial" w:cs="Arial"/>
          <w:lang w:val="en-US"/>
        </w:rPr>
        <w:t>Transposer</w:t>
      </w:r>
      <w:proofErr w:type="spellEnd"/>
      <w:r w:rsidRPr="00417A3B">
        <w:rPr>
          <w:rFonts w:ascii="Arial" w:hAnsi="Arial" w:cs="Arial"/>
          <w:lang w:val="en-US"/>
        </w:rPr>
        <w:t>, Accuracy  technology frameworks</w:t>
      </w:r>
    </w:p>
    <w:p w14:paraId="41FDC712" w14:textId="77777777" w:rsidR="00417A3B" w:rsidRPr="00417A3B" w:rsidRDefault="00417A3B" w:rsidP="005958CE">
      <w:pPr>
        <w:pStyle w:val="ListParagraph"/>
        <w:numPr>
          <w:ilvl w:val="0"/>
          <w:numId w:val="137"/>
        </w:numPr>
        <w:rPr>
          <w:rFonts w:ascii="Arial" w:hAnsi="Arial" w:cs="Arial"/>
          <w:lang w:val="en-US"/>
        </w:rPr>
      </w:pPr>
      <w:r w:rsidRPr="00417A3B">
        <w:rPr>
          <w:rFonts w:ascii="Arial" w:hAnsi="Arial" w:cs="Arial"/>
          <w:lang w:val="en-US"/>
        </w:rPr>
        <w:t>1st early prototype of the Model co-evolution technology</w:t>
      </w:r>
    </w:p>
    <w:p w14:paraId="3FCAE1F1" w14:textId="77777777" w:rsidR="00417A3B" w:rsidRPr="00417A3B" w:rsidRDefault="00417A3B" w:rsidP="005958CE">
      <w:pPr>
        <w:pStyle w:val="ListParagraph"/>
        <w:numPr>
          <w:ilvl w:val="0"/>
          <w:numId w:val="137"/>
        </w:numPr>
        <w:rPr>
          <w:rFonts w:ascii="Arial" w:hAnsi="Arial" w:cs="Arial"/>
        </w:rPr>
      </w:pPr>
      <w:r w:rsidRPr="00417A3B">
        <w:rPr>
          <w:rFonts w:ascii="Arial" w:hAnsi="Arial" w:cs="Arial"/>
        </w:rPr>
        <w:t xml:space="preserve">New </w:t>
      </w:r>
      <w:proofErr w:type="spellStart"/>
      <w:r w:rsidRPr="00417A3B">
        <w:rPr>
          <w:rFonts w:ascii="Arial" w:hAnsi="Arial" w:cs="Arial"/>
        </w:rPr>
        <w:t>Eclipse</w:t>
      </w:r>
      <w:proofErr w:type="spellEnd"/>
      <w:r w:rsidRPr="00417A3B">
        <w:rPr>
          <w:rFonts w:ascii="Arial" w:hAnsi="Arial" w:cs="Arial"/>
        </w:rPr>
        <w:t xml:space="preserve"> </w:t>
      </w:r>
      <w:proofErr w:type="spellStart"/>
      <w:r w:rsidRPr="00417A3B">
        <w:rPr>
          <w:rFonts w:ascii="Arial" w:hAnsi="Arial" w:cs="Arial"/>
        </w:rPr>
        <w:t>project</w:t>
      </w:r>
      <w:proofErr w:type="spellEnd"/>
      <w:r w:rsidRPr="00417A3B">
        <w:rPr>
          <w:rFonts w:ascii="Arial" w:hAnsi="Arial" w:cs="Arial"/>
        </w:rPr>
        <w:t xml:space="preserve"> </w:t>
      </w:r>
      <w:proofErr w:type="spellStart"/>
      <w:r w:rsidRPr="00417A3B">
        <w:rPr>
          <w:rFonts w:ascii="Arial" w:hAnsi="Arial" w:cs="Arial"/>
        </w:rPr>
        <w:t>KitAlpha</w:t>
      </w:r>
      <w:proofErr w:type="spellEnd"/>
    </w:p>
    <w:p w14:paraId="654AC3AC" w14:textId="77777777" w:rsidR="00417A3B" w:rsidRPr="00417A3B" w:rsidRDefault="00417A3B" w:rsidP="005958CE">
      <w:pPr>
        <w:pStyle w:val="ListParagraph"/>
        <w:numPr>
          <w:ilvl w:val="0"/>
          <w:numId w:val="137"/>
        </w:numPr>
        <w:rPr>
          <w:rFonts w:ascii="Arial" w:hAnsi="Arial" w:cs="Arial"/>
          <w:lang w:val="en-US"/>
        </w:rPr>
      </w:pPr>
      <w:proofErr w:type="spellStart"/>
      <w:r w:rsidRPr="00417A3B">
        <w:rPr>
          <w:rFonts w:ascii="Arial" w:hAnsi="Arial" w:cs="Arial"/>
          <w:lang w:val="en-US"/>
        </w:rPr>
        <w:lastRenderedPageBreak/>
        <w:t>Kitalpha</w:t>
      </w:r>
      <w:proofErr w:type="spellEnd"/>
      <w:r w:rsidRPr="00417A3B">
        <w:rPr>
          <w:rFonts w:ascii="Arial" w:hAnsi="Arial" w:cs="Arial"/>
          <w:lang w:val="en-US"/>
        </w:rPr>
        <w:t xml:space="preserve"> presented to the Eclipse </w:t>
      </w:r>
      <w:proofErr w:type="spellStart"/>
      <w:r w:rsidRPr="00417A3B">
        <w:rPr>
          <w:rFonts w:ascii="Arial" w:hAnsi="Arial" w:cs="Arial"/>
          <w:lang w:val="en-US"/>
        </w:rPr>
        <w:t>Polarsys</w:t>
      </w:r>
      <w:proofErr w:type="spellEnd"/>
      <w:r w:rsidRPr="00417A3B">
        <w:rPr>
          <w:rFonts w:ascii="Arial" w:hAnsi="Arial" w:cs="Arial"/>
          <w:lang w:val="en-US"/>
        </w:rPr>
        <w:t xml:space="preserve"> &amp; Automotive Working Groups</w:t>
      </w:r>
    </w:p>
    <w:p w14:paraId="0041979F" w14:textId="77777777" w:rsidR="00417A3B" w:rsidRPr="00417A3B" w:rsidRDefault="00417A3B" w:rsidP="005958CE">
      <w:pPr>
        <w:pStyle w:val="ListParagraph"/>
        <w:numPr>
          <w:ilvl w:val="0"/>
          <w:numId w:val="137"/>
        </w:numPr>
        <w:rPr>
          <w:rFonts w:ascii="Arial" w:hAnsi="Arial" w:cs="Arial"/>
          <w:lang w:val="en-US"/>
        </w:rPr>
      </w:pPr>
      <w:r w:rsidRPr="00417A3B">
        <w:rPr>
          <w:rFonts w:ascii="Arial" w:hAnsi="Arial" w:cs="Arial"/>
          <w:lang w:val="en-US"/>
        </w:rPr>
        <w:t>Talks about Sirius at Eclipse Conferences</w:t>
      </w:r>
    </w:p>
    <w:p w14:paraId="6F626515" w14:textId="77777777" w:rsidR="00417A3B" w:rsidRPr="00417A3B" w:rsidRDefault="00417A3B" w:rsidP="005958CE">
      <w:pPr>
        <w:pStyle w:val="ListParagraph"/>
        <w:numPr>
          <w:ilvl w:val="0"/>
          <w:numId w:val="137"/>
        </w:numPr>
        <w:rPr>
          <w:rFonts w:ascii="Arial" w:hAnsi="Arial" w:cs="Arial"/>
          <w:lang w:val="en-US"/>
        </w:rPr>
      </w:pPr>
      <w:r w:rsidRPr="00417A3B">
        <w:rPr>
          <w:rFonts w:ascii="Arial" w:hAnsi="Arial" w:cs="Arial"/>
          <w:lang w:val="en-US"/>
        </w:rPr>
        <w:t>The state of the art of Model co-Evolution</w:t>
      </w:r>
    </w:p>
    <w:p w14:paraId="2CCCCAEC" w14:textId="77777777" w:rsidR="00417A3B" w:rsidRPr="009B6ECC" w:rsidRDefault="00417A3B" w:rsidP="00417A3B">
      <w:pPr>
        <w:pStyle w:val="NormalIndent"/>
      </w:pPr>
    </w:p>
    <w:p w14:paraId="47917E00" w14:textId="59C586AE" w:rsidR="00417A3B" w:rsidRPr="006E2A3B" w:rsidRDefault="00CD427A" w:rsidP="006E2A3B">
      <w:pPr>
        <w:rPr>
          <w:b/>
          <w:i/>
        </w:rPr>
      </w:pPr>
      <w:r>
        <w:rPr>
          <w:b/>
          <w:i/>
        </w:rPr>
        <w:t>Reasons for deviations</w:t>
      </w:r>
    </w:p>
    <w:p w14:paraId="339B9DAB" w14:textId="77777777" w:rsidR="00417A3B" w:rsidRPr="009850F2" w:rsidRDefault="00417A3B" w:rsidP="00417A3B">
      <w:pPr>
        <w:rPr>
          <w:lang w:val="en-US"/>
        </w:rPr>
      </w:pPr>
      <w:r>
        <w:t>Despite issues described under chapter 2.1.5, there is very little deviation from Annex I. The only tangible one is for task 6.9.6 for Obeo, because of a late start. Obeo has taken corrective action on resources so that the delay disappears in the next year. All other tasks are in line and the delay on the last task has no impact on other tasks.</w:t>
      </w:r>
    </w:p>
    <w:p w14:paraId="73FC7086" w14:textId="77777777" w:rsidR="00417A3B" w:rsidRPr="009850F2" w:rsidRDefault="00417A3B" w:rsidP="00417A3B">
      <w:pPr>
        <w:pStyle w:val="NormalIndent"/>
      </w:pPr>
    </w:p>
    <w:p w14:paraId="3675C8DB" w14:textId="00274AF2" w:rsidR="00417A3B" w:rsidRPr="006E2A3B" w:rsidRDefault="00CD427A" w:rsidP="006E2A3B">
      <w:pPr>
        <w:rPr>
          <w:b/>
          <w:i/>
        </w:rPr>
      </w:pPr>
      <w:r>
        <w:rPr>
          <w:b/>
          <w:i/>
        </w:rPr>
        <w:t>Reasons for failing to achieve critical objectives</w:t>
      </w:r>
    </w:p>
    <w:p w14:paraId="5FA73CEB" w14:textId="77777777" w:rsidR="00417A3B" w:rsidRPr="00553A3E" w:rsidRDefault="00417A3B" w:rsidP="00417A3B">
      <w:r w:rsidRPr="001B0F7C">
        <w:t>No failing of achievable objectives foreseen</w:t>
      </w:r>
    </w:p>
    <w:p w14:paraId="2DD8E887" w14:textId="77777777" w:rsidR="00417A3B" w:rsidRPr="00553A3E" w:rsidRDefault="00417A3B" w:rsidP="00417A3B"/>
    <w:p w14:paraId="755D3EC2" w14:textId="63B9CBC7" w:rsidR="00417A3B" w:rsidRPr="006E2A3B" w:rsidRDefault="00CD427A" w:rsidP="006E2A3B">
      <w:pPr>
        <w:rPr>
          <w:b/>
          <w:i/>
        </w:rPr>
      </w:pPr>
      <w:r>
        <w:rPr>
          <w:b/>
          <w:i/>
        </w:rPr>
        <w:t>Use of resources</w:t>
      </w:r>
    </w:p>
    <w:p w14:paraId="153D8FC4" w14:textId="77777777" w:rsidR="00417A3B" w:rsidRDefault="00417A3B" w:rsidP="00417A3B">
      <w:r>
        <w:t>Most of the partners show a small underspending in term of resources on this work package. There are two reasons for that:</w:t>
      </w:r>
    </w:p>
    <w:p w14:paraId="75C10C45" w14:textId="77777777" w:rsidR="00417A3B" w:rsidRDefault="00417A3B" w:rsidP="005958CE">
      <w:pPr>
        <w:pStyle w:val="NormalIndent"/>
        <w:numPr>
          <w:ilvl w:val="0"/>
          <w:numId w:val="131"/>
        </w:numPr>
      </w:pPr>
      <w:r>
        <w:t>First, for the French partners only, contractual difficulties with the French authorities have brought some delays on staffing</w:t>
      </w:r>
    </w:p>
    <w:p w14:paraId="0A00AA81" w14:textId="77777777" w:rsidR="00417A3B" w:rsidRDefault="00417A3B" w:rsidP="005958CE">
      <w:pPr>
        <w:pStyle w:val="NormalIndent"/>
        <w:numPr>
          <w:ilvl w:val="0"/>
          <w:numId w:val="131"/>
        </w:numPr>
      </w:pPr>
      <w:r>
        <w:t>Those delays have brought some delays in the work package kick-off</w:t>
      </w:r>
    </w:p>
    <w:p w14:paraId="5699DEDE" w14:textId="77777777" w:rsidR="00417A3B" w:rsidRPr="00B46FCA" w:rsidRDefault="00417A3B" w:rsidP="00417A3B">
      <w:pPr>
        <w:pStyle w:val="NormalIndent"/>
      </w:pPr>
      <w:r w:rsidRPr="00B46FCA">
        <w:t xml:space="preserve">As for now, </w:t>
      </w:r>
      <w:r>
        <w:t xml:space="preserve">and although contractual issues are not yet solved, </w:t>
      </w:r>
      <w:r w:rsidRPr="0000753C">
        <w:t>everything is up and running</w:t>
      </w:r>
      <w:r>
        <w:t xml:space="preserve"> </w:t>
      </w:r>
      <w:r w:rsidRPr="00B46FCA">
        <w:t>for the work package</w:t>
      </w:r>
      <w:r w:rsidRPr="0000753C">
        <w:t>. Most of the sub-tasks have started on time and show good progress</w:t>
      </w:r>
      <w:r>
        <w:t xml:space="preserve"> and the deviation for resources at M12 is reasonable and will be fulfilled in the next periods</w:t>
      </w:r>
      <w:r w:rsidRPr="0000753C">
        <w:t>.</w:t>
      </w:r>
    </w:p>
    <w:p w14:paraId="6807D9D7" w14:textId="77777777" w:rsidR="00417A3B" w:rsidRDefault="00417A3B" w:rsidP="00417A3B"/>
    <w:p w14:paraId="103CFC3A" w14:textId="55DF3256" w:rsidR="00417A3B" w:rsidRPr="006E2A3B" w:rsidRDefault="008D34D4" w:rsidP="006E2A3B">
      <w:pPr>
        <w:rPr>
          <w:b/>
          <w:i/>
        </w:rPr>
      </w:pPr>
      <w:r>
        <w:rPr>
          <w:b/>
          <w:i/>
        </w:rPr>
        <w:t>Collaboration with other projects</w:t>
      </w:r>
      <w:r w:rsidR="00417A3B" w:rsidRPr="006E2A3B">
        <w:rPr>
          <w:b/>
          <w:i/>
        </w:rPr>
        <w:t xml:space="preserve">  </w:t>
      </w:r>
    </w:p>
    <w:p w14:paraId="0EA4FEDC" w14:textId="77777777" w:rsidR="00417A3B" w:rsidRDefault="00417A3B" w:rsidP="00417A3B">
      <w:pPr>
        <w:pStyle w:val="NormalIndent"/>
      </w:pPr>
      <w:r>
        <w:t>Not applicable.</w:t>
      </w:r>
    </w:p>
    <w:p w14:paraId="6AD203D4" w14:textId="77777777" w:rsidR="00417A3B" w:rsidRDefault="00417A3B" w:rsidP="00417A3B"/>
    <w:p w14:paraId="15E9C7EA" w14:textId="704B434B" w:rsidR="00417A3B" w:rsidRPr="006E2A3B" w:rsidRDefault="003173F1" w:rsidP="006E2A3B">
      <w:pPr>
        <w:rPr>
          <w:b/>
          <w:i/>
        </w:rPr>
      </w:pPr>
      <w:r>
        <w:rPr>
          <w:b/>
          <w:i/>
        </w:rPr>
        <w:t>Statement on the dissemination activities and exploitation perspectives</w:t>
      </w:r>
    </w:p>
    <w:p w14:paraId="44A72510" w14:textId="7B48722F" w:rsidR="00417A3B" w:rsidRDefault="00417A3B" w:rsidP="00417A3B">
      <w:pPr>
        <w:pStyle w:val="NormalIndent"/>
      </w:pPr>
      <w:r>
        <w:t xml:space="preserve">The following dissemination activities have taken place during the M1-M12 period: </w:t>
      </w:r>
    </w:p>
    <w:tbl>
      <w:tblPr>
        <w:tblW w:w="9796" w:type="dxa"/>
        <w:tblInd w:w="55" w:type="dxa"/>
        <w:tblLayout w:type="fixed"/>
        <w:tblCellMar>
          <w:left w:w="70" w:type="dxa"/>
          <w:right w:w="70" w:type="dxa"/>
        </w:tblCellMar>
        <w:tblLook w:val="04A0" w:firstRow="1" w:lastRow="0" w:firstColumn="1" w:lastColumn="0" w:noHBand="0" w:noVBand="1"/>
      </w:tblPr>
      <w:tblGrid>
        <w:gridCol w:w="1291"/>
        <w:gridCol w:w="4536"/>
        <w:gridCol w:w="1969"/>
        <w:gridCol w:w="913"/>
        <w:gridCol w:w="1087"/>
      </w:tblGrid>
      <w:tr w:rsidR="00417A3B" w:rsidRPr="00500C21" w14:paraId="6F7F57B5"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4F81BD" w:fill="4F81BD"/>
            <w:noWrap/>
            <w:vAlign w:val="center"/>
            <w:hideMark/>
          </w:tcPr>
          <w:p w14:paraId="5B45B479" w14:textId="77777777" w:rsidR="00417A3B" w:rsidRPr="00500C21" w:rsidRDefault="00417A3B" w:rsidP="00417A3B">
            <w:pPr>
              <w:rPr>
                <w:rFonts w:cs="Arial"/>
                <w:b/>
                <w:bCs/>
                <w:color w:val="FFFFFF"/>
                <w:sz w:val="18"/>
                <w:szCs w:val="18"/>
                <w:lang w:val="fr-FR" w:eastAsia="fr-FR"/>
              </w:rPr>
            </w:pPr>
            <w:r w:rsidRPr="00500C21">
              <w:rPr>
                <w:rFonts w:cs="Arial"/>
                <w:b/>
                <w:bCs/>
                <w:color w:val="FFFFFF"/>
                <w:sz w:val="18"/>
                <w:szCs w:val="18"/>
                <w:lang w:val="fr-FR" w:eastAsia="fr-FR"/>
              </w:rPr>
              <w:t>Type</w:t>
            </w:r>
          </w:p>
        </w:tc>
        <w:tc>
          <w:tcPr>
            <w:tcW w:w="4536" w:type="dxa"/>
            <w:tcBorders>
              <w:top w:val="single" w:sz="4" w:space="0" w:color="95B3D7"/>
              <w:left w:val="nil"/>
              <w:bottom w:val="single" w:sz="4" w:space="0" w:color="95B3D7"/>
              <w:right w:val="nil"/>
            </w:tcBorders>
            <w:shd w:val="clear" w:color="4F81BD" w:fill="4F81BD"/>
            <w:noWrap/>
            <w:vAlign w:val="center"/>
            <w:hideMark/>
          </w:tcPr>
          <w:p w14:paraId="1C2961BF" w14:textId="77777777" w:rsidR="00417A3B" w:rsidRPr="00500C21" w:rsidRDefault="00417A3B" w:rsidP="00417A3B">
            <w:pPr>
              <w:rPr>
                <w:rFonts w:cs="Arial"/>
                <w:b/>
                <w:bCs/>
                <w:color w:val="FFFFFF"/>
                <w:sz w:val="18"/>
                <w:szCs w:val="18"/>
                <w:lang w:val="fr-FR" w:eastAsia="fr-FR"/>
              </w:rPr>
            </w:pPr>
            <w:proofErr w:type="spellStart"/>
            <w:r w:rsidRPr="00500C21">
              <w:rPr>
                <w:rFonts w:cs="Arial"/>
                <w:b/>
                <w:bCs/>
                <w:color w:val="FFFFFF"/>
                <w:sz w:val="18"/>
                <w:szCs w:val="18"/>
                <w:lang w:val="fr-FR" w:eastAsia="fr-FR"/>
              </w:rPr>
              <w:t>Title</w:t>
            </w:r>
            <w:proofErr w:type="spellEnd"/>
          </w:p>
        </w:tc>
        <w:tc>
          <w:tcPr>
            <w:tcW w:w="1969" w:type="dxa"/>
            <w:tcBorders>
              <w:top w:val="single" w:sz="4" w:space="0" w:color="95B3D7"/>
              <w:left w:val="nil"/>
              <w:bottom w:val="single" w:sz="4" w:space="0" w:color="95B3D7"/>
              <w:right w:val="nil"/>
            </w:tcBorders>
            <w:shd w:val="clear" w:color="4F81BD" w:fill="4F81BD"/>
            <w:noWrap/>
            <w:vAlign w:val="center"/>
            <w:hideMark/>
          </w:tcPr>
          <w:p w14:paraId="7A97A36A" w14:textId="77777777" w:rsidR="00417A3B" w:rsidRPr="00500C21" w:rsidRDefault="00417A3B" w:rsidP="00417A3B">
            <w:pPr>
              <w:rPr>
                <w:rFonts w:cs="Arial"/>
                <w:b/>
                <w:bCs/>
                <w:color w:val="FFFFFF"/>
                <w:sz w:val="18"/>
                <w:szCs w:val="18"/>
                <w:lang w:val="fr-FR" w:eastAsia="fr-FR"/>
              </w:rPr>
            </w:pPr>
            <w:r w:rsidRPr="00500C21">
              <w:rPr>
                <w:rFonts w:cs="Arial"/>
                <w:b/>
                <w:bCs/>
                <w:color w:val="FFFFFF"/>
                <w:sz w:val="18"/>
                <w:szCs w:val="18"/>
                <w:lang w:val="fr-FR" w:eastAsia="fr-FR"/>
              </w:rPr>
              <w:t>Event</w:t>
            </w:r>
          </w:p>
        </w:tc>
        <w:tc>
          <w:tcPr>
            <w:tcW w:w="913" w:type="dxa"/>
            <w:tcBorders>
              <w:top w:val="single" w:sz="4" w:space="0" w:color="95B3D7"/>
              <w:left w:val="nil"/>
              <w:bottom w:val="single" w:sz="4" w:space="0" w:color="95B3D7"/>
              <w:right w:val="nil"/>
            </w:tcBorders>
            <w:shd w:val="clear" w:color="4F81BD" w:fill="4F81BD"/>
            <w:noWrap/>
            <w:vAlign w:val="center"/>
            <w:hideMark/>
          </w:tcPr>
          <w:p w14:paraId="26652134" w14:textId="77777777" w:rsidR="00417A3B" w:rsidRPr="00500C21" w:rsidRDefault="00417A3B" w:rsidP="00417A3B">
            <w:pPr>
              <w:rPr>
                <w:rFonts w:cs="Arial"/>
                <w:b/>
                <w:bCs/>
                <w:color w:val="FFFFFF"/>
                <w:sz w:val="18"/>
                <w:szCs w:val="18"/>
                <w:lang w:val="fr-FR" w:eastAsia="fr-FR"/>
              </w:rPr>
            </w:pPr>
            <w:r w:rsidRPr="00500C21">
              <w:rPr>
                <w:rFonts w:cs="Arial"/>
                <w:b/>
                <w:bCs/>
                <w:color w:val="FFFFFF"/>
                <w:sz w:val="18"/>
                <w:szCs w:val="18"/>
                <w:lang w:val="fr-FR" w:eastAsia="fr-FR"/>
              </w:rPr>
              <w:t>Partner</w:t>
            </w:r>
          </w:p>
        </w:tc>
        <w:tc>
          <w:tcPr>
            <w:tcW w:w="1087" w:type="dxa"/>
            <w:tcBorders>
              <w:top w:val="single" w:sz="4" w:space="0" w:color="95B3D7"/>
              <w:left w:val="nil"/>
              <w:bottom w:val="single" w:sz="4" w:space="0" w:color="95B3D7"/>
              <w:right w:val="single" w:sz="4" w:space="0" w:color="95B3D7"/>
            </w:tcBorders>
            <w:shd w:val="clear" w:color="4F81BD" w:fill="4F81BD"/>
            <w:noWrap/>
            <w:vAlign w:val="center"/>
            <w:hideMark/>
          </w:tcPr>
          <w:p w14:paraId="10B79FEF" w14:textId="77777777" w:rsidR="00417A3B" w:rsidRPr="00500C21" w:rsidRDefault="00417A3B" w:rsidP="00417A3B">
            <w:pPr>
              <w:rPr>
                <w:rFonts w:cs="Arial"/>
                <w:b/>
                <w:bCs/>
                <w:color w:val="FFFFFF"/>
                <w:sz w:val="18"/>
                <w:szCs w:val="18"/>
                <w:lang w:val="fr-FR" w:eastAsia="fr-FR"/>
              </w:rPr>
            </w:pPr>
            <w:r w:rsidRPr="00500C21">
              <w:rPr>
                <w:rFonts w:cs="Arial"/>
                <w:b/>
                <w:bCs/>
                <w:color w:val="FFFFFF"/>
                <w:sz w:val="18"/>
                <w:szCs w:val="18"/>
                <w:lang w:val="fr-FR" w:eastAsia="fr-FR"/>
              </w:rPr>
              <w:t>Date</w:t>
            </w:r>
          </w:p>
        </w:tc>
      </w:tr>
      <w:tr w:rsidR="00417A3B" w:rsidRPr="00500C21" w14:paraId="7002C464" w14:textId="77777777" w:rsidTr="00417A3B">
        <w:trPr>
          <w:trHeight w:val="600"/>
        </w:trPr>
        <w:tc>
          <w:tcPr>
            <w:tcW w:w="1291" w:type="dxa"/>
            <w:tcBorders>
              <w:top w:val="single" w:sz="4" w:space="0" w:color="95B3D7"/>
              <w:left w:val="single" w:sz="4" w:space="0" w:color="95B3D7"/>
              <w:bottom w:val="single" w:sz="4" w:space="0" w:color="95B3D7"/>
              <w:right w:val="nil"/>
            </w:tcBorders>
            <w:shd w:val="clear" w:color="DCE6F1" w:fill="DCE6F1"/>
            <w:noWrap/>
            <w:vAlign w:val="center"/>
            <w:hideMark/>
          </w:tcPr>
          <w:p w14:paraId="0354AA53"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Presentation</w:t>
            </w:r>
            <w:proofErr w:type="spellEnd"/>
          </w:p>
        </w:tc>
        <w:tc>
          <w:tcPr>
            <w:tcW w:w="4536" w:type="dxa"/>
            <w:tcBorders>
              <w:top w:val="single" w:sz="4" w:space="0" w:color="95B3D7"/>
              <w:left w:val="nil"/>
              <w:bottom w:val="single" w:sz="4" w:space="0" w:color="95B3D7"/>
              <w:right w:val="nil"/>
            </w:tcBorders>
            <w:shd w:val="clear" w:color="DCE6F1" w:fill="DCE6F1"/>
            <w:vAlign w:val="center"/>
            <w:hideMark/>
          </w:tcPr>
          <w:p w14:paraId="6216F776" w14:textId="77777777" w:rsidR="00417A3B" w:rsidRPr="00500C21" w:rsidRDefault="00417A3B" w:rsidP="00417A3B">
            <w:pPr>
              <w:rPr>
                <w:rFonts w:cs="Arial"/>
                <w:color w:val="000000"/>
                <w:sz w:val="18"/>
                <w:szCs w:val="18"/>
                <w:lang w:val="en-US" w:eastAsia="fr-FR"/>
              </w:rPr>
            </w:pPr>
            <w:r w:rsidRPr="00500C21">
              <w:rPr>
                <w:rFonts w:cs="Arial"/>
                <w:color w:val="000000"/>
                <w:sz w:val="18"/>
                <w:szCs w:val="18"/>
                <w:lang w:val="en-US" w:eastAsia="fr-FR"/>
              </w:rPr>
              <w:t>Sirius By Example: Build Your Own Diagram, Table and Tree Editors in 20 Minutes</w:t>
            </w:r>
          </w:p>
        </w:tc>
        <w:tc>
          <w:tcPr>
            <w:tcW w:w="1969" w:type="dxa"/>
            <w:tcBorders>
              <w:top w:val="single" w:sz="4" w:space="0" w:color="95B3D7"/>
              <w:left w:val="nil"/>
              <w:bottom w:val="single" w:sz="4" w:space="0" w:color="95B3D7"/>
              <w:right w:val="nil"/>
            </w:tcBorders>
            <w:shd w:val="clear" w:color="DCE6F1" w:fill="DCE6F1"/>
            <w:vAlign w:val="center"/>
            <w:hideMark/>
          </w:tcPr>
          <w:p w14:paraId="26204463"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Eclipse Con Europe</w:t>
            </w:r>
          </w:p>
        </w:tc>
        <w:tc>
          <w:tcPr>
            <w:tcW w:w="913" w:type="dxa"/>
            <w:tcBorders>
              <w:top w:val="single" w:sz="4" w:space="0" w:color="95B3D7"/>
              <w:left w:val="nil"/>
              <w:bottom w:val="single" w:sz="4" w:space="0" w:color="95B3D7"/>
              <w:right w:val="nil"/>
            </w:tcBorders>
            <w:shd w:val="clear" w:color="DCE6F1" w:fill="DCE6F1"/>
            <w:noWrap/>
            <w:vAlign w:val="center"/>
            <w:hideMark/>
          </w:tcPr>
          <w:p w14:paraId="3EEC3E44"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 TGS</w:t>
            </w:r>
          </w:p>
        </w:tc>
        <w:tc>
          <w:tcPr>
            <w:tcW w:w="1087" w:type="dxa"/>
            <w:tcBorders>
              <w:top w:val="single" w:sz="4" w:space="0" w:color="95B3D7"/>
              <w:left w:val="nil"/>
              <w:bottom w:val="single" w:sz="4" w:space="0" w:color="95B3D7"/>
              <w:right w:val="single" w:sz="4" w:space="0" w:color="95B3D7"/>
            </w:tcBorders>
            <w:shd w:val="clear" w:color="DCE6F1" w:fill="DCE6F1"/>
            <w:noWrap/>
            <w:vAlign w:val="center"/>
            <w:hideMark/>
          </w:tcPr>
          <w:p w14:paraId="081D884E"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29/10/2013</w:t>
            </w:r>
          </w:p>
        </w:tc>
      </w:tr>
      <w:tr w:rsidR="00417A3B" w:rsidRPr="00500C21" w14:paraId="725C77A2" w14:textId="77777777" w:rsidTr="00417A3B">
        <w:trPr>
          <w:trHeight w:val="600"/>
        </w:trPr>
        <w:tc>
          <w:tcPr>
            <w:tcW w:w="1291" w:type="dxa"/>
            <w:tcBorders>
              <w:top w:val="single" w:sz="4" w:space="0" w:color="95B3D7"/>
              <w:left w:val="single" w:sz="4" w:space="0" w:color="95B3D7"/>
              <w:bottom w:val="single" w:sz="4" w:space="0" w:color="95B3D7"/>
              <w:right w:val="nil"/>
            </w:tcBorders>
            <w:shd w:val="clear" w:color="auto" w:fill="auto"/>
            <w:noWrap/>
            <w:vAlign w:val="center"/>
            <w:hideMark/>
          </w:tcPr>
          <w:p w14:paraId="3535290A"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Presentation</w:t>
            </w:r>
            <w:proofErr w:type="spellEnd"/>
          </w:p>
        </w:tc>
        <w:tc>
          <w:tcPr>
            <w:tcW w:w="4536" w:type="dxa"/>
            <w:tcBorders>
              <w:top w:val="single" w:sz="4" w:space="0" w:color="95B3D7"/>
              <w:left w:val="nil"/>
              <w:bottom w:val="single" w:sz="4" w:space="0" w:color="95B3D7"/>
              <w:right w:val="nil"/>
            </w:tcBorders>
            <w:shd w:val="clear" w:color="auto" w:fill="auto"/>
            <w:vAlign w:val="center"/>
            <w:hideMark/>
          </w:tcPr>
          <w:p w14:paraId="53743016" w14:textId="77777777" w:rsidR="00417A3B" w:rsidRPr="00500C21" w:rsidRDefault="00417A3B" w:rsidP="00417A3B">
            <w:pPr>
              <w:rPr>
                <w:rFonts w:cs="Arial"/>
                <w:color w:val="000000"/>
                <w:sz w:val="18"/>
                <w:szCs w:val="18"/>
                <w:lang w:val="en-US" w:eastAsia="fr-FR"/>
              </w:rPr>
            </w:pPr>
            <w:r w:rsidRPr="00500C21">
              <w:rPr>
                <w:rFonts w:cs="Arial"/>
                <w:color w:val="000000"/>
                <w:sz w:val="18"/>
                <w:szCs w:val="18"/>
                <w:lang w:val="en-US" w:eastAsia="fr-FR"/>
              </w:rPr>
              <w:t xml:space="preserve">Turning Eclipse into an </w:t>
            </w:r>
            <w:proofErr w:type="spellStart"/>
            <w:r w:rsidRPr="00500C21">
              <w:rPr>
                <w:rFonts w:cs="Arial"/>
                <w:color w:val="000000"/>
                <w:sz w:val="18"/>
                <w:szCs w:val="18"/>
                <w:lang w:val="en-US" w:eastAsia="fr-FR"/>
              </w:rPr>
              <w:t>Arduino</w:t>
            </w:r>
            <w:proofErr w:type="spellEnd"/>
            <w:r w:rsidRPr="00500C21">
              <w:rPr>
                <w:rFonts w:cs="Arial"/>
                <w:color w:val="000000"/>
                <w:sz w:val="18"/>
                <w:szCs w:val="18"/>
                <w:lang w:val="en-US" w:eastAsia="fr-FR"/>
              </w:rPr>
              <w:t xml:space="preserve"> programming platform for kids</w:t>
            </w:r>
          </w:p>
        </w:tc>
        <w:tc>
          <w:tcPr>
            <w:tcW w:w="1969" w:type="dxa"/>
            <w:tcBorders>
              <w:top w:val="single" w:sz="4" w:space="0" w:color="95B3D7"/>
              <w:left w:val="nil"/>
              <w:bottom w:val="single" w:sz="4" w:space="0" w:color="95B3D7"/>
              <w:right w:val="nil"/>
            </w:tcBorders>
            <w:shd w:val="clear" w:color="auto" w:fill="auto"/>
            <w:vAlign w:val="center"/>
            <w:hideMark/>
          </w:tcPr>
          <w:p w14:paraId="2B659276"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Eclipse Con Europe</w:t>
            </w:r>
          </w:p>
        </w:tc>
        <w:tc>
          <w:tcPr>
            <w:tcW w:w="913" w:type="dxa"/>
            <w:tcBorders>
              <w:top w:val="single" w:sz="4" w:space="0" w:color="95B3D7"/>
              <w:left w:val="nil"/>
              <w:bottom w:val="single" w:sz="4" w:space="0" w:color="95B3D7"/>
              <w:right w:val="nil"/>
            </w:tcBorders>
            <w:shd w:val="clear" w:color="auto" w:fill="auto"/>
            <w:noWrap/>
            <w:vAlign w:val="center"/>
            <w:hideMark/>
          </w:tcPr>
          <w:p w14:paraId="72B083DE"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auto" w:fill="auto"/>
            <w:noWrap/>
            <w:vAlign w:val="center"/>
            <w:hideMark/>
          </w:tcPr>
          <w:p w14:paraId="78BFD507"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29/10/2013</w:t>
            </w:r>
          </w:p>
        </w:tc>
      </w:tr>
      <w:tr w:rsidR="00417A3B" w:rsidRPr="00500C21" w14:paraId="6DFA1E8F"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DCE6F1" w:fill="DCE6F1"/>
            <w:noWrap/>
            <w:vAlign w:val="center"/>
            <w:hideMark/>
          </w:tcPr>
          <w:p w14:paraId="60667910"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Presentation</w:t>
            </w:r>
            <w:proofErr w:type="spellEnd"/>
          </w:p>
        </w:tc>
        <w:tc>
          <w:tcPr>
            <w:tcW w:w="4536" w:type="dxa"/>
            <w:tcBorders>
              <w:top w:val="single" w:sz="4" w:space="0" w:color="95B3D7"/>
              <w:left w:val="nil"/>
              <w:bottom w:val="single" w:sz="4" w:space="0" w:color="95B3D7"/>
              <w:right w:val="nil"/>
            </w:tcBorders>
            <w:shd w:val="clear" w:color="DCE6F1" w:fill="DCE6F1"/>
            <w:vAlign w:val="center"/>
            <w:hideMark/>
          </w:tcPr>
          <w:p w14:paraId="563F345A" w14:textId="77777777" w:rsidR="00417A3B" w:rsidRPr="00500C21" w:rsidRDefault="00417A3B" w:rsidP="00417A3B">
            <w:pPr>
              <w:rPr>
                <w:rFonts w:cs="Arial"/>
                <w:color w:val="000000"/>
                <w:sz w:val="18"/>
                <w:szCs w:val="18"/>
                <w:lang w:val="en-US" w:eastAsia="fr-FR"/>
              </w:rPr>
            </w:pPr>
            <w:r w:rsidRPr="00500C21">
              <w:rPr>
                <w:rFonts w:cs="Arial"/>
                <w:color w:val="000000"/>
                <w:sz w:val="18"/>
                <w:szCs w:val="18"/>
                <w:lang w:val="en-US" w:eastAsia="fr-FR"/>
              </w:rPr>
              <w:t>Sirius: Changing the Game of Systems Architecture</w:t>
            </w:r>
          </w:p>
        </w:tc>
        <w:tc>
          <w:tcPr>
            <w:tcW w:w="1969" w:type="dxa"/>
            <w:tcBorders>
              <w:top w:val="single" w:sz="4" w:space="0" w:color="95B3D7"/>
              <w:left w:val="nil"/>
              <w:bottom w:val="single" w:sz="4" w:space="0" w:color="95B3D7"/>
              <w:right w:val="nil"/>
            </w:tcBorders>
            <w:shd w:val="clear" w:color="DCE6F1" w:fill="DCE6F1"/>
            <w:vAlign w:val="center"/>
            <w:hideMark/>
          </w:tcPr>
          <w:p w14:paraId="51C83CDB"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Eclipse Con Europe</w:t>
            </w:r>
          </w:p>
        </w:tc>
        <w:tc>
          <w:tcPr>
            <w:tcW w:w="913" w:type="dxa"/>
            <w:tcBorders>
              <w:top w:val="single" w:sz="4" w:space="0" w:color="95B3D7"/>
              <w:left w:val="nil"/>
              <w:bottom w:val="single" w:sz="4" w:space="0" w:color="95B3D7"/>
              <w:right w:val="nil"/>
            </w:tcBorders>
            <w:shd w:val="clear" w:color="DCE6F1" w:fill="DCE6F1"/>
            <w:noWrap/>
            <w:vAlign w:val="center"/>
            <w:hideMark/>
          </w:tcPr>
          <w:p w14:paraId="09D38770"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DCE6F1" w:fill="DCE6F1"/>
            <w:noWrap/>
            <w:vAlign w:val="center"/>
            <w:hideMark/>
          </w:tcPr>
          <w:p w14:paraId="12FF7A0E"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29/10/2013</w:t>
            </w:r>
          </w:p>
        </w:tc>
      </w:tr>
      <w:tr w:rsidR="00417A3B" w:rsidRPr="00500C21" w14:paraId="42E5044F"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auto" w:fill="auto"/>
            <w:noWrap/>
            <w:vAlign w:val="center"/>
            <w:hideMark/>
          </w:tcPr>
          <w:p w14:paraId="2F734BFC"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Workshop</w:t>
            </w:r>
          </w:p>
        </w:tc>
        <w:tc>
          <w:tcPr>
            <w:tcW w:w="4536" w:type="dxa"/>
            <w:tcBorders>
              <w:top w:val="single" w:sz="4" w:space="0" w:color="95B3D7"/>
              <w:left w:val="nil"/>
              <w:bottom w:val="single" w:sz="4" w:space="0" w:color="95B3D7"/>
              <w:right w:val="nil"/>
            </w:tcBorders>
            <w:shd w:val="clear" w:color="auto" w:fill="auto"/>
            <w:noWrap/>
            <w:vAlign w:val="center"/>
            <w:hideMark/>
          </w:tcPr>
          <w:p w14:paraId="7536DBEF"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Let's</w:t>
            </w:r>
            <w:proofErr w:type="spellEnd"/>
            <w:r w:rsidRPr="00500C21">
              <w:rPr>
                <w:rFonts w:cs="Arial"/>
                <w:color w:val="000000"/>
                <w:sz w:val="18"/>
                <w:szCs w:val="18"/>
                <w:lang w:val="fr-FR" w:eastAsia="fr-FR"/>
              </w:rPr>
              <w:t xml:space="preserve"> </w:t>
            </w:r>
            <w:proofErr w:type="spellStart"/>
            <w:r w:rsidRPr="00500C21">
              <w:rPr>
                <w:rFonts w:cs="Arial"/>
                <w:color w:val="000000"/>
                <w:sz w:val="18"/>
                <w:szCs w:val="18"/>
                <w:lang w:val="fr-FR" w:eastAsia="fr-FR"/>
              </w:rPr>
              <w:t>get</w:t>
            </w:r>
            <w:proofErr w:type="spellEnd"/>
            <w:r w:rsidRPr="00500C21">
              <w:rPr>
                <w:rFonts w:cs="Arial"/>
                <w:color w:val="000000"/>
                <w:sz w:val="18"/>
                <w:szCs w:val="18"/>
                <w:lang w:val="fr-FR" w:eastAsia="fr-FR"/>
              </w:rPr>
              <w:t xml:space="preserve"> Sirius</w:t>
            </w:r>
          </w:p>
        </w:tc>
        <w:tc>
          <w:tcPr>
            <w:tcW w:w="1969" w:type="dxa"/>
            <w:tcBorders>
              <w:top w:val="single" w:sz="4" w:space="0" w:color="95B3D7"/>
              <w:left w:val="nil"/>
              <w:bottom w:val="single" w:sz="4" w:space="0" w:color="95B3D7"/>
              <w:right w:val="nil"/>
            </w:tcBorders>
            <w:shd w:val="clear" w:color="auto" w:fill="auto"/>
            <w:vAlign w:val="center"/>
            <w:hideMark/>
          </w:tcPr>
          <w:p w14:paraId="54A05469"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Eclipse Con Europe</w:t>
            </w:r>
          </w:p>
        </w:tc>
        <w:tc>
          <w:tcPr>
            <w:tcW w:w="913" w:type="dxa"/>
            <w:tcBorders>
              <w:top w:val="single" w:sz="4" w:space="0" w:color="95B3D7"/>
              <w:left w:val="nil"/>
              <w:bottom w:val="single" w:sz="4" w:space="0" w:color="95B3D7"/>
              <w:right w:val="nil"/>
            </w:tcBorders>
            <w:shd w:val="clear" w:color="auto" w:fill="auto"/>
            <w:noWrap/>
            <w:vAlign w:val="center"/>
            <w:hideMark/>
          </w:tcPr>
          <w:p w14:paraId="25D33243"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auto" w:fill="auto"/>
            <w:noWrap/>
            <w:vAlign w:val="center"/>
            <w:hideMark/>
          </w:tcPr>
          <w:p w14:paraId="323C0051"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29/10/2013</w:t>
            </w:r>
          </w:p>
        </w:tc>
      </w:tr>
      <w:tr w:rsidR="00417A3B" w:rsidRPr="00500C21" w14:paraId="37E99268"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DCE6F1" w:fill="DCE6F1"/>
            <w:noWrap/>
            <w:vAlign w:val="center"/>
            <w:hideMark/>
          </w:tcPr>
          <w:p w14:paraId="66E31F37"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Others</w:t>
            </w:r>
            <w:proofErr w:type="spellEnd"/>
          </w:p>
        </w:tc>
        <w:tc>
          <w:tcPr>
            <w:tcW w:w="4536" w:type="dxa"/>
            <w:tcBorders>
              <w:top w:val="single" w:sz="4" w:space="0" w:color="95B3D7"/>
              <w:left w:val="nil"/>
              <w:bottom w:val="single" w:sz="4" w:space="0" w:color="95B3D7"/>
              <w:right w:val="nil"/>
            </w:tcBorders>
            <w:shd w:val="clear" w:color="DCE6F1" w:fill="DCE6F1"/>
            <w:noWrap/>
            <w:vAlign w:val="center"/>
            <w:hideMark/>
          </w:tcPr>
          <w:p w14:paraId="32317CFD" w14:textId="77777777" w:rsidR="00417A3B" w:rsidRPr="00500C21" w:rsidRDefault="00417A3B" w:rsidP="00417A3B">
            <w:pPr>
              <w:rPr>
                <w:rFonts w:cs="Arial"/>
                <w:color w:val="000000"/>
                <w:sz w:val="18"/>
                <w:szCs w:val="18"/>
                <w:lang w:val="en-US" w:eastAsia="fr-FR"/>
              </w:rPr>
            </w:pPr>
            <w:r w:rsidRPr="00500C21">
              <w:rPr>
                <w:rFonts w:cs="Arial"/>
                <w:color w:val="000000"/>
                <w:sz w:val="18"/>
                <w:szCs w:val="18"/>
                <w:lang w:val="en-US" w:eastAsia="fr-FR"/>
              </w:rPr>
              <w:t>Eclipse Newsletter dedicated to Sirius</w:t>
            </w:r>
          </w:p>
        </w:tc>
        <w:tc>
          <w:tcPr>
            <w:tcW w:w="1969" w:type="dxa"/>
            <w:tcBorders>
              <w:top w:val="single" w:sz="4" w:space="0" w:color="95B3D7"/>
              <w:left w:val="nil"/>
              <w:bottom w:val="single" w:sz="4" w:space="0" w:color="95B3D7"/>
              <w:right w:val="nil"/>
            </w:tcBorders>
            <w:shd w:val="clear" w:color="DCE6F1" w:fill="DCE6F1"/>
            <w:vAlign w:val="center"/>
            <w:hideMark/>
          </w:tcPr>
          <w:p w14:paraId="2F94C0FD"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Emailing</w:t>
            </w:r>
            <w:proofErr w:type="spellEnd"/>
          </w:p>
        </w:tc>
        <w:tc>
          <w:tcPr>
            <w:tcW w:w="913" w:type="dxa"/>
            <w:tcBorders>
              <w:top w:val="single" w:sz="4" w:space="0" w:color="95B3D7"/>
              <w:left w:val="nil"/>
              <w:bottom w:val="single" w:sz="4" w:space="0" w:color="95B3D7"/>
              <w:right w:val="nil"/>
            </w:tcBorders>
            <w:shd w:val="clear" w:color="DCE6F1" w:fill="DCE6F1"/>
            <w:noWrap/>
            <w:vAlign w:val="center"/>
            <w:hideMark/>
          </w:tcPr>
          <w:p w14:paraId="78BC83E5"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DCE6F1" w:fill="DCE6F1"/>
            <w:noWrap/>
            <w:vAlign w:val="center"/>
            <w:hideMark/>
          </w:tcPr>
          <w:p w14:paraId="731CEE29"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10/11/2013</w:t>
            </w:r>
          </w:p>
        </w:tc>
      </w:tr>
      <w:tr w:rsidR="00417A3B" w:rsidRPr="00500C21" w14:paraId="60EA1891"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auto" w:fill="auto"/>
            <w:noWrap/>
            <w:vAlign w:val="center"/>
            <w:hideMark/>
          </w:tcPr>
          <w:p w14:paraId="16A26ED5"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Website</w:t>
            </w:r>
            <w:proofErr w:type="spellEnd"/>
          </w:p>
        </w:tc>
        <w:tc>
          <w:tcPr>
            <w:tcW w:w="4536" w:type="dxa"/>
            <w:tcBorders>
              <w:top w:val="single" w:sz="4" w:space="0" w:color="95B3D7"/>
              <w:left w:val="nil"/>
              <w:bottom w:val="single" w:sz="4" w:space="0" w:color="95B3D7"/>
              <w:right w:val="nil"/>
            </w:tcBorders>
            <w:shd w:val="clear" w:color="auto" w:fill="auto"/>
            <w:noWrap/>
            <w:vAlign w:val="center"/>
            <w:hideMark/>
          </w:tcPr>
          <w:p w14:paraId="7082AD0E"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 xml:space="preserve">Sirius </w:t>
            </w:r>
            <w:proofErr w:type="spellStart"/>
            <w:r w:rsidRPr="00500C21">
              <w:rPr>
                <w:rFonts w:cs="Arial"/>
                <w:color w:val="000000"/>
                <w:sz w:val="18"/>
                <w:szCs w:val="18"/>
                <w:lang w:val="fr-FR" w:eastAsia="fr-FR"/>
              </w:rPr>
              <w:t>Website</w:t>
            </w:r>
            <w:proofErr w:type="spellEnd"/>
            <w:r w:rsidRPr="00500C21">
              <w:rPr>
                <w:rFonts w:cs="Arial"/>
                <w:color w:val="000000"/>
                <w:sz w:val="18"/>
                <w:szCs w:val="18"/>
                <w:lang w:val="fr-FR" w:eastAsia="fr-FR"/>
              </w:rPr>
              <w:t xml:space="preserve"> and logo</w:t>
            </w:r>
          </w:p>
        </w:tc>
        <w:tc>
          <w:tcPr>
            <w:tcW w:w="1969" w:type="dxa"/>
            <w:tcBorders>
              <w:top w:val="single" w:sz="4" w:space="0" w:color="95B3D7"/>
              <w:left w:val="nil"/>
              <w:bottom w:val="single" w:sz="4" w:space="0" w:color="95B3D7"/>
              <w:right w:val="nil"/>
            </w:tcBorders>
            <w:shd w:val="clear" w:color="auto" w:fill="auto"/>
            <w:vAlign w:val="center"/>
            <w:hideMark/>
          </w:tcPr>
          <w:p w14:paraId="6035DD75" w14:textId="77777777" w:rsidR="00417A3B" w:rsidRPr="00500C21" w:rsidRDefault="00417A3B" w:rsidP="00417A3B">
            <w:pPr>
              <w:rPr>
                <w:rFonts w:cs="Arial"/>
                <w:color w:val="000000"/>
                <w:sz w:val="18"/>
                <w:szCs w:val="18"/>
                <w:lang w:val="fr-FR" w:eastAsia="fr-FR"/>
              </w:rPr>
            </w:pPr>
          </w:p>
        </w:tc>
        <w:tc>
          <w:tcPr>
            <w:tcW w:w="913" w:type="dxa"/>
            <w:tcBorders>
              <w:top w:val="single" w:sz="4" w:space="0" w:color="95B3D7"/>
              <w:left w:val="nil"/>
              <w:bottom w:val="single" w:sz="4" w:space="0" w:color="95B3D7"/>
              <w:right w:val="nil"/>
            </w:tcBorders>
            <w:shd w:val="clear" w:color="auto" w:fill="auto"/>
            <w:noWrap/>
            <w:vAlign w:val="center"/>
            <w:hideMark/>
          </w:tcPr>
          <w:p w14:paraId="0D7DB696"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auto" w:fill="auto"/>
            <w:noWrap/>
            <w:vAlign w:val="center"/>
            <w:hideMark/>
          </w:tcPr>
          <w:p w14:paraId="2AD24D3E"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27/10/2013</w:t>
            </w:r>
          </w:p>
        </w:tc>
      </w:tr>
      <w:tr w:rsidR="00417A3B" w:rsidRPr="00500C21" w14:paraId="72AC6C71"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DCE6F1" w:fill="DCE6F1"/>
            <w:noWrap/>
            <w:vAlign w:val="center"/>
            <w:hideMark/>
          </w:tcPr>
          <w:p w14:paraId="0FBD52BD"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Presentation</w:t>
            </w:r>
            <w:proofErr w:type="spellEnd"/>
          </w:p>
        </w:tc>
        <w:tc>
          <w:tcPr>
            <w:tcW w:w="4536" w:type="dxa"/>
            <w:tcBorders>
              <w:top w:val="single" w:sz="4" w:space="0" w:color="95B3D7"/>
              <w:left w:val="nil"/>
              <w:bottom w:val="single" w:sz="4" w:space="0" w:color="95B3D7"/>
              <w:right w:val="nil"/>
            </w:tcBorders>
            <w:shd w:val="clear" w:color="DCE6F1" w:fill="DCE6F1"/>
            <w:noWrap/>
            <w:vAlign w:val="center"/>
            <w:hideMark/>
          </w:tcPr>
          <w:p w14:paraId="6D1BCAE3" w14:textId="77777777" w:rsidR="00417A3B" w:rsidRPr="00500C21" w:rsidRDefault="00417A3B" w:rsidP="00417A3B">
            <w:pPr>
              <w:rPr>
                <w:rFonts w:cs="Arial"/>
                <w:color w:val="000000"/>
                <w:sz w:val="18"/>
                <w:szCs w:val="18"/>
                <w:lang w:val="en-US" w:eastAsia="fr-FR"/>
              </w:rPr>
            </w:pPr>
            <w:r w:rsidRPr="00500C21">
              <w:rPr>
                <w:rFonts w:cs="Arial"/>
                <w:color w:val="000000"/>
                <w:sz w:val="18"/>
                <w:szCs w:val="18"/>
                <w:lang w:val="en-US" w:eastAsia="fr-FR"/>
              </w:rPr>
              <w:t>Sirius role-playing game: Build diagram, table and tree editors in 20 minutes!</w:t>
            </w:r>
          </w:p>
        </w:tc>
        <w:tc>
          <w:tcPr>
            <w:tcW w:w="1969" w:type="dxa"/>
            <w:tcBorders>
              <w:top w:val="single" w:sz="4" w:space="0" w:color="95B3D7"/>
              <w:left w:val="nil"/>
              <w:bottom w:val="single" w:sz="4" w:space="0" w:color="95B3D7"/>
              <w:right w:val="nil"/>
            </w:tcBorders>
            <w:shd w:val="clear" w:color="DCE6F1" w:fill="DCE6F1"/>
            <w:vAlign w:val="center"/>
            <w:hideMark/>
          </w:tcPr>
          <w:p w14:paraId="5E436970"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 xml:space="preserve">Eclipse Con </w:t>
            </w:r>
            <w:proofErr w:type="spellStart"/>
            <w:r w:rsidRPr="00500C21">
              <w:rPr>
                <w:rFonts w:cs="Arial"/>
                <w:color w:val="000000"/>
                <w:sz w:val="18"/>
                <w:szCs w:val="18"/>
                <w:lang w:val="fr-FR" w:eastAsia="fr-FR"/>
              </w:rPr>
              <w:t>America</w:t>
            </w:r>
            <w:proofErr w:type="spellEnd"/>
          </w:p>
        </w:tc>
        <w:tc>
          <w:tcPr>
            <w:tcW w:w="913" w:type="dxa"/>
            <w:tcBorders>
              <w:top w:val="single" w:sz="4" w:space="0" w:color="95B3D7"/>
              <w:left w:val="nil"/>
              <w:bottom w:val="single" w:sz="4" w:space="0" w:color="95B3D7"/>
              <w:right w:val="nil"/>
            </w:tcBorders>
            <w:shd w:val="clear" w:color="DCE6F1" w:fill="DCE6F1"/>
            <w:noWrap/>
            <w:vAlign w:val="center"/>
            <w:hideMark/>
          </w:tcPr>
          <w:p w14:paraId="5B30DB02"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 TGS</w:t>
            </w:r>
          </w:p>
        </w:tc>
        <w:tc>
          <w:tcPr>
            <w:tcW w:w="1087" w:type="dxa"/>
            <w:tcBorders>
              <w:top w:val="single" w:sz="4" w:space="0" w:color="95B3D7"/>
              <w:left w:val="nil"/>
              <w:bottom w:val="single" w:sz="4" w:space="0" w:color="95B3D7"/>
              <w:right w:val="single" w:sz="4" w:space="0" w:color="95B3D7"/>
            </w:tcBorders>
            <w:shd w:val="clear" w:color="DCE6F1" w:fill="DCE6F1"/>
            <w:noWrap/>
            <w:vAlign w:val="center"/>
            <w:hideMark/>
          </w:tcPr>
          <w:p w14:paraId="7C4EB616"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17/03/2014</w:t>
            </w:r>
          </w:p>
        </w:tc>
      </w:tr>
      <w:tr w:rsidR="00417A3B" w:rsidRPr="00500C21" w14:paraId="346485E9"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auto" w:fill="auto"/>
            <w:noWrap/>
            <w:vAlign w:val="center"/>
            <w:hideMark/>
          </w:tcPr>
          <w:p w14:paraId="5BC90E08"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Presentation</w:t>
            </w:r>
            <w:proofErr w:type="spellEnd"/>
          </w:p>
        </w:tc>
        <w:tc>
          <w:tcPr>
            <w:tcW w:w="4536" w:type="dxa"/>
            <w:tcBorders>
              <w:top w:val="single" w:sz="4" w:space="0" w:color="95B3D7"/>
              <w:left w:val="nil"/>
              <w:bottom w:val="single" w:sz="4" w:space="0" w:color="95B3D7"/>
              <w:right w:val="nil"/>
            </w:tcBorders>
            <w:shd w:val="clear" w:color="auto" w:fill="auto"/>
            <w:noWrap/>
            <w:vAlign w:val="center"/>
            <w:hideMark/>
          </w:tcPr>
          <w:p w14:paraId="4B2C20CC"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EcoreTools</w:t>
            </w:r>
            <w:proofErr w:type="spellEnd"/>
            <w:r w:rsidRPr="00500C21">
              <w:rPr>
                <w:rFonts w:cs="Arial"/>
                <w:color w:val="000000"/>
                <w:sz w:val="18"/>
                <w:szCs w:val="18"/>
                <w:lang w:val="fr-FR" w:eastAsia="fr-FR"/>
              </w:rPr>
              <w:t xml:space="preserve"> 2.0: The Luna revival</w:t>
            </w:r>
          </w:p>
        </w:tc>
        <w:tc>
          <w:tcPr>
            <w:tcW w:w="1969" w:type="dxa"/>
            <w:tcBorders>
              <w:top w:val="single" w:sz="4" w:space="0" w:color="95B3D7"/>
              <w:left w:val="nil"/>
              <w:bottom w:val="single" w:sz="4" w:space="0" w:color="95B3D7"/>
              <w:right w:val="nil"/>
            </w:tcBorders>
            <w:shd w:val="clear" w:color="auto" w:fill="auto"/>
            <w:vAlign w:val="center"/>
            <w:hideMark/>
          </w:tcPr>
          <w:p w14:paraId="76F30E6B"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 xml:space="preserve">Eclipse Con </w:t>
            </w:r>
            <w:proofErr w:type="spellStart"/>
            <w:r w:rsidRPr="00500C21">
              <w:rPr>
                <w:rFonts w:cs="Arial"/>
                <w:color w:val="000000"/>
                <w:sz w:val="18"/>
                <w:szCs w:val="18"/>
                <w:lang w:val="fr-FR" w:eastAsia="fr-FR"/>
              </w:rPr>
              <w:t>America</w:t>
            </w:r>
            <w:proofErr w:type="spellEnd"/>
          </w:p>
        </w:tc>
        <w:tc>
          <w:tcPr>
            <w:tcW w:w="913" w:type="dxa"/>
            <w:tcBorders>
              <w:top w:val="single" w:sz="4" w:space="0" w:color="95B3D7"/>
              <w:left w:val="nil"/>
              <w:bottom w:val="single" w:sz="4" w:space="0" w:color="95B3D7"/>
              <w:right w:val="nil"/>
            </w:tcBorders>
            <w:shd w:val="clear" w:color="auto" w:fill="auto"/>
            <w:noWrap/>
            <w:vAlign w:val="center"/>
            <w:hideMark/>
          </w:tcPr>
          <w:p w14:paraId="657D16AE"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auto" w:fill="auto"/>
            <w:noWrap/>
            <w:vAlign w:val="center"/>
            <w:hideMark/>
          </w:tcPr>
          <w:p w14:paraId="0ADBFC23"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17/03/2014</w:t>
            </w:r>
          </w:p>
        </w:tc>
      </w:tr>
      <w:tr w:rsidR="00417A3B" w:rsidRPr="00500C21" w14:paraId="10F98668"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DCE6F1" w:fill="DCE6F1"/>
            <w:noWrap/>
            <w:vAlign w:val="center"/>
            <w:hideMark/>
          </w:tcPr>
          <w:p w14:paraId="0F720228"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Presentation</w:t>
            </w:r>
            <w:proofErr w:type="spellEnd"/>
          </w:p>
        </w:tc>
        <w:tc>
          <w:tcPr>
            <w:tcW w:w="4536" w:type="dxa"/>
            <w:tcBorders>
              <w:top w:val="single" w:sz="4" w:space="0" w:color="95B3D7"/>
              <w:left w:val="nil"/>
              <w:bottom w:val="single" w:sz="4" w:space="0" w:color="95B3D7"/>
              <w:right w:val="nil"/>
            </w:tcBorders>
            <w:shd w:val="clear" w:color="DCE6F1" w:fill="DCE6F1"/>
            <w:noWrap/>
            <w:vAlign w:val="center"/>
            <w:hideMark/>
          </w:tcPr>
          <w:p w14:paraId="23C96916" w14:textId="77777777" w:rsidR="00417A3B" w:rsidRPr="00500C21" w:rsidRDefault="00417A3B" w:rsidP="00417A3B">
            <w:pPr>
              <w:rPr>
                <w:rFonts w:cs="Arial"/>
                <w:color w:val="000000"/>
                <w:sz w:val="18"/>
                <w:szCs w:val="18"/>
                <w:lang w:val="en-US" w:eastAsia="fr-FR"/>
              </w:rPr>
            </w:pPr>
            <w:r w:rsidRPr="00500C21">
              <w:rPr>
                <w:rFonts w:cs="Arial"/>
                <w:color w:val="000000"/>
                <w:sz w:val="18"/>
                <w:szCs w:val="18"/>
                <w:lang w:val="en-US" w:eastAsia="fr-FR"/>
              </w:rPr>
              <w:t xml:space="preserve">Turning Eclipse into an </w:t>
            </w:r>
            <w:proofErr w:type="spellStart"/>
            <w:r w:rsidRPr="00500C21">
              <w:rPr>
                <w:rFonts w:cs="Arial"/>
                <w:color w:val="000000"/>
                <w:sz w:val="18"/>
                <w:szCs w:val="18"/>
                <w:lang w:val="en-US" w:eastAsia="fr-FR"/>
              </w:rPr>
              <w:t>Arduino</w:t>
            </w:r>
            <w:proofErr w:type="spellEnd"/>
            <w:r w:rsidRPr="00500C21">
              <w:rPr>
                <w:rFonts w:cs="Arial"/>
                <w:color w:val="000000"/>
                <w:sz w:val="18"/>
                <w:szCs w:val="18"/>
                <w:lang w:val="en-US" w:eastAsia="fr-FR"/>
              </w:rPr>
              <w:t xml:space="preserve"> programming platform for kids</w:t>
            </w:r>
          </w:p>
        </w:tc>
        <w:tc>
          <w:tcPr>
            <w:tcW w:w="1969" w:type="dxa"/>
            <w:tcBorders>
              <w:top w:val="single" w:sz="4" w:space="0" w:color="95B3D7"/>
              <w:left w:val="nil"/>
              <w:bottom w:val="single" w:sz="4" w:space="0" w:color="95B3D7"/>
              <w:right w:val="nil"/>
            </w:tcBorders>
            <w:shd w:val="clear" w:color="DCE6F1" w:fill="DCE6F1"/>
            <w:vAlign w:val="center"/>
            <w:hideMark/>
          </w:tcPr>
          <w:p w14:paraId="00D13F72"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 xml:space="preserve">Eclipse Con </w:t>
            </w:r>
            <w:proofErr w:type="spellStart"/>
            <w:r w:rsidRPr="00500C21">
              <w:rPr>
                <w:rFonts w:cs="Arial"/>
                <w:color w:val="000000"/>
                <w:sz w:val="18"/>
                <w:szCs w:val="18"/>
                <w:lang w:val="fr-FR" w:eastAsia="fr-FR"/>
              </w:rPr>
              <w:t>America</w:t>
            </w:r>
            <w:proofErr w:type="spellEnd"/>
          </w:p>
        </w:tc>
        <w:tc>
          <w:tcPr>
            <w:tcW w:w="913" w:type="dxa"/>
            <w:tcBorders>
              <w:top w:val="single" w:sz="4" w:space="0" w:color="95B3D7"/>
              <w:left w:val="nil"/>
              <w:bottom w:val="single" w:sz="4" w:space="0" w:color="95B3D7"/>
              <w:right w:val="nil"/>
            </w:tcBorders>
            <w:shd w:val="clear" w:color="DCE6F1" w:fill="DCE6F1"/>
            <w:noWrap/>
            <w:vAlign w:val="center"/>
            <w:hideMark/>
          </w:tcPr>
          <w:p w14:paraId="767BB2B5"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DCE6F1" w:fill="DCE6F1"/>
            <w:noWrap/>
            <w:vAlign w:val="center"/>
            <w:hideMark/>
          </w:tcPr>
          <w:p w14:paraId="0283AFBD"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17/03/2014</w:t>
            </w:r>
          </w:p>
        </w:tc>
      </w:tr>
      <w:tr w:rsidR="00417A3B" w:rsidRPr="00500C21" w14:paraId="546D0C54"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auto" w:fill="auto"/>
            <w:noWrap/>
            <w:vAlign w:val="center"/>
            <w:hideMark/>
          </w:tcPr>
          <w:p w14:paraId="4FA605B8"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Presentation</w:t>
            </w:r>
            <w:proofErr w:type="spellEnd"/>
          </w:p>
        </w:tc>
        <w:tc>
          <w:tcPr>
            <w:tcW w:w="4536" w:type="dxa"/>
            <w:tcBorders>
              <w:top w:val="single" w:sz="4" w:space="0" w:color="95B3D7"/>
              <w:left w:val="nil"/>
              <w:bottom w:val="single" w:sz="4" w:space="0" w:color="95B3D7"/>
              <w:right w:val="nil"/>
            </w:tcBorders>
            <w:shd w:val="clear" w:color="auto" w:fill="auto"/>
            <w:vAlign w:val="center"/>
            <w:hideMark/>
          </w:tcPr>
          <w:p w14:paraId="2F364EB1" w14:textId="77777777" w:rsidR="00417A3B" w:rsidRPr="00500C21" w:rsidRDefault="00417A3B" w:rsidP="00417A3B">
            <w:pPr>
              <w:rPr>
                <w:rFonts w:cs="Arial"/>
                <w:color w:val="000000"/>
                <w:sz w:val="18"/>
                <w:szCs w:val="18"/>
                <w:lang w:val="en-US" w:eastAsia="fr-FR"/>
              </w:rPr>
            </w:pPr>
            <w:r w:rsidRPr="00500C21">
              <w:rPr>
                <w:rFonts w:cs="Arial"/>
                <w:color w:val="000000"/>
                <w:sz w:val="18"/>
                <w:szCs w:val="18"/>
                <w:lang w:val="en-US" w:eastAsia="fr-FR"/>
              </w:rPr>
              <w:t xml:space="preserve">Uses Cases of </w:t>
            </w:r>
            <w:proofErr w:type="spellStart"/>
            <w:r w:rsidRPr="00500C21">
              <w:rPr>
                <w:rFonts w:cs="Arial"/>
                <w:color w:val="000000"/>
                <w:sz w:val="18"/>
                <w:szCs w:val="18"/>
                <w:lang w:val="en-US" w:eastAsia="fr-FR"/>
              </w:rPr>
              <w:t>PolarSys</w:t>
            </w:r>
            <w:proofErr w:type="spellEnd"/>
            <w:r w:rsidRPr="00500C21">
              <w:rPr>
                <w:rFonts w:cs="Arial"/>
                <w:color w:val="000000"/>
                <w:sz w:val="18"/>
                <w:szCs w:val="18"/>
                <w:lang w:val="en-US" w:eastAsia="fr-FR"/>
              </w:rPr>
              <w:t xml:space="preserve"> technologies for Architects</w:t>
            </w:r>
          </w:p>
        </w:tc>
        <w:tc>
          <w:tcPr>
            <w:tcW w:w="1969" w:type="dxa"/>
            <w:tcBorders>
              <w:top w:val="single" w:sz="4" w:space="0" w:color="95B3D7"/>
              <w:left w:val="nil"/>
              <w:bottom w:val="single" w:sz="4" w:space="0" w:color="95B3D7"/>
              <w:right w:val="nil"/>
            </w:tcBorders>
            <w:shd w:val="clear" w:color="auto" w:fill="auto"/>
            <w:vAlign w:val="center"/>
            <w:hideMark/>
          </w:tcPr>
          <w:p w14:paraId="5175B6E3"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 xml:space="preserve">Eclipse Con </w:t>
            </w:r>
            <w:proofErr w:type="spellStart"/>
            <w:r w:rsidRPr="00500C21">
              <w:rPr>
                <w:rFonts w:cs="Arial"/>
                <w:color w:val="000000"/>
                <w:sz w:val="18"/>
                <w:szCs w:val="18"/>
                <w:lang w:val="fr-FR" w:eastAsia="fr-FR"/>
              </w:rPr>
              <w:t>America</w:t>
            </w:r>
            <w:proofErr w:type="spellEnd"/>
          </w:p>
        </w:tc>
        <w:tc>
          <w:tcPr>
            <w:tcW w:w="913" w:type="dxa"/>
            <w:tcBorders>
              <w:top w:val="single" w:sz="4" w:space="0" w:color="95B3D7"/>
              <w:left w:val="nil"/>
              <w:bottom w:val="single" w:sz="4" w:space="0" w:color="95B3D7"/>
              <w:right w:val="nil"/>
            </w:tcBorders>
            <w:shd w:val="clear" w:color="auto" w:fill="auto"/>
            <w:noWrap/>
            <w:vAlign w:val="center"/>
            <w:hideMark/>
          </w:tcPr>
          <w:p w14:paraId="2BF61375"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auto" w:fill="auto"/>
            <w:noWrap/>
            <w:vAlign w:val="center"/>
            <w:hideMark/>
          </w:tcPr>
          <w:p w14:paraId="1A55460C"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17/03/2014</w:t>
            </w:r>
          </w:p>
        </w:tc>
      </w:tr>
      <w:tr w:rsidR="00417A3B" w:rsidRPr="00500C21" w14:paraId="20260AE7"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DCE6F1" w:fill="DCE6F1"/>
            <w:noWrap/>
            <w:vAlign w:val="center"/>
            <w:hideMark/>
          </w:tcPr>
          <w:p w14:paraId="767EE7C7"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Workshop</w:t>
            </w:r>
          </w:p>
        </w:tc>
        <w:tc>
          <w:tcPr>
            <w:tcW w:w="4536" w:type="dxa"/>
            <w:tcBorders>
              <w:top w:val="single" w:sz="4" w:space="0" w:color="95B3D7"/>
              <w:left w:val="nil"/>
              <w:bottom w:val="single" w:sz="4" w:space="0" w:color="95B3D7"/>
              <w:right w:val="nil"/>
            </w:tcBorders>
            <w:shd w:val="clear" w:color="DCE6F1" w:fill="DCE6F1"/>
            <w:noWrap/>
            <w:vAlign w:val="center"/>
            <w:hideMark/>
          </w:tcPr>
          <w:p w14:paraId="7D8EA165"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 xml:space="preserve">Sirius </w:t>
            </w:r>
            <w:proofErr w:type="spellStart"/>
            <w:r w:rsidRPr="00500C21">
              <w:rPr>
                <w:rFonts w:cs="Arial"/>
                <w:color w:val="000000"/>
                <w:sz w:val="18"/>
                <w:szCs w:val="18"/>
                <w:lang w:val="fr-FR" w:eastAsia="fr-FR"/>
              </w:rPr>
              <w:t>Roadshow</w:t>
            </w:r>
            <w:proofErr w:type="spellEnd"/>
            <w:r w:rsidRPr="00500C21">
              <w:rPr>
                <w:rFonts w:cs="Arial"/>
                <w:color w:val="000000"/>
                <w:sz w:val="18"/>
                <w:szCs w:val="18"/>
                <w:lang w:val="fr-FR" w:eastAsia="fr-FR"/>
              </w:rPr>
              <w:t xml:space="preserve"> - Paris</w:t>
            </w:r>
          </w:p>
        </w:tc>
        <w:tc>
          <w:tcPr>
            <w:tcW w:w="1969" w:type="dxa"/>
            <w:tcBorders>
              <w:top w:val="single" w:sz="4" w:space="0" w:color="95B3D7"/>
              <w:left w:val="nil"/>
              <w:bottom w:val="single" w:sz="4" w:space="0" w:color="95B3D7"/>
              <w:right w:val="nil"/>
            </w:tcBorders>
            <w:shd w:val="clear" w:color="DCE6F1" w:fill="DCE6F1"/>
            <w:vAlign w:val="center"/>
            <w:hideMark/>
          </w:tcPr>
          <w:p w14:paraId="63D2934E"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Workshop (France)</w:t>
            </w:r>
          </w:p>
        </w:tc>
        <w:tc>
          <w:tcPr>
            <w:tcW w:w="913" w:type="dxa"/>
            <w:tcBorders>
              <w:top w:val="single" w:sz="4" w:space="0" w:color="95B3D7"/>
              <w:left w:val="nil"/>
              <w:bottom w:val="single" w:sz="4" w:space="0" w:color="95B3D7"/>
              <w:right w:val="nil"/>
            </w:tcBorders>
            <w:shd w:val="clear" w:color="DCE6F1" w:fill="DCE6F1"/>
            <w:noWrap/>
            <w:vAlign w:val="center"/>
            <w:hideMark/>
          </w:tcPr>
          <w:p w14:paraId="2069FBAB"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DCE6F1" w:fill="DCE6F1"/>
            <w:noWrap/>
            <w:vAlign w:val="center"/>
            <w:hideMark/>
          </w:tcPr>
          <w:p w14:paraId="1CE88AEB"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27/03/2014</w:t>
            </w:r>
          </w:p>
        </w:tc>
      </w:tr>
      <w:tr w:rsidR="00417A3B" w:rsidRPr="00500C21" w14:paraId="55E8659F"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auto" w:fill="auto"/>
            <w:noWrap/>
            <w:vAlign w:val="center"/>
            <w:hideMark/>
          </w:tcPr>
          <w:p w14:paraId="6E7CF5DD"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Workshop</w:t>
            </w:r>
          </w:p>
        </w:tc>
        <w:tc>
          <w:tcPr>
            <w:tcW w:w="4536" w:type="dxa"/>
            <w:tcBorders>
              <w:top w:val="single" w:sz="4" w:space="0" w:color="95B3D7"/>
              <w:left w:val="nil"/>
              <w:bottom w:val="single" w:sz="4" w:space="0" w:color="95B3D7"/>
              <w:right w:val="nil"/>
            </w:tcBorders>
            <w:shd w:val="clear" w:color="auto" w:fill="auto"/>
            <w:noWrap/>
            <w:vAlign w:val="center"/>
            <w:hideMark/>
          </w:tcPr>
          <w:p w14:paraId="4AF11718"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 xml:space="preserve">Sirius </w:t>
            </w:r>
            <w:proofErr w:type="spellStart"/>
            <w:r w:rsidRPr="00500C21">
              <w:rPr>
                <w:rFonts w:cs="Arial"/>
                <w:color w:val="000000"/>
                <w:sz w:val="18"/>
                <w:szCs w:val="18"/>
                <w:lang w:val="fr-FR" w:eastAsia="fr-FR"/>
              </w:rPr>
              <w:t>Roadshow</w:t>
            </w:r>
            <w:proofErr w:type="spellEnd"/>
            <w:r w:rsidRPr="00500C21">
              <w:rPr>
                <w:rFonts w:cs="Arial"/>
                <w:color w:val="000000"/>
                <w:sz w:val="18"/>
                <w:szCs w:val="18"/>
                <w:lang w:val="fr-FR" w:eastAsia="fr-FR"/>
              </w:rPr>
              <w:t xml:space="preserve"> - Nantes</w:t>
            </w:r>
          </w:p>
        </w:tc>
        <w:tc>
          <w:tcPr>
            <w:tcW w:w="1969" w:type="dxa"/>
            <w:tcBorders>
              <w:top w:val="single" w:sz="4" w:space="0" w:color="95B3D7"/>
              <w:left w:val="nil"/>
              <w:bottom w:val="single" w:sz="4" w:space="0" w:color="95B3D7"/>
              <w:right w:val="nil"/>
            </w:tcBorders>
            <w:shd w:val="clear" w:color="auto" w:fill="auto"/>
            <w:vAlign w:val="center"/>
            <w:hideMark/>
          </w:tcPr>
          <w:p w14:paraId="1E0FDEA5"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Workshop (France)</w:t>
            </w:r>
          </w:p>
        </w:tc>
        <w:tc>
          <w:tcPr>
            <w:tcW w:w="913" w:type="dxa"/>
            <w:tcBorders>
              <w:top w:val="single" w:sz="4" w:space="0" w:color="95B3D7"/>
              <w:left w:val="nil"/>
              <w:bottom w:val="single" w:sz="4" w:space="0" w:color="95B3D7"/>
              <w:right w:val="nil"/>
            </w:tcBorders>
            <w:shd w:val="clear" w:color="auto" w:fill="auto"/>
            <w:noWrap/>
            <w:vAlign w:val="center"/>
            <w:hideMark/>
          </w:tcPr>
          <w:p w14:paraId="61DD1B22"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auto" w:fill="auto"/>
            <w:noWrap/>
            <w:vAlign w:val="center"/>
            <w:hideMark/>
          </w:tcPr>
          <w:p w14:paraId="7A66D438"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03/04/2014</w:t>
            </w:r>
          </w:p>
        </w:tc>
      </w:tr>
      <w:tr w:rsidR="00417A3B" w:rsidRPr="00500C21" w14:paraId="0509B7E6"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DCE6F1" w:fill="DCE6F1"/>
            <w:noWrap/>
            <w:vAlign w:val="center"/>
            <w:hideMark/>
          </w:tcPr>
          <w:p w14:paraId="4F8F7993"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Workshop</w:t>
            </w:r>
          </w:p>
        </w:tc>
        <w:tc>
          <w:tcPr>
            <w:tcW w:w="4536" w:type="dxa"/>
            <w:tcBorders>
              <w:top w:val="single" w:sz="4" w:space="0" w:color="95B3D7"/>
              <w:left w:val="nil"/>
              <w:bottom w:val="single" w:sz="4" w:space="0" w:color="95B3D7"/>
              <w:right w:val="nil"/>
            </w:tcBorders>
            <w:shd w:val="clear" w:color="DCE6F1" w:fill="DCE6F1"/>
            <w:noWrap/>
            <w:vAlign w:val="center"/>
            <w:hideMark/>
          </w:tcPr>
          <w:p w14:paraId="4E37DD0F"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 xml:space="preserve">Sirius </w:t>
            </w:r>
            <w:proofErr w:type="spellStart"/>
            <w:r w:rsidRPr="00500C21">
              <w:rPr>
                <w:rFonts w:cs="Arial"/>
                <w:color w:val="000000"/>
                <w:sz w:val="18"/>
                <w:szCs w:val="18"/>
                <w:lang w:val="fr-FR" w:eastAsia="fr-FR"/>
              </w:rPr>
              <w:t>Roadshow</w:t>
            </w:r>
            <w:proofErr w:type="spellEnd"/>
            <w:r w:rsidRPr="00500C21">
              <w:rPr>
                <w:rFonts w:cs="Arial"/>
                <w:color w:val="000000"/>
                <w:sz w:val="18"/>
                <w:szCs w:val="18"/>
                <w:lang w:val="fr-FR" w:eastAsia="fr-FR"/>
              </w:rPr>
              <w:t xml:space="preserve"> - Toulouse</w:t>
            </w:r>
          </w:p>
        </w:tc>
        <w:tc>
          <w:tcPr>
            <w:tcW w:w="1969" w:type="dxa"/>
            <w:tcBorders>
              <w:top w:val="single" w:sz="4" w:space="0" w:color="95B3D7"/>
              <w:left w:val="nil"/>
              <w:bottom w:val="single" w:sz="4" w:space="0" w:color="95B3D7"/>
              <w:right w:val="nil"/>
            </w:tcBorders>
            <w:shd w:val="clear" w:color="DCE6F1" w:fill="DCE6F1"/>
            <w:vAlign w:val="center"/>
            <w:hideMark/>
          </w:tcPr>
          <w:p w14:paraId="50286E6D"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Workshop (France)</w:t>
            </w:r>
          </w:p>
        </w:tc>
        <w:tc>
          <w:tcPr>
            <w:tcW w:w="913" w:type="dxa"/>
            <w:tcBorders>
              <w:top w:val="single" w:sz="4" w:space="0" w:color="95B3D7"/>
              <w:left w:val="nil"/>
              <w:bottom w:val="single" w:sz="4" w:space="0" w:color="95B3D7"/>
              <w:right w:val="nil"/>
            </w:tcBorders>
            <w:shd w:val="clear" w:color="DCE6F1" w:fill="DCE6F1"/>
            <w:noWrap/>
            <w:vAlign w:val="center"/>
            <w:hideMark/>
          </w:tcPr>
          <w:p w14:paraId="3A212D9B"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DCE6F1" w:fill="DCE6F1"/>
            <w:noWrap/>
            <w:vAlign w:val="center"/>
            <w:hideMark/>
          </w:tcPr>
          <w:p w14:paraId="25DF5D44"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10/04/2014</w:t>
            </w:r>
          </w:p>
        </w:tc>
      </w:tr>
      <w:tr w:rsidR="00417A3B" w:rsidRPr="00500C21" w14:paraId="67F7A7D3"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auto" w:fill="auto"/>
            <w:noWrap/>
            <w:vAlign w:val="center"/>
            <w:hideMark/>
          </w:tcPr>
          <w:p w14:paraId="60E09CE3"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lastRenderedPageBreak/>
              <w:t>Workshop</w:t>
            </w:r>
          </w:p>
        </w:tc>
        <w:tc>
          <w:tcPr>
            <w:tcW w:w="4536" w:type="dxa"/>
            <w:tcBorders>
              <w:top w:val="single" w:sz="4" w:space="0" w:color="95B3D7"/>
              <w:left w:val="nil"/>
              <w:bottom w:val="single" w:sz="4" w:space="0" w:color="95B3D7"/>
              <w:right w:val="nil"/>
            </w:tcBorders>
            <w:shd w:val="clear" w:color="auto" w:fill="auto"/>
            <w:noWrap/>
            <w:vAlign w:val="center"/>
            <w:hideMark/>
          </w:tcPr>
          <w:p w14:paraId="23EFA25C"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Let's</w:t>
            </w:r>
            <w:proofErr w:type="spellEnd"/>
            <w:r w:rsidRPr="00500C21">
              <w:rPr>
                <w:rFonts w:cs="Arial"/>
                <w:color w:val="000000"/>
                <w:sz w:val="18"/>
                <w:szCs w:val="18"/>
                <w:lang w:val="fr-FR" w:eastAsia="fr-FR"/>
              </w:rPr>
              <w:t xml:space="preserve"> </w:t>
            </w:r>
            <w:proofErr w:type="spellStart"/>
            <w:r w:rsidRPr="00500C21">
              <w:rPr>
                <w:rFonts w:cs="Arial"/>
                <w:color w:val="000000"/>
                <w:sz w:val="18"/>
                <w:szCs w:val="18"/>
                <w:lang w:val="fr-FR" w:eastAsia="fr-FR"/>
              </w:rPr>
              <w:t>get</w:t>
            </w:r>
            <w:proofErr w:type="spellEnd"/>
            <w:r w:rsidRPr="00500C21">
              <w:rPr>
                <w:rFonts w:cs="Arial"/>
                <w:color w:val="000000"/>
                <w:sz w:val="18"/>
                <w:szCs w:val="18"/>
                <w:lang w:val="fr-FR" w:eastAsia="fr-FR"/>
              </w:rPr>
              <w:t xml:space="preserve"> Sirius</w:t>
            </w:r>
          </w:p>
        </w:tc>
        <w:tc>
          <w:tcPr>
            <w:tcW w:w="1969" w:type="dxa"/>
            <w:tcBorders>
              <w:top w:val="single" w:sz="4" w:space="0" w:color="95B3D7"/>
              <w:left w:val="nil"/>
              <w:bottom w:val="single" w:sz="4" w:space="0" w:color="95B3D7"/>
              <w:right w:val="nil"/>
            </w:tcBorders>
            <w:shd w:val="clear" w:color="auto" w:fill="auto"/>
            <w:vAlign w:val="center"/>
            <w:hideMark/>
          </w:tcPr>
          <w:p w14:paraId="3B345A7F"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 xml:space="preserve">Eclipse Con </w:t>
            </w:r>
            <w:proofErr w:type="spellStart"/>
            <w:r w:rsidRPr="00500C21">
              <w:rPr>
                <w:rFonts w:cs="Arial"/>
                <w:color w:val="000000"/>
                <w:sz w:val="18"/>
                <w:szCs w:val="18"/>
                <w:lang w:val="fr-FR" w:eastAsia="fr-FR"/>
              </w:rPr>
              <w:t>America</w:t>
            </w:r>
            <w:proofErr w:type="spellEnd"/>
          </w:p>
        </w:tc>
        <w:tc>
          <w:tcPr>
            <w:tcW w:w="913" w:type="dxa"/>
            <w:tcBorders>
              <w:top w:val="single" w:sz="4" w:space="0" w:color="95B3D7"/>
              <w:left w:val="nil"/>
              <w:bottom w:val="single" w:sz="4" w:space="0" w:color="95B3D7"/>
              <w:right w:val="nil"/>
            </w:tcBorders>
            <w:shd w:val="clear" w:color="auto" w:fill="auto"/>
            <w:noWrap/>
            <w:vAlign w:val="center"/>
            <w:hideMark/>
          </w:tcPr>
          <w:p w14:paraId="62808104"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auto" w:fill="auto"/>
            <w:noWrap/>
            <w:vAlign w:val="center"/>
            <w:hideMark/>
          </w:tcPr>
          <w:p w14:paraId="76E27035"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19/03/2014</w:t>
            </w:r>
          </w:p>
        </w:tc>
      </w:tr>
      <w:tr w:rsidR="00417A3B" w:rsidRPr="00500C21" w14:paraId="01DDA9CE" w14:textId="77777777" w:rsidTr="00417A3B">
        <w:trPr>
          <w:trHeight w:val="300"/>
        </w:trPr>
        <w:tc>
          <w:tcPr>
            <w:tcW w:w="1291" w:type="dxa"/>
            <w:tcBorders>
              <w:top w:val="single" w:sz="4" w:space="0" w:color="95B3D7"/>
              <w:left w:val="single" w:sz="4" w:space="0" w:color="95B3D7"/>
              <w:bottom w:val="single" w:sz="4" w:space="0" w:color="95B3D7"/>
              <w:right w:val="nil"/>
            </w:tcBorders>
            <w:shd w:val="clear" w:color="DCE6F1" w:fill="DCE6F1"/>
            <w:noWrap/>
            <w:vAlign w:val="center"/>
            <w:hideMark/>
          </w:tcPr>
          <w:p w14:paraId="22EE2C2F"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Others</w:t>
            </w:r>
            <w:proofErr w:type="spellEnd"/>
          </w:p>
        </w:tc>
        <w:tc>
          <w:tcPr>
            <w:tcW w:w="4536" w:type="dxa"/>
            <w:tcBorders>
              <w:top w:val="single" w:sz="4" w:space="0" w:color="95B3D7"/>
              <w:left w:val="nil"/>
              <w:bottom w:val="single" w:sz="4" w:space="0" w:color="95B3D7"/>
              <w:right w:val="nil"/>
            </w:tcBorders>
            <w:shd w:val="clear" w:color="DCE6F1" w:fill="DCE6F1"/>
            <w:noWrap/>
            <w:vAlign w:val="center"/>
            <w:hideMark/>
          </w:tcPr>
          <w:p w14:paraId="2621DB72"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 Newsletter on Sirius</w:t>
            </w:r>
          </w:p>
        </w:tc>
        <w:tc>
          <w:tcPr>
            <w:tcW w:w="1969" w:type="dxa"/>
            <w:tcBorders>
              <w:top w:val="single" w:sz="4" w:space="0" w:color="95B3D7"/>
              <w:left w:val="nil"/>
              <w:bottom w:val="single" w:sz="4" w:space="0" w:color="95B3D7"/>
              <w:right w:val="nil"/>
            </w:tcBorders>
            <w:shd w:val="clear" w:color="DCE6F1" w:fill="DCE6F1"/>
            <w:noWrap/>
            <w:vAlign w:val="center"/>
            <w:hideMark/>
          </w:tcPr>
          <w:p w14:paraId="7BEC6C1E"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Emailing</w:t>
            </w:r>
            <w:proofErr w:type="spellEnd"/>
          </w:p>
        </w:tc>
        <w:tc>
          <w:tcPr>
            <w:tcW w:w="913" w:type="dxa"/>
            <w:tcBorders>
              <w:top w:val="single" w:sz="4" w:space="0" w:color="95B3D7"/>
              <w:left w:val="nil"/>
              <w:bottom w:val="single" w:sz="4" w:space="0" w:color="95B3D7"/>
              <w:right w:val="nil"/>
            </w:tcBorders>
            <w:shd w:val="clear" w:color="DCE6F1" w:fill="DCE6F1"/>
            <w:noWrap/>
            <w:vAlign w:val="center"/>
            <w:hideMark/>
          </w:tcPr>
          <w:p w14:paraId="37FCB495"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Obeo</w:t>
            </w:r>
          </w:p>
        </w:tc>
        <w:tc>
          <w:tcPr>
            <w:tcW w:w="1087" w:type="dxa"/>
            <w:tcBorders>
              <w:top w:val="single" w:sz="4" w:space="0" w:color="95B3D7"/>
              <w:left w:val="nil"/>
              <w:bottom w:val="single" w:sz="4" w:space="0" w:color="95B3D7"/>
              <w:right w:val="single" w:sz="4" w:space="0" w:color="95B3D7"/>
            </w:tcBorders>
            <w:shd w:val="clear" w:color="DCE6F1" w:fill="DCE6F1"/>
            <w:noWrap/>
            <w:vAlign w:val="center"/>
            <w:hideMark/>
          </w:tcPr>
          <w:p w14:paraId="74A8915E"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24/10/2013</w:t>
            </w:r>
          </w:p>
        </w:tc>
      </w:tr>
      <w:tr w:rsidR="00417A3B" w:rsidRPr="00500C21" w14:paraId="40D9557C" w14:textId="77777777" w:rsidTr="00417A3B">
        <w:trPr>
          <w:trHeight w:val="600"/>
        </w:trPr>
        <w:tc>
          <w:tcPr>
            <w:tcW w:w="1291" w:type="dxa"/>
            <w:tcBorders>
              <w:top w:val="single" w:sz="4" w:space="0" w:color="95B3D7"/>
              <w:left w:val="single" w:sz="4" w:space="0" w:color="95B3D7"/>
              <w:bottom w:val="single" w:sz="4" w:space="0" w:color="95B3D7"/>
              <w:right w:val="nil"/>
            </w:tcBorders>
            <w:shd w:val="clear" w:color="auto" w:fill="auto"/>
            <w:noWrap/>
            <w:vAlign w:val="center"/>
            <w:hideMark/>
          </w:tcPr>
          <w:p w14:paraId="2FC7F178"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Presentation</w:t>
            </w:r>
            <w:proofErr w:type="spellEnd"/>
          </w:p>
        </w:tc>
        <w:tc>
          <w:tcPr>
            <w:tcW w:w="4536" w:type="dxa"/>
            <w:tcBorders>
              <w:top w:val="single" w:sz="4" w:space="0" w:color="95B3D7"/>
              <w:left w:val="nil"/>
              <w:bottom w:val="single" w:sz="4" w:space="0" w:color="95B3D7"/>
              <w:right w:val="nil"/>
            </w:tcBorders>
            <w:shd w:val="clear" w:color="auto" w:fill="auto"/>
            <w:noWrap/>
            <w:vAlign w:val="center"/>
            <w:hideMark/>
          </w:tcPr>
          <w:p w14:paraId="248753D3" w14:textId="77777777" w:rsidR="00417A3B" w:rsidRPr="00500C21" w:rsidRDefault="00417A3B" w:rsidP="00417A3B">
            <w:pPr>
              <w:rPr>
                <w:rFonts w:cs="Arial"/>
                <w:color w:val="000000"/>
                <w:sz w:val="18"/>
                <w:szCs w:val="18"/>
                <w:lang w:val="en-US" w:eastAsia="fr-FR"/>
              </w:rPr>
            </w:pPr>
            <w:proofErr w:type="spellStart"/>
            <w:r w:rsidRPr="00500C21">
              <w:rPr>
                <w:rFonts w:cs="Arial"/>
                <w:color w:val="000000"/>
                <w:sz w:val="18"/>
                <w:szCs w:val="18"/>
                <w:lang w:val="en-US" w:eastAsia="fr-FR"/>
              </w:rPr>
              <w:t>Kitalpha</w:t>
            </w:r>
            <w:proofErr w:type="spellEnd"/>
            <w:r w:rsidRPr="00500C21">
              <w:rPr>
                <w:rFonts w:cs="Arial"/>
                <w:color w:val="000000"/>
                <w:sz w:val="18"/>
                <w:szCs w:val="18"/>
                <w:lang w:val="en-US" w:eastAsia="fr-FR"/>
              </w:rPr>
              <w:t xml:space="preserve"> presentation to </w:t>
            </w:r>
            <w:proofErr w:type="spellStart"/>
            <w:r w:rsidRPr="00500C21">
              <w:rPr>
                <w:rFonts w:cs="Arial"/>
                <w:color w:val="000000"/>
                <w:sz w:val="18"/>
                <w:szCs w:val="18"/>
                <w:lang w:val="en-US" w:eastAsia="fr-FR"/>
              </w:rPr>
              <w:t>Polarsys</w:t>
            </w:r>
            <w:proofErr w:type="spellEnd"/>
            <w:r w:rsidRPr="00500C21">
              <w:rPr>
                <w:rFonts w:cs="Arial"/>
                <w:color w:val="000000"/>
                <w:sz w:val="18"/>
                <w:szCs w:val="18"/>
                <w:lang w:val="en-US" w:eastAsia="fr-FR"/>
              </w:rPr>
              <w:t xml:space="preserve"> &amp; Automotive Eclipse IWG</w:t>
            </w:r>
          </w:p>
        </w:tc>
        <w:tc>
          <w:tcPr>
            <w:tcW w:w="1969" w:type="dxa"/>
            <w:tcBorders>
              <w:top w:val="single" w:sz="4" w:space="0" w:color="95B3D7"/>
              <w:left w:val="nil"/>
              <w:bottom w:val="single" w:sz="4" w:space="0" w:color="95B3D7"/>
              <w:right w:val="nil"/>
            </w:tcBorders>
            <w:shd w:val="clear" w:color="auto" w:fill="auto"/>
            <w:vAlign w:val="center"/>
            <w:hideMark/>
          </w:tcPr>
          <w:p w14:paraId="76A79E37" w14:textId="77777777" w:rsidR="00417A3B" w:rsidRPr="00500C21" w:rsidRDefault="00417A3B" w:rsidP="00417A3B">
            <w:pPr>
              <w:rPr>
                <w:rFonts w:cs="Arial"/>
                <w:color w:val="000000"/>
                <w:sz w:val="18"/>
                <w:szCs w:val="18"/>
                <w:lang w:val="en-US" w:eastAsia="fr-FR"/>
              </w:rPr>
            </w:pPr>
            <w:proofErr w:type="spellStart"/>
            <w:r w:rsidRPr="00500C21">
              <w:rPr>
                <w:rFonts w:cs="Arial"/>
                <w:color w:val="000000"/>
                <w:sz w:val="18"/>
                <w:szCs w:val="18"/>
                <w:lang w:val="en-US" w:eastAsia="fr-FR"/>
              </w:rPr>
              <w:t>EclipseCon</w:t>
            </w:r>
            <w:proofErr w:type="spellEnd"/>
            <w:r w:rsidRPr="00500C21">
              <w:rPr>
                <w:rFonts w:cs="Arial"/>
                <w:color w:val="000000"/>
                <w:sz w:val="18"/>
                <w:szCs w:val="18"/>
                <w:lang w:val="en-US" w:eastAsia="fr-FR"/>
              </w:rPr>
              <w:t xml:space="preserve"> Europe 2013 - Industry Working Groups</w:t>
            </w:r>
          </w:p>
        </w:tc>
        <w:tc>
          <w:tcPr>
            <w:tcW w:w="913" w:type="dxa"/>
            <w:tcBorders>
              <w:top w:val="single" w:sz="4" w:space="0" w:color="95B3D7"/>
              <w:left w:val="nil"/>
              <w:bottom w:val="single" w:sz="4" w:space="0" w:color="95B3D7"/>
              <w:right w:val="nil"/>
            </w:tcBorders>
            <w:shd w:val="clear" w:color="auto" w:fill="auto"/>
            <w:noWrap/>
            <w:vAlign w:val="center"/>
            <w:hideMark/>
          </w:tcPr>
          <w:p w14:paraId="176D98A6"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TGS</w:t>
            </w:r>
          </w:p>
        </w:tc>
        <w:tc>
          <w:tcPr>
            <w:tcW w:w="1087" w:type="dxa"/>
            <w:tcBorders>
              <w:top w:val="single" w:sz="4" w:space="0" w:color="95B3D7"/>
              <w:left w:val="nil"/>
              <w:bottom w:val="single" w:sz="4" w:space="0" w:color="95B3D7"/>
              <w:right w:val="single" w:sz="4" w:space="0" w:color="95B3D7"/>
            </w:tcBorders>
            <w:shd w:val="clear" w:color="auto" w:fill="auto"/>
            <w:noWrap/>
            <w:vAlign w:val="center"/>
            <w:hideMark/>
          </w:tcPr>
          <w:p w14:paraId="6285C4BC"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28/10/2013</w:t>
            </w:r>
          </w:p>
        </w:tc>
      </w:tr>
      <w:tr w:rsidR="00417A3B" w:rsidRPr="00500C21" w14:paraId="150B1E0B" w14:textId="77777777" w:rsidTr="00417A3B">
        <w:trPr>
          <w:trHeight w:val="600"/>
        </w:trPr>
        <w:tc>
          <w:tcPr>
            <w:tcW w:w="1291" w:type="dxa"/>
            <w:tcBorders>
              <w:top w:val="single" w:sz="4" w:space="0" w:color="95B3D7"/>
              <w:left w:val="single" w:sz="4" w:space="0" w:color="95B3D7"/>
              <w:bottom w:val="single" w:sz="4" w:space="0" w:color="95B3D7"/>
              <w:right w:val="nil"/>
            </w:tcBorders>
            <w:shd w:val="clear" w:color="DCE6F1" w:fill="DCE6F1"/>
            <w:noWrap/>
            <w:vAlign w:val="center"/>
            <w:hideMark/>
          </w:tcPr>
          <w:p w14:paraId="6CB1532E" w14:textId="77777777" w:rsidR="00417A3B" w:rsidRPr="00500C21" w:rsidRDefault="00417A3B" w:rsidP="00417A3B">
            <w:pPr>
              <w:rPr>
                <w:rFonts w:cs="Arial"/>
                <w:color w:val="000000"/>
                <w:sz w:val="18"/>
                <w:szCs w:val="18"/>
                <w:lang w:val="fr-FR" w:eastAsia="fr-FR"/>
              </w:rPr>
            </w:pPr>
            <w:proofErr w:type="spellStart"/>
            <w:r w:rsidRPr="00500C21">
              <w:rPr>
                <w:rFonts w:cs="Arial"/>
                <w:color w:val="000000"/>
                <w:sz w:val="18"/>
                <w:szCs w:val="18"/>
                <w:lang w:val="fr-FR" w:eastAsia="fr-FR"/>
              </w:rPr>
              <w:t>Presentation</w:t>
            </w:r>
            <w:proofErr w:type="spellEnd"/>
          </w:p>
        </w:tc>
        <w:tc>
          <w:tcPr>
            <w:tcW w:w="4536" w:type="dxa"/>
            <w:tcBorders>
              <w:top w:val="single" w:sz="4" w:space="0" w:color="95B3D7"/>
              <w:left w:val="nil"/>
              <w:bottom w:val="single" w:sz="4" w:space="0" w:color="95B3D7"/>
              <w:right w:val="nil"/>
            </w:tcBorders>
            <w:shd w:val="clear" w:color="DCE6F1" w:fill="DCE6F1"/>
            <w:noWrap/>
            <w:vAlign w:val="center"/>
            <w:hideMark/>
          </w:tcPr>
          <w:p w14:paraId="69D10372" w14:textId="77777777" w:rsidR="00417A3B" w:rsidRPr="00500C21" w:rsidRDefault="00417A3B" w:rsidP="00417A3B">
            <w:pPr>
              <w:rPr>
                <w:rFonts w:cs="Arial"/>
                <w:color w:val="000000"/>
                <w:sz w:val="18"/>
                <w:szCs w:val="18"/>
                <w:lang w:val="en-US" w:eastAsia="fr-FR"/>
              </w:rPr>
            </w:pPr>
            <w:proofErr w:type="spellStart"/>
            <w:r w:rsidRPr="00500C21">
              <w:rPr>
                <w:rFonts w:cs="Arial"/>
                <w:color w:val="000000"/>
                <w:sz w:val="18"/>
                <w:szCs w:val="18"/>
                <w:lang w:val="en-US" w:eastAsia="fr-FR"/>
              </w:rPr>
              <w:t>Kitalpha</w:t>
            </w:r>
            <w:proofErr w:type="spellEnd"/>
            <w:r w:rsidRPr="00500C21">
              <w:rPr>
                <w:rFonts w:cs="Arial"/>
                <w:color w:val="000000"/>
                <w:sz w:val="18"/>
                <w:szCs w:val="18"/>
                <w:lang w:val="en-US" w:eastAsia="fr-FR"/>
              </w:rPr>
              <w:t xml:space="preserve"> Open Sourcing announcement to </w:t>
            </w:r>
            <w:proofErr w:type="spellStart"/>
            <w:r w:rsidRPr="00500C21">
              <w:rPr>
                <w:rFonts w:cs="Arial"/>
                <w:color w:val="000000"/>
                <w:sz w:val="18"/>
                <w:szCs w:val="18"/>
                <w:lang w:val="en-US" w:eastAsia="fr-FR"/>
              </w:rPr>
              <w:t>Polarsys</w:t>
            </w:r>
            <w:proofErr w:type="spellEnd"/>
            <w:r w:rsidRPr="00500C21">
              <w:rPr>
                <w:rFonts w:cs="Arial"/>
                <w:color w:val="000000"/>
                <w:sz w:val="18"/>
                <w:szCs w:val="18"/>
                <w:lang w:val="en-US" w:eastAsia="fr-FR"/>
              </w:rPr>
              <w:t xml:space="preserve"> IWG</w:t>
            </w:r>
          </w:p>
        </w:tc>
        <w:tc>
          <w:tcPr>
            <w:tcW w:w="1969" w:type="dxa"/>
            <w:tcBorders>
              <w:top w:val="single" w:sz="4" w:space="0" w:color="95B3D7"/>
              <w:left w:val="nil"/>
              <w:bottom w:val="single" w:sz="4" w:space="0" w:color="95B3D7"/>
              <w:right w:val="nil"/>
            </w:tcBorders>
            <w:shd w:val="clear" w:color="DCE6F1" w:fill="DCE6F1"/>
            <w:vAlign w:val="center"/>
            <w:hideMark/>
          </w:tcPr>
          <w:p w14:paraId="127E104C" w14:textId="77777777" w:rsidR="00417A3B" w:rsidRPr="00500C21" w:rsidRDefault="00417A3B" w:rsidP="00417A3B">
            <w:pPr>
              <w:rPr>
                <w:rFonts w:cs="Arial"/>
                <w:color w:val="000000"/>
                <w:sz w:val="18"/>
                <w:szCs w:val="18"/>
                <w:lang w:val="en-US" w:eastAsia="fr-FR"/>
              </w:rPr>
            </w:pPr>
            <w:r w:rsidRPr="00500C21">
              <w:rPr>
                <w:rFonts w:cs="Arial"/>
                <w:color w:val="000000"/>
                <w:sz w:val="18"/>
                <w:szCs w:val="18"/>
                <w:lang w:val="en-US" w:eastAsia="fr-FR"/>
              </w:rPr>
              <w:t xml:space="preserve">Eclipse </w:t>
            </w:r>
            <w:proofErr w:type="spellStart"/>
            <w:r w:rsidRPr="00500C21">
              <w:rPr>
                <w:rFonts w:cs="Arial"/>
                <w:color w:val="000000"/>
                <w:sz w:val="18"/>
                <w:szCs w:val="18"/>
                <w:lang w:val="en-US" w:eastAsia="fr-FR"/>
              </w:rPr>
              <w:t>Polarsys</w:t>
            </w:r>
            <w:proofErr w:type="spellEnd"/>
            <w:r w:rsidRPr="00500C21">
              <w:rPr>
                <w:rFonts w:cs="Arial"/>
                <w:color w:val="000000"/>
                <w:sz w:val="18"/>
                <w:szCs w:val="18"/>
                <w:lang w:val="en-US" w:eastAsia="fr-FR"/>
              </w:rPr>
              <w:t xml:space="preserve"> meeting - Industry Working Group</w:t>
            </w:r>
          </w:p>
        </w:tc>
        <w:tc>
          <w:tcPr>
            <w:tcW w:w="913" w:type="dxa"/>
            <w:tcBorders>
              <w:top w:val="single" w:sz="4" w:space="0" w:color="95B3D7"/>
              <w:left w:val="nil"/>
              <w:bottom w:val="single" w:sz="4" w:space="0" w:color="95B3D7"/>
              <w:right w:val="nil"/>
            </w:tcBorders>
            <w:shd w:val="clear" w:color="DCE6F1" w:fill="DCE6F1"/>
            <w:noWrap/>
            <w:vAlign w:val="center"/>
            <w:hideMark/>
          </w:tcPr>
          <w:p w14:paraId="0943EBF6"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TGS</w:t>
            </w:r>
          </w:p>
        </w:tc>
        <w:tc>
          <w:tcPr>
            <w:tcW w:w="1087" w:type="dxa"/>
            <w:tcBorders>
              <w:top w:val="single" w:sz="4" w:space="0" w:color="95B3D7"/>
              <w:left w:val="nil"/>
              <w:bottom w:val="single" w:sz="4" w:space="0" w:color="95B3D7"/>
              <w:right w:val="single" w:sz="4" w:space="0" w:color="95B3D7"/>
            </w:tcBorders>
            <w:shd w:val="clear" w:color="DCE6F1" w:fill="DCE6F1"/>
            <w:noWrap/>
            <w:vAlign w:val="center"/>
            <w:hideMark/>
          </w:tcPr>
          <w:p w14:paraId="0DBFE043" w14:textId="77777777" w:rsidR="00417A3B" w:rsidRPr="00500C21" w:rsidRDefault="00417A3B" w:rsidP="00417A3B">
            <w:pPr>
              <w:rPr>
                <w:rFonts w:cs="Arial"/>
                <w:color w:val="000000"/>
                <w:sz w:val="18"/>
                <w:szCs w:val="18"/>
                <w:lang w:val="fr-FR" w:eastAsia="fr-FR"/>
              </w:rPr>
            </w:pPr>
            <w:r w:rsidRPr="00500C21">
              <w:rPr>
                <w:rFonts w:cs="Arial"/>
                <w:color w:val="000000"/>
                <w:sz w:val="18"/>
                <w:szCs w:val="18"/>
                <w:lang w:val="fr-FR" w:eastAsia="fr-FR"/>
              </w:rPr>
              <w:t>25/06/2013</w:t>
            </w:r>
          </w:p>
        </w:tc>
      </w:tr>
    </w:tbl>
    <w:p w14:paraId="668C4C35" w14:textId="77777777" w:rsidR="00417A3B" w:rsidRDefault="00417A3B" w:rsidP="00417A3B">
      <w:pPr>
        <w:pStyle w:val="NormalIndent"/>
      </w:pPr>
    </w:p>
    <w:p w14:paraId="57D8094A" w14:textId="66F07E23" w:rsidR="00417A3B" w:rsidRPr="006E2A3B" w:rsidRDefault="00CD427A" w:rsidP="006E2A3B">
      <w:pPr>
        <w:rPr>
          <w:b/>
          <w:i/>
        </w:rPr>
      </w:pPr>
      <w:r>
        <w:rPr>
          <w:b/>
          <w:i/>
        </w:rPr>
        <w:t>Corrective actions</w:t>
      </w:r>
    </w:p>
    <w:p w14:paraId="15E94370" w14:textId="77777777" w:rsidR="00417A3B" w:rsidRPr="00D20C1B" w:rsidRDefault="00417A3B" w:rsidP="00417A3B">
      <w:pPr>
        <w:pStyle w:val="NormalIndent"/>
        <w:spacing w:before="60" w:after="0" w:line="276" w:lineRule="auto"/>
        <w:rPr>
          <w:lang w:val="en-US"/>
        </w:rPr>
      </w:pPr>
      <w:r>
        <w:rPr>
          <w:lang w:val="en-US"/>
        </w:rPr>
        <w:t>Not applicable</w:t>
      </w:r>
    </w:p>
    <w:p w14:paraId="2A9E8625" w14:textId="77777777" w:rsidR="00EE15E7" w:rsidRPr="00EE15E7" w:rsidRDefault="00EE15E7" w:rsidP="00EE15E7">
      <w:pPr>
        <w:pStyle w:val="NormalIndent"/>
      </w:pPr>
    </w:p>
    <w:p w14:paraId="3D7AD2D1" w14:textId="08AD431D" w:rsidR="002761C7" w:rsidRDefault="002761C7" w:rsidP="005E598D">
      <w:pPr>
        <w:pStyle w:val="Heading3"/>
      </w:pPr>
      <w:bookmarkStart w:id="173" w:name="_Toc389215990"/>
      <w:r w:rsidRPr="005C0B93">
        <w:t>WP</w:t>
      </w:r>
      <w:r w:rsidR="004761CC">
        <w:t xml:space="preserve"> </w:t>
      </w:r>
      <w:r w:rsidRPr="005C0B93">
        <w:t>610</w:t>
      </w:r>
      <w:r w:rsidR="00EA6234">
        <w:t xml:space="preserve"> </w:t>
      </w:r>
      <w:r w:rsidRPr="005C0B93">
        <w:t>Variability Management</w:t>
      </w:r>
      <w:r w:rsidR="006439B0">
        <w:t xml:space="preserve"> (Lead: Tecnalia)</w:t>
      </w:r>
      <w:bookmarkEnd w:id="173"/>
    </w:p>
    <w:p w14:paraId="4DFD5F8B" w14:textId="77777777" w:rsidR="00417A3B" w:rsidRPr="006E2A3B" w:rsidRDefault="00417A3B" w:rsidP="006E2A3B">
      <w:pPr>
        <w:rPr>
          <w:b/>
          <w:i/>
        </w:rPr>
      </w:pPr>
    </w:p>
    <w:p w14:paraId="0DFBDABA" w14:textId="77777777" w:rsidR="00417A3B" w:rsidRPr="006E2A3B" w:rsidRDefault="00417A3B" w:rsidP="006E2A3B">
      <w:pPr>
        <w:rPr>
          <w:b/>
          <w:i/>
        </w:rPr>
      </w:pPr>
      <w:r w:rsidRPr="006E2A3B">
        <w:rPr>
          <w:b/>
          <w:i/>
        </w:rPr>
        <w:t>Project objectives for the period M1- M12</w:t>
      </w:r>
    </w:p>
    <w:p w14:paraId="7E90BF60" w14:textId="77777777" w:rsidR="00417A3B" w:rsidRDefault="00417A3B" w:rsidP="00417A3B">
      <w:pPr>
        <w:pStyle w:val="NormalIndent"/>
      </w:pPr>
      <w:r>
        <w:t>The objective of this work package is to provide the required methods and tools to ensure the correct implementation of product line engineering techniques within the industrials demonstrators.</w:t>
      </w:r>
    </w:p>
    <w:p w14:paraId="120AC0B0" w14:textId="77777777" w:rsidR="00417A3B" w:rsidRDefault="00417A3B" w:rsidP="00417A3B">
      <w:pPr>
        <w:pStyle w:val="NormalIndent"/>
      </w:pPr>
      <w:r>
        <w:t xml:space="preserve">This requires a focus on the special needs of embedded systems engineering as well as the alignment to the development process for safety-critical systems. Variability concepts are in general domain independent and are therefore applicable to all Crystal domains. WP6.10 must provide support for the </w:t>
      </w:r>
      <w:proofErr w:type="gramStart"/>
      <w:r>
        <w:t>pilots</w:t>
      </w:r>
      <w:proofErr w:type="gramEnd"/>
      <w:r>
        <w:t xml:space="preserve"> applications in the following directions:</w:t>
      </w:r>
    </w:p>
    <w:p w14:paraId="418EC853" w14:textId="5F970883" w:rsidR="00417A3B" w:rsidRDefault="00417A3B" w:rsidP="005958CE">
      <w:pPr>
        <w:pStyle w:val="NormalIndent"/>
        <w:numPr>
          <w:ilvl w:val="0"/>
          <w:numId w:val="139"/>
        </w:numPr>
      </w:pPr>
      <w:r>
        <w:t>Provide methods, techniques and guidelines for variability management in safety-critical system families covering the full system life cycle</w:t>
      </w:r>
    </w:p>
    <w:p w14:paraId="1DA7EE53" w14:textId="402E6022" w:rsidR="00417A3B" w:rsidRDefault="00417A3B" w:rsidP="005958CE">
      <w:pPr>
        <w:pStyle w:val="NormalIndent"/>
        <w:numPr>
          <w:ilvl w:val="0"/>
          <w:numId w:val="139"/>
        </w:numPr>
      </w:pPr>
      <w:r>
        <w:t xml:space="preserve">Provide full traceability of variability to actual development </w:t>
      </w:r>
      <w:proofErr w:type="spellStart"/>
      <w:r>
        <w:t>artifacts</w:t>
      </w:r>
      <w:proofErr w:type="spellEnd"/>
      <w:r>
        <w:t xml:space="preserve"> (Requirements, Architecture, Design, Software, test cases and procedures) and ensure consistency between all development </w:t>
      </w:r>
      <w:proofErr w:type="spellStart"/>
      <w:r>
        <w:t>artifacts</w:t>
      </w:r>
      <w:proofErr w:type="spellEnd"/>
      <w:r>
        <w:t xml:space="preserve"> in the product derivation process</w:t>
      </w:r>
    </w:p>
    <w:p w14:paraId="4E6E9548" w14:textId="4E2ACA53" w:rsidR="00417A3B" w:rsidRDefault="00417A3B" w:rsidP="005958CE">
      <w:pPr>
        <w:pStyle w:val="NormalIndent"/>
        <w:numPr>
          <w:ilvl w:val="0"/>
          <w:numId w:val="139"/>
        </w:numPr>
      </w:pPr>
      <w:r>
        <w:t xml:space="preserve">Provide multi-viewpoint variability </w:t>
      </w:r>
      <w:proofErr w:type="spellStart"/>
      <w:r>
        <w:t>modeling</w:t>
      </w:r>
      <w:proofErr w:type="spellEnd"/>
      <w:r>
        <w:t xml:space="preserve"> support to ensure consistency between various technical models (software, electronics, and mechanics) in the context of automatic testing.</w:t>
      </w:r>
    </w:p>
    <w:p w14:paraId="0361CEAA" w14:textId="5AA0A10D" w:rsidR="00417A3B" w:rsidRDefault="00417A3B" w:rsidP="005958CE">
      <w:pPr>
        <w:pStyle w:val="NormalIndent"/>
        <w:numPr>
          <w:ilvl w:val="0"/>
          <w:numId w:val="139"/>
        </w:numPr>
      </w:pPr>
      <w:r>
        <w:t>Provide support for enabling different levels of abstractions in the variability representation and interpretation (different type of users need to view variability in different manners)</w:t>
      </w:r>
    </w:p>
    <w:p w14:paraId="5A420BA0" w14:textId="5F4F53D3" w:rsidR="00417A3B" w:rsidRDefault="00417A3B" w:rsidP="005958CE">
      <w:pPr>
        <w:pStyle w:val="NormalIndent"/>
        <w:numPr>
          <w:ilvl w:val="0"/>
          <w:numId w:val="139"/>
        </w:numPr>
      </w:pPr>
      <w:r>
        <w:t>Provide the tooling and methods for domain specific language development and code generation for variability hotspots in safety-critical embedded systems</w:t>
      </w:r>
    </w:p>
    <w:p w14:paraId="32C4D7FC" w14:textId="77777777" w:rsidR="00417A3B" w:rsidRDefault="00417A3B" w:rsidP="00417A3B">
      <w:pPr>
        <w:pStyle w:val="NormalIndent"/>
      </w:pPr>
    </w:p>
    <w:p w14:paraId="0C600A2C" w14:textId="77777777" w:rsidR="00417A3B" w:rsidRPr="00CD427A" w:rsidRDefault="00417A3B" w:rsidP="00CD427A">
      <w:pPr>
        <w:rPr>
          <w:b/>
          <w:i/>
        </w:rPr>
      </w:pPr>
      <w:r w:rsidRPr="00CD427A">
        <w:rPr>
          <w:b/>
          <w:i/>
        </w:rPr>
        <w:t xml:space="preserve">Work </w:t>
      </w:r>
      <w:r w:rsidRPr="00CD427A">
        <w:rPr>
          <w:b/>
          <w:iCs/>
        </w:rPr>
        <w:t>Package</w:t>
      </w:r>
      <w:r w:rsidRPr="00CD427A">
        <w:rPr>
          <w:b/>
          <w:i/>
        </w:rPr>
        <w:t xml:space="preserve"> progress and achievements during period M1-M12</w:t>
      </w:r>
    </w:p>
    <w:p w14:paraId="5B72E25F" w14:textId="77777777" w:rsidR="00417A3B" w:rsidRDefault="00417A3B" w:rsidP="00417A3B"/>
    <w:p w14:paraId="394B01E9" w14:textId="5DC42EFE" w:rsidR="00417A3B" w:rsidRPr="006E2A3B" w:rsidRDefault="00CD427A" w:rsidP="006E2A3B">
      <w:pPr>
        <w:rPr>
          <w:b/>
          <w:i/>
        </w:rPr>
      </w:pPr>
      <w:r>
        <w:rPr>
          <w:b/>
          <w:i/>
        </w:rPr>
        <w:t>Progress towards objectives</w:t>
      </w:r>
    </w:p>
    <w:p w14:paraId="2C01B16E"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Task 6.10.1 Consolidated Crystal Variability Management</w:t>
      </w:r>
    </w:p>
    <w:p w14:paraId="27DA8D88"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Within this task the various activities for the brick development are coordinated and consolidated into a Crystal Variability Management approach. </w:t>
      </w:r>
    </w:p>
    <w:p w14:paraId="06745BD3" w14:textId="77777777" w:rsidR="00417A3B" w:rsidRPr="00417A3B" w:rsidRDefault="00417A3B" w:rsidP="00417A3B">
      <w:pPr>
        <w:autoSpaceDE w:val="0"/>
        <w:autoSpaceDN w:val="0"/>
        <w:adjustRightInd w:val="0"/>
        <w:jc w:val="both"/>
        <w:rPr>
          <w:rFonts w:cs="Arial"/>
          <w:szCs w:val="22"/>
          <w:lang w:val="en-US" w:eastAsia="en-US"/>
        </w:rPr>
      </w:pPr>
    </w:p>
    <w:p w14:paraId="38F350B8"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Objectives:</w:t>
      </w:r>
    </w:p>
    <w:p w14:paraId="020396BC"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Get a common understanding on the variability management needs of the use cases and the respective </w:t>
      </w:r>
      <w:proofErr w:type="spellStart"/>
      <w:r w:rsidRPr="00417A3B">
        <w:rPr>
          <w:rFonts w:cs="Arial"/>
          <w:szCs w:val="22"/>
          <w:lang w:val="en-US" w:eastAsia="en-US"/>
        </w:rPr>
        <w:t>SoTA</w:t>
      </w:r>
      <w:proofErr w:type="spellEnd"/>
      <w:r w:rsidRPr="00417A3B">
        <w:rPr>
          <w:rFonts w:cs="Arial"/>
          <w:szCs w:val="22"/>
          <w:lang w:val="en-US" w:eastAsia="en-US"/>
        </w:rPr>
        <w:t>/P. Identify interrelations between the bricks of WP6.10 and to other related SP6 bricks. Exploit potential synergies. Provide a consolidated Crystal Variability Management approach.</w:t>
      </w:r>
    </w:p>
    <w:p w14:paraId="5EBA4CD6" w14:textId="77777777" w:rsidR="00417A3B" w:rsidRPr="00417A3B" w:rsidRDefault="00417A3B" w:rsidP="00417A3B">
      <w:pPr>
        <w:autoSpaceDE w:val="0"/>
        <w:autoSpaceDN w:val="0"/>
        <w:adjustRightInd w:val="0"/>
        <w:jc w:val="both"/>
        <w:rPr>
          <w:rFonts w:cs="Arial"/>
          <w:szCs w:val="22"/>
          <w:lang w:val="en-US" w:eastAsia="en-US"/>
        </w:rPr>
      </w:pPr>
    </w:p>
    <w:p w14:paraId="2C22A3D5"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Integration activities:</w:t>
      </w:r>
    </w:p>
    <w:p w14:paraId="47F3F70C"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lastRenderedPageBreak/>
        <w:t xml:space="preserve">- Ongoing improvements of variability management </w:t>
      </w:r>
      <w:proofErr w:type="spellStart"/>
      <w:r w:rsidRPr="00417A3B">
        <w:rPr>
          <w:rFonts w:cs="Arial"/>
          <w:szCs w:val="22"/>
          <w:lang w:val="en-US" w:eastAsia="en-US"/>
        </w:rPr>
        <w:t>SoTA</w:t>
      </w:r>
      <w:proofErr w:type="spellEnd"/>
      <w:r w:rsidRPr="00417A3B">
        <w:rPr>
          <w:rFonts w:cs="Arial"/>
          <w:szCs w:val="22"/>
          <w:lang w:val="en-US" w:eastAsia="en-US"/>
        </w:rPr>
        <w:t>/P in related projects like MBAT and VARIES will be investigated and integrated</w:t>
      </w:r>
    </w:p>
    <w:p w14:paraId="75596AF0"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Interrelations among the bricks of WP6.10 and to other related SP6 bricks are identified, esp. related tools in the CRYSTAL RTP</w:t>
      </w:r>
    </w:p>
    <w:p w14:paraId="02686264"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Collect requirements from the different use cases</w:t>
      </w:r>
    </w:p>
    <w:p w14:paraId="79934AB3" w14:textId="77777777" w:rsidR="00417A3B" w:rsidRPr="00417A3B" w:rsidRDefault="00417A3B" w:rsidP="00417A3B">
      <w:pPr>
        <w:autoSpaceDE w:val="0"/>
        <w:autoSpaceDN w:val="0"/>
        <w:adjustRightInd w:val="0"/>
        <w:jc w:val="both"/>
        <w:rPr>
          <w:rFonts w:cs="Arial"/>
          <w:szCs w:val="22"/>
          <w:lang w:val="en-US" w:eastAsia="en-US"/>
        </w:rPr>
      </w:pPr>
    </w:p>
    <w:p w14:paraId="22A5B3F6"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Improvement work:</w:t>
      </w:r>
    </w:p>
    <w:p w14:paraId="6F83F77B"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Get a consolidated Crystal variability management approach and not just single variability management bricks.</w:t>
      </w:r>
    </w:p>
    <w:p w14:paraId="34BA1CD9" w14:textId="77777777" w:rsidR="00417A3B" w:rsidRPr="00417A3B" w:rsidRDefault="00417A3B" w:rsidP="00417A3B">
      <w:pPr>
        <w:pStyle w:val="NormalIndent"/>
        <w:rPr>
          <w:rFonts w:cs="Arial"/>
          <w:szCs w:val="22"/>
          <w:lang w:val="en-US" w:eastAsia="en-US"/>
        </w:rPr>
      </w:pPr>
    </w:p>
    <w:p w14:paraId="62F191B6" w14:textId="77777777" w:rsidR="00417A3B" w:rsidRPr="00417A3B" w:rsidRDefault="00417A3B" w:rsidP="00417A3B">
      <w:pPr>
        <w:pStyle w:val="NormalIndent"/>
        <w:rPr>
          <w:rFonts w:cs="Arial"/>
          <w:szCs w:val="22"/>
          <w:lang w:val="en-US" w:eastAsia="en-US"/>
        </w:rPr>
      </w:pPr>
      <w:r w:rsidRPr="00417A3B">
        <w:rPr>
          <w:rFonts w:cs="Arial"/>
          <w:szCs w:val="22"/>
          <w:lang w:val="en-US" w:eastAsia="es-ES"/>
        </w:rPr>
        <w:t xml:space="preserve">TECNALIA, as WP6.10 leader, has coordinated the activities within WP6.10. In this direction from M1 – May 2013 till M4 – August 2013 heavy work was devoted to actually coordinate the actual specification of the industrial cases needs towards WP6.10 bricks. At the same time TECNALIA has contributed both to D610.011 Crystal Variability Management - V1 as well as D610.031 Brick System Family Engineering Framework - V1. At the same time coordination among WP6.10 members and industrial sub-projects has been performed. The management of the WP6.10 has been established and there are biweekly </w:t>
      </w:r>
      <w:proofErr w:type="spellStart"/>
      <w:r w:rsidRPr="00417A3B">
        <w:rPr>
          <w:rFonts w:cs="Arial"/>
          <w:szCs w:val="22"/>
          <w:lang w:val="en-US" w:eastAsia="es-ES"/>
        </w:rPr>
        <w:t>Telcos</w:t>
      </w:r>
      <w:proofErr w:type="spellEnd"/>
      <w:r w:rsidRPr="00417A3B">
        <w:rPr>
          <w:rFonts w:cs="Arial"/>
          <w:szCs w:val="22"/>
          <w:lang w:val="en-US" w:eastAsia="es-ES"/>
        </w:rPr>
        <w:t xml:space="preserve"> for coordinating and tracking the work within WP610.</w:t>
      </w:r>
    </w:p>
    <w:p w14:paraId="686FEDFF" w14:textId="77777777" w:rsidR="00417A3B" w:rsidRPr="00417A3B" w:rsidRDefault="00417A3B" w:rsidP="00417A3B">
      <w:pPr>
        <w:pStyle w:val="NormalIndent"/>
        <w:rPr>
          <w:rFonts w:cs="Arial"/>
          <w:szCs w:val="22"/>
          <w:lang w:val="en-US" w:eastAsia="en-US"/>
        </w:rPr>
      </w:pPr>
    </w:p>
    <w:p w14:paraId="290A4BA5" w14:textId="77777777" w:rsidR="00417A3B" w:rsidRPr="00417A3B" w:rsidRDefault="00417A3B" w:rsidP="00417A3B">
      <w:pPr>
        <w:pStyle w:val="NormalIndent"/>
        <w:rPr>
          <w:rFonts w:cs="Arial"/>
          <w:szCs w:val="22"/>
          <w:lang w:val="en-US" w:eastAsia="es-ES"/>
        </w:rPr>
      </w:pPr>
      <w:r w:rsidRPr="00417A3B">
        <w:rPr>
          <w:rFonts w:cs="Arial"/>
          <w:szCs w:val="22"/>
          <w:lang w:val="en-US" w:eastAsia="es-ES"/>
        </w:rPr>
        <w:t>Regarding the milestones for WP6.10, Tecnalia has contributed both to D610.011 Crystal Variability Management - V1 as well as D610.031 Brick System Family Engineering Framework - V1. Within deliverable D610.031 Brick System Family Engineering Framework TECNALIA proposed at a first stage the use of PLUM for variability Management, however it was decided later on that this first version of D610.031 was actually focusing on engineering methods and not tools. In line with this TECNALIA will accomplish the enhancement of PLUM within the project during 2014-2015 to satisfy the user requirements.</w:t>
      </w:r>
    </w:p>
    <w:p w14:paraId="0B04C406" w14:textId="77777777" w:rsidR="00417A3B" w:rsidRPr="00417A3B" w:rsidRDefault="00417A3B" w:rsidP="00417A3B">
      <w:pPr>
        <w:pStyle w:val="NormalIndent"/>
        <w:rPr>
          <w:rFonts w:cs="Arial"/>
          <w:szCs w:val="22"/>
          <w:lang w:val="en-US" w:eastAsia="es-ES"/>
        </w:rPr>
      </w:pPr>
    </w:p>
    <w:p w14:paraId="50E0CDCE" w14:textId="77777777" w:rsidR="00417A3B" w:rsidRPr="00417A3B" w:rsidRDefault="00417A3B" w:rsidP="00417A3B">
      <w:pPr>
        <w:pStyle w:val="NormalIndent"/>
        <w:spacing w:before="60" w:after="0" w:line="276" w:lineRule="auto"/>
        <w:rPr>
          <w:rFonts w:cs="Arial"/>
          <w:szCs w:val="22"/>
        </w:rPr>
      </w:pPr>
      <w:r w:rsidRPr="00417A3B">
        <w:rPr>
          <w:rFonts w:cs="Arial"/>
          <w:szCs w:val="22"/>
        </w:rPr>
        <w:t>BARCO</w:t>
      </w:r>
    </w:p>
    <w:p w14:paraId="5B443771" w14:textId="77777777" w:rsidR="00417A3B" w:rsidRPr="00417A3B" w:rsidRDefault="00417A3B" w:rsidP="00417A3B">
      <w:pPr>
        <w:pStyle w:val="NormalIndent"/>
        <w:spacing w:before="60" w:after="0" w:line="276" w:lineRule="auto"/>
        <w:rPr>
          <w:rFonts w:cs="Arial"/>
          <w:szCs w:val="22"/>
        </w:rPr>
      </w:pPr>
      <w:r w:rsidRPr="00417A3B">
        <w:rPr>
          <w:rFonts w:cs="Arial"/>
          <w:szCs w:val="22"/>
        </w:rPr>
        <w:t>Progress towards objectives:</w:t>
      </w:r>
    </w:p>
    <w:p w14:paraId="630FE18F" w14:textId="77777777" w:rsidR="00417A3B" w:rsidRPr="00417A3B" w:rsidRDefault="00417A3B" w:rsidP="00417A3B">
      <w:pPr>
        <w:rPr>
          <w:rFonts w:cs="Arial"/>
          <w:szCs w:val="22"/>
        </w:rPr>
      </w:pPr>
      <w:r w:rsidRPr="00417A3B">
        <w:rPr>
          <w:rFonts w:cs="Arial"/>
          <w:szCs w:val="22"/>
          <w:lang w:val="en-US" w:eastAsia="es-ES"/>
        </w:rPr>
        <w:t>Variability Management, variability management in the ALM tool chain and link this with SW component design process.</w:t>
      </w:r>
      <w:r w:rsidRPr="00417A3B">
        <w:rPr>
          <w:rFonts w:cs="Arial"/>
          <w:szCs w:val="22"/>
        </w:rPr>
        <w:t xml:space="preserve"> Alignment with WP610 partners</w:t>
      </w:r>
    </w:p>
    <w:p w14:paraId="734D2049" w14:textId="77777777" w:rsidR="00417A3B" w:rsidRPr="00417A3B" w:rsidRDefault="00417A3B" w:rsidP="00417A3B">
      <w:pPr>
        <w:rPr>
          <w:rFonts w:cs="Arial"/>
          <w:szCs w:val="22"/>
          <w:lang w:val="en-US" w:eastAsia="es-ES"/>
        </w:rPr>
      </w:pPr>
    </w:p>
    <w:p w14:paraId="70DC7B97"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Results</w:t>
      </w:r>
    </w:p>
    <w:p w14:paraId="557E3F6C" w14:textId="77777777" w:rsidR="00417A3B" w:rsidRPr="00417A3B" w:rsidRDefault="00417A3B" w:rsidP="00417A3B">
      <w:pPr>
        <w:pStyle w:val="NormalIndent"/>
        <w:rPr>
          <w:rFonts w:cs="Arial"/>
          <w:szCs w:val="22"/>
          <w:lang w:val="en-US" w:eastAsia="en-US"/>
        </w:rPr>
      </w:pPr>
      <w:r w:rsidRPr="00417A3B">
        <w:rPr>
          <w:rFonts w:cs="Arial"/>
          <w:szCs w:val="22"/>
          <w:lang w:val="en-US" w:eastAsia="es-ES"/>
        </w:rPr>
        <w:t xml:space="preserve">Deliverable D610.011 "Crystal Variability </w:t>
      </w:r>
      <w:proofErr w:type="spellStart"/>
      <w:r w:rsidRPr="00417A3B">
        <w:rPr>
          <w:rFonts w:cs="Arial"/>
          <w:szCs w:val="22"/>
          <w:lang w:val="en-US" w:eastAsia="es-ES"/>
        </w:rPr>
        <w:t>Managemnt</w:t>
      </w:r>
      <w:proofErr w:type="spellEnd"/>
      <w:r w:rsidRPr="00417A3B">
        <w:rPr>
          <w:rFonts w:cs="Arial"/>
          <w:szCs w:val="22"/>
          <w:lang w:val="en-US" w:eastAsia="es-ES"/>
        </w:rPr>
        <w:t xml:space="preserve"> V1"</w:t>
      </w:r>
    </w:p>
    <w:p w14:paraId="6753FDE7" w14:textId="77777777" w:rsidR="00417A3B" w:rsidRPr="00417A3B" w:rsidRDefault="00417A3B" w:rsidP="00417A3B">
      <w:pPr>
        <w:autoSpaceDE w:val="0"/>
        <w:autoSpaceDN w:val="0"/>
        <w:adjustRightInd w:val="0"/>
        <w:rPr>
          <w:rFonts w:cs="Arial"/>
          <w:b/>
          <w:szCs w:val="22"/>
          <w:lang w:val="en-US" w:eastAsia="en-US"/>
        </w:rPr>
      </w:pPr>
    </w:p>
    <w:p w14:paraId="1C4087CC"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Task 6.10.2 System Family Engineering Framework brick development (lead: FhG-I)</w:t>
      </w:r>
    </w:p>
    <w:p w14:paraId="73DB403A"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The System Family Engineering brick provides a customizable method, respective techniques and guidelines to engineer families of high-integrity (including safety-critical) systems. It will be based on </w:t>
      </w:r>
      <w:proofErr w:type="spellStart"/>
      <w:r w:rsidRPr="00417A3B">
        <w:rPr>
          <w:rFonts w:cs="Arial"/>
          <w:szCs w:val="22"/>
          <w:lang w:val="en-US" w:eastAsia="en-US"/>
        </w:rPr>
        <w:t>Fraunhofer</w:t>
      </w:r>
      <w:proofErr w:type="spellEnd"/>
      <w:r w:rsidRPr="00417A3B">
        <w:rPr>
          <w:rFonts w:cs="Arial"/>
          <w:szCs w:val="22"/>
          <w:lang w:val="en-US" w:eastAsia="en-US"/>
        </w:rPr>
        <w:t xml:space="preserve"> </w:t>
      </w:r>
      <w:proofErr w:type="spellStart"/>
      <w:r w:rsidRPr="00417A3B">
        <w:rPr>
          <w:rFonts w:cs="Arial"/>
          <w:szCs w:val="22"/>
          <w:lang w:val="en-US" w:eastAsia="en-US"/>
        </w:rPr>
        <w:t>PuLSE</w:t>
      </w:r>
      <w:proofErr w:type="spellEnd"/>
      <w:r w:rsidRPr="00417A3B">
        <w:rPr>
          <w:rFonts w:cs="Arial"/>
          <w:szCs w:val="22"/>
          <w:lang w:val="en-US" w:eastAsia="en-US"/>
        </w:rPr>
        <w:t xml:space="preserve"> and relevant </w:t>
      </w:r>
      <w:proofErr w:type="spellStart"/>
      <w:r w:rsidRPr="00417A3B">
        <w:rPr>
          <w:rFonts w:cs="Arial"/>
          <w:szCs w:val="22"/>
          <w:lang w:val="en-US" w:eastAsia="en-US"/>
        </w:rPr>
        <w:t>SoTA</w:t>
      </w:r>
      <w:proofErr w:type="spellEnd"/>
      <w:r w:rsidRPr="00417A3B">
        <w:rPr>
          <w:rFonts w:cs="Arial"/>
          <w:szCs w:val="22"/>
          <w:lang w:val="en-US" w:eastAsia="en-US"/>
        </w:rPr>
        <w:t>/P in Product Line Engineering. Specific features that will be added are: planning (</w:t>
      </w:r>
      <w:proofErr w:type="spellStart"/>
      <w:r w:rsidRPr="00417A3B">
        <w:rPr>
          <w:rFonts w:cs="Arial"/>
          <w:szCs w:val="22"/>
          <w:lang w:val="en-US" w:eastAsia="en-US"/>
        </w:rPr>
        <w:t>esp.scoping</w:t>
      </w:r>
      <w:proofErr w:type="spellEnd"/>
      <w:r w:rsidRPr="00417A3B">
        <w:rPr>
          <w:rFonts w:cs="Arial"/>
          <w:szCs w:val="22"/>
          <w:lang w:val="en-US" w:eastAsia="en-US"/>
        </w:rPr>
        <w:t>) and specification of high-integrity families (including techniques and guidelines to cover safety issues), modularization approaches and orthogonal variability management.</w:t>
      </w:r>
    </w:p>
    <w:p w14:paraId="3D3BE908"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Objectives:</w:t>
      </w:r>
    </w:p>
    <w:p w14:paraId="3E67AA67"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The framework will provide a method, techniques and guidelines on how to manage variability holistically on the systems level and subordinate levels in high-integrity, multi-discipline, and system-of-systems settings.</w:t>
      </w:r>
    </w:p>
    <w:p w14:paraId="2A010ABC"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Support especially the early planning (aka. scoping) and specification of high integrity system families, as well as their quality assurance and safety certification related activities. Investigate the </w:t>
      </w:r>
      <w:r w:rsidRPr="00417A3B">
        <w:rPr>
          <w:rFonts w:cs="Arial"/>
          <w:szCs w:val="22"/>
          <w:lang w:val="en-US" w:eastAsia="en-US"/>
        </w:rPr>
        <w:lastRenderedPageBreak/>
        <w:t xml:space="preserve">synergies between variability modelling, feature-modelling and ontology-based approaches and exploit them. </w:t>
      </w:r>
    </w:p>
    <w:p w14:paraId="0505958F"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Integration activities:</w:t>
      </w:r>
    </w:p>
    <w:p w14:paraId="42473876"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 The variability management approaches developed in CESAR as well as </w:t>
      </w:r>
      <w:proofErr w:type="spellStart"/>
      <w:r w:rsidRPr="00417A3B">
        <w:rPr>
          <w:rFonts w:cs="Arial"/>
          <w:szCs w:val="22"/>
          <w:lang w:val="en-US" w:eastAsia="en-US"/>
        </w:rPr>
        <w:t>Fraunhofer</w:t>
      </w:r>
      <w:proofErr w:type="spellEnd"/>
      <w:r w:rsidRPr="00417A3B">
        <w:rPr>
          <w:rFonts w:cs="Arial"/>
          <w:szCs w:val="22"/>
          <w:lang w:val="en-US" w:eastAsia="en-US"/>
        </w:rPr>
        <w:t xml:space="preserve"> </w:t>
      </w:r>
      <w:proofErr w:type="spellStart"/>
      <w:r w:rsidRPr="00417A3B">
        <w:rPr>
          <w:rFonts w:cs="Arial"/>
          <w:szCs w:val="22"/>
          <w:lang w:val="en-US" w:eastAsia="en-US"/>
        </w:rPr>
        <w:t>PuLSE</w:t>
      </w:r>
      <w:proofErr w:type="spellEnd"/>
      <w:r w:rsidRPr="00417A3B">
        <w:rPr>
          <w:rFonts w:cs="Arial"/>
          <w:szCs w:val="22"/>
          <w:lang w:val="en-US" w:eastAsia="en-US"/>
        </w:rPr>
        <w:t xml:space="preserve"> framework will form the basis for this brick.</w:t>
      </w:r>
    </w:p>
    <w:p w14:paraId="414DD278"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 Ongoing improvements of variability management </w:t>
      </w:r>
      <w:proofErr w:type="spellStart"/>
      <w:r w:rsidRPr="00417A3B">
        <w:rPr>
          <w:rFonts w:cs="Arial"/>
          <w:szCs w:val="22"/>
          <w:lang w:val="en-US" w:eastAsia="en-US"/>
        </w:rPr>
        <w:t>SoTA</w:t>
      </w:r>
      <w:proofErr w:type="spellEnd"/>
      <w:r w:rsidRPr="00417A3B">
        <w:rPr>
          <w:rFonts w:cs="Arial"/>
          <w:szCs w:val="22"/>
          <w:lang w:val="en-US" w:eastAsia="en-US"/>
        </w:rPr>
        <w:t xml:space="preserve">/P in related projects like MBAT and VARIES </w:t>
      </w:r>
      <w:proofErr w:type="gramStart"/>
      <w:r w:rsidRPr="00417A3B">
        <w:rPr>
          <w:rFonts w:cs="Arial"/>
          <w:szCs w:val="22"/>
          <w:lang w:val="en-US" w:eastAsia="en-US"/>
        </w:rPr>
        <w:t>will  be</w:t>
      </w:r>
      <w:proofErr w:type="gramEnd"/>
      <w:r w:rsidRPr="00417A3B">
        <w:rPr>
          <w:rFonts w:cs="Arial"/>
          <w:szCs w:val="22"/>
          <w:lang w:val="en-US" w:eastAsia="en-US"/>
        </w:rPr>
        <w:t xml:space="preserve"> investigated and </w:t>
      </w:r>
      <w:proofErr w:type="spellStart"/>
      <w:r w:rsidRPr="00417A3B">
        <w:rPr>
          <w:rFonts w:cs="Arial"/>
          <w:szCs w:val="22"/>
          <w:lang w:val="en-US" w:eastAsia="en-US"/>
        </w:rPr>
        <w:t>intregated</w:t>
      </w:r>
      <w:proofErr w:type="spellEnd"/>
      <w:r w:rsidRPr="00417A3B">
        <w:rPr>
          <w:rFonts w:cs="Arial"/>
          <w:szCs w:val="22"/>
          <w:lang w:val="en-US" w:eastAsia="en-US"/>
        </w:rPr>
        <w:t>.</w:t>
      </w:r>
    </w:p>
    <w:p w14:paraId="619029FF"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 Related tools in the CRYSTAL RTP will be identified and supported by the brick. </w:t>
      </w:r>
    </w:p>
    <w:p w14:paraId="72A804C2"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Improvement work:</w:t>
      </w:r>
    </w:p>
    <w:p w14:paraId="32CB809C"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Support for high integrity systems in multi-discipline, and System-of-systems settings will be added to current</w:t>
      </w:r>
    </w:p>
    <w:p w14:paraId="4411BD5C" w14:textId="77777777" w:rsidR="00417A3B" w:rsidRPr="00417A3B" w:rsidRDefault="00417A3B" w:rsidP="00417A3B">
      <w:pPr>
        <w:autoSpaceDE w:val="0"/>
        <w:autoSpaceDN w:val="0"/>
        <w:adjustRightInd w:val="0"/>
        <w:rPr>
          <w:rFonts w:cs="Arial"/>
          <w:szCs w:val="22"/>
          <w:lang w:val="en-US" w:eastAsia="en-US"/>
        </w:rPr>
      </w:pPr>
      <w:proofErr w:type="spellStart"/>
      <w:proofErr w:type="gramStart"/>
      <w:r w:rsidRPr="00417A3B">
        <w:rPr>
          <w:rFonts w:cs="Arial"/>
          <w:szCs w:val="22"/>
          <w:lang w:val="en-US" w:eastAsia="en-US"/>
        </w:rPr>
        <w:t>SoTA</w:t>
      </w:r>
      <w:proofErr w:type="spellEnd"/>
      <w:r w:rsidRPr="00417A3B">
        <w:rPr>
          <w:rFonts w:cs="Arial"/>
          <w:szCs w:val="22"/>
          <w:lang w:val="en-US" w:eastAsia="en-US"/>
        </w:rPr>
        <w:t>/P in variability management.</w:t>
      </w:r>
      <w:proofErr w:type="gramEnd"/>
      <w:r w:rsidRPr="00417A3B">
        <w:rPr>
          <w:rFonts w:cs="Arial"/>
          <w:szCs w:val="22"/>
          <w:lang w:val="en-US" w:eastAsia="en-US"/>
        </w:rPr>
        <w:t xml:space="preserve"> </w:t>
      </w:r>
    </w:p>
    <w:p w14:paraId="779A4058" w14:textId="77777777" w:rsidR="00417A3B" w:rsidRPr="00417A3B" w:rsidRDefault="00417A3B" w:rsidP="00417A3B">
      <w:pPr>
        <w:pStyle w:val="NormalIndent"/>
        <w:rPr>
          <w:rFonts w:cs="Arial"/>
          <w:szCs w:val="22"/>
          <w:lang w:val="en-US" w:eastAsia="en-US"/>
        </w:rPr>
      </w:pPr>
    </w:p>
    <w:p w14:paraId="73A36C92" w14:textId="77777777" w:rsidR="00417A3B" w:rsidRPr="00417A3B" w:rsidRDefault="00417A3B" w:rsidP="00417A3B">
      <w:pPr>
        <w:pStyle w:val="NormalIndent"/>
        <w:spacing w:before="60" w:after="0" w:line="276" w:lineRule="auto"/>
        <w:rPr>
          <w:rFonts w:cs="Arial"/>
          <w:b/>
          <w:szCs w:val="22"/>
        </w:rPr>
      </w:pPr>
      <w:r w:rsidRPr="00417A3B">
        <w:rPr>
          <w:rFonts w:cs="Arial"/>
          <w:b/>
          <w:szCs w:val="22"/>
        </w:rPr>
        <w:t>Progress towards objectives:</w:t>
      </w:r>
    </w:p>
    <w:p w14:paraId="5F891FF0" w14:textId="77777777" w:rsidR="00417A3B" w:rsidRPr="00417A3B" w:rsidRDefault="00417A3B" w:rsidP="00417A3B">
      <w:pPr>
        <w:jc w:val="both"/>
        <w:rPr>
          <w:rFonts w:cs="Arial"/>
          <w:szCs w:val="22"/>
          <w:lang w:val="en-US" w:eastAsia="es-ES"/>
        </w:rPr>
      </w:pPr>
      <w:r w:rsidRPr="00417A3B">
        <w:rPr>
          <w:rFonts w:cs="Arial"/>
          <w:szCs w:val="22"/>
          <w:lang w:val="en-US" w:eastAsia="es-ES"/>
        </w:rPr>
        <w:t>IBM-UK in Dec 2013 M8 decided to contribute and so begin to engage during M10 to understand partner needs. Propose and run a survey within the project to identify mayor keystones for supporting the project partners in variability management/reuse/product lines. The main target is to go beyond the bricks and identify potential issues that can be carried out within WP6.10 and can provide support for different partners.</w:t>
      </w:r>
    </w:p>
    <w:p w14:paraId="2A9B209E" w14:textId="77777777" w:rsidR="00417A3B" w:rsidRPr="00417A3B" w:rsidRDefault="00417A3B" w:rsidP="00417A3B">
      <w:pPr>
        <w:pStyle w:val="NormalIndent"/>
        <w:rPr>
          <w:rFonts w:cs="Arial"/>
          <w:szCs w:val="22"/>
          <w:lang w:val="en-US" w:eastAsia="en-US"/>
        </w:rPr>
      </w:pPr>
    </w:p>
    <w:p w14:paraId="1C3F0C7E" w14:textId="77777777" w:rsidR="00417A3B" w:rsidRPr="00417A3B" w:rsidRDefault="00417A3B" w:rsidP="00417A3B">
      <w:pPr>
        <w:jc w:val="both"/>
        <w:rPr>
          <w:rFonts w:cs="Arial"/>
          <w:szCs w:val="22"/>
          <w:lang w:val="en-US" w:eastAsia="es-ES"/>
        </w:rPr>
      </w:pPr>
      <w:r w:rsidRPr="00417A3B">
        <w:rPr>
          <w:rFonts w:cs="Arial"/>
          <w:szCs w:val="22"/>
          <w:lang w:val="en-US" w:eastAsia="es-ES"/>
        </w:rPr>
        <w:t xml:space="preserve">Since the main focus of the involved use cases changed, we merged brick Task 6.10.4 lead by VIF, with the Systems family engineering brick. Doing so, we can collect more requirements from the partners and provide a more holistic variability solution. We started a close collaboration with the automotive (and also health-care) domain in order to establish a common understanding and develop a process to gather the requirements. So far we have identified two types of challenges concerning variability: 1) Tool complexity: Variability is a cross-cutting </w:t>
      </w:r>
      <w:proofErr w:type="gramStart"/>
      <w:r w:rsidRPr="00417A3B">
        <w:rPr>
          <w:rFonts w:cs="Arial"/>
          <w:szCs w:val="22"/>
          <w:lang w:val="en-US" w:eastAsia="es-ES"/>
        </w:rPr>
        <w:t>aspects</w:t>
      </w:r>
      <w:proofErr w:type="gramEnd"/>
      <w:r w:rsidRPr="00417A3B">
        <w:rPr>
          <w:rFonts w:cs="Arial"/>
          <w:szCs w:val="22"/>
          <w:lang w:val="en-US" w:eastAsia="es-ES"/>
        </w:rPr>
        <w:t xml:space="preserve"> throughout the entire development process. This means that all tools in a tool chain have to understand the same variability concepts and that this is also a main issue for interoperability. Another solution would be the use of an additional variant management tool, which then in turn has to provide interfaces to all tools in the tool chain. In any way, interoperability support for variability issues is one major concern. 2) Artifact complexity: Including variability in the different development artifacts means that they are getting more complex. </w:t>
      </w:r>
      <w:proofErr w:type="gramStart"/>
      <w:r w:rsidRPr="00417A3B">
        <w:rPr>
          <w:rFonts w:cs="Arial"/>
          <w:szCs w:val="22"/>
          <w:lang w:val="en-US" w:eastAsia="es-ES"/>
        </w:rPr>
        <w:t>Especially if variability is introduced as an add-on.</w:t>
      </w:r>
      <w:proofErr w:type="gramEnd"/>
      <w:r w:rsidRPr="00417A3B">
        <w:rPr>
          <w:rFonts w:cs="Arial"/>
          <w:szCs w:val="22"/>
          <w:lang w:val="en-US" w:eastAsia="es-ES"/>
        </w:rPr>
        <w:t xml:space="preserve"> This means that there needs to be some guidance how to structure artifacts in a way that the complexity is still manageable. </w:t>
      </w:r>
    </w:p>
    <w:p w14:paraId="39CEEF01" w14:textId="77777777" w:rsidR="00417A3B" w:rsidRPr="00417A3B" w:rsidRDefault="00417A3B" w:rsidP="00417A3B">
      <w:pPr>
        <w:pStyle w:val="NormalIndent"/>
        <w:rPr>
          <w:rFonts w:cs="Arial"/>
          <w:szCs w:val="22"/>
          <w:lang w:val="en-US" w:eastAsia="en-US"/>
        </w:rPr>
      </w:pPr>
    </w:p>
    <w:p w14:paraId="52B3B9CD" w14:textId="77777777" w:rsidR="00417A3B" w:rsidRPr="00417A3B" w:rsidRDefault="00417A3B" w:rsidP="00417A3B">
      <w:pPr>
        <w:pStyle w:val="NormalIndent"/>
        <w:spacing w:before="60" w:after="0" w:line="276" w:lineRule="auto"/>
        <w:rPr>
          <w:rFonts w:cs="Arial"/>
          <w:szCs w:val="22"/>
        </w:rPr>
      </w:pPr>
      <w:r w:rsidRPr="00417A3B">
        <w:rPr>
          <w:rFonts w:cs="Arial"/>
          <w:szCs w:val="22"/>
        </w:rPr>
        <w:t>FhG</w:t>
      </w:r>
    </w:p>
    <w:p w14:paraId="53EBCF67" w14:textId="77777777" w:rsidR="00417A3B" w:rsidRPr="00417A3B" w:rsidRDefault="00417A3B" w:rsidP="00417A3B">
      <w:pPr>
        <w:pStyle w:val="NormalIndent"/>
        <w:spacing w:before="60" w:after="0" w:line="276" w:lineRule="auto"/>
        <w:rPr>
          <w:rFonts w:cs="Arial"/>
          <w:szCs w:val="22"/>
        </w:rPr>
      </w:pPr>
      <w:r w:rsidRPr="00417A3B">
        <w:rPr>
          <w:rFonts w:cs="Arial"/>
          <w:szCs w:val="22"/>
        </w:rPr>
        <w:t>Progress towards objectives:</w:t>
      </w:r>
    </w:p>
    <w:p w14:paraId="18808BC5" w14:textId="77777777" w:rsidR="00417A3B" w:rsidRPr="00417A3B" w:rsidRDefault="00417A3B" w:rsidP="00417A3B">
      <w:pPr>
        <w:rPr>
          <w:rFonts w:cs="Arial"/>
          <w:szCs w:val="22"/>
          <w:lang w:val="en-US" w:eastAsia="es-ES"/>
        </w:rPr>
      </w:pPr>
      <w:r w:rsidRPr="00417A3B">
        <w:rPr>
          <w:rFonts w:cs="Arial"/>
          <w:szCs w:val="22"/>
          <w:lang w:val="en-US" w:eastAsia="es-ES"/>
        </w:rPr>
        <w:t xml:space="preserve">* Alignment of needs and ongoing developments with other WP6.10 partners in regular </w:t>
      </w:r>
      <w:proofErr w:type="spellStart"/>
      <w:r w:rsidRPr="00417A3B">
        <w:rPr>
          <w:rFonts w:cs="Arial"/>
          <w:szCs w:val="22"/>
          <w:lang w:val="en-US" w:eastAsia="es-ES"/>
        </w:rPr>
        <w:t>webmeetings</w:t>
      </w:r>
      <w:proofErr w:type="spellEnd"/>
      <w:r w:rsidRPr="00417A3B">
        <w:rPr>
          <w:rFonts w:cs="Arial"/>
          <w:szCs w:val="22"/>
          <w:lang w:val="en-US" w:eastAsia="es-ES"/>
        </w:rPr>
        <w:t>.</w:t>
      </w:r>
      <w:r w:rsidRPr="00417A3B">
        <w:rPr>
          <w:rFonts w:cs="Arial"/>
          <w:szCs w:val="22"/>
          <w:lang w:val="en-US" w:eastAsia="es-ES"/>
        </w:rPr>
        <w:br/>
        <w:t>* For System Family Engineering Framework Brick further interested UCs have been identified and analyzed for their needs.</w:t>
      </w:r>
      <w:r w:rsidRPr="00417A3B">
        <w:rPr>
          <w:rFonts w:cs="Arial"/>
          <w:szCs w:val="22"/>
          <w:lang w:val="en-US" w:eastAsia="es-ES"/>
        </w:rPr>
        <w:br/>
        <w:t>* Variant Analysis tool and approach has been specified in D610.011</w:t>
      </w:r>
      <w:r w:rsidRPr="00417A3B">
        <w:rPr>
          <w:rFonts w:cs="Arial"/>
          <w:szCs w:val="22"/>
          <w:lang w:val="en-US" w:eastAsia="es-ES"/>
        </w:rPr>
        <w:br/>
        <w:t xml:space="preserve">* </w:t>
      </w:r>
      <w:proofErr w:type="gramStart"/>
      <w:r w:rsidRPr="00417A3B">
        <w:rPr>
          <w:rFonts w:cs="Arial"/>
          <w:szCs w:val="22"/>
          <w:lang w:val="en-US" w:eastAsia="es-ES"/>
        </w:rPr>
        <w:t>A</w:t>
      </w:r>
      <w:proofErr w:type="gramEnd"/>
      <w:r w:rsidRPr="00417A3B">
        <w:rPr>
          <w:rFonts w:cs="Arial"/>
          <w:szCs w:val="22"/>
          <w:lang w:val="en-US" w:eastAsia="es-ES"/>
        </w:rPr>
        <w:t xml:space="preserve"> external survey on the industrial needs for Variability Management has been conducted. </w:t>
      </w:r>
      <w:r w:rsidRPr="00417A3B">
        <w:rPr>
          <w:rFonts w:cs="Arial"/>
          <w:szCs w:val="22"/>
          <w:lang w:val="en-US" w:eastAsia="es-ES"/>
        </w:rPr>
        <w:br/>
        <w:t>* State of the Art and Practice of Variability Management have been revised for major new approaches.</w:t>
      </w:r>
      <w:r w:rsidRPr="00417A3B">
        <w:rPr>
          <w:rFonts w:cs="Arial"/>
          <w:szCs w:val="22"/>
          <w:lang w:val="en-US" w:eastAsia="es-ES"/>
        </w:rPr>
        <w:br/>
        <w:t>* Contribution of System Family Engineering Framework has been elaborated and possible content has been structured.</w:t>
      </w:r>
      <w:r w:rsidRPr="00417A3B">
        <w:rPr>
          <w:rFonts w:cs="Arial"/>
          <w:szCs w:val="22"/>
          <w:lang w:val="en-US" w:eastAsia="es-ES"/>
        </w:rPr>
        <w:br/>
        <w:t>* Coordination and compilation of D610.031 System Family Engineering Framework deliverable.</w:t>
      </w:r>
      <w:r w:rsidRPr="00417A3B">
        <w:rPr>
          <w:rFonts w:cs="Arial"/>
          <w:szCs w:val="22"/>
          <w:lang w:val="en-US" w:eastAsia="es-ES"/>
        </w:rPr>
        <w:br/>
        <w:t>* Compilation of an overview slide set on main variability management approaches and tools and presentation to automotive UC.</w:t>
      </w:r>
    </w:p>
    <w:p w14:paraId="167EC6E1" w14:textId="77777777" w:rsidR="00417A3B" w:rsidRPr="00417A3B" w:rsidRDefault="00417A3B" w:rsidP="00417A3B">
      <w:pPr>
        <w:pStyle w:val="NormalIndent"/>
        <w:rPr>
          <w:rFonts w:cs="Arial"/>
          <w:szCs w:val="22"/>
          <w:lang w:val="en-US" w:eastAsia="en-US"/>
        </w:rPr>
      </w:pPr>
    </w:p>
    <w:p w14:paraId="18A07610" w14:textId="77777777" w:rsidR="00417A3B" w:rsidRPr="00417A3B" w:rsidRDefault="00417A3B" w:rsidP="00417A3B">
      <w:pPr>
        <w:pStyle w:val="NormalIndent"/>
        <w:spacing w:before="60" w:after="0" w:line="276" w:lineRule="auto"/>
        <w:rPr>
          <w:rFonts w:cs="Arial"/>
          <w:szCs w:val="22"/>
          <w:lang w:val="en-US"/>
        </w:rPr>
      </w:pPr>
      <w:r w:rsidRPr="00417A3B">
        <w:rPr>
          <w:rFonts w:cs="Arial"/>
          <w:szCs w:val="22"/>
          <w:lang w:val="en-US"/>
        </w:rPr>
        <w:t>Results:</w:t>
      </w:r>
    </w:p>
    <w:p w14:paraId="5EDE12DC" w14:textId="77777777" w:rsidR="00417A3B" w:rsidRPr="00417A3B" w:rsidRDefault="00417A3B" w:rsidP="00417A3B">
      <w:pPr>
        <w:rPr>
          <w:rFonts w:cs="Arial"/>
          <w:szCs w:val="22"/>
          <w:lang w:val="en-US" w:eastAsia="es-ES"/>
        </w:rPr>
      </w:pPr>
      <w:r w:rsidRPr="00417A3B">
        <w:rPr>
          <w:rFonts w:cs="Arial"/>
          <w:szCs w:val="22"/>
          <w:lang w:val="en-US" w:eastAsia="es-ES"/>
        </w:rPr>
        <w:t xml:space="preserve">* Needs from UC 2.3 and UC 3.4 have been </w:t>
      </w:r>
      <w:proofErr w:type="gramStart"/>
      <w:r w:rsidRPr="00417A3B">
        <w:rPr>
          <w:rFonts w:cs="Arial"/>
          <w:szCs w:val="22"/>
          <w:lang w:val="en-US" w:eastAsia="es-ES"/>
        </w:rPr>
        <w:t>elicited</w:t>
      </w:r>
      <w:proofErr w:type="gramEnd"/>
    </w:p>
    <w:p w14:paraId="088673F7" w14:textId="77777777" w:rsidR="00417A3B" w:rsidRPr="00417A3B" w:rsidRDefault="00417A3B" w:rsidP="00417A3B">
      <w:pPr>
        <w:rPr>
          <w:rFonts w:cs="Arial"/>
          <w:szCs w:val="22"/>
          <w:lang w:val="en-US" w:eastAsia="es-ES"/>
        </w:rPr>
      </w:pPr>
      <w:r w:rsidRPr="00417A3B">
        <w:rPr>
          <w:rFonts w:cs="Arial"/>
          <w:szCs w:val="22"/>
          <w:lang w:val="en-US" w:eastAsia="es-ES"/>
        </w:rPr>
        <w:t>* D610.031 compiled and delivered</w:t>
      </w:r>
    </w:p>
    <w:p w14:paraId="291B8FBE" w14:textId="77777777" w:rsidR="00417A3B" w:rsidRPr="00417A3B" w:rsidRDefault="00417A3B" w:rsidP="00417A3B">
      <w:pPr>
        <w:rPr>
          <w:rFonts w:cs="Arial"/>
          <w:szCs w:val="22"/>
          <w:lang w:val="en-US" w:eastAsia="es-ES"/>
        </w:rPr>
      </w:pPr>
      <w:r w:rsidRPr="00417A3B">
        <w:rPr>
          <w:rFonts w:cs="Arial"/>
          <w:szCs w:val="22"/>
          <w:lang w:val="en-US" w:eastAsia="es-ES"/>
        </w:rPr>
        <w:t>* First structure for System Family Engineering Framework exists</w:t>
      </w:r>
    </w:p>
    <w:p w14:paraId="21662AAA" w14:textId="77777777" w:rsidR="00417A3B" w:rsidRPr="00417A3B" w:rsidRDefault="00417A3B" w:rsidP="00417A3B">
      <w:pPr>
        <w:rPr>
          <w:rFonts w:cs="Arial"/>
          <w:szCs w:val="22"/>
          <w:lang w:val="en-US"/>
        </w:rPr>
      </w:pPr>
      <w:r w:rsidRPr="00417A3B">
        <w:rPr>
          <w:rFonts w:cs="Arial"/>
          <w:szCs w:val="22"/>
          <w:lang w:val="en-US" w:eastAsia="es-ES"/>
        </w:rPr>
        <w:t>* Interest group for System Family Engineering Framework has been extended</w:t>
      </w:r>
    </w:p>
    <w:p w14:paraId="677F8FE6" w14:textId="77777777" w:rsidR="00417A3B" w:rsidRPr="00417A3B" w:rsidRDefault="00417A3B" w:rsidP="00417A3B">
      <w:pPr>
        <w:pStyle w:val="NormalIndent"/>
        <w:rPr>
          <w:rFonts w:cs="Arial"/>
          <w:szCs w:val="22"/>
          <w:lang w:val="en-US" w:eastAsia="en-US"/>
        </w:rPr>
      </w:pPr>
    </w:p>
    <w:p w14:paraId="23C06A16" w14:textId="70F766E6" w:rsidR="00417A3B" w:rsidRPr="00417A3B" w:rsidRDefault="00417A3B" w:rsidP="00417A3B">
      <w:pPr>
        <w:pStyle w:val="NormalIndent"/>
        <w:spacing w:before="60" w:after="0" w:line="276" w:lineRule="auto"/>
        <w:rPr>
          <w:rFonts w:cs="Arial"/>
          <w:szCs w:val="22"/>
        </w:rPr>
      </w:pPr>
      <w:r w:rsidRPr="003E672D">
        <w:rPr>
          <w:rFonts w:cs="Arial"/>
          <w:szCs w:val="22"/>
        </w:rPr>
        <w:t>EADS-</w:t>
      </w:r>
      <w:r w:rsidR="003E672D">
        <w:rPr>
          <w:rFonts w:cs="Arial"/>
          <w:szCs w:val="22"/>
        </w:rPr>
        <w:t>I</w:t>
      </w:r>
      <w:r w:rsidRPr="003E672D">
        <w:rPr>
          <w:rFonts w:cs="Arial"/>
          <w:szCs w:val="22"/>
        </w:rPr>
        <w:t>W</w:t>
      </w:r>
    </w:p>
    <w:p w14:paraId="27B28750" w14:textId="77777777" w:rsidR="00417A3B" w:rsidRPr="00417A3B" w:rsidRDefault="00417A3B" w:rsidP="00417A3B">
      <w:pPr>
        <w:pStyle w:val="NormalIndent"/>
        <w:spacing w:before="60" w:after="0" w:line="276" w:lineRule="auto"/>
        <w:rPr>
          <w:rFonts w:cs="Arial"/>
          <w:szCs w:val="22"/>
        </w:rPr>
      </w:pPr>
      <w:r w:rsidRPr="00417A3B">
        <w:rPr>
          <w:rFonts w:cs="Arial"/>
          <w:szCs w:val="22"/>
        </w:rPr>
        <w:t>Progress towards objectives:</w:t>
      </w:r>
    </w:p>
    <w:p w14:paraId="06FDE02F" w14:textId="4115670A" w:rsidR="00417A3B" w:rsidRPr="00417A3B" w:rsidRDefault="003E672D" w:rsidP="00417A3B">
      <w:pPr>
        <w:rPr>
          <w:rFonts w:cs="Arial"/>
          <w:szCs w:val="22"/>
          <w:lang w:val="en-US" w:eastAsia="es-ES"/>
        </w:rPr>
      </w:pPr>
      <w:r w:rsidRPr="00417A3B">
        <w:rPr>
          <w:rFonts w:cs="Arial"/>
          <w:szCs w:val="22"/>
          <w:lang w:val="en-US" w:eastAsia="es-ES"/>
        </w:rPr>
        <w:t>Few informal exchanges</w:t>
      </w:r>
      <w:r w:rsidR="00417A3B" w:rsidRPr="00417A3B">
        <w:rPr>
          <w:rFonts w:cs="Arial"/>
          <w:szCs w:val="22"/>
          <w:lang w:val="en-US" w:eastAsia="es-ES"/>
        </w:rPr>
        <w:t xml:space="preserve"> with WP6_10 partners</w:t>
      </w:r>
    </w:p>
    <w:p w14:paraId="548E0F90" w14:textId="77777777" w:rsidR="00417A3B" w:rsidRPr="00417A3B" w:rsidRDefault="00417A3B" w:rsidP="00417A3B">
      <w:pPr>
        <w:pStyle w:val="NormalIndent"/>
        <w:spacing w:before="60" w:after="0" w:line="276" w:lineRule="auto"/>
        <w:rPr>
          <w:rFonts w:cs="Arial"/>
          <w:szCs w:val="22"/>
          <w:lang w:val="en-US"/>
        </w:rPr>
      </w:pPr>
    </w:p>
    <w:p w14:paraId="68F7F2C2" w14:textId="77777777" w:rsidR="00417A3B" w:rsidRPr="00417A3B" w:rsidRDefault="00417A3B" w:rsidP="00417A3B">
      <w:pPr>
        <w:jc w:val="both"/>
        <w:rPr>
          <w:rFonts w:cs="Arial"/>
          <w:szCs w:val="22"/>
          <w:lang w:val="en-US" w:eastAsia="es-ES"/>
        </w:rPr>
      </w:pPr>
      <w:r w:rsidRPr="00417A3B">
        <w:rPr>
          <w:rFonts w:cs="Arial"/>
          <w:szCs w:val="22"/>
          <w:lang w:val="en-US" w:eastAsia="es-ES"/>
        </w:rPr>
        <w:t xml:space="preserve">Due to the decision with other partners to use the WP208 use case as piloting use case and concentrate on the quick development of a first WP208 SEE demonstrator, we had to spend more effort on WP208 and take this effort from elsewhere. </w:t>
      </w:r>
    </w:p>
    <w:p w14:paraId="0B28E874" w14:textId="77777777" w:rsidR="00417A3B" w:rsidRPr="00417A3B" w:rsidRDefault="00417A3B" w:rsidP="00417A3B">
      <w:pPr>
        <w:jc w:val="both"/>
        <w:rPr>
          <w:rFonts w:cs="Arial"/>
          <w:szCs w:val="22"/>
          <w:lang w:val="en-US" w:eastAsia="es-ES"/>
        </w:rPr>
      </w:pPr>
      <w:r w:rsidRPr="00417A3B">
        <w:rPr>
          <w:rFonts w:cs="Arial"/>
          <w:szCs w:val="22"/>
          <w:lang w:val="en-US" w:eastAsia="es-ES"/>
        </w:rPr>
        <w:t xml:space="preserve">Among others, we decided to take the effort from WP6_10, since Product Line Engineering aspects were not in the focus of the development of the first WP208 SEE Demonstrator. </w:t>
      </w:r>
    </w:p>
    <w:p w14:paraId="3B6A53CD" w14:textId="77777777" w:rsidR="00417A3B" w:rsidRPr="00417A3B" w:rsidRDefault="00417A3B" w:rsidP="00417A3B">
      <w:pPr>
        <w:pStyle w:val="NormalIndent"/>
        <w:rPr>
          <w:rFonts w:cs="Arial"/>
          <w:szCs w:val="22"/>
          <w:lang w:val="en-US" w:eastAsia="en-US"/>
        </w:rPr>
      </w:pPr>
    </w:p>
    <w:p w14:paraId="791DB902" w14:textId="77777777" w:rsidR="00417A3B" w:rsidRPr="00417A3B" w:rsidRDefault="00417A3B" w:rsidP="006439B0">
      <w:pPr>
        <w:pStyle w:val="NormalIndent"/>
        <w:spacing w:before="60" w:after="0"/>
        <w:rPr>
          <w:rFonts w:cs="Arial"/>
          <w:szCs w:val="22"/>
        </w:rPr>
      </w:pPr>
      <w:r w:rsidRPr="00417A3B">
        <w:rPr>
          <w:rFonts w:cs="Arial"/>
          <w:szCs w:val="22"/>
        </w:rPr>
        <w:t>EADS-CAS</w:t>
      </w:r>
    </w:p>
    <w:p w14:paraId="04337946" w14:textId="77777777" w:rsidR="00417A3B" w:rsidRDefault="00417A3B" w:rsidP="006439B0">
      <w:pPr>
        <w:pStyle w:val="NormalIndent"/>
        <w:spacing w:before="60" w:after="0"/>
        <w:rPr>
          <w:rFonts w:cs="Arial"/>
          <w:szCs w:val="22"/>
        </w:rPr>
      </w:pPr>
      <w:r w:rsidRPr="00417A3B">
        <w:rPr>
          <w:rFonts w:cs="Arial"/>
          <w:szCs w:val="22"/>
        </w:rPr>
        <w:t>Progress towards objectives:</w:t>
      </w:r>
    </w:p>
    <w:p w14:paraId="2EE72C7F" w14:textId="77777777" w:rsidR="00417A3B" w:rsidRDefault="00417A3B" w:rsidP="005958CE">
      <w:pPr>
        <w:pStyle w:val="NormalIndent"/>
        <w:numPr>
          <w:ilvl w:val="0"/>
          <w:numId w:val="140"/>
        </w:numPr>
        <w:spacing w:before="60" w:after="0"/>
        <w:rPr>
          <w:rFonts w:cs="Arial"/>
          <w:szCs w:val="22"/>
          <w:lang w:val="en-US" w:eastAsia="es-ES"/>
        </w:rPr>
      </w:pPr>
      <w:r w:rsidRPr="00417A3B">
        <w:rPr>
          <w:rFonts w:cs="Arial"/>
          <w:szCs w:val="22"/>
          <w:lang w:val="en-US" w:eastAsia="es-ES"/>
        </w:rPr>
        <w:t>Alignment of needs between WP203 and WP610</w:t>
      </w:r>
    </w:p>
    <w:p w14:paraId="312EF761" w14:textId="77777777" w:rsidR="00417A3B" w:rsidRDefault="00417A3B" w:rsidP="005958CE">
      <w:pPr>
        <w:pStyle w:val="NormalIndent"/>
        <w:numPr>
          <w:ilvl w:val="0"/>
          <w:numId w:val="140"/>
        </w:numPr>
        <w:spacing w:before="60" w:after="0"/>
        <w:rPr>
          <w:rFonts w:cs="Arial"/>
          <w:lang w:val="en-US" w:eastAsia="es-ES"/>
        </w:rPr>
      </w:pPr>
      <w:r w:rsidRPr="00417A3B">
        <w:rPr>
          <w:rFonts w:cs="Arial"/>
          <w:lang w:val="en-US" w:eastAsia="es-ES"/>
        </w:rPr>
        <w:t>Discussion concerning DSL brick with Siemens.</w:t>
      </w:r>
    </w:p>
    <w:p w14:paraId="2EA46B89" w14:textId="64E23CA4" w:rsidR="00417A3B" w:rsidRPr="00417A3B" w:rsidRDefault="00417A3B" w:rsidP="005958CE">
      <w:pPr>
        <w:pStyle w:val="NormalIndent"/>
        <w:numPr>
          <w:ilvl w:val="0"/>
          <w:numId w:val="140"/>
        </w:numPr>
        <w:spacing w:before="60" w:after="0"/>
        <w:rPr>
          <w:rFonts w:cs="Arial"/>
          <w:lang w:val="en-US" w:eastAsia="es-ES"/>
        </w:rPr>
      </w:pPr>
      <w:r w:rsidRPr="00417A3B">
        <w:rPr>
          <w:rFonts w:cs="Arial"/>
          <w:lang w:val="en-US" w:eastAsia="es-ES"/>
        </w:rPr>
        <w:t xml:space="preserve">Participation / contribution to WP610 </w:t>
      </w:r>
      <w:r w:rsidR="00E91697">
        <w:rPr>
          <w:rFonts w:cs="Arial"/>
          <w:lang w:val="en-US" w:eastAsia="es-ES"/>
        </w:rPr>
        <w:t>WebEx</w:t>
      </w:r>
      <w:r w:rsidRPr="00417A3B">
        <w:rPr>
          <w:rFonts w:cs="Arial"/>
          <w:lang w:val="en-US" w:eastAsia="es-ES"/>
        </w:rPr>
        <w:t xml:space="preserve"> meetings with FhG IESE.</w:t>
      </w:r>
    </w:p>
    <w:p w14:paraId="40882071" w14:textId="77777777" w:rsidR="00417A3B" w:rsidRPr="00417A3B" w:rsidRDefault="00417A3B" w:rsidP="00417A3B">
      <w:pPr>
        <w:pStyle w:val="NormalIndent"/>
        <w:spacing w:before="60" w:after="0" w:line="276" w:lineRule="auto"/>
        <w:rPr>
          <w:rFonts w:cs="Arial"/>
          <w:szCs w:val="22"/>
          <w:lang w:val="en-US"/>
        </w:rPr>
      </w:pPr>
      <w:r w:rsidRPr="00417A3B">
        <w:rPr>
          <w:rFonts w:cs="Arial"/>
          <w:szCs w:val="22"/>
          <w:lang w:val="en-US"/>
        </w:rPr>
        <w:t>Results:</w:t>
      </w:r>
    </w:p>
    <w:p w14:paraId="41515D5A" w14:textId="77777777" w:rsidR="00417A3B" w:rsidRPr="00417A3B" w:rsidRDefault="00417A3B" w:rsidP="00417A3B">
      <w:pPr>
        <w:pStyle w:val="NormalIndent"/>
        <w:rPr>
          <w:rFonts w:cs="Arial"/>
          <w:szCs w:val="22"/>
          <w:lang w:val="en-US" w:eastAsia="en-US"/>
        </w:rPr>
      </w:pPr>
      <w:r w:rsidRPr="00417A3B">
        <w:rPr>
          <w:rFonts w:cs="Arial"/>
          <w:szCs w:val="22"/>
        </w:rPr>
        <w:t>Industrial needs from WP203</w:t>
      </w:r>
    </w:p>
    <w:p w14:paraId="6977186A" w14:textId="77777777" w:rsidR="00417A3B" w:rsidRPr="00417A3B" w:rsidRDefault="00417A3B" w:rsidP="00417A3B">
      <w:pPr>
        <w:pStyle w:val="NormalIndent"/>
        <w:rPr>
          <w:rFonts w:cs="Arial"/>
          <w:szCs w:val="22"/>
          <w:lang w:val="en-US" w:eastAsia="en-US"/>
        </w:rPr>
      </w:pPr>
    </w:p>
    <w:p w14:paraId="18F088BB"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Task 6.10.3 Variant Analysis brick development (lead: FhG-I)</w:t>
      </w:r>
    </w:p>
    <w:p w14:paraId="26BD1E04"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Variant Analysis is an approach and tool developed by </w:t>
      </w:r>
      <w:proofErr w:type="spellStart"/>
      <w:r w:rsidRPr="00417A3B">
        <w:rPr>
          <w:rFonts w:cs="Arial"/>
          <w:szCs w:val="22"/>
          <w:lang w:val="en-US" w:eastAsia="en-US"/>
        </w:rPr>
        <w:t>FhGto</w:t>
      </w:r>
      <w:proofErr w:type="spellEnd"/>
      <w:r w:rsidRPr="00417A3B">
        <w:rPr>
          <w:rFonts w:cs="Arial"/>
          <w:szCs w:val="22"/>
          <w:lang w:val="en-US" w:eastAsia="en-US"/>
        </w:rPr>
        <w:t xml:space="preserve"> identify commonality and </w:t>
      </w:r>
      <w:proofErr w:type="spellStart"/>
      <w:r w:rsidRPr="00417A3B">
        <w:rPr>
          <w:rFonts w:cs="Arial"/>
          <w:szCs w:val="22"/>
          <w:lang w:val="en-US" w:eastAsia="en-US"/>
        </w:rPr>
        <w:t>variabilityin</w:t>
      </w:r>
      <w:proofErr w:type="spellEnd"/>
      <w:r w:rsidRPr="00417A3B">
        <w:rPr>
          <w:rFonts w:cs="Arial"/>
          <w:szCs w:val="22"/>
          <w:lang w:val="en-US" w:eastAsia="en-US"/>
        </w:rPr>
        <w:t xml:space="preserve"> the engineering artefacts (in particular code) of existing system variants in an efficient and effective way. It compares several variants in parallel and supports an interactive multi-level commonality-variability-analysis. The tool has been mainly applied on large code-bases.</w:t>
      </w:r>
    </w:p>
    <w:p w14:paraId="4035407E"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Objectives:</w:t>
      </w:r>
    </w:p>
    <w:p w14:paraId="55F7EEB9"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The Variant Analysis tool shall be provided to the respective use cases to assess the reuse potential in existing artefacts. A special focus will be on the support of requirements, design models and test artefacts. Necessary tool extensions are developed if required.</w:t>
      </w:r>
    </w:p>
    <w:p w14:paraId="238E1DF4"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Integration activities:</w:t>
      </w:r>
    </w:p>
    <w:p w14:paraId="1E1FDEF4"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Integrate the tool into the CRYSTAL RTP</w:t>
      </w:r>
    </w:p>
    <w:p w14:paraId="47B8EACA"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Support the artefact types used in the respective use cases</w:t>
      </w:r>
    </w:p>
    <w:p w14:paraId="1C143169"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Improvement work:</w:t>
      </w:r>
    </w:p>
    <w:p w14:paraId="4DB83D72" w14:textId="77777777" w:rsidR="00417A3B" w:rsidRPr="00417A3B" w:rsidRDefault="00417A3B" w:rsidP="00417A3B">
      <w:pPr>
        <w:autoSpaceDE w:val="0"/>
        <w:autoSpaceDN w:val="0"/>
        <w:adjustRightInd w:val="0"/>
        <w:rPr>
          <w:rFonts w:cs="Arial"/>
          <w:szCs w:val="22"/>
          <w:lang w:val="en-US" w:eastAsia="en-US"/>
        </w:rPr>
      </w:pPr>
      <w:r w:rsidRPr="00417A3B">
        <w:rPr>
          <w:rFonts w:cs="Arial"/>
          <w:szCs w:val="22"/>
          <w:lang w:val="en-US" w:eastAsia="en-US"/>
        </w:rPr>
        <w:t>Elaborate support for commonality variability analyses in requirements, design models and test artefacts.</w:t>
      </w:r>
    </w:p>
    <w:p w14:paraId="301A1003" w14:textId="77777777" w:rsidR="00417A3B" w:rsidRPr="00417A3B" w:rsidRDefault="00417A3B" w:rsidP="00417A3B">
      <w:pPr>
        <w:autoSpaceDE w:val="0"/>
        <w:autoSpaceDN w:val="0"/>
        <w:adjustRightInd w:val="0"/>
        <w:rPr>
          <w:rFonts w:cs="Arial"/>
          <w:b/>
          <w:szCs w:val="22"/>
          <w:lang w:val="en-US" w:eastAsia="en-US"/>
        </w:rPr>
      </w:pPr>
    </w:p>
    <w:p w14:paraId="72E51582"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Results</w:t>
      </w:r>
    </w:p>
    <w:p w14:paraId="597714EF" w14:textId="34F2806F" w:rsidR="00417A3B" w:rsidRPr="00417A3B" w:rsidRDefault="00417A3B" w:rsidP="00417A3B">
      <w:pPr>
        <w:pStyle w:val="NormalIndent"/>
        <w:rPr>
          <w:rFonts w:cs="Arial"/>
          <w:szCs w:val="22"/>
          <w:lang w:val="en-US" w:eastAsia="en-US"/>
        </w:rPr>
      </w:pPr>
      <w:r w:rsidRPr="00417A3B">
        <w:rPr>
          <w:rFonts w:cs="Arial"/>
          <w:szCs w:val="22"/>
          <w:lang w:val="en-US" w:eastAsia="es-ES"/>
        </w:rPr>
        <w:t>Deliverable D610.011 "Crystal Variability Managem</w:t>
      </w:r>
      <w:r w:rsidR="006439B0">
        <w:rPr>
          <w:rFonts w:cs="Arial"/>
          <w:szCs w:val="22"/>
          <w:lang w:val="en-US" w:eastAsia="es-ES"/>
        </w:rPr>
        <w:t>e</w:t>
      </w:r>
      <w:r w:rsidRPr="00417A3B">
        <w:rPr>
          <w:rFonts w:cs="Arial"/>
          <w:szCs w:val="22"/>
          <w:lang w:val="en-US" w:eastAsia="es-ES"/>
        </w:rPr>
        <w:t>nt V1": provided "</w:t>
      </w:r>
      <w:r w:rsidRPr="00417A3B">
        <w:rPr>
          <w:rFonts w:cs="Arial"/>
          <w:szCs w:val="22"/>
        </w:rPr>
        <w:t>Variant Analysis Brick</w:t>
      </w:r>
      <w:r w:rsidRPr="00417A3B">
        <w:rPr>
          <w:rFonts w:cs="Arial"/>
          <w:szCs w:val="22"/>
          <w:lang w:val="en-US" w:eastAsia="es-ES"/>
        </w:rPr>
        <w:t xml:space="preserve"> Brick" chapter 2.</w:t>
      </w:r>
    </w:p>
    <w:p w14:paraId="486B06A4" w14:textId="77777777" w:rsidR="00417A3B" w:rsidRPr="00417A3B" w:rsidRDefault="00417A3B" w:rsidP="00417A3B">
      <w:pPr>
        <w:pStyle w:val="NormalIndent"/>
        <w:rPr>
          <w:rFonts w:cs="Arial"/>
          <w:szCs w:val="22"/>
          <w:lang w:val="en-US" w:eastAsia="en-US"/>
        </w:rPr>
      </w:pPr>
    </w:p>
    <w:p w14:paraId="4CEA980B"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Task 6.10.4 Automatic testing (SIL, HIL</w:t>
      </w:r>
      <w:proofErr w:type="gramStart"/>
      <w:r w:rsidRPr="00417A3B">
        <w:rPr>
          <w:rFonts w:cs="Arial"/>
          <w:b/>
          <w:szCs w:val="22"/>
          <w:lang w:val="en-US" w:eastAsia="en-US"/>
        </w:rPr>
        <w:t>)(</w:t>
      </w:r>
      <w:proofErr w:type="gramEnd"/>
      <w:r w:rsidRPr="00417A3B">
        <w:rPr>
          <w:rFonts w:cs="Arial"/>
          <w:b/>
          <w:szCs w:val="22"/>
          <w:lang w:val="en-US" w:eastAsia="en-US"/>
        </w:rPr>
        <w:t>lead: VIF)</w:t>
      </w:r>
    </w:p>
    <w:p w14:paraId="5ED7CF5C" w14:textId="77777777" w:rsidR="00417A3B" w:rsidRPr="00417A3B" w:rsidRDefault="00417A3B" w:rsidP="00417A3B">
      <w:pPr>
        <w:autoSpaceDE w:val="0"/>
        <w:autoSpaceDN w:val="0"/>
        <w:adjustRightInd w:val="0"/>
        <w:jc w:val="both"/>
        <w:rPr>
          <w:rFonts w:cs="Arial"/>
          <w:szCs w:val="22"/>
          <w:lang w:val="en-US" w:eastAsia="en-US"/>
        </w:rPr>
      </w:pPr>
    </w:p>
    <w:p w14:paraId="183AF5CF" w14:textId="4C002E96" w:rsidR="00417A3B" w:rsidRPr="00417A3B" w:rsidRDefault="00417A3B" w:rsidP="00417A3B">
      <w:pPr>
        <w:pStyle w:val="NormalIndent"/>
        <w:rPr>
          <w:rFonts w:cs="Arial"/>
          <w:szCs w:val="22"/>
          <w:lang w:val="en-US" w:eastAsia="en-US"/>
        </w:rPr>
      </w:pPr>
      <w:r w:rsidRPr="00417A3B">
        <w:rPr>
          <w:rFonts w:cs="Arial"/>
          <w:szCs w:val="22"/>
          <w:lang w:val="en-US" w:eastAsia="en-US"/>
        </w:rPr>
        <w:lastRenderedPageBreak/>
        <w:t>This task was merged into Task 6.10.2 where testing issues will be dealt with.</w:t>
      </w:r>
    </w:p>
    <w:p w14:paraId="28F4C391" w14:textId="77777777" w:rsidR="00417A3B" w:rsidRPr="00417A3B" w:rsidRDefault="00417A3B" w:rsidP="00417A3B">
      <w:pPr>
        <w:autoSpaceDE w:val="0"/>
        <w:autoSpaceDN w:val="0"/>
        <w:adjustRightInd w:val="0"/>
        <w:rPr>
          <w:rFonts w:cs="Arial"/>
          <w:b/>
          <w:szCs w:val="22"/>
          <w:lang w:val="en-US" w:eastAsia="en-US"/>
        </w:rPr>
      </w:pPr>
    </w:p>
    <w:p w14:paraId="50FF6273"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 xml:space="preserve">Task 6.10.5 </w:t>
      </w:r>
      <w:proofErr w:type="spellStart"/>
      <w:r w:rsidRPr="00417A3B">
        <w:rPr>
          <w:rFonts w:cs="Arial"/>
          <w:b/>
          <w:szCs w:val="22"/>
          <w:lang w:val="en-US" w:eastAsia="en-US"/>
        </w:rPr>
        <w:t>iGEM</w:t>
      </w:r>
      <w:proofErr w:type="spellEnd"/>
      <w:r w:rsidRPr="00417A3B">
        <w:rPr>
          <w:rFonts w:cs="Arial"/>
          <w:b/>
          <w:szCs w:val="22"/>
          <w:lang w:val="en-US" w:eastAsia="en-US"/>
        </w:rPr>
        <w:t xml:space="preserve"> (lead: VIF)</w:t>
      </w:r>
    </w:p>
    <w:p w14:paraId="7070A845"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AVL </w:t>
      </w:r>
      <w:proofErr w:type="spellStart"/>
      <w:r w:rsidRPr="00417A3B">
        <w:rPr>
          <w:rFonts w:cs="Arial"/>
          <w:szCs w:val="22"/>
          <w:lang w:val="en-US" w:eastAsia="en-US"/>
        </w:rPr>
        <w:t>iGEM</w:t>
      </w:r>
      <w:proofErr w:type="spellEnd"/>
      <w:r w:rsidRPr="00417A3B">
        <w:rPr>
          <w:rFonts w:cs="Arial"/>
          <w:szCs w:val="22"/>
          <w:lang w:val="en-US" w:eastAsia="en-US"/>
        </w:rPr>
        <w:t xml:space="preserve"> products line guarantees the correct implementation of the latest legislative code in the emission automation for engine and vehicle </w:t>
      </w:r>
      <w:proofErr w:type="spellStart"/>
      <w:r w:rsidRPr="00417A3B">
        <w:rPr>
          <w:rFonts w:cs="Arial"/>
          <w:szCs w:val="22"/>
          <w:lang w:val="en-US" w:eastAsia="en-US"/>
        </w:rPr>
        <w:t>testbeds</w:t>
      </w:r>
      <w:proofErr w:type="spellEnd"/>
      <w:r w:rsidRPr="00417A3B">
        <w:rPr>
          <w:rFonts w:cs="Arial"/>
          <w:szCs w:val="22"/>
          <w:lang w:val="en-US" w:eastAsia="en-US"/>
        </w:rPr>
        <w:t xml:space="preserve"> selecting from a huge range of variants. The modular structure of the application allows selecting a set of test applications in advance but also an upgrade or extension later on. </w:t>
      </w:r>
      <w:proofErr w:type="spellStart"/>
      <w:proofErr w:type="gramStart"/>
      <w:r w:rsidRPr="00417A3B">
        <w:rPr>
          <w:rFonts w:cs="Arial"/>
          <w:szCs w:val="22"/>
          <w:lang w:val="en-US" w:eastAsia="en-US"/>
        </w:rPr>
        <w:t>iGEM</w:t>
      </w:r>
      <w:proofErr w:type="spellEnd"/>
      <w:proofErr w:type="gramEnd"/>
      <w:r w:rsidRPr="00417A3B">
        <w:rPr>
          <w:rFonts w:cs="Arial"/>
          <w:szCs w:val="22"/>
          <w:lang w:val="en-US" w:eastAsia="en-US"/>
        </w:rPr>
        <w:t xml:space="preserve"> offers high scalability and also allows simple adjustments for different </w:t>
      </w:r>
      <w:proofErr w:type="spellStart"/>
      <w:r w:rsidRPr="00417A3B">
        <w:rPr>
          <w:rFonts w:cs="Arial"/>
          <w:szCs w:val="22"/>
          <w:lang w:val="en-US" w:eastAsia="en-US"/>
        </w:rPr>
        <w:t>testbed</w:t>
      </w:r>
      <w:proofErr w:type="spellEnd"/>
      <w:r w:rsidRPr="00417A3B">
        <w:rPr>
          <w:rFonts w:cs="Arial"/>
          <w:szCs w:val="22"/>
          <w:lang w:val="en-US" w:eastAsia="en-US"/>
        </w:rPr>
        <w:t xml:space="preserve"> configurations to be made based upon individual user needs.</w:t>
      </w:r>
    </w:p>
    <w:p w14:paraId="2CF45EBF"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Objectives:</w:t>
      </w:r>
    </w:p>
    <w:p w14:paraId="35E38CA5"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The major objective of this task is to improve interoperability with other tools which are usually used in tight collaboration with </w:t>
      </w:r>
      <w:proofErr w:type="spellStart"/>
      <w:r w:rsidRPr="00417A3B">
        <w:rPr>
          <w:rFonts w:cs="Arial"/>
          <w:szCs w:val="22"/>
          <w:lang w:val="en-US" w:eastAsia="en-US"/>
        </w:rPr>
        <w:t>iGEM</w:t>
      </w:r>
      <w:proofErr w:type="spellEnd"/>
      <w:r w:rsidRPr="00417A3B">
        <w:rPr>
          <w:rFonts w:cs="Arial"/>
          <w:szCs w:val="22"/>
          <w:lang w:val="en-US" w:eastAsia="en-US"/>
        </w:rPr>
        <w:t xml:space="preserve">. A use case for such </w:t>
      </w:r>
      <w:proofErr w:type="gramStart"/>
      <w:r w:rsidRPr="00417A3B">
        <w:rPr>
          <w:rFonts w:cs="Arial"/>
          <w:szCs w:val="22"/>
          <w:lang w:val="en-US" w:eastAsia="en-US"/>
        </w:rPr>
        <w:t>a collaboration</w:t>
      </w:r>
      <w:proofErr w:type="gramEnd"/>
      <w:r w:rsidRPr="00417A3B">
        <w:rPr>
          <w:rFonts w:cs="Arial"/>
          <w:szCs w:val="22"/>
          <w:lang w:val="en-US" w:eastAsia="en-US"/>
        </w:rPr>
        <w:t xml:space="preserve"> will be developed in WP3.4.</w:t>
      </w:r>
    </w:p>
    <w:p w14:paraId="759765D0"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Integration activities:</w:t>
      </w:r>
    </w:p>
    <w:p w14:paraId="4C29CE87"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In order to improve collaboration as described above, </w:t>
      </w:r>
      <w:proofErr w:type="spellStart"/>
      <w:r w:rsidRPr="00417A3B">
        <w:rPr>
          <w:rFonts w:cs="Arial"/>
          <w:szCs w:val="22"/>
          <w:lang w:val="en-US" w:eastAsia="en-US"/>
        </w:rPr>
        <w:t>iGEM</w:t>
      </w:r>
      <w:proofErr w:type="spellEnd"/>
      <w:r w:rsidRPr="00417A3B">
        <w:rPr>
          <w:rFonts w:cs="Arial"/>
          <w:szCs w:val="22"/>
          <w:lang w:val="en-US" w:eastAsia="en-US"/>
        </w:rPr>
        <w:t xml:space="preserve"> should be seamlessly integrated into the CRYSTAL interoperability standard, with a special focus on interoperability with bricks that are used in WP3.4. AVL and </w:t>
      </w:r>
      <w:proofErr w:type="spellStart"/>
      <w:r w:rsidRPr="00417A3B">
        <w:rPr>
          <w:rFonts w:cs="Arial"/>
          <w:szCs w:val="22"/>
          <w:lang w:val="en-US" w:eastAsia="en-US"/>
        </w:rPr>
        <w:t>ViF</w:t>
      </w:r>
      <w:proofErr w:type="spellEnd"/>
      <w:r w:rsidRPr="00417A3B">
        <w:rPr>
          <w:rFonts w:cs="Arial"/>
          <w:szCs w:val="22"/>
          <w:lang w:val="en-US" w:eastAsia="en-US"/>
        </w:rPr>
        <w:t xml:space="preserve"> will work closely together in order to achieve a successful integration in agreement with the task leader.</w:t>
      </w:r>
    </w:p>
    <w:p w14:paraId="7AE4F585"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Improvement work:</w:t>
      </w:r>
    </w:p>
    <w:p w14:paraId="3CABDF69"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No special improvements on the tools itself are planned except those which become necessary in order to comply with the CRYSTAL interoperability standard and the necessary features in order to be used in the related use case defined by WP 3.4</w:t>
      </w:r>
    </w:p>
    <w:p w14:paraId="28A68ECC" w14:textId="77777777" w:rsidR="00417A3B" w:rsidRPr="00417A3B" w:rsidRDefault="00417A3B" w:rsidP="00417A3B">
      <w:pPr>
        <w:pStyle w:val="NormalIndent"/>
        <w:rPr>
          <w:rFonts w:cs="Arial"/>
          <w:szCs w:val="22"/>
          <w:lang w:val="en-US" w:eastAsia="en-US"/>
        </w:rPr>
      </w:pPr>
    </w:p>
    <w:p w14:paraId="18C0DECF" w14:textId="77777777" w:rsidR="00417A3B" w:rsidRPr="00417A3B" w:rsidRDefault="00417A3B" w:rsidP="00417A3B">
      <w:pPr>
        <w:pStyle w:val="NormalIndent"/>
        <w:rPr>
          <w:rFonts w:cs="Arial"/>
          <w:szCs w:val="22"/>
          <w:lang w:val="en-US" w:eastAsia="en-US"/>
        </w:rPr>
      </w:pPr>
      <w:r w:rsidRPr="00417A3B">
        <w:rPr>
          <w:rFonts w:cs="Arial"/>
          <w:szCs w:val="22"/>
          <w:lang w:val="en-US" w:eastAsia="en-US"/>
        </w:rPr>
        <w:t>AVL</w:t>
      </w:r>
    </w:p>
    <w:p w14:paraId="3A30759B" w14:textId="77777777" w:rsidR="00417A3B" w:rsidRPr="00417A3B" w:rsidRDefault="00417A3B" w:rsidP="00417A3B">
      <w:pPr>
        <w:jc w:val="both"/>
        <w:rPr>
          <w:rFonts w:cs="Arial"/>
          <w:szCs w:val="22"/>
          <w:lang w:val="en-US" w:eastAsia="es-ES"/>
        </w:rPr>
      </w:pPr>
      <w:r w:rsidRPr="00417A3B">
        <w:rPr>
          <w:rFonts w:cs="Arial"/>
          <w:szCs w:val="22"/>
          <w:lang w:val="en-US" w:eastAsia="es-ES"/>
        </w:rPr>
        <w:t xml:space="preserve">*) AVL is currently working on concepts how to integrate </w:t>
      </w:r>
      <w:proofErr w:type="spellStart"/>
      <w:r w:rsidRPr="00417A3B">
        <w:rPr>
          <w:rFonts w:cs="Arial"/>
          <w:szCs w:val="22"/>
          <w:lang w:val="en-US" w:eastAsia="es-ES"/>
        </w:rPr>
        <w:t>iGEM</w:t>
      </w:r>
      <w:proofErr w:type="spellEnd"/>
      <w:r w:rsidRPr="00417A3B">
        <w:rPr>
          <w:rFonts w:cs="Arial"/>
          <w:szCs w:val="22"/>
          <w:lang w:val="en-US" w:eastAsia="es-ES"/>
        </w:rPr>
        <w:t xml:space="preserve"> into its </w:t>
      </w:r>
      <w:proofErr w:type="spellStart"/>
      <w:r w:rsidRPr="00417A3B">
        <w:rPr>
          <w:rFonts w:cs="Arial"/>
          <w:szCs w:val="22"/>
          <w:lang w:val="en-US" w:eastAsia="es-ES"/>
        </w:rPr>
        <w:t>toolchain</w:t>
      </w:r>
      <w:proofErr w:type="spellEnd"/>
      <w:r w:rsidRPr="00417A3B">
        <w:rPr>
          <w:rFonts w:cs="Arial"/>
          <w:szCs w:val="22"/>
          <w:lang w:val="en-US" w:eastAsia="es-ES"/>
        </w:rPr>
        <w:t xml:space="preserve"> defined in WP3.4.</w:t>
      </w:r>
    </w:p>
    <w:p w14:paraId="701C7CF1" w14:textId="77777777" w:rsidR="00417A3B" w:rsidRPr="00417A3B" w:rsidRDefault="00417A3B" w:rsidP="00417A3B">
      <w:pPr>
        <w:autoSpaceDE w:val="0"/>
        <w:autoSpaceDN w:val="0"/>
        <w:adjustRightInd w:val="0"/>
        <w:rPr>
          <w:rFonts w:cs="Arial"/>
          <w:b/>
          <w:szCs w:val="22"/>
          <w:lang w:val="en-US" w:eastAsia="en-US"/>
        </w:rPr>
      </w:pPr>
    </w:p>
    <w:p w14:paraId="0FF22E41" w14:textId="77777777" w:rsidR="00417A3B" w:rsidRPr="00417A3B" w:rsidRDefault="00417A3B" w:rsidP="00417A3B">
      <w:pPr>
        <w:pStyle w:val="NormalIndent"/>
        <w:rPr>
          <w:rFonts w:cs="Arial"/>
          <w:szCs w:val="22"/>
          <w:lang w:val="en-US" w:eastAsia="es-ES"/>
        </w:rPr>
      </w:pPr>
      <w:r w:rsidRPr="00417A3B">
        <w:rPr>
          <w:rFonts w:cs="Arial"/>
          <w:szCs w:val="22"/>
          <w:lang w:val="en-US" w:eastAsia="es-ES"/>
        </w:rPr>
        <w:t>Results</w:t>
      </w:r>
    </w:p>
    <w:p w14:paraId="58E51B19" w14:textId="3E080191" w:rsidR="00417A3B" w:rsidRPr="00417A3B" w:rsidRDefault="00417A3B" w:rsidP="00417A3B">
      <w:pPr>
        <w:pStyle w:val="NormalIndent"/>
        <w:rPr>
          <w:rFonts w:cs="Arial"/>
          <w:szCs w:val="22"/>
          <w:lang w:val="en-US" w:eastAsia="en-US"/>
        </w:rPr>
      </w:pPr>
      <w:r w:rsidRPr="00417A3B">
        <w:rPr>
          <w:rFonts w:cs="Arial"/>
          <w:szCs w:val="22"/>
          <w:lang w:val="en-US" w:eastAsia="es-ES"/>
        </w:rPr>
        <w:t>Deliverable D610.011 "Crystal Variability Managem</w:t>
      </w:r>
      <w:r>
        <w:rPr>
          <w:rFonts w:cs="Arial"/>
          <w:szCs w:val="22"/>
          <w:lang w:val="en-US" w:eastAsia="es-ES"/>
        </w:rPr>
        <w:t>e</w:t>
      </w:r>
      <w:r w:rsidRPr="00417A3B">
        <w:rPr>
          <w:rFonts w:cs="Arial"/>
          <w:szCs w:val="22"/>
          <w:lang w:val="en-US" w:eastAsia="es-ES"/>
        </w:rPr>
        <w:t xml:space="preserve">nt V1": provided </w:t>
      </w:r>
      <w:proofErr w:type="gramStart"/>
      <w:r w:rsidRPr="00417A3B">
        <w:rPr>
          <w:rFonts w:cs="Arial"/>
          <w:szCs w:val="22"/>
          <w:lang w:val="en-US" w:eastAsia="es-ES"/>
        </w:rPr>
        <w:t>"</w:t>
      </w:r>
      <w:r w:rsidRPr="00417A3B">
        <w:rPr>
          <w:rFonts w:cs="Arial"/>
          <w:szCs w:val="22"/>
        </w:rPr>
        <w:t xml:space="preserve"> </w:t>
      </w:r>
      <w:r w:rsidRPr="00417A3B">
        <w:rPr>
          <w:rFonts w:cs="Arial"/>
          <w:szCs w:val="22"/>
          <w:lang w:val="en-US" w:eastAsia="es-ES"/>
        </w:rPr>
        <w:t>AVL</w:t>
      </w:r>
      <w:proofErr w:type="gramEnd"/>
      <w:r w:rsidRPr="00417A3B">
        <w:rPr>
          <w:rFonts w:cs="Arial"/>
          <w:szCs w:val="22"/>
          <w:lang w:val="en-US" w:eastAsia="es-ES"/>
        </w:rPr>
        <w:t xml:space="preserve"> IGEM Brick" chapter 3.</w:t>
      </w:r>
    </w:p>
    <w:p w14:paraId="00C30A6E" w14:textId="77777777" w:rsidR="00417A3B" w:rsidRPr="00417A3B" w:rsidRDefault="00417A3B" w:rsidP="00417A3B">
      <w:pPr>
        <w:pStyle w:val="NormalIndent"/>
        <w:rPr>
          <w:rFonts w:cs="Arial"/>
          <w:szCs w:val="22"/>
          <w:lang w:val="en-US" w:eastAsia="en-US"/>
        </w:rPr>
      </w:pPr>
    </w:p>
    <w:p w14:paraId="5573D69B"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Task 6.10.6 TFMS (lead: VIF)</w:t>
      </w:r>
    </w:p>
    <w:p w14:paraId="1AEE43BC"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AVL </w:t>
      </w:r>
      <w:proofErr w:type="spellStart"/>
      <w:r w:rsidRPr="00417A3B">
        <w:rPr>
          <w:rFonts w:cs="Arial"/>
          <w:szCs w:val="22"/>
          <w:lang w:val="en-US" w:eastAsia="en-US"/>
        </w:rPr>
        <w:t>TestFactory</w:t>
      </w:r>
      <w:proofErr w:type="spellEnd"/>
      <w:r w:rsidRPr="00417A3B">
        <w:rPr>
          <w:rFonts w:cs="Arial"/>
          <w:szCs w:val="22"/>
          <w:lang w:val="en-US" w:eastAsia="en-US"/>
        </w:rPr>
        <w:t xml:space="preserve"> Management </w:t>
      </w:r>
      <w:proofErr w:type="spellStart"/>
      <w:r w:rsidRPr="00417A3B">
        <w:rPr>
          <w:rFonts w:cs="Arial"/>
          <w:szCs w:val="22"/>
          <w:lang w:val="en-US" w:eastAsia="en-US"/>
        </w:rPr>
        <w:t>SuiteTM</w:t>
      </w:r>
      <w:proofErr w:type="spellEnd"/>
      <w:r w:rsidRPr="00417A3B">
        <w:rPr>
          <w:rFonts w:cs="Arial"/>
          <w:szCs w:val="22"/>
          <w:lang w:val="en-US" w:eastAsia="en-US"/>
        </w:rPr>
        <w:t xml:space="preserve"> (TFMS) is a comprehensive system for the standardization and automation of the core processes in the test field in the domain of automotive. Based on the variability of test bed systems, the system's main task is the efficient management of all data relating to test orders, test equipment and units under test.</w:t>
      </w:r>
    </w:p>
    <w:p w14:paraId="41A93CFE" w14:textId="77777777" w:rsidR="00417A3B" w:rsidRPr="00417A3B" w:rsidRDefault="00417A3B" w:rsidP="00417A3B">
      <w:pPr>
        <w:autoSpaceDE w:val="0"/>
        <w:autoSpaceDN w:val="0"/>
        <w:adjustRightInd w:val="0"/>
        <w:jc w:val="both"/>
        <w:rPr>
          <w:rFonts w:cs="Arial"/>
          <w:szCs w:val="22"/>
          <w:lang w:val="en-US" w:eastAsia="en-US"/>
        </w:rPr>
      </w:pPr>
    </w:p>
    <w:p w14:paraId="1495B0DF"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Objectives:</w:t>
      </w:r>
    </w:p>
    <w:p w14:paraId="5035FE4C"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The major objective of this task is to improve interoperability with other tools which are usually used in tight collaboration with TFMS. A use case for such </w:t>
      </w:r>
      <w:proofErr w:type="gramStart"/>
      <w:r w:rsidRPr="00417A3B">
        <w:rPr>
          <w:rFonts w:cs="Arial"/>
          <w:szCs w:val="22"/>
          <w:lang w:val="en-US" w:eastAsia="en-US"/>
        </w:rPr>
        <w:t>a collaboration</w:t>
      </w:r>
      <w:proofErr w:type="gramEnd"/>
      <w:r w:rsidRPr="00417A3B">
        <w:rPr>
          <w:rFonts w:cs="Arial"/>
          <w:szCs w:val="22"/>
          <w:lang w:val="en-US" w:eastAsia="en-US"/>
        </w:rPr>
        <w:t xml:space="preserve"> will be developed in WP3.4. A special focus of collaboration will be the interoperability with the brick Simulation Model Backbone Database (B3.83), which will be developed in WP6.13.</w:t>
      </w:r>
    </w:p>
    <w:p w14:paraId="426983F9" w14:textId="77777777" w:rsidR="00417A3B" w:rsidRPr="00417A3B" w:rsidRDefault="00417A3B" w:rsidP="00417A3B">
      <w:pPr>
        <w:autoSpaceDE w:val="0"/>
        <w:autoSpaceDN w:val="0"/>
        <w:adjustRightInd w:val="0"/>
        <w:jc w:val="both"/>
        <w:rPr>
          <w:rFonts w:cs="Arial"/>
          <w:szCs w:val="22"/>
          <w:lang w:val="en-US" w:eastAsia="en-US"/>
        </w:rPr>
      </w:pPr>
    </w:p>
    <w:p w14:paraId="64F8C38B"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Integration activities:</w:t>
      </w:r>
    </w:p>
    <w:p w14:paraId="36728E67"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In order to improve collaboration as described above, TFMS should be seamlessly integrated into the CRYSTAL interoperability standard, with a special focus on interoperability with brick B3.83 (WP6.13) as well as with bricks that are used in WP3.4. AVL and </w:t>
      </w:r>
      <w:proofErr w:type="spellStart"/>
      <w:r w:rsidRPr="00417A3B">
        <w:rPr>
          <w:rFonts w:cs="Arial"/>
          <w:szCs w:val="22"/>
          <w:lang w:val="en-US" w:eastAsia="en-US"/>
        </w:rPr>
        <w:t>ViF</w:t>
      </w:r>
      <w:proofErr w:type="spellEnd"/>
      <w:r w:rsidRPr="00417A3B">
        <w:rPr>
          <w:rFonts w:cs="Arial"/>
          <w:szCs w:val="22"/>
          <w:lang w:val="en-US" w:eastAsia="en-US"/>
        </w:rPr>
        <w:t xml:space="preserve"> will work closely together in order to achieve a successful integration in agreement with the task leader.</w:t>
      </w:r>
    </w:p>
    <w:p w14:paraId="63CDD644"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Improvement work:</w:t>
      </w:r>
    </w:p>
    <w:p w14:paraId="6AA1C82A" w14:textId="77777777" w:rsidR="00417A3B" w:rsidRPr="00417A3B" w:rsidRDefault="00417A3B" w:rsidP="00417A3B">
      <w:pPr>
        <w:autoSpaceDE w:val="0"/>
        <w:autoSpaceDN w:val="0"/>
        <w:adjustRightInd w:val="0"/>
        <w:jc w:val="both"/>
        <w:rPr>
          <w:rFonts w:cs="Arial"/>
          <w:szCs w:val="22"/>
          <w:lang w:val="en-US" w:eastAsia="en-US"/>
        </w:rPr>
      </w:pPr>
    </w:p>
    <w:p w14:paraId="5B88EED0"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No special improvements on the tools itself are planned except those which become necessary in order to comply with the CRYSTAL interoperability standard and the necessary features in order to be used in the   related use case defined by WP 3.4</w:t>
      </w:r>
    </w:p>
    <w:p w14:paraId="2F3E8F8F" w14:textId="77777777" w:rsidR="00417A3B" w:rsidRPr="00417A3B" w:rsidRDefault="00417A3B" w:rsidP="00417A3B">
      <w:pPr>
        <w:pStyle w:val="NormalIndent"/>
        <w:rPr>
          <w:rFonts w:cs="Arial"/>
          <w:szCs w:val="22"/>
          <w:lang w:val="en-US" w:eastAsia="en-US"/>
        </w:rPr>
      </w:pPr>
    </w:p>
    <w:p w14:paraId="0E162D4E" w14:textId="77777777" w:rsidR="00417A3B" w:rsidRPr="00417A3B" w:rsidRDefault="00417A3B" w:rsidP="00417A3B">
      <w:pPr>
        <w:pStyle w:val="NormalIndent"/>
        <w:rPr>
          <w:rFonts w:cs="Arial"/>
          <w:szCs w:val="22"/>
          <w:lang w:val="en-US" w:eastAsia="es-ES"/>
        </w:rPr>
      </w:pPr>
      <w:r w:rsidRPr="00417A3B">
        <w:rPr>
          <w:rFonts w:cs="Arial"/>
          <w:szCs w:val="22"/>
          <w:lang w:val="en-US" w:eastAsia="es-ES"/>
        </w:rPr>
        <w:t>Results</w:t>
      </w:r>
    </w:p>
    <w:p w14:paraId="03D4C056" w14:textId="77777777" w:rsidR="00417A3B" w:rsidRPr="00417A3B" w:rsidRDefault="00417A3B" w:rsidP="00417A3B">
      <w:pPr>
        <w:pStyle w:val="NormalIndent"/>
        <w:rPr>
          <w:rFonts w:cs="Arial"/>
          <w:szCs w:val="22"/>
          <w:lang w:val="en-US" w:eastAsia="en-US"/>
        </w:rPr>
      </w:pPr>
      <w:r w:rsidRPr="00417A3B">
        <w:rPr>
          <w:rFonts w:cs="Arial"/>
          <w:szCs w:val="22"/>
          <w:lang w:val="en-US" w:eastAsia="es-ES"/>
        </w:rPr>
        <w:t xml:space="preserve">Deliverable D610.011 "Crystal Variability </w:t>
      </w:r>
      <w:proofErr w:type="spellStart"/>
      <w:r w:rsidRPr="00417A3B">
        <w:rPr>
          <w:rFonts w:cs="Arial"/>
          <w:szCs w:val="22"/>
          <w:lang w:val="en-US" w:eastAsia="es-ES"/>
        </w:rPr>
        <w:t>Managemnt</w:t>
      </w:r>
      <w:proofErr w:type="spellEnd"/>
      <w:r w:rsidRPr="00417A3B">
        <w:rPr>
          <w:rFonts w:cs="Arial"/>
          <w:szCs w:val="22"/>
          <w:lang w:val="en-US" w:eastAsia="es-ES"/>
        </w:rPr>
        <w:t xml:space="preserve"> V1": provided </w:t>
      </w:r>
      <w:proofErr w:type="gramStart"/>
      <w:r w:rsidRPr="00417A3B">
        <w:rPr>
          <w:rFonts w:cs="Arial"/>
          <w:szCs w:val="22"/>
          <w:lang w:val="en-US" w:eastAsia="es-ES"/>
        </w:rPr>
        <w:t>"</w:t>
      </w:r>
      <w:r w:rsidRPr="00417A3B">
        <w:rPr>
          <w:rFonts w:cs="Arial"/>
          <w:szCs w:val="22"/>
        </w:rPr>
        <w:t xml:space="preserve"> </w:t>
      </w:r>
      <w:r w:rsidRPr="00417A3B">
        <w:rPr>
          <w:rFonts w:cs="Arial"/>
          <w:szCs w:val="22"/>
          <w:lang w:val="en-US" w:eastAsia="es-ES"/>
        </w:rPr>
        <w:t>AVL</w:t>
      </w:r>
      <w:proofErr w:type="gramEnd"/>
      <w:r w:rsidRPr="00417A3B">
        <w:rPr>
          <w:rFonts w:cs="Arial"/>
          <w:szCs w:val="22"/>
          <w:lang w:val="en-US" w:eastAsia="es-ES"/>
        </w:rPr>
        <w:t xml:space="preserve"> TFMS Brick" chapter 4.</w:t>
      </w:r>
    </w:p>
    <w:p w14:paraId="13E36329" w14:textId="77777777" w:rsidR="00417A3B" w:rsidRPr="00417A3B" w:rsidRDefault="00417A3B" w:rsidP="00417A3B">
      <w:pPr>
        <w:pStyle w:val="NormalIndent"/>
        <w:rPr>
          <w:rFonts w:cs="Arial"/>
          <w:szCs w:val="22"/>
          <w:lang w:val="en-US" w:eastAsia="en-US"/>
        </w:rPr>
      </w:pPr>
    </w:p>
    <w:p w14:paraId="155FCD0D"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 xml:space="preserve">Task 6.10.7 AVL </w:t>
      </w:r>
      <w:proofErr w:type="spellStart"/>
      <w:r w:rsidRPr="00417A3B">
        <w:rPr>
          <w:rFonts w:cs="Arial"/>
          <w:b/>
          <w:szCs w:val="22"/>
          <w:lang w:val="en-US" w:eastAsia="en-US"/>
        </w:rPr>
        <w:t>Creta</w:t>
      </w:r>
      <w:proofErr w:type="spellEnd"/>
      <w:r w:rsidRPr="00417A3B">
        <w:rPr>
          <w:rFonts w:cs="Arial"/>
          <w:b/>
          <w:szCs w:val="22"/>
          <w:lang w:val="en-US" w:eastAsia="en-US"/>
        </w:rPr>
        <w:t xml:space="preserve"> (lead: VIF)</w:t>
      </w:r>
    </w:p>
    <w:p w14:paraId="1281AEDB"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As a central calibration data management system of </w:t>
      </w:r>
      <w:proofErr w:type="spellStart"/>
      <w:r w:rsidRPr="00417A3B">
        <w:rPr>
          <w:rFonts w:cs="Arial"/>
          <w:szCs w:val="22"/>
          <w:lang w:val="en-US" w:eastAsia="en-US"/>
        </w:rPr>
        <w:t>xCU</w:t>
      </w:r>
      <w:proofErr w:type="spellEnd"/>
      <w:r w:rsidRPr="00417A3B">
        <w:rPr>
          <w:rFonts w:cs="Arial"/>
          <w:szCs w:val="22"/>
          <w:lang w:val="en-US" w:eastAsia="en-US"/>
        </w:rPr>
        <w:t xml:space="preserve"> parameters, AVL CRETA™ allows the central storage, conflict-free merging and traceable documentation of calibration datasets and variants during series calibration projects.</w:t>
      </w:r>
    </w:p>
    <w:p w14:paraId="141DCA2C" w14:textId="77777777" w:rsidR="00417A3B" w:rsidRPr="00417A3B" w:rsidRDefault="00417A3B" w:rsidP="00417A3B">
      <w:pPr>
        <w:autoSpaceDE w:val="0"/>
        <w:autoSpaceDN w:val="0"/>
        <w:adjustRightInd w:val="0"/>
        <w:jc w:val="both"/>
        <w:rPr>
          <w:rFonts w:cs="Arial"/>
          <w:szCs w:val="22"/>
          <w:lang w:val="en-US" w:eastAsia="en-US"/>
        </w:rPr>
      </w:pPr>
    </w:p>
    <w:p w14:paraId="55E1BFD1"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Objectives:</w:t>
      </w:r>
    </w:p>
    <w:p w14:paraId="508899DA" w14:textId="7202056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The major objective of this task is to improve interoperability with other tools which are usually used in tight collaboration with AVL </w:t>
      </w:r>
      <w:proofErr w:type="spellStart"/>
      <w:r w:rsidRPr="00417A3B">
        <w:rPr>
          <w:rFonts w:cs="Arial"/>
          <w:szCs w:val="22"/>
          <w:lang w:val="en-US" w:eastAsia="en-US"/>
        </w:rPr>
        <w:t>Creta</w:t>
      </w:r>
      <w:proofErr w:type="spellEnd"/>
      <w:r w:rsidRPr="00417A3B">
        <w:rPr>
          <w:rFonts w:cs="Arial"/>
          <w:szCs w:val="22"/>
          <w:lang w:val="en-US" w:eastAsia="en-US"/>
        </w:rPr>
        <w:t>. A use case for such collaboration will be developed in WP3.4. A special focus of collaboration will be the interoperability with the brick Simulation Model Backbone Database (B3.83), which will be developed in WP6.13.</w:t>
      </w:r>
    </w:p>
    <w:p w14:paraId="238333BD" w14:textId="77777777" w:rsidR="00417A3B" w:rsidRPr="00417A3B" w:rsidRDefault="00417A3B" w:rsidP="00417A3B">
      <w:pPr>
        <w:autoSpaceDE w:val="0"/>
        <w:autoSpaceDN w:val="0"/>
        <w:adjustRightInd w:val="0"/>
        <w:jc w:val="both"/>
        <w:rPr>
          <w:rFonts w:cs="Arial"/>
          <w:szCs w:val="22"/>
          <w:lang w:val="en-US" w:eastAsia="en-US"/>
        </w:rPr>
      </w:pPr>
    </w:p>
    <w:p w14:paraId="7B649094"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Integration activities:</w:t>
      </w:r>
    </w:p>
    <w:p w14:paraId="5C0B8370"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In order to improve collaboration as described above, AVL </w:t>
      </w:r>
      <w:proofErr w:type="spellStart"/>
      <w:r w:rsidRPr="00417A3B">
        <w:rPr>
          <w:rFonts w:cs="Arial"/>
          <w:szCs w:val="22"/>
          <w:lang w:val="en-US" w:eastAsia="en-US"/>
        </w:rPr>
        <w:t>Creta</w:t>
      </w:r>
      <w:proofErr w:type="spellEnd"/>
      <w:r w:rsidRPr="00417A3B">
        <w:rPr>
          <w:rFonts w:cs="Arial"/>
          <w:szCs w:val="22"/>
          <w:lang w:val="en-US" w:eastAsia="en-US"/>
        </w:rPr>
        <w:t xml:space="preserve"> should be seamlessly integrated into the</w:t>
      </w:r>
    </w:p>
    <w:p w14:paraId="40BE3B53"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 xml:space="preserve">CRYSTAL interoperability standard, with a special focus on interoperability with brick B3.83 (WP6.13) as well as with bricks that are used in WP3.4.AVL and </w:t>
      </w:r>
      <w:proofErr w:type="spellStart"/>
      <w:r w:rsidRPr="00417A3B">
        <w:rPr>
          <w:rFonts w:cs="Arial"/>
          <w:szCs w:val="22"/>
          <w:lang w:val="en-US" w:eastAsia="en-US"/>
        </w:rPr>
        <w:t>ViF</w:t>
      </w:r>
      <w:proofErr w:type="spellEnd"/>
      <w:r w:rsidRPr="00417A3B">
        <w:rPr>
          <w:rFonts w:cs="Arial"/>
          <w:szCs w:val="22"/>
          <w:lang w:val="en-US" w:eastAsia="en-US"/>
        </w:rPr>
        <w:t xml:space="preserve"> will work closely together in order to achieve a successful integration in agreement with the task leader.</w:t>
      </w:r>
    </w:p>
    <w:p w14:paraId="5CF6BE9C"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Improvement work:</w:t>
      </w:r>
    </w:p>
    <w:p w14:paraId="00FB5040" w14:textId="77777777" w:rsidR="00417A3B" w:rsidRPr="00417A3B" w:rsidRDefault="00417A3B" w:rsidP="00417A3B">
      <w:pPr>
        <w:autoSpaceDE w:val="0"/>
        <w:autoSpaceDN w:val="0"/>
        <w:adjustRightInd w:val="0"/>
        <w:jc w:val="both"/>
        <w:rPr>
          <w:rFonts w:cs="Arial"/>
          <w:szCs w:val="22"/>
          <w:lang w:val="en-US" w:eastAsia="en-US"/>
        </w:rPr>
      </w:pPr>
    </w:p>
    <w:p w14:paraId="4442581A" w14:textId="77777777" w:rsidR="00417A3B" w:rsidRPr="00417A3B" w:rsidRDefault="00417A3B" w:rsidP="00417A3B">
      <w:pPr>
        <w:autoSpaceDE w:val="0"/>
        <w:autoSpaceDN w:val="0"/>
        <w:adjustRightInd w:val="0"/>
        <w:jc w:val="both"/>
        <w:rPr>
          <w:rFonts w:cs="Arial"/>
          <w:szCs w:val="22"/>
          <w:lang w:val="en-US" w:eastAsia="en-US"/>
        </w:rPr>
      </w:pPr>
      <w:r w:rsidRPr="00417A3B">
        <w:rPr>
          <w:rFonts w:cs="Arial"/>
          <w:szCs w:val="22"/>
          <w:lang w:val="en-US" w:eastAsia="en-US"/>
        </w:rPr>
        <w:t>No special improvements on the tools itself are planned except those which become necessary in order to comply with the CRYSTAL interoperability standard and the necessary features in order to be used in the related use case defined by WP 3.4</w:t>
      </w:r>
    </w:p>
    <w:p w14:paraId="403AC7C5" w14:textId="77777777" w:rsidR="00417A3B" w:rsidRPr="00417A3B" w:rsidRDefault="00417A3B" w:rsidP="00417A3B">
      <w:pPr>
        <w:pStyle w:val="NormalIndent"/>
        <w:rPr>
          <w:rFonts w:cs="Arial"/>
          <w:szCs w:val="22"/>
          <w:lang w:val="en-US" w:eastAsia="en-US"/>
        </w:rPr>
      </w:pPr>
    </w:p>
    <w:p w14:paraId="2A0EAC35" w14:textId="77777777" w:rsidR="00417A3B" w:rsidRPr="00417A3B" w:rsidRDefault="00417A3B" w:rsidP="00417A3B">
      <w:pPr>
        <w:pStyle w:val="NormalIndent"/>
        <w:rPr>
          <w:rFonts w:cs="Arial"/>
          <w:szCs w:val="22"/>
          <w:lang w:val="en-US" w:eastAsia="en-US"/>
        </w:rPr>
      </w:pPr>
      <w:r w:rsidRPr="00417A3B">
        <w:rPr>
          <w:rFonts w:cs="Arial"/>
          <w:szCs w:val="22"/>
          <w:lang w:val="en-US" w:eastAsia="en-US"/>
        </w:rPr>
        <w:t xml:space="preserve">AVL </w:t>
      </w:r>
    </w:p>
    <w:p w14:paraId="0FF1265A" w14:textId="66AA82FE" w:rsidR="00417A3B" w:rsidRPr="00417A3B" w:rsidRDefault="00417A3B" w:rsidP="00417A3B">
      <w:pPr>
        <w:jc w:val="both"/>
        <w:rPr>
          <w:rFonts w:cs="Arial"/>
          <w:szCs w:val="22"/>
          <w:lang w:val="en-US" w:eastAsia="es-ES"/>
        </w:rPr>
      </w:pPr>
      <w:r w:rsidRPr="00417A3B">
        <w:rPr>
          <w:rFonts w:cs="Arial"/>
          <w:szCs w:val="22"/>
          <w:lang w:val="en-US" w:eastAsia="es-ES"/>
        </w:rPr>
        <w:t>*) Integration concept of CRETA in WP3.4 tool</w:t>
      </w:r>
      <w:r>
        <w:rPr>
          <w:rFonts w:cs="Arial"/>
          <w:szCs w:val="22"/>
          <w:lang w:val="en-US" w:eastAsia="es-ES"/>
        </w:rPr>
        <w:t xml:space="preserve"> </w:t>
      </w:r>
      <w:r w:rsidRPr="00417A3B">
        <w:rPr>
          <w:rFonts w:cs="Arial"/>
          <w:szCs w:val="22"/>
          <w:lang w:val="en-US" w:eastAsia="es-ES"/>
        </w:rPr>
        <w:t>chain is defined.</w:t>
      </w:r>
    </w:p>
    <w:p w14:paraId="31590DE8" w14:textId="77777777" w:rsidR="00417A3B" w:rsidRPr="00417A3B" w:rsidRDefault="00417A3B" w:rsidP="00417A3B">
      <w:pPr>
        <w:jc w:val="both"/>
        <w:rPr>
          <w:rFonts w:cs="Arial"/>
          <w:szCs w:val="22"/>
          <w:lang w:val="en-US" w:eastAsia="es-ES"/>
        </w:rPr>
      </w:pPr>
      <w:r w:rsidRPr="00417A3B">
        <w:rPr>
          <w:rFonts w:cs="Arial"/>
          <w:szCs w:val="22"/>
          <w:lang w:val="en-US" w:eastAsia="es-ES"/>
        </w:rPr>
        <w:t>*) Interoperability concept based on OSLC is defined</w:t>
      </w:r>
    </w:p>
    <w:p w14:paraId="40775480" w14:textId="77777777" w:rsidR="00417A3B" w:rsidRPr="00417A3B" w:rsidRDefault="00417A3B" w:rsidP="00417A3B">
      <w:pPr>
        <w:jc w:val="both"/>
        <w:rPr>
          <w:rFonts w:cs="Arial"/>
          <w:szCs w:val="22"/>
          <w:lang w:val="en-US" w:eastAsia="es-ES"/>
        </w:rPr>
      </w:pPr>
      <w:r w:rsidRPr="00417A3B">
        <w:rPr>
          <w:rFonts w:cs="Arial"/>
          <w:szCs w:val="22"/>
          <w:lang w:val="en-US" w:eastAsia="es-ES"/>
        </w:rPr>
        <w:t xml:space="preserve">*) First prototype of OSLC adapter for </w:t>
      </w:r>
      <w:proofErr w:type="spellStart"/>
      <w:r w:rsidRPr="00417A3B">
        <w:rPr>
          <w:rFonts w:cs="Arial"/>
          <w:szCs w:val="22"/>
          <w:lang w:val="en-US" w:eastAsia="es-ES"/>
        </w:rPr>
        <w:t>Creta</w:t>
      </w:r>
      <w:proofErr w:type="spellEnd"/>
      <w:r w:rsidRPr="00417A3B">
        <w:rPr>
          <w:rFonts w:cs="Arial"/>
          <w:szCs w:val="22"/>
          <w:lang w:val="en-US" w:eastAsia="es-ES"/>
        </w:rPr>
        <w:t xml:space="preserve"> is implemented.</w:t>
      </w:r>
    </w:p>
    <w:p w14:paraId="3CF17676" w14:textId="77777777" w:rsidR="00417A3B" w:rsidRPr="00417A3B" w:rsidRDefault="00417A3B" w:rsidP="00417A3B">
      <w:pPr>
        <w:pStyle w:val="NormalIndent"/>
        <w:rPr>
          <w:rFonts w:cs="Arial"/>
          <w:szCs w:val="22"/>
          <w:lang w:val="en-US" w:eastAsia="es-ES"/>
        </w:rPr>
      </w:pPr>
    </w:p>
    <w:p w14:paraId="165A5D0B" w14:textId="77777777" w:rsidR="00417A3B" w:rsidRPr="00417A3B" w:rsidRDefault="00417A3B" w:rsidP="00417A3B">
      <w:pPr>
        <w:pStyle w:val="NormalIndent"/>
        <w:rPr>
          <w:rFonts w:cs="Arial"/>
          <w:szCs w:val="22"/>
          <w:lang w:val="en-US" w:eastAsia="es-ES"/>
        </w:rPr>
      </w:pPr>
      <w:r w:rsidRPr="00417A3B">
        <w:rPr>
          <w:rFonts w:cs="Arial"/>
          <w:szCs w:val="22"/>
          <w:lang w:val="en-US" w:eastAsia="es-ES"/>
        </w:rPr>
        <w:t>Results</w:t>
      </w:r>
    </w:p>
    <w:p w14:paraId="23B0301C" w14:textId="36703D84" w:rsidR="00417A3B" w:rsidRPr="00417A3B" w:rsidRDefault="00417A3B" w:rsidP="00417A3B">
      <w:pPr>
        <w:pStyle w:val="NormalIndent"/>
        <w:rPr>
          <w:rFonts w:cs="Arial"/>
          <w:szCs w:val="22"/>
          <w:lang w:val="en-US" w:eastAsia="en-US"/>
        </w:rPr>
      </w:pPr>
      <w:r w:rsidRPr="00417A3B">
        <w:rPr>
          <w:rFonts w:cs="Arial"/>
          <w:szCs w:val="22"/>
          <w:lang w:val="en-US" w:eastAsia="es-ES"/>
        </w:rPr>
        <w:t>Deliverable D610.011 "Crystal Variability Managem</w:t>
      </w:r>
      <w:r>
        <w:rPr>
          <w:rFonts w:cs="Arial"/>
          <w:szCs w:val="22"/>
          <w:lang w:val="en-US" w:eastAsia="es-ES"/>
        </w:rPr>
        <w:t>e</w:t>
      </w:r>
      <w:r w:rsidRPr="00417A3B">
        <w:rPr>
          <w:rFonts w:cs="Arial"/>
          <w:szCs w:val="22"/>
          <w:lang w:val="en-US" w:eastAsia="es-ES"/>
        </w:rPr>
        <w:t>nt V1": provided "AVL CRETA/CAMEO Brick" chapter 5.</w:t>
      </w:r>
    </w:p>
    <w:p w14:paraId="39327618" w14:textId="77777777" w:rsidR="00417A3B" w:rsidRPr="00417A3B" w:rsidRDefault="00417A3B" w:rsidP="00417A3B">
      <w:pPr>
        <w:autoSpaceDE w:val="0"/>
        <w:autoSpaceDN w:val="0"/>
        <w:adjustRightInd w:val="0"/>
        <w:rPr>
          <w:rFonts w:cs="Arial"/>
          <w:b/>
          <w:szCs w:val="22"/>
          <w:lang w:val="en-US" w:eastAsia="en-US"/>
        </w:rPr>
      </w:pPr>
    </w:p>
    <w:p w14:paraId="5FE93AFA"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Task 6.10.8 Domain Specific Language &amp; automatic code generation brick development</w:t>
      </w:r>
    </w:p>
    <w:p w14:paraId="3AF83FA4" w14:textId="0741DFEF" w:rsidR="00417A3B" w:rsidRPr="00417A3B" w:rsidRDefault="00417A3B" w:rsidP="00417A3B">
      <w:pPr>
        <w:rPr>
          <w:rFonts w:cs="Arial"/>
          <w:szCs w:val="22"/>
          <w:lang w:val="en-US" w:eastAsia="es-ES"/>
        </w:rPr>
      </w:pPr>
      <w:r w:rsidRPr="00417A3B">
        <w:rPr>
          <w:rFonts w:cs="Arial"/>
          <w:szCs w:val="22"/>
          <w:lang w:val="en-US" w:eastAsia="es-ES"/>
        </w:rPr>
        <w:t xml:space="preserve">Siemens has </w:t>
      </w:r>
      <w:r>
        <w:rPr>
          <w:rFonts w:cs="Arial"/>
          <w:szCs w:val="22"/>
          <w:lang w:val="en-US" w:eastAsia="es-ES"/>
        </w:rPr>
        <w:t>led</w:t>
      </w:r>
      <w:r w:rsidRPr="00417A3B">
        <w:rPr>
          <w:rFonts w:cs="Arial"/>
          <w:szCs w:val="22"/>
          <w:lang w:val="en-US" w:eastAsia="es-ES"/>
        </w:rPr>
        <w:t xml:space="preserve"> the activities within this brick/task. </w:t>
      </w:r>
    </w:p>
    <w:p w14:paraId="19A6522D" w14:textId="77777777" w:rsidR="00417A3B" w:rsidRPr="00417A3B" w:rsidRDefault="00417A3B" w:rsidP="00417A3B">
      <w:pPr>
        <w:rPr>
          <w:rFonts w:cs="Arial"/>
          <w:szCs w:val="22"/>
          <w:lang w:val="en-US" w:eastAsia="es-ES"/>
        </w:rPr>
      </w:pPr>
      <w:r w:rsidRPr="00417A3B">
        <w:rPr>
          <w:rFonts w:cs="Arial"/>
          <w:szCs w:val="22"/>
          <w:lang w:val="en-US" w:eastAsia="es-ES"/>
        </w:rPr>
        <w:t xml:space="preserve">This brick will provide a domain-specific language tool suite comprising existing open source tooling, additionally developed components, and guidelines specifically tailored towards safety-critical embedded systems development. </w:t>
      </w:r>
    </w:p>
    <w:p w14:paraId="1CAB4857" w14:textId="77777777" w:rsidR="00417A3B" w:rsidRPr="00417A3B" w:rsidRDefault="00417A3B" w:rsidP="00417A3B">
      <w:pPr>
        <w:rPr>
          <w:rFonts w:cs="Arial"/>
          <w:szCs w:val="22"/>
          <w:lang w:val="en-US" w:eastAsia="es-ES"/>
        </w:rPr>
      </w:pPr>
      <w:r w:rsidRPr="00417A3B">
        <w:rPr>
          <w:rFonts w:cs="Arial"/>
          <w:szCs w:val="22"/>
          <w:lang w:val="en-US" w:eastAsia="es-ES"/>
        </w:rPr>
        <w:t>Activities:</w:t>
      </w:r>
    </w:p>
    <w:p w14:paraId="7202E9B9" w14:textId="77777777" w:rsidR="00417A3B" w:rsidRPr="00417A3B" w:rsidRDefault="00417A3B" w:rsidP="00417A3B">
      <w:pPr>
        <w:rPr>
          <w:rFonts w:cs="Arial"/>
          <w:szCs w:val="22"/>
          <w:lang w:val="en-US" w:eastAsia="es-ES"/>
        </w:rPr>
      </w:pPr>
      <w:r w:rsidRPr="00417A3B">
        <w:rPr>
          <w:rFonts w:cs="Arial"/>
          <w:szCs w:val="22"/>
          <w:lang w:val="en-US" w:eastAsia="es-ES"/>
        </w:rPr>
        <w:t>- Review technical specifications of bricks;</w:t>
      </w:r>
    </w:p>
    <w:p w14:paraId="74CD6048" w14:textId="77777777" w:rsidR="00417A3B" w:rsidRPr="00417A3B" w:rsidRDefault="00417A3B" w:rsidP="00417A3B">
      <w:pPr>
        <w:rPr>
          <w:rFonts w:cs="Arial"/>
          <w:szCs w:val="22"/>
          <w:lang w:val="en-US" w:eastAsia="es-ES"/>
        </w:rPr>
      </w:pPr>
      <w:r w:rsidRPr="00417A3B">
        <w:rPr>
          <w:rFonts w:cs="Arial"/>
          <w:szCs w:val="22"/>
          <w:lang w:val="en-US" w:eastAsia="es-ES"/>
        </w:rPr>
        <w:t>- Support exploration of possibilities for integration of textual and graphical editing of models</w:t>
      </w:r>
    </w:p>
    <w:p w14:paraId="05F39096" w14:textId="77777777" w:rsidR="00417A3B" w:rsidRPr="00417A3B" w:rsidRDefault="00417A3B" w:rsidP="00417A3B">
      <w:pPr>
        <w:rPr>
          <w:rFonts w:cs="Arial"/>
          <w:szCs w:val="22"/>
          <w:lang w:val="en-US" w:eastAsia="es-ES"/>
        </w:rPr>
      </w:pPr>
      <w:r w:rsidRPr="00417A3B">
        <w:rPr>
          <w:rFonts w:cs="Arial"/>
          <w:szCs w:val="22"/>
          <w:lang w:val="en-US" w:eastAsia="es-ES"/>
        </w:rPr>
        <w:t>- experiment on provided implementations for the WP4.1 use case; provide early feedback.</w:t>
      </w:r>
    </w:p>
    <w:p w14:paraId="6BFE89A8" w14:textId="77777777" w:rsidR="00417A3B" w:rsidRPr="00417A3B" w:rsidRDefault="00417A3B" w:rsidP="00417A3B">
      <w:pPr>
        <w:pStyle w:val="NormalIndent"/>
        <w:rPr>
          <w:rFonts w:cs="Arial"/>
          <w:szCs w:val="22"/>
          <w:lang w:val="en-US" w:eastAsia="en-US"/>
        </w:rPr>
      </w:pPr>
    </w:p>
    <w:p w14:paraId="1EF3D098" w14:textId="77777777" w:rsidR="00417A3B" w:rsidRPr="00417A3B" w:rsidRDefault="00417A3B" w:rsidP="00417A3B">
      <w:pPr>
        <w:pStyle w:val="NormalIndent"/>
        <w:spacing w:before="60" w:after="0" w:line="276" w:lineRule="auto"/>
        <w:rPr>
          <w:rFonts w:cs="Arial"/>
          <w:b/>
          <w:szCs w:val="22"/>
          <w:lang w:val="en-US"/>
        </w:rPr>
      </w:pPr>
      <w:r w:rsidRPr="00417A3B">
        <w:rPr>
          <w:rFonts w:cs="Arial"/>
          <w:b/>
          <w:szCs w:val="22"/>
          <w:lang w:val="en-US"/>
        </w:rPr>
        <w:t>Progress towards objectives</w:t>
      </w:r>
    </w:p>
    <w:p w14:paraId="3A785113" w14:textId="77777777" w:rsidR="00417A3B" w:rsidRPr="00417A3B" w:rsidRDefault="00417A3B" w:rsidP="00417A3B">
      <w:pPr>
        <w:rPr>
          <w:rFonts w:cs="Arial"/>
          <w:szCs w:val="22"/>
          <w:lang w:val="en-US" w:eastAsia="es-ES"/>
        </w:rPr>
      </w:pPr>
      <w:r w:rsidRPr="00417A3B">
        <w:rPr>
          <w:rFonts w:cs="Arial"/>
          <w:szCs w:val="22"/>
          <w:lang w:val="en-US" w:eastAsia="es-ES"/>
        </w:rPr>
        <w:t xml:space="preserve">The TU/e is currently investigating a number of language workbenches to develop DSLs to see how they support modularity. Another research in cooperation with TNO is on integration of textual </w:t>
      </w:r>
      <w:r w:rsidRPr="00417A3B">
        <w:rPr>
          <w:rFonts w:cs="Arial"/>
          <w:szCs w:val="22"/>
          <w:lang w:val="en-US" w:eastAsia="es-ES"/>
        </w:rPr>
        <w:lastRenderedPageBreak/>
        <w:t xml:space="preserve">and graphical editing of models. A prototype for </w:t>
      </w:r>
      <w:proofErr w:type="spellStart"/>
      <w:r w:rsidRPr="00417A3B">
        <w:rPr>
          <w:rFonts w:cs="Arial"/>
          <w:szCs w:val="22"/>
          <w:lang w:val="en-US" w:eastAsia="es-ES"/>
        </w:rPr>
        <w:t>Xtext</w:t>
      </w:r>
      <w:proofErr w:type="spellEnd"/>
      <w:r w:rsidRPr="00417A3B">
        <w:rPr>
          <w:rFonts w:cs="Arial"/>
          <w:szCs w:val="22"/>
          <w:lang w:val="en-US" w:eastAsia="es-ES"/>
        </w:rPr>
        <w:t xml:space="preserve"> and GMF has been developed based on EMF. </w:t>
      </w:r>
    </w:p>
    <w:p w14:paraId="34CB2BBB" w14:textId="77777777" w:rsidR="00417A3B" w:rsidRPr="00417A3B" w:rsidRDefault="00417A3B" w:rsidP="00417A3B">
      <w:pPr>
        <w:rPr>
          <w:rFonts w:cs="Arial"/>
          <w:szCs w:val="22"/>
          <w:lang w:val="en-US" w:eastAsia="es-ES"/>
        </w:rPr>
      </w:pPr>
      <w:r w:rsidRPr="00417A3B">
        <w:rPr>
          <w:rFonts w:cs="Arial"/>
          <w:szCs w:val="22"/>
          <w:lang w:val="en-US" w:eastAsia="es-ES"/>
        </w:rPr>
        <w:t xml:space="preserve">Based on the healthcare engineering methods, we have identified five main DSL topics to work on. </w:t>
      </w:r>
    </w:p>
    <w:p w14:paraId="71597900" w14:textId="77777777" w:rsidR="00417A3B" w:rsidRPr="00417A3B" w:rsidRDefault="00417A3B" w:rsidP="00417A3B">
      <w:pPr>
        <w:rPr>
          <w:rFonts w:cs="Arial"/>
          <w:szCs w:val="22"/>
          <w:lang w:val="en-US" w:eastAsia="es-ES"/>
        </w:rPr>
      </w:pPr>
    </w:p>
    <w:p w14:paraId="1083ED90" w14:textId="77777777" w:rsidR="00417A3B" w:rsidRPr="00417A3B" w:rsidRDefault="00417A3B" w:rsidP="00417A3B">
      <w:pPr>
        <w:rPr>
          <w:rFonts w:cs="Arial"/>
          <w:szCs w:val="22"/>
          <w:lang w:val="en-US" w:eastAsia="es-ES"/>
        </w:rPr>
      </w:pPr>
      <w:r w:rsidRPr="00417A3B">
        <w:rPr>
          <w:rFonts w:cs="Arial"/>
          <w:szCs w:val="22"/>
          <w:lang w:val="en-US" w:eastAsia="es-ES"/>
        </w:rPr>
        <w:t>These are described in D610_011_Crystal_Variability_Management. SIEMENS, TNO and TU/e have made contributions to the following two topics:</w:t>
      </w:r>
    </w:p>
    <w:p w14:paraId="303D6AD4" w14:textId="77777777" w:rsidR="00417A3B" w:rsidRPr="00417A3B" w:rsidRDefault="00417A3B" w:rsidP="005958CE">
      <w:pPr>
        <w:pStyle w:val="ListParagraph"/>
        <w:numPr>
          <w:ilvl w:val="0"/>
          <w:numId w:val="138"/>
        </w:numPr>
        <w:spacing w:after="0" w:line="240" w:lineRule="auto"/>
        <w:jc w:val="both"/>
        <w:rPr>
          <w:rFonts w:ascii="Arial" w:hAnsi="Arial" w:cs="Arial"/>
          <w:lang w:val="en-US" w:eastAsia="es-ES"/>
        </w:rPr>
      </w:pPr>
      <w:r w:rsidRPr="00417A3B">
        <w:rPr>
          <w:rFonts w:ascii="Arial" w:hAnsi="Arial" w:cs="Arial"/>
          <w:lang w:val="en-US" w:eastAsia="es-ES"/>
        </w:rPr>
        <w:t>Integration of textual and graphical editing</w:t>
      </w:r>
    </w:p>
    <w:p w14:paraId="3F3825BA" w14:textId="77777777" w:rsidR="00417A3B" w:rsidRPr="00417A3B" w:rsidRDefault="00417A3B" w:rsidP="00417A3B">
      <w:pPr>
        <w:ind w:left="708"/>
        <w:jc w:val="both"/>
        <w:rPr>
          <w:rFonts w:cs="Arial"/>
          <w:szCs w:val="22"/>
          <w:lang w:val="en-US" w:eastAsia="es-ES"/>
        </w:rPr>
      </w:pPr>
      <w:r w:rsidRPr="00417A3B">
        <w:rPr>
          <w:rFonts w:cs="Arial"/>
          <w:szCs w:val="22"/>
          <w:lang w:val="en-US" w:eastAsia="es-ES"/>
        </w:rPr>
        <w:t xml:space="preserve">To explore the technical possibilities for integration textual and graphical editing in Eclipse, we have set up an assignment for a M.Sc. graduation project. Together with Mark van den Brand </w:t>
      </w:r>
      <w:r w:rsidRPr="00417A3B">
        <w:rPr>
          <w:rFonts w:cs="Arial"/>
          <w:szCs w:val="22"/>
          <w:lang w:val="en-US" w:eastAsia="es-ES"/>
        </w:rPr>
        <w:tab/>
        <w:t>(TU/e), we are now coaching a M.Sc. student that is working on this assignment.</w:t>
      </w:r>
    </w:p>
    <w:p w14:paraId="680C1AD2" w14:textId="77777777" w:rsidR="00417A3B" w:rsidRPr="00417A3B" w:rsidRDefault="00417A3B" w:rsidP="00417A3B">
      <w:pPr>
        <w:pStyle w:val="NormalIndent"/>
        <w:spacing w:before="60" w:line="276" w:lineRule="auto"/>
        <w:rPr>
          <w:rFonts w:cs="Arial"/>
          <w:szCs w:val="22"/>
          <w:lang w:val="en-US"/>
        </w:rPr>
      </w:pPr>
    </w:p>
    <w:p w14:paraId="336DEAB8" w14:textId="77777777" w:rsidR="00417A3B" w:rsidRPr="00417A3B" w:rsidRDefault="00417A3B" w:rsidP="00417A3B">
      <w:pPr>
        <w:pStyle w:val="NormalIndent"/>
        <w:spacing w:before="60" w:line="276" w:lineRule="auto"/>
        <w:rPr>
          <w:rFonts w:cs="Arial"/>
          <w:szCs w:val="22"/>
          <w:lang w:val="en-US"/>
        </w:rPr>
      </w:pPr>
      <w:r w:rsidRPr="00417A3B">
        <w:rPr>
          <w:rFonts w:cs="Arial"/>
          <w:szCs w:val="22"/>
          <w:lang w:val="en-US"/>
        </w:rPr>
        <w:t>--- Modularity of DSL instances -------</w:t>
      </w:r>
    </w:p>
    <w:p w14:paraId="1AD2550F" w14:textId="77777777" w:rsidR="00417A3B" w:rsidRPr="00417A3B" w:rsidRDefault="00417A3B" w:rsidP="00417A3B">
      <w:pPr>
        <w:pStyle w:val="NormalIndent"/>
        <w:spacing w:before="60" w:after="0" w:line="276" w:lineRule="auto"/>
        <w:rPr>
          <w:rFonts w:cs="Arial"/>
          <w:szCs w:val="22"/>
          <w:lang w:val="en-US"/>
        </w:rPr>
      </w:pPr>
      <w:r w:rsidRPr="00417A3B">
        <w:rPr>
          <w:rFonts w:cs="Arial"/>
          <w:szCs w:val="22"/>
          <w:lang w:val="en-US"/>
        </w:rPr>
        <w:t xml:space="preserve">For modularization of DSL instances, we have developed an import mechanism to split large instances into smaller ones. This mechanism differs from the standard </w:t>
      </w:r>
      <w:proofErr w:type="spellStart"/>
      <w:r w:rsidRPr="00417A3B">
        <w:rPr>
          <w:rFonts w:cs="Arial"/>
          <w:szCs w:val="22"/>
          <w:lang w:val="en-US"/>
        </w:rPr>
        <w:t>Xtext</w:t>
      </w:r>
      <w:proofErr w:type="spellEnd"/>
      <w:r w:rsidRPr="00417A3B">
        <w:rPr>
          <w:rFonts w:cs="Arial"/>
          <w:szCs w:val="22"/>
          <w:lang w:val="en-US"/>
        </w:rPr>
        <w:t xml:space="preserve"> mechanisms in the following ways: it is based on URIs and it works recursively. In particular it supports multiple imports of the same file, and cyclic imports between files, which are very convenient in practice.</w:t>
      </w:r>
    </w:p>
    <w:p w14:paraId="1215ED7B" w14:textId="77777777" w:rsidR="00417A3B" w:rsidRPr="00417A3B" w:rsidRDefault="00417A3B" w:rsidP="00417A3B">
      <w:pPr>
        <w:rPr>
          <w:rFonts w:cs="Arial"/>
          <w:szCs w:val="22"/>
          <w:lang w:val="en-US" w:eastAsia="es-ES"/>
        </w:rPr>
      </w:pPr>
    </w:p>
    <w:p w14:paraId="6E4430AB" w14:textId="77777777" w:rsidR="00417A3B" w:rsidRPr="00417A3B" w:rsidRDefault="00417A3B" w:rsidP="00417A3B">
      <w:pPr>
        <w:rPr>
          <w:rFonts w:cs="Arial"/>
          <w:szCs w:val="22"/>
          <w:lang w:val="en-US" w:eastAsia="es-ES"/>
        </w:rPr>
      </w:pPr>
      <w:r w:rsidRPr="00417A3B">
        <w:rPr>
          <w:rFonts w:cs="Arial"/>
          <w:szCs w:val="22"/>
          <w:lang w:val="en-US" w:eastAsia="es-ES"/>
        </w:rPr>
        <w:t xml:space="preserve">SIEMENS also participates in Know-how ramp-up for </w:t>
      </w:r>
      <w:proofErr w:type="spellStart"/>
      <w:r w:rsidRPr="00417A3B">
        <w:rPr>
          <w:rFonts w:cs="Arial"/>
          <w:szCs w:val="22"/>
          <w:lang w:val="en-US" w:eastAsia="es-ES"/>
        </w:rPr>
        <w:t>mbeddr</w:t>
      </w:r>
      <w:proofErr w:type="spellEnd"/>
      <w:r w:rsidRPr="00417A3B">
        <w:rPr>
          <w:rFonts w:cs="Arial"/>
          <w:szCs w:val="22"/>
          <w:lang w:val="en-US" w:eastAsia="es-ES"/>
        </w:rPr>
        <w:t xml:space="preserve"> DSL workbench and in the elaboration of a reference process for Safety Assessment and Certification (as input to one of the next deliverable version)</w:t>
      </w:r>
    </w:p>
    <w:p w14:paraId="490BF7AC" w14:textId="77777777" w:rsidR="00417A3B" w:rsidRPr="00417A3B" w:rsidRDefault="00417A3B" w:rsidP="00417A3B">
      <w:pPr>
        <w:rPr>
          <w:rFonts w:cs="Arial"/>
          <w:szCs w:val="22"/>
          <w:lang w:val="en-US" w:eastAsia="es-ES"/>
        </w:rPr>
      </w:pPr>
    </w:p>
    <w:p w14:paraId="6B295C5F" w14:textId="77777777" w:rsidR="00417A3B" w:rsidRPr="00417A3B" w:rsidRDefault="00417A3B" w:rsidP="00417A3B">
      <w:pPr>
        <w:pStyle w:val="NormalIndent"/>
        <w:spacing w:before="60" w:after="0" w:line="276" w:lineRule="auto"/>
        <w:rPr>
          <w:rFonts w:cs="Arial"/>
          <w:szCs w:val="22"/>
          <w:lang w:val="en-US"/>
        </w:rPr>
      </w:pPr>
      <w:r w:rsidRPr="00417A3B">
        <w:rPr>
          <w:rFonts w:cs="Arial"/>
          <w:szCs w:val="22"/>
          <w:lang w:val="en-US"/>
        </w:rPr>
        <w:t>Meetings:</w:t>
      </w:r>
    </w:p>
    <w:p w14:paraId="2CC98F04" w14:textId="77777777" w:rsidR="00417A3B" w:rsidRPr="00417A3B" w:rsidRDefault="00417A3B" w:rsidP="005958CE">
      <w:pPr>
        <w:pStyle w:val="NormalIndent"/>
        <w:numPr>
          <w:ilvl w:val="0"/>
          <w:numId w:val="138"/>
        </w:numPr>
        <w:spacing w:before="60" w:after="0" w:line="276" w:lineRule="auto"/>
        <w:rPr>
          <w:rFonts w:cs="Arial"/>
          <w:szCs w:val="22"/>
          <w:lang w:val="en-US"/>
        </w:rPr>
      </w:pPr>
      <w:r w:rsidRPr="00417A3B">
        <w:rPr>
          <w:rFonts w:cs="Arial"/>
          <w:szCs w:val="22"/>
          <w:lang w:val="en-US" w:eastAsia="es-ES"/>
        </w:rPr>
        <w:t>DSL Workshop in Eindhoven Feb 17, 2014 to kickoff/align brick contributions</w:t>
      </w:r>
    </w:p>
    <w:p w14:paraId="4B805283" w14:textId="77777777" w:rsidR="00417A3B" w:rsidRPr="00417A3B" w:rsidRDefault="00417A3B" w:rsidP="00417A3B">
      <w:pPr>
        <w:pStyle w:val="NormalIndent"/>
        <w:spacing w:before="60" w:after="0" w:line="276" w:lineRule="auto"/>
        <w:rPr>
          <w:rFonts w:cs="Arial"/>
          <w:szCs w:val="22"/>
          <w:lang w:val="en-US"/>
        </w:rPr>
      </w:pPr>
    </w:p>
    <w:p w14:paraId="14EA3F10" w14:textId="77777777" w:rsidR="00417A3B" w:rsidRPr="00417A3B" w:rsidRDefault="00417A3B" w:rsidP="00417A3B">
      <w:pPr>
        <w:pStyle w:val="NormalIndent"/>
        <w:spacing w:before="60" w:after="0" w:line="276" w:lineRule="auto"/>
        <w:rPr>
          <w:rFonts w:cs="Arial"/>
          <w:b/>
          <w:szCs w:val="22"/>
          <w:lang w:val="en-US"/>
        </w:rPr>
      </w:pPr>
      <w:r w:rsidRPr="00417A3B">
        <w:rPr>
          <w:rFonts w:cs="Arial"/>
          <w:b/>
          <w:szCs w:val="22"/>
          <w:lang w:val="en-US"/>
        </w:rPr>
        <w:t>Results</w:t>
      </w:r>
    </w:p>
    <w:p w14:paraId="7982099F" w14:textId="77777777" w:rsidR="00417A3B" w:rsidRPr="00417A3B" w:rsidRDefault="00417A3B" w:rsidP="00417A3B">
      <w:pPr>
        <w:rPr>
          <w:rFonts w:cs="Arial"/>
          <w:szCs w:val="22"/>
          <w:lang w:val="en-US" w:eastAsia="es-ES"/>
        </w:rPr>
      </w:pPr>
      <w:r w:rsidRPr="00417A3B">
        <w:rPr>
          <w:rFonts w:cs="Arial"/>
          <w:szCs w:val="22"/>
          <w:lang w:val="en-US" w:eastAsia="es-ES"/>
        </w:rPr>
        <w:t xml:space="preserve">The TU/e has organized a workshop for participants (TNO, Siemens, Philips, </w:t>
      </w:r>
      <w:proofErr w:type="gramStart"/>
      <w:r w:rsidRPr="00417A3B">
        <w:rPr>
          <w:rFonts w:cs="Arial"/>
          <w:szCs w:val="22"/>
          <w:lang w:val="en-US" w:eastAsia="es-ES"/>
        </w:rPr>
        <w:t>TU</w:t>
      </w:r>
      <w:proofErr w:type="gramEnd"/>
      <w:r w:rsidRPr="00417A3B">
        <w:rPr>
          <w:rFonts w:cs="Arial"/>
          <w:szCs w:val="22"/>
          <w:lang w:val="en-US" w:eastAsia="es-ES"/>
        </w:rPr>
        <w:t>/e) in the B4.4. A number of future research directions have been discussed. The focus is on modularity in DSLs and the integration of textual and graphical editing of DSL models.</w:t>
      </w:r>
    </w:p>
    <w:p w14:paraId="0CB81D8A" w14:textId="77777777" w:rsidR="00417A3B" w:rsidRPr="00417A3B" w:rsidRDefault="00417A3B" w:rsidP="00417A3B">
      <w:pPr>
        <w:pStyle w:val="NormalIndent"/>
        <w:rPr>
          <w:rFonts w:cs="Arial"/>
          <w:szCs w:val="22"/>
          <w:lang w:val="en-US" w:eastAsia="en-US"/>
        </w:rPr>
      </w:pPr>
    </w:p>
    <w:p w14:paraId="0E51E584" w14:textId="77777777" w:rsidR="00417A3B" w:rsidRPr="00417A3B" w:rsidRDefault="00417A3B" w:rsidP="00417A3B">
      <w:pPr>
        <w:rPr>
          <w:rFonts w:cs="Arial"/>
          <w:szCs w:val="22"/>
        </w:rPr>
      </w:pPr>
      <w:r w:rsidRPr="00417A3B">
        <w:rPr>
          <w:rFonts w:cs="Arial"/>
          <w:szCs w:val="22"/>
        </w:rPr>
        <w:t xml:space="preserve">PHILIPS has </w:t>
      </w:r>
      <w:r w:rsidRPr="00417A3B">
        <w:rPr>
          <w:rFonts w:cs="Arial"/>
          <w:szCs w:val="22"/>
          <w:lang w:val="en-US" w:eastAsia="es-ES"/>
        </w:rPr>
        <w:t>Support TNO in t</w:t>
      </w:r>
      <w:r w:rsidRPr="00417A3B">
        <w:rPr>
          <w:rFonts w:cs="Arial"/>
          <w:szCs w:val="22"/>
        </w:rPr>
        <w:t xml:space="preserve">he technique for modularization that is applied in TECH_REF_REQ_0024. </w:t>
      </w:r>
    </w:p>
    <w:p w14:paraId="76DEBD23" w14:textId="77777777" w:rsidR="00417A3B" w:rsidRPr="00417A3B" w:rsidRDefault="00417A3B" w:rsidP="00417A3B">
      <w:pPr>
        <w:rPr>
          <w:rFonts w:cs="Arial"/>
          <w:szCs w:val="22"/>
        </w:rPr>
      </w:pPr>
    </w:p>
    <w:p w14:paraId="5A0ACCCB" w14:textId="1F241FB6" w:rsidR="00417A3B" w:rsidRPr="00417A3B" w:rsidRDefault="00417A3B" w:rsidP="00417A3B">
      <w:pPr>
        <w:pStyle w:val="NormalIndent"/>
        <w:rPr>
          <w:rFonts w:cs="Arial"/>
          <w:szCs w:val="22"/>
          <w:lang w:val="en-US" w:eastAsia="en-US"/>
        </w:rPr>
      </w:pPr>
      <w:r w:rsidRPr="00417A3B">
        <w:rPr>
          <w:rFonts w:cs="Arial"/>
          <w:szCs w:val="22"/>
          <w:lang w:val="en-US" w:eastAsia="es-ES"/>
        </w:rPr>
        <w:t>Deliverable D610.011 "Crystal Variability Management V1": provided "DSL Brick" chapter 6</w:t>
      </w:r>
    </w:p>
    <w:p w14:paraId="6B5F62EE" w14:textId="77777777" w:rsidR="00417A3B" w:rsidRPr="00417A3B" w:rsidRDefault="00417A3B" w:rsidP="00417A3B">
      <w:pPr>
        <w:pStyle w:val="NormalIndent"/>
        <w:rPr>
          <w:rFonts w:cs="Arial"/>
          <w:szCs w:val="22"/>
          <w:lang w:val="en-US" w:eastAsia="en-US"/>
        </w:rPr>
      </w:pPr>
    </w:p>
    <w:p w14:paraId="456346D6" w14:textId="77777777" w:rsidR="00417A3B" w:rsidRPr="00417A3B" w:rsidRDefault="00417A3B" w:rsidP="00417A3B">
      <w:pPr>
        <w:autoSpaceDE w:val="0"/>
        <w:autoSpaceDN w:val="0"/>
        <w:adjustRightInd w:val="0"/>
        <w:rPr>
          <w:rFonts w:cs="Arial"/>
          <w:b/>
          <w:szCs w:val="22"/>
          <w:lang w:val="en-US" w:eastAsia="en-US"/>
        </w:rPr>
      </w:pPr>
      <w:r w:rsidRPr="00417A3B">
        <w:rPr>
          <w:rFonts w:cs="Arial"/>
          <w:b/>
          <w:szCs w:val="22"/>
          <w:lang w:val="en-US" w:eastAsia="en-US"/>
        </w:rPr>
        <w:t xml:space="preserve">Task 6.10.9 Automatic Test Cases Generation </w:t>
      </w:r>
      <w:proofErr w:type="gramStart"/>
      <w:r w:rsidRPr="00417A3B">
        <w:rPr>
          <w:rFonts w:cs="Arial"/>
          <w:b/>
          <w:szCs w:val="22"/>
          <w:lang w:val="en-US" w:eastAsia="en-US"/>
        </w:rPr>
        <w:t>For</w:t>
      </w:r>
      <w:proofErr w:type="gramEnd"/>
      <w:r w:rsidRPr="00417A3B">
        <w:rPr>
          <w:rFonts w:cs="Arial"/>
          <w:b/>
          <w:szCs w:val="22"/>
          <w:lang w:val="en-US" w:eastAsia="en-US"/>
        </w:rPr>
        <w:t xml:space="preserve"> Space Application brick development</w:t>
      </w:r>
    </w:p>
    <w:p w14:paraId="0CA15BAF" w14:textId="77777777" w:rsidR="00417A3B" w:rsidRPr="00417A3B" w:rsidRDefault="00417A3B" w:rsidP="00417A3B">
      <w:pPr>
        <w:autoSpaceDE w:val="0"/>
        <w:autoSpaceDN w:val="0"/>
        <w:adjustRightInd w:val="0"/>
        <w:rPr>
          <w:rFonts w:cs="Arial"/>
          <w:szCs w:val="22"/>
          <w:lang w:val="en-US" w:eastAsia="en-US"/>
        </w:rPr>
      </w:pPr>
      <w:r w:rsidRPr="00417A3B">
        <w:rPr>
          <w:rFonts w:cs="Arial"/>
          <w:szCs w:val="22"/>
          <w:lang w:val="en-US" w:eastAsia="en-US"/>
        </w:rPr>
        <w:t>(</w:t>
      </w:r>
      <w:proofErr w:type="gramStart"/>
      <w:r w:rsidRPr="00417A3B">
        <w:rPr>
          <w:rFonts w:cs="Arial"/>
          <w:szCs w:val="22"/>
          <w:lang w:val="en-US" w:eastAsia="en-US"/>
        </w:rPr>
        <w:t>lead</w:t>
      </w:r>
      <w:proofErr w:type="gramEnd"/>
      <w:r w:rsidRPr="00417A3B">
        <w:rPr>
          <w:rFonts w:cs="Arial"/>
          <w:szCs w:val="22"/>
          <w:lang w:val="en-US" w:eastAsia="en-US"/>
        </w:rPr>
        <w:t>: Orbital)</w:t>
      </w:r>
    </w:p>
    <w:p w14:paraId="2E8578CD" w14:textId="77777777" w:rsidR="00417A3B" w:rsidRPr="00417A3B" w:rsidRDefault="00417A3B" w:rsidP="00417A3B">
      <w:pPr>
        <w:autoSpaceDE w:val="0"/>
        <w:autoSpaceDN w:val="0"/>
        <w:adjustRightInd w:val="0"/>
        <w:rPr>
          <w:rFonts w:cs="Arial"/>
          <w:szCs w:val="22"/>
          <w:lang w:val="en-US" w:eastAsia="en-US"/>
        </w:rPr>
      </w:pPr>
      <w:r w:rsidRPr="00417A3B">
        <w:rPr>
          <w:rFonts w:cs="Arial"/>
          <w:szCs w:val="22"/>
          <w:lang w:val="en-US" w:eastAsia="en-US"/>
        </w:rPr>
        <w:t>Orbital is an international specialist in the validation &amp; verification arena for critical systems. We will apply our knowledge to reduce cost of V&amp;V in the space field aligning the variability management with the ESA standards. Our tool set proposed will extract automatic test generation from initial requirements thus reducing cost of V&amp;V campaigns. A specific set of requirement language will be set and used to define the initial requirements so the automatic test cases generation tool can take place</w:t>
      </w:r>
    </w:p>
    <w:p w14:paraId="51782930" w14:textId="77777777" w:rsidR="00417A3B" w:rsidRPr="00417A3B" w:rsidRDefault="00417A3B" w:rsidP="00417A3B">
      <w:pPr>
        <w:pStyle w:val="NormalIndent"/>
        <w:rPr>
          <w:rFonts w:cs="Arial"/>
          <w:szCs w:val="22"/>
          <w:lang w:val="en-US" w:eastAsia="en-US"/>
        </w:rPr>
      </w:pPr>
    </w:p>
    <w:p w14:paraId="09D0F2AE" w14:textId="77777777" w:rsidR="00417A3B" w:rsidRPr="00417A3B" w:rsidRDefault="00417A3B" w:rsidP="00417A3B">
      <w:pPr>
        <w:pStyle w:val="NormalIndent"/>
        <w:rPr>
          <w:rFonts w:cs="Arial"/>
          <w:szCs w:val="22"/>
          <w:lang w:val="en-US" w:eastAsia="en-US"/>
        </w:rPr>
      </w:pPr>
      <w:r w:rsidRPr="00417A3B">
        <w:rPr>
          <w:rFonts w:cs="Arial"/>
          <w:szCs w:val="22"/>
          <w:lang w:val="en-US" w:eastAsia="en-US"/>
        </w:rPr>
        <w:t>Within D60.011 "Crystal Variability Management" elaboration process, a heavy IOS dependence was detected for AUGE brick, binding the development of the tool to the activities in external IOS work packages. It was decided to base IOS interfaces specification on existing work of OSLC community.</w:t>
      </w:r>
    </w:p>
    <w:p w14:paraId="2FFAA154" w14:textId="77777777" w:rsidR="00417A3B" w:rsidRPr="00417A3B" w:rsidRDefault="00417A3B" w:rsidP="00417A3B">
      <w:pPr>
        <w:pStyle w:val="NormalIndent"/>
        <w:rPr>
          <w:rFonts w:cs="Arial"/>
          <w:szCs w:val="22"/>
          <w:lang w:val="en-US" w:eastAsia="en-US"/>
        </w:rPr>
      </w:pPr>
    </w:p>
    <w:p w14:paraId="3D0BDC1F" w14:textId="77777777" w:rsidR="00417A3B" w:rsidRPr="00417A3B" w:rsidRDefault="00417A3B" w:rsidP="00417A3B">
      <w:pPr>
        <w:pStyle w:val="NormalIndent"/>
        <w:spacing w:before="60" w:after="0" w:line="276" w:lineRule="auto"/>
        <w:rPr>
          <w:rFonts w:cs="Arial"/>
          <w:b/>
          <w:szCs w:val="22"/>
          <w:lang w:val="en-US"/>
        </w:rPr>
      </w:pPr>
      <w:r w:rsidRPr="00417A3B">
        <w:rPr>
          <w:rFonts w:cs="Arial"/>
          <w:b/>
          <w:szCs w:val="22"/>
          <w:lang w:val="en-US"/>
        </w:rPr>
        <w:t>Results</w:t>
      </w:r>
    </w:p>
    <w:p w14:paraId="5D0FF578" w14:textId="23A24DE5" w:rsidR="00417A3B" w:rsidRPr="00417A3B" w:rsidRDefault="00417A3B" w:rsidP="00417A3B">
      <w:pPr>
        <w:pStyle w:val="NormalIndent"/>
        <w:rPr>
          <w:rFonts w:cs="Arial"/>
          <w:szCs w:val="22"/>
          <w:lang w:val="en-US" w:eastAsia="es-ES"/>
        </w:rPr>
      </w:pPr>
      <w:r w:rsidRPr="00417A3B">
        <w:rPr>
          <w:rFonts w:cs="Arial"/>
          <w:szCs w:val="22"/>
          <w:lang w:val="en-US" w:eastAsia="es-ES"/>
        </w:rPr>
        <w:t>Deliverable D610.011 "Crystal Variability Managem</w:t>
      </w:r>
      <w:r>
        <w:rPr>
          <w:rFonts w:cs="Arial"/>
          <w:szCs w:val="22"/>
          <w:lang w:val="en-US" w:eastAsia="es-ES"/>
        </w:rPr>
        <w:t>e</w:t>
      </w:r>
      <w:r w:rsidRPr="00417A3B">
        <w:rPr>
          <w:rFonts w:cs="Arial"/>
          <w:szCs w:val="22"/>
          <w:lang w:val="en-US" w:eastAsia="es-ES"/>
        </w:rPr>
        <w:t>nt V1": provided "AUGE Brick" chapter 7.</w:t>
      </w:r>
    </w:p>
    <w:p w14:paraId="4848E7BE" w14:textId="77777777" w:rsidR="00417A3B" w:rsidRPr="00851748" w:rsidRDefault="00417A3B" w:rsidP="00417A3B">
      <w:pPr>
        <w:pStyle w:val="NormalIndent"/>
        <w:rPr>
          <w:rFonts w:cs="Arial"/>
          <w:sz w:val="20"/>
          <w:lang w:val="en-US" w:eastAsia="es-ES"/>
        </w:rPr>
      </w:pPr>
    </w:p>
    <w:p w14:paraId="2FEF3420" w14:textId="5835993D" w:rsidR="00417A3B" w:rsidRPr="006E2A3B" w:rsidRDefault="003173F1" w:rsidP="006E2A3B">
      <w:pPr>
        <w:rPr>
          <w:b/>
          <w:i/>
        </w:rPr>
      </w:pPr>
      <w:r>
        <w:rPr>
          <w:b/>
          <w:i/>
        </w:rPr>
        <w:t>Tangible results</w:t>
      </w:r>
    </w:p>
    <w:p w14:paraId="06AF69C6" w14:textId="77777777" w:rsidR="00417A3B" w:rsidRPr="00417A3B" w:rsidRDefault="00417A3B" w:rsidP="00417A3B">
      <w:pPr>
        <w:pStyle w:val="NormalIndent"/>
        <w:rPr>
          <w:rFonts w:cs="Arial"/>
          <w:szCs w:val="22"/>
        </w:rPr>
      </w:pPr>
      <w:r w:rsidRPr="00417A3B">
        <w:rPr>
          <w:rFonts w:cs="Arial"/>
          <w:szCs w:val="22"/>
        </w:rPr>
        <w:t>During the reporting period main work has been identifying the industrial needs for the different partners and for the bricks. In this direction the main results are the following:</w:t>
      </w:r>
    </w:p>
    <w:p w14:paraId="1279829C" w14:textId="249314AC" w:rsidR="00417A3B" w:rsidRPr="00417A3B" w:rsidRDefault="00417A3B" w:rsidP="005958CE">
      <w:pPr>
        <w:pStyle w:val="NormalIndent"/>
        <w:numPr>
          <w:ilvl w:val="0"/>
          <w:numId w:val="141"/>
        </w:numPr>
        <w:rPr>
          <w:rFonts w:cs="Arial"/>
          <w:szCs w:val="22"/>
        </w:rPr>
      </w:pPr>
      <w:r w:rsidRPr="00417A3B">
        <w:rPr>
          <w:rFonts w:cs="Arial"/>
          <w:szCs w:val="22"/>
        </w:rPr>
        <w:t>D610.011 "Crystal Variability Managem</w:t>
      </w:r>
      <w:r>
        <w:rPr>
          <w:rFonts w:cs="Arial"/>
          <w:szCs w:val="22"/>
        </w:rPr>
        <w:t>e</w:t>
      </w:r>
      <w:r w:rsidRPr="00417A3B">
        <w:rPr>
          <w:rFonts w:cs="Arial"/>
          <w:szCs w:val="22"/>
        </w:rPr>
        <w:t>nt V1"</w:t>
      </w:r>
    </w:p>
    <w:p w14:paraId="5A945E8E" w14:textId="77777777" w:rsidR="00417A3B" w:rsidRPr="00417A3B" w:rsidRDefault="00417A3B" w:rsidP="005958CE">
      <w:pPr>
        <w:pStyle w:val="NormalIndent"/>
        <w:numPr>
          <w:ilvl w:val="0"/>
          <w:numId w:val="141"/>
        </w:numPr>
        <w:rPr>
          <w:rFonts w:cs="Arial"/>
          <w:szCs w:val="22"/>
        </w:rPr>
      </w:pPr>
      <w:r w:rsidRPr="00417A3B">
        <w:rPr>
          <w:rFonts w:cs="Arial"/>
          <w:szCs w:val="22"/>
        </w:rPr>
        <w:t>D610.031 “System Family Engineering Framework”</w:t>
      </w:r>
    </w:p>
    <w:p w14:paraId="08FC5D28" w14:textId="77777777" w:rsidR="00417A3B" w:rsidRPr="00851748" w:rsidRDefault="00417A3B" w:rsidP="00417A3B">
      <w:pPr>
        <w:pStyle w:val="NormalIndent"/>
        <w:ind w:left="720"/>
        <w:rPr>
          <w:rFonts w:cs="Arial"/>
        </w:rPr>
      </w:pPr>
    </w:p>
    <w:p w14:paraId="548E8CC4" w14:textId="0CDA6B91" w:rsidR="00417A3B" w:rsidRPr="006E2A3B" w:rsidRDefault="00CD427A" w:rsidP="006E2A3B">
      <w:pPr>
        <w:rPr>
          <w:b/>
          <w:i/>
        </w:rPr>
      </w:pPr>
      <w:r>
        <w:rPr>
          <w:b/>
          <w:i/>
        </w:rPr>
        <w:t>Reasons for deviations</w:t>
      </w:r>
    </w:p>
    <w:p w14:paraId="40D263DC" w14:textId="08D1FCC0" w:rsidR="00955401" w:rsidRDefault="00FD7032" w:rsidP="00955401">
      <w:pPr>
        <w:pStyle w:val="NormalIndent"/>
      </w:pPr>
      <w:r>
        <w:t>N/A</w:t>
      </w:r>
    </w:p>
    <w:p w14:paraId="400A874D" w14:textId="77777777" w:rsidR="00955401" w:rsidRPr="00955401" w:rsidRDefault="00955401" w:rsidP="00955401">
      <w:pPr>
        <w:pStyle w:val="NormalIndent"/>
      </w:pPr>
    </w:p>
    <w:p w14:paraId="5231A388" w14:textId="140845AA" w:rsidR="00417A3B" w:rsidRPr="006E2A3B" w:rsidRDefault="00CD427A" w:rsidP="006E2A3B">
      <w:pPr>
        <w:rPr>
          <w:b/>
          <w:i/>
        </w:rPr>
      </w:pPr>
      <w:r>
        <w:rPr>
          <w:b/>
          <w:i/>
        </w:rPr>
        <w:t>Reasons for failing to achieve critical objectives</w:t>
      </w:r>
    </w:p>
    <w:p w14:paraId="591ECDEE" w14:textId="7D680339" w:rsidR="00955401" w:rsidRDefault="00FD7032" w:rsidP="00955401">
      <w:pPr>
        <w:pStyle w:val="NormalIndent"/>
      </w:pPr>
      <w:r>
        <w:t>N/A</w:t>
      </w:r>
    </w:p>
    <w:p w14:paraId="470A0650" w14:textId="77777777" w:rsidR="00955401" w:rsidRDefault="00955401" w:rsidP="00955401">
      <w:pPr>
        <w:pStyle w:val="NormalIndent"/>
      </w:pPr>
    </w:p>
    <w:p w14:paraId="304BEBC9" w14:textId="3E830A60" w:rsidR="00417A3B" w:rsidRPr="006E2A3B" w:rsidRDefault="00CD427A" w:rsidP="006E2A3B">
      <w:pPr>
        <w:rPr>
          <w:b/>
          <w:i/>
        </w:rPr>
      </w:pPr>
      <w:r>
        <w:rPr>
          <w:b/>
          <w:i/>
        </w:rPr>
        <w:t>Use of resources</w:t>
      </w:r>
    </w:p>
    <w:p w14:paraId="5C369DD8" w14:textId="0E1B8C99" w:rsidR="00955401" w:rsidRDefault="00FD7032" w:rsidP="00955401">
      <w:pPr>
        <w:pStyle w:val="NormalIndent"/>
      </w:pPr>
      <w:r>
        <w:t xml:space="preserve">See Annex I </w:t>
      </w:r>
      <w:r>
        <w:rPr>
          <w:lang w:eastAsia="en-US"/>
        </w:rPr>
        <w:t>Beneficiary Reports</w:t>
      </w:r>
    </w:p>
    <w:p w14:paraId="6BA13EAE" w14:textId="77777777" w:rsidR="00417A3B" w:rsidRPr="00955401" w:rsidRDefault="00417A3B" w:rsidP="00417A3B">
      <w:pPr>
        <w:rPr>
          <w:rFonts w:cs="Arial"/>
          <w:lang w:val="en-US"/>
        </w:rPr>
      </w:pPr>
    </w:p>
    <w:p w14:paraId="23EE900D" w14:textId="21CFB966" w:rsidR="00417A3B" w:rsidRPr="006E2A3B" w:rsidRDefault="008D34D4" w:rsidP="006E2A3B">
      <w:pPr>
        <w:rPr>
          <w:b/>
          <w:i/>
        </w:rPr>
      </w:pPr>
      <w:r>
        <w:rPr>
          <w:b/>
          <w:i/>
        </w:rPr>
        <w:t>Collaboration with other projects</w:t>
      </w:r>
    </w:p>
    <w:p w14:paraId="36525E88" w14:textId="4D4CD760" w:rsidR="00955401" w:rsidRDefault="00FD7032" w:rsidP="00955401">
      <w:pPr>
        <w:pStyle w:val="NormalIndent"/>
      </w:pPr>
      <w:r>
        <w:t>N/A</w:t>
      </w:r>
    </w:p>
    <w:p w14:paraId="3FCBE153" w14:textId="42B7267A" w:rsidR="00417A3B" w:rsidRPr="006E2A3B" w:rsidRDefault="003173F1" w:rsidP="006E2A3B">
      <w:pPr>
        <w:rPr>
          <w:b/>
          <w:i/>
        </w:rPr>
      </w:pPr>
      <w:r>
        <w:rPr>
          <w:b/>
          <w:i/>
        </w:rPr>
        <w:t>Statement on the dissemination activities and exploitation perspectives</w:t>
      </w:r>
    </w:p>
    <w:p w14:paraId="110152F0" w14:textId="4A9A9BAC" w:rsidR="00955401" w:rsidRDefault="00FD7032" w:rsidP="00955401">
      <w:pPr>
        <w:pStyle w:val="NormalIndent"/>
      </w:pPr>
      <w:r>
        <w:t>Dissemination and exploitation activities are described in the Report and Planning on Dissemination Activities and Exploitation Plan.</w:t>
      </w:r>
    </w:p>
    <w:p w14:paraId="300728D5" w14:textId="77777777" w:rsidR="00417A3B" w:rsidRPr="00851748" w:rsidRDefault="00417A3B" w:rsidP="00417A3B">
      <w:pPr>
        <w:pStyle w:val="NormalIndent"/>
        <w:rPr>
          <w:rFonts w:cs="Arial"/>
        </w:rPr>
      </w:pPr>
    </w:p>
    <w:p w14:paraId="1DB6504B" w14:textId="05177CFE" w:rsidR="00417A3B" w:rsidRPr="00CD427A" w:rsidRDefault="00CD427A" w:rsidP="00CD427A">
      <w:pPr>
        <w:rPr>
          <w:b/>
          <w:i/>
        </w:rPr>
      </w:pPr>
      <w:r>
        <w:rPr>
          <w:b/>
          <w:i/>
        </w:rPr>
        <w:t>Corrective actions</w:t>
      </w:r>
    </w:p>
    <w:p w14:paraId="7AD77842" w14:textId="623D5A4C" w:rsidR="00955401" w:rsidRDefault="00FD7032" w:rsidP="00955401">
      <w:pPr>
        <w:pStyle w:val="NormalIndent"/>
      </w:pPr>
      <w:r>
        <w:t>N/A No major deviations found</w:t>
      </w:r>
    </w:p>
    <w:p w14:paraId="2D4AD372" w14:textId="77777777" w:rsidR="00EE15E7" w:rsidRPr="00EE15E7" w:rsidRDefault="00EE15E7" w:rsidP="00EE15E7">
      <w:pPr>
        <w:pStyle w:val="NormalIndent"/>
      </w:pPr>
    </w:p>
    <w:p w14:paraId="2BF6674E" w14:textId="7E8FAC4C" w:rsidR="002761C7" w:rsidRDefault="002761C7" w:rsidP="005E598D">
      <w:pPr>
        <w:pStyle w:val="Heading3"/>
      </w:pPr>
      <w:bookmarkStart w:id="174" w:name="_Toc389215991"/>
      <w:r w:rsidRPr="005C0B93">
        <w:t>WP</w:t>
      </w:r>
      <w:r w:rsidR="006439B0">
        <w:t xml:space="preserve"> </w:t>
      </w:r>
      <w:r w:rsidRPr="005C0B93">
        <w:t>611</w:t>
      </w:r>
      <w:r w:rsidR="00EA6234">
        <w:t xml:space="preserve"> </w:t>
      </w:r>
      <w:r w:rsidRPr="005C0B93">
        <w:t>Software Development Lifecycle (SDLC) Management Brick Community</w:t>
      </w:r>
      <w:r w:rsidR="006439B0">
        <w:t xml:space="preserve"> (Lead: IBM UK)</w:t>
      </w:r>
      <w:bookmarkEnd w:id="174"/>
    </w:p>
    <w:p w14:paraId="315F0BE0" w14:textId="77777777" w:rsidR="00FD7032" w:rsidRDefault="00FD7032" w:rsidP="00FD7032">
      <w:pPr>
        <w:rPr>
          <w:b/>
          <w:i/>
        </w:rPr>
      </w:pPr>
    </w:p>
    <w:p w14:paraId="7D8CD06F" w14:textId="77777777" w:rsidR="00FD7032" w:rsidRPr="00FD7032" w:rsidRDefault="00FD7032" w:rsidP="00FD7032">
      <w:pPr>
        <w:rPr>
          <w:b/>
          <w:i/>
          <w:lang w:val="en-US"/>
        </w:rPr>
      </w:pPr>
      <w:r w:rsidRPr="00FD7032">
        <w:rPr>
          <w:b/>
          <w:i/>
        </w:rPr>
        <w:t xml:space="preserve">Project objectives for the period </w:t>
      </w:r>
      <w:r w:rsidRPr="00FD7032">
        <w:rPr>
          <w:b/>
          <w:i/>
          <w:lang w:val="en-US"/>
        </w:rPr>
        <w:t>M1- M12</w:t>
      </w:r>
    </w:p>
    <w:p w14:paraId="0FC7E727" w14:textId="77777777" w:rsidR="00FD7032" w:rsidRPr="00BC53C1" w:rsidRDefault="00FD7032" w:rsidP="00FD7032">
      <w:pPr>
        <w:pStyle w:val="NormalIndent"/>
      </w:pPr>
    </w:p>
    <w:p w14:paraId="02FB8C3A" w14:textId="77777777" w:rsidR="00FD7032" w:rsidRPr="00B1621C" w:rsidRDefault="00FD7032" w:rsidP="00FD7032">
      <w:pPr>
        <w:pStyle w:val="NormalIndent"/>
        <w:spacing w:line="20" w:lineRule="atLeast"/>
        <w:rPr>
          <w:szCs w:val="22"/>
        </w:rPr>
      </w:pPr>
      <w:r w:rsidRPr="00B1621C">
        <w:rPr>
          <w:szCs w:val="22"/>
        </w:rPr>
        <w:t>This is a work package within WP 6.the Crystal Bricks Work Package.</w:t>
      </w:r>
    </w:p>
    <w:p w14:paraId="073F445F" w14:textId="12F84874" w:rsidR="00FD7032" w:rsidRPr="00B1621C" w:rsidRDefault="00FD7032" w:rsidP="00FD7032">
      <w:pPr>
        <w:pStyle w:val="NormalIndent"/>
        <w:spacing w:line="20" w:lineRule="atLeast"/>
        <w:rPr>
          <w:szCs w:val="22"/>
        </w:rPr>
      </w:pPr>
      <w:r w:rsidRPr="00B1621C">
        <w:rPr>
          <w:szCs w:val="22"/>
        </w:rPr>
        <w:t>The main objective of this work package is to facilitate a self-organising community of software development “brick</w:t>
      </w:r>
      <w:proofErr w:type="gramStart"/>
      <w:r>
        <w:rPr>
          <w:szCs w:val="22"/>
        </w:rPr>
        <w:t xml:space="preserve">“ </w:t>
      </w:r>
      <w:r w:rsidRPr="00B1621C">
        <w:rPr>
          <w:szCs w:val="22"/>
        </w:rPr>
        <w:t>providers</w:t>
      </w:r>
      <w:proofErr w:type="gramEnd"/>
      <w:r w:rsidRPr="00B1621C">
        <w:rPr>
          <w:szCs w:val="22"/>
        </w:rPr>
        <w:t xml:space="preserve"> and consumers to support the industry domain demonstrators. Bricks, within Crystal, are tools that support the Crystal Interoperability Specification (IOS).</w:t>
      </w:r>
    </w:p>
    <w:p w14:paraId="212EA5F1" w14:textId="77777777" w:rsidR="00FD7032" w:rsidRPr="00B1621C" w:rsidRDefault="00FD7032" w:rsidP="00FD7032">
      <w:pPr>
        <w:pStyle w:val="NormalIndent"/>
        <w:spacing w:line="20" w:lineRule="atLeast"/>
        <w:rPr>
          <w:szCs w:val="22"/>
        </w:rPr>
      </w:pPr>
      <w:r w:rsidRPr="00B1621C">
        <w:rPr>
          <w:szCs w:val="22"/>
        </w:rPr>
        <w:t>The focus concerns of WP6.11 are bricks for Application Lifecycle Management (ALM) within the Software Development lifecycle (SDLC), examples of ALM domains are:</w:t>
      </w:r>
    </w:p>
    <w:p w14:paraId="15A0C637" w14:textId="77777777" w:rsidR="00FD7032" w:rsidRPr="00B1621C" w:rsidRDefault="00FD7032" w:rsidP="00FD7032">
      <w:pPr>
        <w:pStyle w:val="NormalIndent"/>
        <w:spacing w:line="20" w:lineRule="atLeast"/>
        <w:rPr>
          <w:szCs w:val="22"/>
        </w:rPr>
      </w:pPr>
      <w:r w:rsidRPr="00B1621C">
        <w:rPr>
          <w:szCs w:val="22"/>
        </w:rPr>
        <w:t>- Requirements Management</w:t>
      </w:r>
    </w:p>
    <w:p w14:paraId="53E0F4FF" w14:textId="77777777" w:rsidR="00FD7032" w:rsidRPr="00B1621C" w:rsidRDefault="00FD7032" w:rsidP="00FD7032">
      <w:pPr>
        <w:pStyle w:val="NormalIndent"/>
        <w:spacing w:line="20" w:lineRule="atLeast"/>
        <w:rPr>
          <w:szCs w:val="22"/>
        </w:rPr>
      </w:pPr>
      <w:r w:rsidRPr="00B1621C">
        <w:rPr>
          <w:szCs w:val="22"/>
        </w:rPr>
        <w:t>- Architecture and Performance Management</w:t>
      </w:r>
    </w:p>
    <w:p w14:paraId="7823C7FE" w14:textId="77777777" w:rsidR="00FD7032" w:rsidRPr="00B1621C" w:rsidRDefault="00FD7032" w:rsidP="00FD7032">
      <w:pPr>
        <w:pStyle w:val="NormalIndent"/>
        <w:spacing w:line="20" w:lineRule="atLeast"/>
        <w:rPr>
          <w:szCs w:val="22"/>
        </w:rPr>
      </w:pPr>
      <w:r w:rsidRPr="00B1621C">
        <w:rPr>
          <w:szCs w:val="22"/>
        </w:rPr>
        <w:t>- Software Modelling and Engineering</w:t>
      </w:r>
    </w:p>
    <w:p w14:paraId="0FBC4C58" w14:textId="77777777" w:rsidR="00FD7032" w:rsidRPr="00B1621C" w:rsidRDefault="00FD7032" w:rsidP="00FD7032">
      <w:pPr>
        <w:pStyle w:val="NormalIndent"/>
        <w:spacing w:line="20" w:lineRule="atLeast"/>
        <w:rPr>
          <w:szCs w:val="22"/>
        </w:rPr>
      </w:pPr>
      <w:r w:rsidRPr="00B1621C">
        <w:rPr>
          <w:szCs w:val="22"/>
        </w:rPr>
        <w:t>- Quality Management</w:t>
      </w:r>
    </w:p>
    <w:p w14:paraId="45C98331" w14:textId="77777777" w:rsidR="00FD7032" w:rsidRPr="00B1621C" w:rsidRDefault="00FD7032" w:rsidP="00FD7032">
      <w:pPr>
        <w:pStyle w:val="NormalIndent"/>
        <w:spacing w:line="20" w:lineRule="atLeast"/>
        <w:rPr>
          <w:szCs w:val="22"/>
        </w:rPr>
      </w:pPr>
      <w:r w:rsidRPr="00B1621C">
        <w:rPr>
          <w:szCs w:val="22"/>
        </w:rPr>
        <w:t>- Change Management</w:t>
      </w:r>
    </w:p>
    <w:p w14:paraId="5EBAC39E" w14:textId="77777777" w:rsidR="00FD7032" w:rsidRPr="00B1621C" w:rsidRDefault="00FD7032" w:rsidP="00FD7032">
      <w:pPr>
        <w:pStyle w:val="NormalIndent"/>
        <w:spacing w:line="20" w:lineRule="atLeast"/>
        <w:rPr>
          <w:szCs w:val="22"/>
        </w:rPr>
      </w:pPr>
      <w:r w:rsidRPr="00B1621C">
        <w:rPr>
          <w:szCs w:val="22"/>
        </w:rPr>
        <w:lastRenderedPageBreak/>
        <w:t>- Software Configuration Management</w:t>
      </w:r>
    </w:p>
    <w:p w14:paraId="3DEF75EA" w14:textId="77777777" w:rsidR="00FD7032" w:rsidRPr="00B1621C" w:rsidRDefault="00FD7032" w:rsidP="00FD7032">
      <w:pPr>
        <w:pStyle w:val="NormalIndent"/>
        <w:spacing w:line="20" w:lineRule="atLeast"/>
      </w:pPr>
      <w:r w:rsidRPr="00B1621C">
        <w:rPr>
          <w:szCs w:val="22"/>
        </w:rPr>
        <w:t xml:space="preserve">For instance in Aerospace domain use cases (WP2.1 – Airbus ECS, and WP2.3 – </w:t>
      </w:r>
      <w:proofErr w:type="spellStart"/>
      <w:r w:rsidRPr="00B1621C">
        <w:rPr>
          <w:szCs w:val="22"/>
        </w:rPr>
        <w:t>Cassidian</w:t>
      </w:r>
      <w:proofErr w:type="spellEnd"/>
      <w:r w:rsidRPr="00B1621C">
        <w:rPr>
          <w:szCs w:val="22"/>
        </w:rPr>
        <w:t xml:space="preserve"> WP6.11 aims to aid the realisation of SDLC bricks to enable the Aerospace system specification, modelling and analysis frameworks, such as shown earlier as needed by </w:t>
      </w:r>
      <w:proofErr w:type="spellStart"/>
      <w:r w:rsidRPr="00B1621C">
        <w:rPr>
          <w:szCs w:val="22"/>
        </w:rPr>
        <w:t>Cas</w:t>
      </w:r>
      <w:r>
        <w:rPr>
          <w:szCs w:val="22"/>
        </w:rPr>
        <w:t>si</w:t>
      </w:r>
      <w:r w:rsidRPr="00B1621C">
        <w:rPr>
          <w:szCs w:val="22"/>
        </w:rPr>
        <w:t>dian</w:t>
      </w:r>
      <w:proofErr w:type="spellEnd"/>
      <w:r>
        <w:rPr>
          <w:szCs w:val="22"/>
        </w:rPr>
        <w:t xml:space="preserve"> (now Airbus Defence &amp; Space)</w:t>
      </w:r>
      <w:r w:rsidRPr="00B1621C">
        <w:rPr>
          <w:szCs w:val="22"/>
        </w:rPr>
        <w:t xml:space="preserve"> and Airbus; such bricks can enable a collaborative lifecycle management environment, through Workflow Management, Traceability of Lifecycle Artefacts, Configuration and Change Management, Product Lines and Variation Management in conjunction with requirements specification, modelling and analysis tools.</w:t>
      </w:r>
    </w:p>
    <w:p w14:paraId="268B72F8" w14:textId="77777777" w:rsidR="00FD7032" w:rsidRDefault="00FD7032" w:rsidP="00FD7032">
      <w:pPr>
        <w:pStyle w:val="NormalIndent"/>
        <w:spacing w:before="60" w:line="20" w:lineRule="atLeast"/>
      </w:pPr>
    </w:p>
    <w:p w14:paraId="4EC64938" w14:textId="77777777" w:rsidR="00FD7032" w:rsidRDefault="00FD7032" w:rsidP="00FD7032">
      <w:pPr>
        <w:pStyle w:val="NormalIndent"/>
        <w:spacing w:before="60" w:line="20" w:lineRule="atLeast"/>
      </w:pPr>
      <w:r>
        <w:t>NOTE at M12: To meet the usage within the partner use-cases and within its portfolio IBM UK and IBM NL extended the scope of its efforts in WP6.11 to include Systems and Software Development Lifecycle.</w:t>
      </w:r>
    </w:p>
    <w:p w14:paraId="3C4E86AD" w14:textId="77777777" w:rsidR="00FD7032" w:rsidRDefault="00FD7032" w:rsidP="00FD7032">
      <w:pPr>
        <w:pStyle w:val="NormalIndent"/>
        <w:spacing w:before="60" w:line="20" w:lineRule="atLeast"/>
      </w:pPr>
    </w:p>
    <w:p w14:paraId="27F3BADE" w14:textId="77777777" w:rsidR="00FD7032" w:rsidRPr="00FD7032" w:rsidRDefault="00FD7032" w:rsidP="00FD7032">
      <w:pPr>
        <w:rPr>
          <w:b/>
          <w:i/>
        </w:rPr>
      </w:pPr>
      <w:r w:rsidRPr="00FD7032">
        <w:rPr>
          <w:b/>
          <w:i/>
        </w:rPr>
        <w:t xml:space="preserve">Work </w:t>
      </w:r>
      <w:r w:rsidRPr="00FD7032">
        <w:rPr>
          <w:rStyle w:val="Emphasis"/>
          <w:b/>
          <w:i w:val="0"/>
        </w:rPr>
        <w:t>Package</w:t>
      </w:r>
      <w:r w:rsidRPr="00FD7032">
        <w:rPr>
          <w:b/>
          <w:i/>
        </w:rPr>
        <w:t xml:space="preserve"> progress and achievements during period </w:t>
      </w:r>
      <w:r w:rsidRPr="00FD7032">
        <w:rPr>
          <w:b/>
          <w:i/>
          <w:lang w:val="en-US"/>
        </w:rPr>
        <w:t>M1-M12</w:t>
      </w:r>
    </w:p>
    <w:p w14:paraId="65DB95E9" w14:textId="77777777" w:rsidR="00FD7032" w:rsidRDefault="00FD7032" w:rsidP="00FD7032">
      <w:r>
        <w:t>This section gives details for each work package the work performed and progress achieved.</w:t>
      </w:r>
    </w:p>
    <w:p w14:paraId="07F0A195" w14:textId="77777777" w:rsidR="00FD7032" w:rsidRDefault="00FD7032" w:rsidP="00FD7032">
      <w:pPr>
        <w:rPr>
          <w:b/>
          <w:i/>
        </w:rPr>
      </w:pPr>
    </w:p>
    <w:p w14:paraId="1EA2F6B1" w14:textId="34732B07" w:rsidR="00FD7032" w:rsidRPr="00FD7032" w:rsidRDefault="00FD7032" w:rsidP="00FD7032">
      <w:pPr>
        <w:rPr>
          <w:b/>
          <w:i/>
        </w:rPr>
      </w:pPr>
      <w:r>
        <w:rPr>
          <w:b/>
          <w:i/>
        </w:rPr>
        <w:t>P</w:t>
      </w:r>
      <w:r w:rsidRPr="00FD7032">
        <w:rPr>
          <w:b/>
          <w:i/>
        </w:rPr>
        <w:t>rogress towards objectives</w:t>
      </w:r>
    </w:p>
    <w:p w14:paraId="3717896D" w14:textId="77777777" w:rsidR="00FD7032" w:rsidRDefault="00FD7032" w:rsidP="00FD7032">
      <w:pPr>
        <w:pStyle w:val="NormalIndent"/>
      </w:pPr>
      <w:r>
        <w:t>Progress to committed deliverables</w:t>
      </w:r>
    </w:p>
    <w:p w14:paraId="1F885E6F" w14:textId="77777777" w:rsidR="00FD7032" w:rsidRDefault="00FD7032" w:rsidP="00FD7032">
      <w:pPr>
        <w:pStyle w:val="NormalIndent"/>
      </w:pPr>
      <w:r>
        <w:t xml:space="preserve">D6.11.11 Produced for M9 and updated for M12. </w:t>
      </w:r>
    </w:p>
    <w:p w14:paraId="4D9B93ED" w14:textId="41467BA4" w:rsidR="00FD7032" w:rsidRDefault="00FD7032" w:rsidP="00FD7032">
      <w:pPr>
        <w:pStyle w:val="NormalIndent"/>
      </w:pPr>
      <w:r>
        <w:t>NOTE: At M8 the WP6.11.1, 2 and 3 deliverables were restructured in line with other WP6.X workgroups.</w:t>
      </w:r>
    </w:p>
    <w:p w14:paraId="6486CF80" w14:textId="77777777" w:rsidR="00FD7032" w:rsidRDefault="00FD7032" w:rsidP="00FD7032">
      <w:pPr>
        <w:pStyle w:val="NormalIndent"/>
      </w:pPr>
    </w:p>
    <w:p w14:paraId="22D34AA0" w14:textId="77777777" w:rsidR="00FD7032" w:rsidRDefault="00FD7032" w:rsidP="00FD7032">
      <w:pPr>
        <w:pStyle w:val="NormalIndent"/>
      </w:pPr>
      <w:r>
        <w:t>D6.11.51 Produced for M9</w:t>
      </w:r>
    </w:p>
    <w:p w14:paraId="7982C0E0" w14:textId="77777777" w:rsidR="00FD7032" w:rsidRPr="00AA0CC7" w:rsidRDefault="00FD7032" w:rsidP="00FD7032">
      <w:pPr>
        <w:pStyle w:val="NormalIndent"/>
      </w:pPr>
    </w:p>
    <w:p w14:paraId="282E45AA" w14:textId="5C476EE4" w:rsidR="00FD7032" w:rsidRPr="00FD7032" w:rsidRDefault="00FD7032" w:rsidP="00FD7032">
      <w:pPr>
        <w:rPr>
          <w:b/>
          <w:i/>
        </w:rPr>
      </w:pPr>
      <w:r>
        <w:rPr>
          <w:b/>
          <w:i/>
        </w:rPr>
        <w:t>T</w:t>
      </w:r>
      <w:r w:rsidRPr="00FD7032">
        <w:rPr>
          <w:b/>
          <w:i/>
        </w:rPr>
        <w:t>angible results</w:t>
      </w:r>
    </w:p>
    <w:p w14:paraId="581D1976" w14:textId="77777777" w:rsidR="00FD7032" w:rsidRDefault="00FD7032" w:rsidP="00FD7032">
      <w:pPr>
        <w:pStyle w:val="NormalIndent"/>
      </w:pPr>
      <w:r>
        <w:t>The scope of the first use cases and Engineering methods emerging from the partners was more around Systems development – hence that has been a major focus to M9 especially, since M9 there has been some attention to Software lifecycle especially from Healthcare. A more balanced situation is anticipated.</w:t>
      </w:r>
    </w:p>
    <w:p w14:paraId="6F66A340" w14:textId="77777777" w:rsidR="00FD7032" w:rsidRDefault="00FD7032" w:rsidP="00FD7032">
      <w:pPr>
        <w:pStyle w:val="NormalIndent"/>
      </w:pPr>
    </w:p>
    <w:p w14:paraId="4F91B0DB" w14:textId="77777777" w:rsidR="00FD7032" w:rsidRDefault="00FD7032" w:rsidP="00FD7032">
      <w:pPr>
        <w:pStyle w:val="NormalIndent"/>
      </w:pPr>
      <w:r>
        <w:t>IBM UK as WP6.11 lead promotes and focuses work around the Engineering methods and IOS as the primary ways to learn of the demands on the systems and software lifecycle. Since M8 only IBM UK, IBM NL and TNO are active as brick owners in WP6.11.</w:t>
      </w:r>
    </w:p>
    <w:p w14:paraId="233A9CE6" w14:textId="77777777" w:rsidR="00FD7032" w:rsidRDefault="00FD7032" w:rsidP="00FD7032">
      <w:pPr>
        <w:pStyle w:val="NormalIndent"/>
      </w:pPr>
    </w:p>
    <w:p w14:paraId="1AA1E725" w14:textId="77777777" w:rsidR="00FD7032" w:rsidRDefault="00FD7032" w:rsidP="00FD7032">
      <w:pPr>
        <w:pStyle w:val="NormalIndent"/>
      </w:pPr>
      <w:r>
        <w:t xml:space="preserve">Demonstrator for Public Aero Use Case WP2.08 Engineering method “Change Impact Analysis” for M9 and now through dissemination to include YouTube video posting. </w:t>
      </w:r>
      <w:hyperlink r:id="rId49" w:history="1">
        <w:r w:rsidRPr="00C31365">
          <w:rPr>
            <w:rStyle w:val="Hyperlink"/>
          </w:rPr>
          <w:t>https://www.youtube.com/watch?v=zeFiGSwMsUc</w:t>
        </w:r>
      </w:hyperlink>
    </w:p>
    <w:p w14:paraId="502D23C6" w14:textId="77777777" w:rsidR="00FD7032" w:rsidRDefault="00FD7032" w:rsidP="00FD7032">
      <w:pPr>
        <w:pStyle w:val="NormalIndent"/>
      </w:pPr>
      <w:r>
        <w:t xml:space="preserve">This was produced in close and joint collaboration with Airbus and </w:t>
      </w:r>
      <w:proofErr w:type="spellStart"/>
      <w:r>
        <w:t>Alenia</w:t>
      </w:r>
      <w:proofErr w:type="spellEnd"/>
      <w:r>
        <w:t>. Fully demonstrates the power of IOS based tool interoperability and highlights the role of Crystal to extend today’s capability.</w:t>
      </w:r>
    </w:p>
    <w:p w14:paraId="6EC238A5" w14:textId="77777777" w:rsidR="00FD7032" w:rsidRDefault="00FD7032" w:rsidP="00FD7032">
      <w:pPr>
        <w:pStyle w:val="NormalIndent"/>
      </w:pPr>
    </w:p>
    <w:p w14:paraId="2C040A5A" w14:textId="77777777" w:rsidR="00FD7032" w:rsidRDefault="00FD7032" w:rsidP="00FD7032">
      <w:pPr>
        <w:pStyle w:val="NormalIndent"/>
      </w:pPr>
      <w:r>
        <w:t xml:space="preserve">Second demonstrator for Change Impact Analysis produced for M12 with Airbus and </w:t>
      </w:r>
      <w:proofErr w:type="spellStart"/>
      <w:r>
        <w:t>Alenia</w:t>
      </w:r>
      <w:proofErr w:type="spellEnd"/>
      <w:r>
        <w:t xml:space="preserve"> but material not through dissemination fully at time of writing.</w:t>
      </w:r>
    </w:p>
    <w:p w14:paraId="320DF4A4" w14:textId="77777777" w:rsidR="00FD7032" w:rsidRDefault="00FD7032" w:rsidP="00FD7032">
      <w:pPr>
        <w:pStyle w:val="NormalIndent"/>
      </w:pPr>
    </w:p>
    <w:p w14:paraId="5C6EF82A" w14:textId="77777777" w:rsidR="00FD7032" w:rsidRDefault="00FD7032" w:rsidP="00FD7032">
      <w:pPr>
        <w:pStyle w:val="NormalIndent"/>
      </w:pPr>
      <w:r>
        <w:t>IBM NL led a demonstrator for Verify design against requirements for Healthcare use case 4.1. Not yet ready for dissemination.</w:t>
      </w:r>
    </w:p>
    <w:p w14:paraId="28335321" w14:textId="77777777" w:rsidR="00FD7032" w:rsidRDefault="00FD7032" w:rsidP="00FD7032">
      <w:pPr>
        <w:pStyle w:val="NormalIndent"/>
      </w:pPr>
    </w:p>
    <w:p w14:paraId="5408D3BB" w14:textId="77777777" w:rsidR="00FD7032" w:rsidRDefault="00FD7032" w:rsidP="00FD7032">
      <w:pPr>
        <w:pStyle w:val="NormalIndent"/>
      </w:pPr>
      <w:r>
        <w:t>Within WP6.11.51 a technique was developed to model the Engineering methods to draw out common requirements and IOS enablers, this is currently being applied to additional EMs from the Public Aero and Healthcare 4.1 but not yet available fully at M12. This will require an update as the Crystal Technical Management process has matured in recent weeks.</w:t>
      </w:r>
    </w:p>
    <w:p w14:paraId="71AF965B" w14:textId="77777777" w:rsidR="00FD7032" w:rsidRDefault="00FD7032" w:rsidP="00FD7032">
      <w:pPr>
        <w:pStyle w:val="NormalIndent"/>
      </w:pPr>
    </w:p>
    <w:p w14:paraId="782810B3" w14:textId="77777777" w:rsidR="00FD7032" w:rsidRDefault="00FD7032" w:rsidP="00FD7032">
      <w:pPr>
        <w:pStyle w:val="NormalIndent"/>
      </w:pPr>
      <w:r>
        <w:t>Initial findings have been carried forward to the draft IOS “V1.0 “</w:t>
      </w:r>
    </w:p>
    <w:p w14:paraId="34159598" w14:textId="77777777" w:rsidR="00FD7032" w:rsidRDefault="00FD7032" w:rsidP="00FD7032">
      <w:pPr>
        <w:pStyle w:val="NormalIndent"/>
      </w:pPr>
    </w:p>
    <w:p w14:paraId="3B18B7B8" w14:textId="77777777" w:rsidR="00FD7032" w:rsidRPr="000342F0" w:rsidRDefault="00FD7032" w:rsidP="00FD7032">
      <w:pPr>
        <w:pStyle w:val="NormalIndent"/>
      </w:pPr>
      <w:r>
        <w:t>IBM UK as WP lead aims to co-ordinate its activities and the efforts of WP6.11 with WP6.8 and WP6.10.</w:t>
      </w:r>
    </w:p>
    <w:p w14:paraId="3E4CDCF8" w14:textId="77777777" w:rsidR="00FD7032" w:rsidRPr="00553A3E" w:rsidRDefault="00FD7032" w:rsidP="00FD7032"/>
    <w:p w14:paraId="25C5E8BE" w14:textId="63DC7545" w:rsidR="00FD7032" w:rsidRPr="00FD7032" w:rsidRDefault="00FD7032" w:rsidP="00FD7032">
      <w:pPr>
        <w:rPr>
          <w:b/>
          <w:i/>
        </w:rPr>
      </w:pPr>
      <w:r>
        <w:rPr>
          <w:b/>
          <w:i/>
        </w:rPr>
        <w:t>R</w:t>
      </w:r>
      <w:r w:rsidRPr="00FD7032">
        <w:rPr>
          <w:b/>
          <w:i/>
        </w:rPr>
        <w:t>eas</w:t>
      </w:r>
      <w:r>
        <w:rPr>
          <w:b/>
          <w:i/>
        </w:rPr>
        <w:t>ons for deviations from Annex I</w:t>
      </w:r>
    </w:p>
    <w:p w14:paraId="744AAD05" w14:textId="77777777" w:rsidR="00FD7032" w:rsidRDefault="00FD7032" w:rsidP="00FD7032">
      <w:pPr>
        <w:pStyle w:val="NormalIndent"/>
      </w:pPr>
      <w:r>
        <w:t>Certain partners reduced their effort significantly in WP6.11 as a result WP6.11 was updated in agreement with the Project Office and Steering Board in M8, certain deliverables were removed due change in support amongst the partners.</w:t>
      </w:r>
    </w:p>
    <w:p w14:paraId="7B859664" w14:textId="77777777" w:rsidR="00FD7032" w:rsidRPr="000342F0" w:rsidRDefault="00FD7032" w:rsidP="00FD7032">
      <w:pPr>
        <w:pStyle w:val="NormalIndent"/>
      </w:pPr>
    </w:p>
    <w:p w14:paraId="227F77B5" w14:textId="0FE71AD8" w:rsidR="00FD7032" w:rsidRDefault="00FD7032" w:rsidP="00FD7032">
      <w:r>
        <w:rPr>
          <w:b/>
          <w:i/>
        </w:rPr>
        <w:t>R</w:t>
      </w:r>
      <w:r w:rsidRPr="00FD7032">
        <w:rPr>
          <w:b/>
          <w:i/>
        </w:rPr>
        <w:t>easons for failing</w:t>
      </w:r>
      <w:r>
        <w:rPr>
          <w:b/>
          <w:i/>
        </w:rPr>
        <w:t xml:space="preserve"> to achieve critical objectives</w:t>
      </w:r>
    </w:p>
    <w:p w14:paraId="0F200E28" w14:textId="77777777" w:rsidR="00FD7032" w:rsidRDefault="00FD7032" w:rsidP="00FD7032">
      <w:pPr>
        <w:pStyle w:val="NormalIndent"/>
      </w:pPr>
      <w:r>
        <w:t>The deliverables were refocused at M8 due to significantly reduced partner resource and withdrawal by certain partners. Despite this significant results in terms of demonstrators have been achieved.</w:t>
      </w:r>
    </w:p>
    <w:p w14:paraId="5BCBDF3C" w14:textId="77777777" w:rsidR="00FD7032" w:rsidRPr="00B1621C" w:rsidRDefault="00FD7032" w:rsidP="00FD7032">
      <w:pPr>
        <w:pStyle w:val="NormalIndent"/>
      </w:pPr>
    </w:p>
    <w:p w14:paraId="373FDE4F" w14:textId="25B0312F" w:rsidR="00FD7032" w:rsidRPr="00FD7032" w:rsidRDefault="00FD7032" w:rsidP="00FD7032">
      <w:pPr>
        <w:rPr>
          <w:b/>
          <w:i/>
        </w:rPr>
      </w:pPr>
      <w:r>
        <w:rPr>
          <w:b/>
          <w:i/>
        </w:rPr>
        <w:t>U</w:t>
      </w:r>
      <w:r w:rsidRPr="00FD7032">
        <w:rPr>
          <w:b/>
          <w:i/>
        </w:rPr>
        <w:t>se of resources</w:t>
      </w:r>
    </w:p>
    <w:p w14:paraId="4578D27F" w14:textId="77777777" w:rsidR="00FD7032" w:rsidRPr="00F104A6" w:rsidRDefault="00FD7032" w:rsidP="00FD7032">
      <w:pPr>
        <w:pStyle w:val="NormalIndent"/>
      </w:pPr>
      <w:r>
        <w:t xml:space="preserve">The consortia agreement was available until November 2013 as a result IBM’s resource is about 50% of original plan due to delayed input from industry use-cases. </w:t>
      </w:r>
    </w:p>
    <w:p w14:paraId="473032B8" w14:textId="77777777" w:rsidR="00FD7032" w:rsidRDefault="00FD7032" w:rsidP="00FD7032"/>
    <w:p w14:paraId="1F169BDB" w14:textId="0F015FFF" w:rsidR="00FD7032" w:rsidRPr="00FD7032" w:rsidRDefault="00FD7032" w:rsidP="00FD7032">
      <w:pPr>
        <w:rPr>
          <w:b/>
          <w:i/>
        </w:rPr>
      </w:pPr>
      <w:r>
        <w:rPr>
          <w:b/>
          <w:i/>
        </w:rPr>
        <w:t>Collaboration with other projects</w:t>
      </w:r>
    </w:p>
    <w:p w14:paraId="7C5B99BB" w14:textId="77777777" w:rsidR="00FD7032" w:rsidRDefault="00FD7032" w:rsidP="00FD7032">
      <w:pPr>
        <w:pStyle w:val="NormalIndent"/>
      </w:pPr>
      <w:r>
        <w:t>Within the confines of the respective agreements IBM UK aims to align its activities with partners across MBAT and CRYSTAL.</w:t>
      </w:r>
    </w:p>
    <w:p w14:paraId="61258302" w14:textId="77777777" w:rsidR="00FD7032" w:rsidRPr="00F104A6" w:rsidRDefault="00FD7032" w:rsidP="00FD7032">
      <w:pPr>
        <w:pStyle w:val="NormalIndent"/>
      </w:pPr>
    </w:p>
    <w:p w14:paraId="771FC91A" w14:textId="42A23A52" w:rsidR="00FD7032" w:rsidRPr="00FD7032" w:rsidRDefault="00FD7032" w:rsidP="00FD7032">
      <w:pPr>
        <w:rPr>
          <w:b/>
          <w:i/>
        </w:rPr>
      </w:pPr>
      <w:r w:rsidRPr="00FD7032">
        <w:rPr>
          <w:b/>
          <w:i/>
        </w:rPr>
        <w:t>Statement on the dissemination activities and exploit</w:t>
      </w:r>
      <w:r w:rsidR="00FD50B3">
        <w:rPr>
          <w:b/>
          <w:i/>
        </w:rPr>
        <w:t>ation perspectives</w:t>
      </w:r>
    </w:p>
    <w:p w14:paraId="673F23E2" w14:textId="77777777" w:rsidR="00FD7032" w:rsidRPr="00F104A6" w:rsidRDefault="00FD7032" w:rsidP="00FD7032">
      <w:pPr>
        <w:pStyle w:val="NormalIndent"/>
      </w:pPr>
      <w:r>
        <w:t>Through WP6.11 IBM has actively supported multiple dissemination events and activities, including the Artemis conference in Stockholm, December 2013.</w:t>
      </w:r>
    </w:p>
    <w:p w14:paraId="7C5076A8" w14:textId="77777777" w:rsidR="00FD7032" w:rsidRPr="00F104A6" w:rsidRDefault="00FD7032" w:rsidP="00FD7032">
      <w:pPr>
        <w:pStyle w:val="NormalIndent"/>
      </w:pPr>
    </w:p>
    <w:p w14:paraId="35E4F7E7" w14:textId="4EA4F997" w:rsidR="00FD7032" w:rsidRPr="00FD50B3" w:rsidRDefault="00FD50B3" w:rsidP="00FD50B3">
      <w:pPr>
        <w:rPr>
          <w:b/>
          <w:i/>
        </w:rPr>
      </w:pPr>
      <w:r>
        <w:rPr>
          <w:b/>
          <w:i/>
        </w:rPr>
        <w:t>Corrective actions</w:t>
      </w:r>
    </w:p>
    <w:p w14:paraId="2AC5D310" w14:textId="77777777" w:rsidR="00FD7032" w:rsidRPr="004B4BC8" w:rsidRDefault="00FD7032" w:rsidP="00FD7032">
      <w:pPr>
        <w:pStyle w:val="NormalIndent"/>
      </w:pPr>
      <w:r>
        <w:t>IBM UK is currently re-estimating resource outlook for WP6.11, the results are not available at this time and some additional will be needed after M15 once the full scope of the industry use case needs are available and assessed.</w:t>
      </w:r>
    </w:p>
    <w:p w14:paraId="5E7D0745" w14:textId="77777777" w:rsidR="00FD7032" w:rsidRPr="00FD7032" w:rsidRDefault="00FD7032" w:rsidP="00FD7032">
      <w:pPr>
        <w:pStyle w:val="NormalIndent"/>
      </w:pPr>
    </w:p>
    <w:p w14:paraId="26E5EAD6" w14:textId="355A9A94" w:rsidR="002761C7" w:rsidRDefault="006439B0" w:rsidP="005E598D">
      <w:pPr>
        <w:pStyle w:val="Heading3"/>
      </w:pPr>
      <w:bookmarkStart w:id="175" w:name="_Toc389215992"/>
      <w:r>
        <w:t>WP 6</w:t>
      </w:r>
      <w:r w:rsidR="002761C7" w:rsidRPr="005C0B93">
        <w:t>12</w:t>
      </w:r>
      <w:r w:rsidR="00EA6234">
        <w:t xml:space="preserve"> </w:t>
      </w:r>
      <w:r w:rsidR="002761C7" w:rsidRPr="005C0B93">
        <w:t>Validation Models</w:t>
      </w:r>
      <w:r>
        <w:t xml:space="preserve"> (Lead: MATE)</w:t>
      </w:r>
      <w:bookmarkEnd w:id="175"/>
    </w:p>
    <w:p w14:paraId="17A24A4A" w14:textId="77777777" w:rsidR="00955401" w:rsidRPr="00955401" w:rsidRDefault="00955401" w:rsidP="00955401">
      <w:pPr>
        <w:pStyle w:val="NormalIndent"/>
      </w:pPr>
    </w:p>
    <w:p w14:paraId="64E1C291" w14:textId="77777777" w:rsidR="00955401" w:rsidRPr="006E2A3B" w:rsidRDefault="00955401" w:rsidP="006E2A3B">
      <w:pPr>
        <w:rPr>
          <w:b/>
          <w:i/>
        </w:rPr>
      </w:pPr>
      <w:r w:rsidRPr="006E2A3B">
        <w:rPr>
          <w:b/>
          <w:i/>
        </w:rPr>
        <w:t>Project objectives for the period M1- M12</w:t>
      </w:r>
    </w:p>
    <w:p w14:paraId="04B299A7" w14:textId="6FAF1906" w:rsidR="00955401" w:rsidRDefault="00955401" w:rsidP="00955401">
      <w:pPr>
        <w:pStyle w:val="NormalIndent"/>
      </w:pPr>
      <w:r>
        <w:t xml:space="preserve">To validate a complex industrial systems, starting from the system requirements, test scenarios should be defined by V&amp;V team (independent from the development team), usually using a model describing the system itself. This model often doesn’t allow any automatic verification of its feasibility. Any change of the requirements implies the manual identification of the tests impacted by this change and then a modification of the tests themselves. Moreover it’s not possible to </w:t>
      </w:r>
      <w:r>
        <w:lastRenderedPageBreak/>
        <w:t xml:space="preserve">define, automatically, system tests from the model itself, but this definition of test cases is made manually, starting from a model that is only a representation of the system behaviour. To reduce costs related to these activities it’s necessary to improve the integration between the different steps of the V&amp;V process. Using the tool chain and the methodology refined in this WP, the industrial process will integrate naturally the </w:t>
      </w:r>
      <w:proofErr w:type="spellStart"/>
      <w:r>
        <w:t>modeling</w:t>
      </w:r>
      <w:proofErr w:type="spellEnd"/>
      <w:r>
        <w:t xml:space="preserve"> phase in the test definition, once the model is defined, and the test cases are semi-automatically generated from it, with a limited effort by V&amp;V team. The traceability of the model, both on system requirements and on generated tests, supports the users in the analysis of the impact of modification in system requirements during the whole life cycle of the system, reducing time needed to modify test cases after changes in requirements. Furthermore, the automatic traceability between requirements and tests simplifies the maintenance of entire test suite and the analysis of the test results, speeding up the identification of requirements or parts of the system not right implemented.</w:t>
      </w:r>
    </w:p>
    <w:p w14:paraId="52BD59B5" w14:textId="77777777" w:rsidR="00955401" w:rsidRDefault="00955401" w:rsidP="00955401">
      <w:pPr>
        <w:pStyle w:val="NormalIndent"/>
        <w:spacing w:before="60" w:after="0" w:line="276" w:lineRule="auto"/>
      </w:pPr>
    </w:p>
    <w:p w14:paraId="45275DE1" w14:textId="77777777" w:rsidR="00955401" w:rsidRPr="006439B0" w:rsidRDefault="00955401" w:rsidP="006E2A3B">
      <w:pPr>
        <w:rPr>
          <w:b/>
          <w:i/>
        </w:rPr>
      </w:pPr>
      <w:r w:rsidRPr="006439B0">
        <w:rPr>
          <w:b/>
          <w:i/>
        </w:rPr>
        <w:t xml:space="preserve">Work </w:t>
      </w:r>
      <w:r w:rsidRPr="006439B0">
        <w:rPr>
          <w:rStyle w:val="Emphasis"/>
          <w:b/>
          <w:i w:val="0"/>
        </w:rPr>
        <w:t>Package</w:t>
      </w:r>
      <w:r w:rsidRPr="006439B0">
        <w:rPr>
          <w:b/>
          <w:i/>
        </w:rPr>
        <w:t xml:space="preserve"> progress and achievements during period </w:t>
      </w:r>
      <w:r w:rsidRPr="006439B0">
        <w:rPr>
          <w:b/>
          <w:i/>
          <w:lang w:val="en-US"/>
        </w:rPr>
        <w:t>M1-M12</w:t>
      </w:r>
    </w:p>
    <w:p w14:paraId="12495483" w14:textId="77777777" w:rsidR="00955401" w:rsidRDefault="00955401" w:rsidP="00955401"/>
    <w:p w14:paraId="66093478" w14:textId="53FF368C" w:rsidR="00955401" w:rsidRPr="006E2A3B" w:rsidRDefault="00CD427A" w:rsidP="006E2A3B">
      <w:pPr>
        <w:rPr>
          <w:b/>
          <w:i/>
        </w:rPr>
      </w:pPr>
      <w:r>
        <w:rPr>
          <w:b/>
          <w:i/>
        </w:rPr>
        <w:t>Progress towards objectives</w:t>
      </w:r>
    </w:p>
    <w:p w14:paraId="0A2EBE15" w14:textId="183F3E30" w:rsidR="00955401" w:rsidRDefault="00955401" w:rsidP="00955401">
      <w:pPr>
        <w:pStyle w:val="NormalIndent"/>
      </w:pPr>
      <w:r w:rsidRPr="00A701BB">
        <w:t>During this period M</w:t>
      </w:r>
      <w:r>
        <w:t>1</w:t>
      </w:r>
      <w:r w:rsidRPr="00A701BB">
        <w:t xml:space="preserve">-M12, all </w:t>
      </w:r>
      <w:r>
        <w:t>the</w:t>
      </w:r>
      <w:r w:rsidRPr="00A701BB">
        <w:t xml:space="preserve"> objectives were followed.</w:t>
      </w:r>
      <w:r>
        <w:t xml:space="preserve"> </w:t>
      </w:r>
      <w:r w:rsidRPr="003F3BAB">
        <w:t>WP 6</w:t>
      </w:r>
      <w:r>
        <w:t>1</w:t>
      </w:r>
      <w:r w:rsidRPr="003F3BAB">
        <w:t>2 partners have identified and defined concepts relevant to</w:t>
      </w:r>
      <w:r>
        <w:t xml:space="preserve"> </w:t>
      </w:r>
      <w:r w:rsidRPr="003F3BAB">
        <w:t>validate a complex industrial system</w:t>
      </w:r>
      <w:r>
        <w:t>.</w:t>
      </w:r>
      <w:r w:rsidRPr="0037331E">
        <w:t xml:space="preserve"> In detail WP 6</w:t>
      </w:r>
      <w:r>
        <w:t>12</w:t>
      </w:r>
      <w:r w:rsidRPr="0037331E">
        <w:t xml:space="preserve"> partners</w:t>
      </w:r>
      <w:r>
        <w:t xml:space="preserve">’ </w:t>
      </w:r>
      <w:r w:rsidRPr="00965A96">
        <w:t>objectives</w:t>
      </w:r>
      <w:r w:rsidRPr="0037331E">
        <w:t xml:space="preserve"> </w:t>
      </w:r>
      <w:r w:rsidRPr="00E06390">
        <w:t xml:space="preserve">were focused in describing </w:t>
      </w:r>
      <w:r>
        <w:t>use cases of the bricks. A</w:t>
      </w:r>
      <w:r w:rsidRPr="00E06390">
        <w:t xml:space="preserve">ll the technical </w:t>
      </w:r>
      <w:r>
        <w:t xml:space="preserve">and </w:t>
      </w:r>
      <w:r w:rsidRPr="00231A06">
        <w:t xml:space="preserve">methodology </w:t>
      </w:r>
      <w:r w:rsidRPr="00E06390">
        <w:t>bricks have been presented</w:t>
      </w:r>
      <w:r>
        <w:t xml:space="preserve"> into the deliverable </w:t>
      </w:r>
      <w:r w:rsidRPr="00ED6626">
        <w:t>D612.011</w:t>
      </w:r>
      <w:r>
        <w:t xml:space="preserve"> that </w:t>
      </w:r>
      <w:r w:rsidRPr="00901AAA">
        <w:t>has been completed and submitted in tim</w:t>
      </w:r>
      <w:r>
        <w:t>e according to project schedule</w:t>
      </w:r>
      <w:r w:rsidRPr="00E06390">
        <w:t xml:space="preserve">. </w:t>
      </w:r>
      <w:r>
        <w:t>With</w:t>
      </w:r>
      <w:r w:rsidRPr="00E06390">
        <w:t xml:space="preserve"> these activities, the partners also contributed to the </w:t>
      </w:r>
      <w:r>
        <w:t>optimization of</w:t>
      </w:r>
      <w:r w:rsidRPr="00E06390">
        <w:t xml:space="preserve"> use of their bricks in the use cases.</w:t>
      </w:r>
      <w:r>
        <w:t xml:space="preserve">  </w:t>
      </w:r>
      <w:r w:rsidRPr="000A1472">
        <w:t xml:space="preserve">Then each partner has </w:t>
      </w:r>
      <w:proofErr w:type="spellStart"/>
      <w:r w:rsidRPr="000A1472">
        <w:t>analyzed</w:t>
      </w:r>
      <w:proofErr w:type="spellEnd"/>
      <w:r w:rsidRPr="000A1472">
        <w:t xml:space="preserve"> the methods and technologies to achieve the objectives of the WP 612</w:t>
      </w:r>
      <w:r>
        <w:t>.</w:t>
      </w:r>
    </w:p>
    <w:p w14:paraId="3E3EE0FA" w14:textId="77777777" w:rsidR="00955401" w:rsidRDefault="00955401" w:rsidP="00955401">
      <w:pPr>
        <w:pStyle w:val="NormalIndent"/>
      </w:pPr>
    </w:p>
    <w:p w14:paraId="0D49BD40" w14:textId="77777777" w:rsidR="00955401" w:rsidRDefault="00955401" w:rsidP="00955401">
      <w:pPr>
        <w:pStyle w:val="NormalIndent"/>
      </w:pPr>
      <w:r>
        <w:t>This table</w:t>
      </w:r>
      <w:r w:rsidRPr="00544839">
        <w:t xml:space="preserve"> shows objectives for each task in order to achieve WP 6</w:t>
      </w:r>
      <w:r>
        <w:t>1</w:t>
      </w:r>
      <w:r w:rsidRPr="00544839">
        <w:t>2’s goal:</w:t>
      </w:r>
    </w:p>
    <w:tbl>
      <w:tblPr>
        <w:tblW w:w="0" w:type="auto"/>
        <w:tblInd w:w="25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683"/>
        <w:gridCol w:w="3987"/>
        <w:gridCol w:w="3844"/>
      </w:tblGrid>
      <w:tr w:rsidR="00955401" w:rsidRPr="00A17908" w14:paraId="474A85BE" w14:textId="77777777" w:rsidTr="005A4170">
        <w:trPr>
          <w:trHeight w:val="216"/>
        </w:trPr>
        <w:tc>
          <w:tcPr>
            <w:tcW w:w="1683" w:type="dxa"/>
          </w:tcPr>
          <w:p w14:paraId="25698433" w14:textId="77777777" w:rsidR="00955401" w:rsidRPr="00A17908" w:rsidRDefault="00955401" w:rsidP="005A4170">
            <w:pPr>
              <w:pStyle w:val="NormalIndent"/>
              <w:rPr>
                <w:b/>
              </w:rPr>
            </w:pPr>
            <w:r w:rsidRPr="00A17908">
              <w:rPr>
                <w:b/>
              </w:rPr>
              <w:t>Task</w:t>
            </w:r>
          </w:p>
        </w:tc>
        <w:tc>
          <w:tcPr>
            <w:tcW w:w="3987" w:type="dxa"/>
          </w:tcPr>
          <w:p w14:paraId="5C0158F7" w14:textId="77777777" w:rsidR="00955401" w:rsidRPr="00A17908" w:rsidRDefault="00955401" w:rsidP="005A4170">
            <w:pPr>
              <w:pStyle w:val="NormalIndent"/>
              <w:rPr>
                <w:b/>
              </w:rPr>
            </w:pPr>
            <w:r w:rsidRPr="00A17908">
              <w:rPr>
                <w:b/>
              </w:rPr>
              <w:t>objectives</w:t>
            </w:r>
          </w:p>
        </w:tc>
        <w:tc>
          <w:tcPr>
            <w:tcW w:w="3844" w:type="dxa"/>
          </w:tcPr>
          <w:p w14:paraId="3ABEDDAA" w14:textId="77777777" w:rsidR="00955401" w:rsidRPr="00A17908" w:rsidRDefault="00955401" w:rsidP="005A4170">
            <w:pPr>
              <w:pStyle w:val="NormalIndent"/>
              <w:rPr>
                <w:b/>
              </w:rPr>
            </w:pPr>
            <w:r>
              <w:rPr>
                <w:b/>
              </w:rPr>
              <w:t>partners</w:t>
            </w:r>
          </w:p>
        </w:tc>
      </w:tr>
      <w:tr w:rsidR="00955401" w:rsidRPr="00A17908" w14:paraId="2B3F1F11" w14:textId="77777777" w:rsidTr="005A4170">
        <w:trPr>
          <w:trHeight w:val="729"/>
        </w:trPr>
        <w:tc>
          <w:tcPr>
            <w:tcW w:w="1683" w:type="dxa"/>
          </w:tcPr>
          <w:p w14:paraId="10F9B2B4" w14:textId="77777777" w:rsidR="00955401" w:rsidRPr="00A17908" w:rsidRDefault="00955401" w:rsidP="005A4170">
            <w:pPr>
              <w:pStyle w:val="NormalIndent"/>
            </w:pPr>
            <w:r w:rsidRPr="00A17908">
              <w:t>Task 6.</w:t>
            </w:r>
            <w:r>
              <w:t>1</w:t>
            </w:r>
            <w:r w:rsidRPr="00A17908">
              <w:t>2.1</w:t>
            </w:r>
          </w:p>
        </w:tc>
        <w:tc>
          <w:tcPr>
            <w:tcW w:w="3987" w:type="dxa"/>
          </w:tcPr>
          <w:p w14:paraId="56494D59" w14:textId="77777777" w:rsidR="00955401" w:rsidRPr="00A17908" w:rsidRDefault="00955401" w:rsidP="005A4170">
            <w:pPr>
              <w:pStyle w:val="NormalIndent"/>
            </w:pPr>
            <w:r w:rsidRPr="0041009C">
              <w:t xml:space="preserve">In this task, </w:t>
            </w:r>
            <w:r>
              <w:t>the main objective is</w:t>
            </w:r>
            <w:r w:rsidRPr="0041009C">
              <w:t xml:space="preserve"> the validation process of embedded systems particularly in the automotive systems.</w:t>
            </w:r>
          </w:p>
        </w:tc>
        <w:tc>
          <w:tcPr>
            <w:tcW w:w="3844" w:type="dxa"/>
          </w:tcPr>
          <w:p w14:paraId="552944BE" w14:textId="77777777" w:rsidR="00955401" w:rsidRPr="00A17908" w:rsidRDefault="00955401" w:rsidP="005A4170">
            <w:pPr>
              <w:pStyle w:val="NormalIndent"/>
            </w:pPr>
            <w:r>
              <w:t>CTH</w:t>
            </w:r>
          </w:p>
        </w:tc>
      </w:tr>
      <w:tr w:rsidR="00955401" w:rsidRPr="00A17908" w14:paraId="299B9050" w14:textId="77777777" w:rsidTr="005A4170">
        <w:trPr>
          <w:trHeight w:val="904"/>
        </w:trPr>
        <w:tc>
          <w:tcPr>
            <w:tcW w:w="1683" w:type="dxa"/>
          </w:tcPr>
          <w:p w14:paraId="2F979430" w14:textId="77777777" w:rsidR="00955401" w:rsidRPr="00A17908" w:rsidRDefault="00955401" w:rsidP="005A4170">
            <w:pPr>
              <w:pStyle w:val="NormalIndent"/>
            </w:pPr>
            <w:r w:rsidRPr="00A17908">
              <w:t>Task 6.</w:t>
            </w:r>
            <w:r>
              <w:t>1</w:t>
            </w:r>
            <w:r w:rsidRPr="00A17908">
              <w:t>2.2</w:t>
            </w:r>
          </w:p>
        </w:tc>
        <w:tc>
          <w:tcPr>
            <w:tcW w:w="3987" w:type="dxa"/>
          </w:tcPr>
          <w:p w14:paraId="651CB413" w14:textId="4D416FA2" w:rsidR="00955401" w:rsidRPr="00A17908" w:rsidRDefault="00955401" w:rsidP="00955401">
            <w:pPr>
              <w:pStyle w:val="NormalIndent"/>
            </w:pPr>
            <w:r>
              <w:t xml:space="preserve">The major focus of this task is the improvement </w:t>
            </w:r>
            <w:r w:rsidRPr="005A18FD">
              <w:t>or the extension</w:t>
            </w:r>
            <w:r>
              <w:t xml:space="preserve"> of already existing </w:t>
            </w:r>
            <w:proofErr w:type="spellStart"/>
            <w:r>
              <w:t>modeling</w:t>
            </w:r>
            <w:proofErr w:type="spellEnd"/>
            <w:r>
              <w:t xml:space="preserve"> tools </w:t>
            </w:r>
            <w:r w:rsidRPr="005A18FD">
              <w:t>and language</w:t>
            </w:r>
            <w:r>
              <w:t xml:space="preserve">s in order </w:t>
            </w:r>
            <w:r w:rsidRPr="005A18FD">
              <w:t>to make them applicable on real industrial system</w:t>
            </w:r>
            <w:r>
              <w:t>s</w:t>
            </w:r>
            <w:r w:rsidRPr="005A18FD">
              <w:t xml:space="preserve"> and reduce cost a</w:t>
            </w:r>
            <w:r>
              <w:t>nd effort of testing activities</w:t>
            </w:r>
            <w:r w:rsidRPr="005A18FD">
              <w:t>.</w:t>
            </w:r>
          </w:p>
        </w:tc>
        <w:tc>
          <w:tcPr>
            <w:tcW w:w="3844" w:type="dxa"/>
          </w:tcPr>
          <w:p w14:paraId="1935376A" w14:textId="77777777" w:rsidR="00955401" w:rsidRPr="00A17908" w:rsidRDefault="00955401" w:rsidP="005A4170">
            <w:pPr>
              <w:pStyle w:val="NormalIndent"/>
            </w:pPr>
            <w:r>
              <w:t>Mate</w:t>
            </w:r>
            <w:r>
              <w:br/>
              <w:t>UNIFED-II</w:t>
            </w:r>
            <w:r>
              <w:br/>
              <w:t>SUN</w:t>
            </w:r>
          </w:p>
        </w:tc>
      </w:tr>
      <w:tr w:rsidR="00955401" w:rsidRPr="00A17908" w14:paraId="1C89E425" w14:textId="77777777" w:rsidTr="005A4170">
        <w:trPr>
          <w:trHeight w:val="418"/>
        </w:trPr>
        <w:tc>
          <w:tcPr>
            <w:tcW w:w="1683" w:type="dxa"/>
          </w:tcPr>
          <w:p w14:paraId="4FFC0662" w14:textId="77777777" w:rsidR="00955401" w:rsidRPr="00A17908" w:rsidRDefault="00955401" w:rsidP="005A4170">
            <w:pPr>
              <w:pStyle w:val="NormalIndent"/>
            </w:pPr>
            <w:r w:rsidRPr="00A17908">
              <w:t>Task 6.</w:t>
            </w:r>
            <w:r>
              <w:t>1</w:t>
            </w:r>
            <w:r w:rsidRPr="00A17908">
              <w:t>2.3</w:t>
            </w:r>
          </w:p>
        </w:tc>
        <w:tc>
          <w:tcPr>
            <w:tcW w:w="3987" w:type="dxa"/>
          </w:tcPr>
          <w:p w14:paraId="128DB5B8" w14:textId="77777777" w:rsidR="00955401" w:rsidRPr="00A17908" w:rsidRDefault="00955401" w:rsidP="005A4170">
            <w:pPr>
              <w:pStyle w:val="NormalIndent"/>
            </w:pPr>
            <w:r>
              <w:t>The focus of this task is the “translation” of the test scenarios, written in a generic meta-language that can be adopted in any industrial domain in the IOP language, defined by UNISIG consortium to allow the execution of interoperable tests in a multi-suppliers environment</w:t>
            </w:r>
          </w:p>
        </w:tc>
        <w:tc>
          <w:tcPr>
            <w:tcW w:w="3844" w:type="dxa"/>
          </w:tcPr>
          <w:p w14:paraId="61811EB2" w14:textId="77777777" w:rsidR="00955401" w:rsidRDefault="00955401" w:rsidP="005A4170">
            <w:pPr>
              <w:pStyle w:val="NormalIndent"/>
            </w:pPr>
            <w:r>
              <w:t>Mate</w:t>
            </w:r>
          </w:p>
          <w:p w14:paraId="31837E1D" w14:textId="77777777" w:rsidR="00955401" w:rsidRPr="00A17908" w:rsidRDefault="00955401" w:rsidP="005A4170">
            <w:pPr>
              <w:pStyle w:val="NormalIndent"/>
            </w:pPr>
            <w:r>
              <w:t>ASTS</w:t>
            </w:r>
          </w:p>
        </w:tc>
      </w:tr>
      <w:tr w:rsidR="00955401" w:rsidRPr="00A17908" w14:paraId="2E466F64" w14:textId="77777777" w:rsidTr="005A4170">
        <w:trPr>
          <w:trHeight w:val="418"/>
        </w:trPr>
        <w:tc>
          <w:tcPr>
            <w:tcW w:w="1683" w:type="dxa"/>
          </w:tcPr>
          <w:p w14:paraId="71022F76" w14:textId="77777777" w:rsidR="00955401" w:rsidRPr="00A17908" w:rsidRDefault="00955401" w:rsidP="005A4170">
            <w:pPr>
              <w:pStyle w:val="NormalIndent"/>
            </w:pPr>
            <w:r w:rsidRPr="00217AF5">
              <w:t>Task 6.12.</w:t>
            </w:r>
            <w:r>
              <w:t>4</w:t>
            </w:r>
          </w:p>
        </w:tc>
        <w:tc>
          <w:tcPr>
            <w:tcW w:w="3987" w:type="dxa"/>
          </w:tcPr>
          <w:p w14:paraId="7BE3C1C4" w14:textId="77777777" w:rsidR="00955401" w:rsidRDefault="00955401" w:rsidP="005A4170">
            <w:pPr>
              <w:pStyle w:val="NormalIndent"/>
            </w:pPr>
            <w:r>
              <w:t xml:space="preserve">The focus of this task is to allow, in the integrated V&amp;V environment, a quick and easy analysis of the errors </w:t>
            </w:r>
            <w:r>
              <w:lastRenderedPageBreak/>
              <w:t>identified in the V&amp;V activities</w:t>
            </w:r>
          </w:p>
        </w:tc>
        <w:tc>
          <w:tcPr>
            <w:tcW w:w="3844" w:type="dxa"/>
          </w:tcPr>
          <w:p w14:paraId="6B8D7ECD" w14:textId="77777777" w:rsidR="00955401" w:rsidRDefault="00955401" w:rsidP="005A4170">
            <w:pPr>
              <w:pStyle w:val="NormalIndent"/>
            </w:pPr>
            <w:r>
              <w:lastRenderedPageBreak/>
              <w:t>Mate</w:t>
            </w:r>
            <w:r>
              <w:br/>
              <w:t>ASTS</w:t>
            </w:r>
          </w:p>
        </w:tc>
      </w:tr>
      <w:tr w:rsidR="00955401" w:rsidRPr="00A17908" w14:paraId="641A05DD" w14:textId="77777777" w:rsidTr="005A4170">
        <w:trPr>
          <w:trHeight w:val="211"/>
        </w:trPr>
        <w:tc>
          <w:tcPr>
            <w:tcW w:w="1683" w:type="dxa"/>
          </w:tcPr>
          <w:p w14:paraId="5F2C1EFA" w14:textId="77777777" w:rsidR="00955401" w:rsidRPr="00A17908" w:rsidRDefault="00955401" w:rsidP="005A4170">
            <w:pPr>
              <w:pStyle w:val="NormalIndent"/>
            </w:pPr>
            <w:r w:rsidRPr="00217AF5">
              <w:lastRenderedPageBreak/>
              <w:t>Task 6.12.</w:t>
            </w:r>
            <w:r>
              <w:t>5</w:t>
            </w:r>
          </w:p>
        </w:tc>
        <w:tc>
          <w:tcPr>
            <w:tcW w:w="3987" w:type="dxa"/>
          </w:tcPr>
          <w:p w14:paraId="3AAD39E2" w14:textId="77777777" w:rsidR="00955401" w:rsidRDefault="00955401" w:rsidP="005A4170">
            <w:pPr>
              <w:pStyle w:val="NormalIndent"/>
            </w:pPr>
            <w:r>
              <w:t xml:space="preserve">Main objective of this task is the </w:t>
            </w:r>
            <w:proofErr w:type="spellStart"/>
            <w:r>
              <w:t>automatization</w:t>
            </w:r>
            <w:proofErr w:type="spellEnd"/>
            <w:r>
              <w:t xml:space="preserve"> of the post processing to manipulate large amount of data. Fully integrated in the automation system it enables a direct online processing while the tests are running.</w:t>
            </w:r>
          </w:p>
        </w:tc>
        <w:tc>
          <w:tcPr>
            <w:tcW w:w="3844" w:type="dxa"/>
          </w:tcPr>
          <w:p w14:paraId="22925D82" w14:textId="77777777" w:rsidR="00955401" w:rsidRDefault="00955401" w:rsidP="005A4170">
            <w:pPr>
              <w:pStyle w:val="NormalIndent"/>
            </w:pPr>
            <w:r>
              <w:t>AVL-R</w:t>
            </w:r>
          </w:p>
        </w:tc>
      </w:tr>
      <w:tr w:rsidR="00955401" w:rsidRPr="00A17908" w14:paraId="616FF564" w14:textId="77777777" w:rsidTr="005A4170">
        <w:trPr>
          <w:trHeight w:val="365"/>
        </w:trPr>
        <w:tc>
          <w:tcPr>
            <w:tcW w:w="1683" w:type="dxa"/>
          </w:tcPr>
          <w:p w14:paraId="555FCD9E" w14:textId="77777777" w:rsidR="00955401" w:rsidRPr="00217AF5" w:rsidRDefault="00955401" w:rsidP="005A4170">
            <w:pPr>
              <w:pStyle w:val="NormalIndent"/>
            </w:pPr>
            <w:r w:rsidRPr="001E0D2C">
              <w:t>Task 6.12.</w:t>
            </w:r>
            <w:r>
              <w:t>6</w:t>
            </w:r>
          </w:p>
        </w:tc>
        <w:tc>
          <w:tcPr>
            <w:tcW w:w="3987" w:type="dxa"/>
          </w:tcPr>
          <w:p w14:paraId="57601A89" w14:textId="62647C88" w:rsidR="00955401" w:rsidRDefault="00955401" w:rsidP="005A4170">
            <w:pPr>
              <w:pStyle w:val="NormalIndent"/>
            </w:pPr>
            <w:r>
              <w:t xml:space="preserve">This task focuses on </w:t>
            </w:r>
            <w:r w:rsidRPr="00F27E7B">
              <w:t>Embedded Verification Platform</w:t>
            </w:r>
            <w:r>
              <w:t xml:space="preserve"> for </w:t>
            </w:r>
            <w:r w:rsidRPr="00F27E7B">
              <w:t xml:space="preserve">the verification and validation of </w:t>
            </w:r>
            <w:proofErr w:type="gramStart"/>
            <w:r w:rsidRPr="00F27E7B">
              <w:t>an</w:t>
            </w:r>
            <w:proofErr w:type="gramEnd"/>
            <w:r w:rsidRPr="00F27E7B">
              <w:t xml:space="preserve"> Controls application</w:t>
            </w:r>
            <w:r>
              <w:t>.</w:t>
            </w:r>
          </w:p>
        </w:tc>
        <w:tc>
          <w:tcPr>
            <w:tcW w:w="3844" w:type="dxa"/>
          </w:tcPr>
          <w:p w14:paraId="1CE6E871" w14:textId="77777777" w:rsidR="00955401" w:rsidRDefault="00955401" w:rsidP="005A4170">
            <w:pPr>
              <w:pStyle w:val="NormalIndent"/>
            </w:pPr>
            <w:r>
              <w:t>AVL-R</w:t>
            </w:r>
          </w:p>
        </w:tc>
      </w:tr>
      <w:tr w:rsidR="00955401" w:rsidRPr="00A17908" w14:paraId="72E11D6B" w14:textId="77777777" w:rsidTr="005A4170">
        <w:trPr>
          <w:trHeight w:val="364"/>
        </w:trPr>
        <w:tc>
          <w:tcPr>
            <w:tcW w:w="1683" w:type="dxa"/>
          </w:tcPr>
          <w:p w14:paraId="1F25DBF7" w14:textId="77777777" w:rsidR="00955401" w:rsidRPr="00D8197B" w:rsidRDefault="00955401" w:rsidP="005A4170">
            <w:r w:rsidRPr="00D8197B">
              <w:t>Task 6.12.</w:t>
            </w:r>
            <w:r>
              <w:t>7</w:t>
            </w:r>
          </w:p>
          <w:p w14:paraId="0A745605" w14:textId="77777777" w:rsidR="00955401" w:rsidRPr="001E0D2C" w:rsidRDefault="00955401" w:rsidP="005A4170">
            <w:pPr>
              <w:pStyle w:val="NormalIndent"/>
            </w:pPr>
          </w:p>
        </w:tc>
        <w:tc>
          <w:tcPr>
            <w:tcW w:w="3987" w:type="dxa"/>
          </w:tcPr>
          <w:p w14:paraId="2C14B5A4" w14:textId="4827B6C2" w:rsidR="00955401" w:rsidRDefault="00955401" w:rsidP="005A4170">
            <w:pPr>
              <w:pStyle w:val="NormalIndent"/>
            </w:pPr>
            <w:r>
              <w:t>Main objective of this task is the implementation of Requirements Engineering for Quality purposes and for ISO26262 compliance. This involves integrating a variety of tooling solutions into a common format for identifying linkage down the V-model from Requirements -&gt; proof of implementation.</w:t>
            </w:r>
          </w:p>
        </w:tc>
        <w:tc>
          <w:tcPr>
            <w:tcW w:w="3844" w:type="dxa"/>
          </w:tcPr>
          <w:p w14:paraId="3189146B" w14:textId="77777777" w:rsidR="00955401" w:rsidRDefault="00955401" w:rsidP="005A4170">
            <w:pPr>
              <w:pStyle w:val="NormalIndent"/>
            </w:pPr>
            <w:r>
              <w:t>IFX-UK</w:t>
            </w:r>
          </w:p>
        </w:tc>
      </w:tr>
    </w:tbl>
    <w:p w14:paraId="413275D3" w14:textId="0BCAE3F0" w:rsidR="00955401" w:rsidRDefault="006439B0" w:rsidP="006439B0">
      <w:pPr>
        <w:pStyle w:val="Caption"/>
      </w:pPr>
      <w:r>
        <w:t xml:space="preserve">Table </w:t>
      </w:r>
      <w:r w:rsidR="006A19BB">
        <w:fldChar w:fldCharType="begin"/>
      </w:r>
      <w:r w:rsidR="006A19BB">
        <w:instrText xml:space="preserve"> STYLEREF 1 \s </w:instrText>
      </w:r>
      <w:r w:rsidR="006A19BB">
        <w:fldChar w:fldCharType="separate"/>
      </w:r>
      <w:r w:rsidR="0098608B">
        <w:rPr>
          <w:noProof/>
        </w:rPr>
        <w:t>3</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7</w:t>
      </w:r>
      <w:r w:rsidR="006A19BB">
        <w:fldChar w:fldCharType="end"/>
      </w:r>
      <w:r>
        <w:t>: Tasks and objectives WP612</w:t>
      </w:r>
    </w:p>
    <w:p w14:paraId="47DF0554" w14:textId="5B6AC828" w:rsidR="00955401" w:rsidRPr="00955401" w:rsidRDefault="00955401" w:rsidP="00955401">
      <w:pPr>
        <w:pStyle w:val="NormalIndent"/>
        <w:rPr>
          <w:b/>
        </w:rPr>
      </w:pPr>
      <w:r w:rsidRPr="00955401">
        <w:rPr>
          <w:b/>
        </w:rPr>
        <w:t xml:space="preserve">Partners' </w:t>
      </w:r>
      <w:proofErr w:type="gramStart"/>
      <w:r w:rsidRPr="00955401">
        <w:rPr>
          <w:b/>
        </w:rPr>
        <w:t>progress towards objectives follow</w:t>
      </w:r>
      <w:proofErr w:type="gramEnd"/>
      <w:r w:rsidRPr="00955401">
        <w:rPr>
          <w:b/>
        </w:rPr>
        <w:t>:</w:t>
      </w:r>
    </w:p>
    <w:p w14:paraId="0C8FD188" w14:textId="77777777" w:rsidR="00955401" w:rsidRDefault="00955401" w:rsidP="00955401">
      <w:pPr>
        <w:pStyle w:val="NormalIndent"/>
      </w:pPr>
      <w:r w:rsidRPr="00987DC4">
        <w:t>ASTS</w:t>
      </w:r>
      <w:r>
        <w:t>:</w:t>
      </w:r>
    </w:p>
    <w:p w14:paraId="04660B1A" w14:textId="52070286" w:rsidR="00955401" w:rsidRDefault="00955401" w:rsidP="005958CE">
      <w:pPr>
        <w:pStyle w:val="NormalIndent"/>
        <w:numPr>
          <w:ilvl w:val="0"/>
          <w:numId w:val="148"/>
        </w:numPr>
      </w:pPr>
      <w:r w:rsidRPr="008F5A62">
        <w:t>Assessment of the work of tool providers towards the fulfilment of ASTS requirements.</w:t>
      </w:r>
    </w:p>
    <w:p w14:paraId="59C49CDD" w14:textId="77777777" w:rsidR="00955401" w:rsidRDefault="00955401" w:rsidP="00955401">
      <w:pPr>
        <w:pStyle w:val="NormalIndent"/>
      </w:pPr>
    </w:p>
    <w:p w14:paraId="66C2C1DE" w14:textId="77777777" w:rsidR="00955401" w:rsidRDefault="00955401" w:rsidP="00955401">
      <w:pPr>
        <w:pStyle w:val="NormalIndent"/>
      </w:pPr>
      <w:r>
        <w:t>CTH:</w:t>
      </w:r>
    </w:p>
    <w:p w14:paraId="58945DF4" w14:textId="26EB4A63" w:rsidR="00955401" w:rsidRDefault="00955401" w:rsidP="005958CE">
      <w:pPr>
        <w:pStyle w:val="NormalIndent"/>
        <w:numPr>
          <w:ilvl w:val="0"/>
          <w:numId w:val="154"/>
        </w:numPr>
      </w:pPr>
      <w:r>
        <w:t xml:space="preserve">Foundations have been laid to </w:t>
      </w:r>
      <w:proofErr w:type="spellStart"/>
      <w:r>
        <w:t>elicitate</w:t>
      </w:r>
      <w:proofErr w:type="spellEnd"/>
      <w:r>
        <w:t xml:space="preserve"> requirements as well as state of the art/practice. First results in a validation method have been achieved.</w:t>
      </w:r>
    </w:p>
    <w:p w14:paraId="4EE54097" w14:textId="77777777" w:rsidR="00955401" w:rsidRDefault="00955401" w:rsidP="00955401">
      <w:pPr>
        <w:pStyle w:val="NormalIndent"/>
      </w:pPr>
    </w:p>
    <w:p w14:paraId="4BEBD0B9" w14:textId="77777777" w:rsidR="00955401" w:rsidRDefault="00955401" w:rsidP="00955401">
      <w:pPr>
        <w:pStyle w:val="NormalIndent"/>
      </w:pPr>
      <w:r w:rsidRPr="00987DC4">
        <w:t>AVL-R</w:t>
      </w:r>
      <w:r>
        <w:t>:</w:t>
      </w:r>
    </w:p>
    <w:p w14:paraId="30B32A51" w14:textId="0EBCCA88" w:rsidR="00955401" w:rsidRDefault="00955401" w:rsidP="005958CE">
      <w:pPr>
        <w:pStyle w:val="NormalIndent"/>
        <w:numPr>
          <w:ilvl w:val="0"/>
          <w:numId w:val="147"/>
        </w:numPr>
      </w:pPr>
      <w:r w:rsidRPr="008F5A62">
        <w:t>AVL-R will define the requirements, and develop and impl</w:t>
      </w:r>
      <w:r w:rsidR="006439B0">
        <w:t xml:space="preserve">ement the embedded verification </w:t>
      </w:r>
      <w:r w:rsidRPr="008F5A62">
        <w:t>platform which base on the current existing specific test framework.</w:t>
      </w:r>
    </w:p>
    <w:p w14:paraId="646B287C" w14:textId="77777777" w:rsidR="00955401" w:rsidRDefault="00955401" w:rsidP="00955401">
      <w:pPr>
        <w:pStyle w:val="NormalIndent"/>
      </w:pPr>
    </w:p>
    <w:p w14:paraId="7DFD0CB0" w14:textId="77777777" w:rsidR="00955401" w:rsidRDefault="00955401" w:rsidP="00955401">
      <w:pPr>
        <w:pStyle w:val="NormalIndent"/>
      </w:pPr>
      <w:r w:rsidRPr="00987DC4">
        <w:t>IFX-UK</w:t>
      </w:r>
      <w:r>
        <w:t>:</w:t>
      </w:r>
    </w:p>
    <w:p w14:paraId="6FDCAE80" w14:textId="5F5E9EB8" w:rsidR="00955401" w:rsidRDefault="00955401" w:rsidP="005958CE">
      <w:pPr>
        <w:pStyle w:val="NormalIndent"/>
        <w:numPr>
          <w:ilvl w:val="0"/>
          <w:numId w:val="146"/>
        </w:numPr>
      </w:pPr>
      <w:r>
        <w:t xml:space="preserve">Specification, Development and Assessment for Validation Models - V1 D612.011.  All bricks were analysed and written up and into the deliverable. The B3.91 </w:t>
      </w:r>
      <w:proofErr w:type="spellStart"/>
      <w:r>
        <w:t>asureSign</w:t>
      </w:r>
      <w:proofErr w:type="spellEnd"/>
      <w:r>
        <w:t xml:space="preserve"> brick has been integrated into the Infineon tool landscape also during this time and the flow to integrate it seamlessly to implement a requirement-driven verification methodology is on-going.</w:t>
      </w:r>
    </w:p>
    <w:p w14:paraId="001F5A5E" w14:textId="77777777" w:rsidR="00955401" w:rsidRDefault="00955401" w:rsidP="005958CE">
      <w:pPr>
        <w:pStyle w:val="NormalIndent"/>
        <w:numPr>
          <w:ilvl w:val="0"/>
          <w:numId w:val="146"/>
        </w:numPr>
      </w:pPr>
      <w:proofErr w:type="spellStart"/>
      <w:r>
        <w:t>ReqIf</w:t>
      </w:r>
      <w:proofErr w:type="spellEnd"/>
      <w:r>
        <w:t xml:space="preserve"> has yet to be looked at although the internal schema ARQE.xml has been donated to the consortium and is currently being extended to support </w:t>
      </w:r>
      <w:proofErr w:type="spellStart"/>
      <w:r>
        <w:t>asureSign</w:t>
      </w:r>
      <w:proofErr w:type="spellEnd"/>
      <w:r>
        <w:t>.</w:t>
      </w:r>
    </w:p>
    <w:p w14:paraId="4DDA70FC" w14:textId="77777777" w:rsidR="00955401" w:rsidRDefault="00955401" w:rsidP="005958CE">
      <w:pPr>
        <w:pStyle w:val="NormalIndent"/>
        <w:numPr>
          <w:ilvl w:val="0"/>
          <w:numId w:val="146"/>
        </w:numPr>
      </w:pPr>
      <w:r>
        <w:t>Documentum is currently not being analysed as that will be the final tooling.</w:t>
      </w:r>
    </w:p>
    <w:p w14:paraId="502D4D29" w14:textId="77777777" w:rsidR="00955401" w:rsidRDefault="00955401" w:rsidP="005958CE">
      <w:pPr>
        <w:pStyle w:val="NormalIndent"/>
        <w:numPr>
          <w:ilvl w:val="0"/>
          <w:numId w:val="146"/>
        </w:numPr>
      </w:pPr>
      <w:proofErr w:type="spellStart"/>
      <w:r>
        <w:t>Reqtify</w:t>
      </w:r>
      <w:proofErr w:type="spellEnd"/>
      <w:r>
        <w:t xml:space="preserve"> we are under discussions with in relation to building an interface between </w:t>
      </w:r>
      <w:proofErr w:type="spellStart"/>
      <w:r>
        <w:t>Reqtify</w:t>
      </w:r>
      <w:proofErr w:type="spellEnd"/>
      <w:r>
        <w:t xml:space="preserve"> and </w:t>
      </w:r>
      <w:proofErr w:type="spellStart"/>
      <w:r>
        <w:t>asuresign</w:t>
      </w:r>
      <w:proofErr w:type="spellEnd"/>
    </w:p>
    <w:p w14:paraId="74F60F68" w14:textId="219300F5" w:rsidR="00955401" w:rsidRDefault="00955401" w:rsidP="005958CE">
      <w:pPr>
        <w:pStyle w:val="NormalIndent"/>
        <w:numPr>
          <w:ilvl w:val="0"/>
          <w:numId w:val="146"/>
        </w:numPr>
      </w:pPr>
      <w:proofErr w:type="spellStart"/>
      <w:r>
        <w:lastRenderedPageBreak/>
        <w:t>ClearQuest</w:t>
      </w:r>
      <w:proofErr w:type="spellEnd"/>
      <w:r>
        <w:t xml:space="preserve">: we will investigate this at a later stage. There is currently a move to </w:t>
      </w:r>
      <w:proofErr w:type="spellStart"/>
      <w:r>
        <w:t>Jira</w:t>
      </w:r>
      <w:proofErr w:type="spellEnd"/>
      <w:r>
        <w:t xml:space="preserve"> so we may move the change management tool to </w:t>
      </w:r>
      <w:proofErr w:type="spellStart"/>
      <w:r>
        <w:t>Jira</w:t>
      </w:r>
      <w:proofErr w:type="spellEnd"/>
      <w:r>
        <w:t>, which is more web based solution and is more likely to fit in with the concept of the project</w:t>
      </w:r>
    </w:p>
    <w:p w14:paraId="1EBA101B" w14:textId="77777777" w:rsidR="00955401" w:rsidRDefault="00955401" w:rsidP="005958CE">
      <w:pPr>
        <w:pStyle w:val="NormalIndent"/>
        <w:numPr>
          <w:ilvl w:val="0"/>
          <w:numId w:val="146"/>
        </w:numPr>
      </w:pPr>
      <w:r>
        <w:t xml:space="preserve">B3.86 Requisite Pro - we will also investigate this later in the project as </w:t>
      </w:r>
      <w:proofErr w:type="spellStart"/>
      <w:r>
        <w:t>Visure</w:t>
      </w:r>
      <w:proofErr w:type="spellEnd"/>
      <w:r>
        <w:t xml:space="preserve"> is currently in a roll out stage and if this is rolled out then we will move onto </w:t>
      </w:r>
      <w:proofErr w:type="spellStart"/>
      <w:r>
        <w:t>Visure</w:t>
      </w:r>
      <w:proofErr w:type="spellEnd"/>
      <w:r>
        <w:t xml:space="preserve"> instead - </w:t>
      </w:r>
      <w:proofErr w:type="spellStart"/>
      <w:r>
        <w:t>RequisitePro</w:t>
      </w:r>
      <w:proofErr w:type="spellEnd"/>
      <w:r>
        <w:t xml:space="preserve"> is currently being phased out by IBM</w:t>
      </w:r>
    </w:p>
    <w:p w14:paraId="630890EE" w14:textId="77777777" w:rsidR="00955401" w:rsidRDefault="00955401" w:rsidP="00955401">
      <w:pPr>
        <w:pStyle w:val="NormalIndent"/>
      </w:pPr>
    </w:p>
    <w:p w14:paraId="5AACF258" w14:textId="77777777" w:rsidR="00955401" w:rsidRDefault="00955401" w:rsidP="00955401">
      <w:pPr>
        <w:pStyle w:val="NormalIndent"/>
      </w:pPr>
      <w:r w:rsidRPr="00987DC4">
        <w:t>MATE</w:t>
      </w:r>
      <w:r>
        <w:t>:</w:t>
      </w:r>
    </w:p>
    <w:p w14:paraId="37DA0BC9" w14:textId="1997352D" w:rsidR="00955401" w:rsidRDefault="00955401" w:rsidP="005958CE">
      <w:pPr>
        <w:pStyle w:val="NormalIndent"/>
        <w:numPr>
          <w:ilvl w:val="0"/>
          <w:numId w:val="145"/>
        </w:numPr>
      </w:pPr>
      <w:r>
        <w:t>Mate, as WP leader, has coordinated the activities of the WP6.12 and the respective deliverables.  With this respect, we have been able to deliver the requested deliverables taking into account the contributions provided by all the WP partners.</w:t>
      </w:r>
    </w:p>
    <w:p w14:paraId="4302F47D" w14:textId="77777777" w:rsidR="00955401" w:rsidRDefault="00955401" w:rsidP="005958CE">
      <w:pPr>
        <w:pStyle w:val="NormalIndent"/>
        <w:numPr>
          <w:ilvl w:val="0"/>
          <w:numId w:val="145"/>
        </w:numPr>
      </w:pPr>
      <w:r>
        <w:t xml:space="preserve">We also analysed the more appropriate set of technologies for the implementation of three tools: </w:t>
      </w:r>
      <w:proofErr w:type="spellStart"/>
      <w:r>
        <w:t>RailModel</w:t>
      </w:r>
      <w:proofErr w:type="spellEnd"/>
      <w:r>
        <w:t xml:space="preserve">, IOP Test Writer, </w:t>
      </w:r>
      <w:proofErr w:type="gramStart"/>
      <w:r>
        <w:t>Log</w:t>
      </w:r>
      <w:proofErr w:type="gramEnd"/>
      <w:r>
        <w:t xml:space="preserve"> </w:t>
      </w:r>
      <w:proofErr w:type="spellStart"/>
      <w:r>
        <w:t>Analyzer</w:t>
      </w:r>
      <w:proofErr w:type="spellEnd"/>
      <w:r>
        <w:t>. We have also worked on OSLC prototyping in order to implement interoperability, consistency of data and data integration for integration of tools and we are waiting more detailed directions from WP6.02 to move this prototype into IOS and RTP.</w:t>
      </w:r>
    </w:p>
    <w:p w14:paraId="636A2A69" w14:textId="77777777" w:rsidR="00955401" w:rsidRDefault="00955401" w:rsidP="00955401">
      <w:pPr>
        <w:pStyle w:val="NormalIndent"/>
      </w:pPr>
    </w:p>
    <w:p w14:paraId="7AE9F786" w14:textId="77777777" w:rsidR="00955401" w:rsidRDefault="00955401" w:rsidP="00955401">
      <w:pPr>
        <w:pStyle w:val="NormalIndent"/>
      </w:pPr>
      <w:r w:rsidRPr="00987DC4">
        <w:t>SUN</w:t>
      </w:r>
      <w:r>
        <w:t>:</w:t>
      </w:r>
    </w:p>
    <w:p w14:paraId="7CC9D9C5" w14:textId="77777777" w:rsidR="00955401" w:rsidRDefault="00955401" w:rsidP="005958CE">
      <w:pPr>
        <w:pStyle w:val="NormalIndent"/>
        <w:numPr>
          <w:ilvl w:val="0"/>
          <w:numId w:val="144"/>
        </w:numPr>
      </w:pPr>
      <w:r w:rsidRPr="008F5A62">
        <w:t>T6.12.2: Rail model implementation and assessment SUN unit contributed to this task by supporting the definition of a language for the specification of rail signalling systems. SUN is also working on the design of proper transformational tools to support the automatic test case generation.</w:t>
      </w:r>
    </w:p>
    <w:p w14:paraId="66B451C6" w14:textId="77777777" w:rsidR="00955401" w:rsidRDefault="00955401" w:rsidP="00955401">
      <w:pPr>
        <w:pStyle w:val="NormalIndent"/>
      </w:pPr>
    </w:p>
    <w:p w14:paraId="2EB218D5" w14:textId="77777777" w:rsidR="00955401" w:rsidRDefault="00955401" w:rsidP="00955401">
      <w:pPr>
        <w:pStyle w:val="NormalIndent"/>
      </w:pPr>
      <w:r w:rsidRPr="00987DC4">
        <w:t>UNIFED-II</w:t>
      </w:r>
      <w:r>
        <w:t>:</w:t>
      </w:r>
    </w:p>
    <w:p w14:paraId="016F7F8B" w14:textId="693955D0" w:rsidR="00955401" w:rsidRDefault="00955401" w:rsidP="005958CE">
      <w:pPr>
        <w:pStyle w:val="NormalIndent"/>
        <w:numPr>
          <w:ilvl w:val="0"/>
          <w:numId w:val="143"/>
        </w:numPr>
      </w:pPr>
      <w:r w:rsidRPr="008F5A62">
        <w:t>The contribution of UNIFEDII to WP6.12 addresses the objective of reducing t</w:t>
      </w:r>
      <w:r>
        <w:t xml:space="preserve">he validation and test effort, </w:t>
      </w:r>
      <w:r w:rsidRPr="008F5A62">
        <w:t>in particular the time needed for the definition of system level tests. Specifically, in task T6.12.2 (Rail model implementation and assessment) UNIF</w:t>
      </w:r>
      <w:r>
        <w:t xml:space="preserve">EDII in collaboration with SUN </w:t>
      </w:r>
      <w:r w:rsidRPr="008F5A62">
        <w:t>is developing a test case generation process and a hierarchical state machines formalism to be used in verification contexts. The language peculiarity mainly resides in the semantics of fork-and-join which allows dynamic (bounded) instantiation of machines (processes).</w:t>
      </w:r>
    </w:p>
    <w:p w14:paraId="2D7CBB02" w14:textId="77777777" w:rsidR="00955401" w:rsidRDefault="00955401" w:rsidP="00955401">
      <w:pPr>
        <w:pStyle w:val="NormalIndent"/>
      </w:pPr>
    </w:p>
    <w:p w14:paraId="251F0875" w14:textId="614BFBB0" w:rsidR="00955401" w:rsidRDefault="00955401" w:rsidP="00955401">
      <w:pPr>
        <w:pStyle w:val="NormalIndent"/>
      </w:pPr>
      <w:r>
        <w:t>WP 612 participants collaborate in order to:</w:t>
      </w:r>
    </w:p>
    <w:p w14:paraId="32942F7B" w14:textId="77777777" w:rsidR="00955401" w:rsidRDefault="00955401" w:rsidP="005958CE">
      <w:pPr>
        <w:pStyle w:val="NormalIndent"/>
        <w:numPr>
          <w:ilvl w:val="0"/>
          <w:numId w:val="142"/>
        </w:numPr>
      </w:pPr>
      <w:proofErr w:type="spellStart"/>
      <w:r>
        <w:t>Analyze</w:t>
      </w:r>
      <w:proofErr w:type="spellEnd"/>
      <w:r>
        <w:t xml:space="preserve"> models and languages for requirement specification and methodologies for requirements verification (Mate, UNIFEDII, </w:t>
      </w:r>
      <w:proofErr w:type="gramStart"/>
      <w:r>
        <w:t>SUN</w:t>
      </w:r>
      <w:proofErr w:type="gramEnd"/>
      <w:r>
        <w:t xml:space="preserve"> with support of ASTS).</w:t>
      </w:r>
    </w:p>
    <w:p w14:paraId="79EE6200" w14:textId="77777777" w:rsidR="00955401" w:rsidRDefault="00955401" w:rsidP="005958CE">
      <w:pPr>
        <w:pStyle w:val="NormalIndent"/>
        <w:numPr>
          <w:ilvl w:val="0"/>
          <w:numId w:val="142"/>
        </w:numPr>
      </w:pPr>
      <w:proofErr w:type="spellStart"/>
      <w:r>
        <w:t>Analyze</w:t>
      </w:r>
      <w:proofErr w:type="spellEnd"/>
      <w:r>
        <w:t xml:space="preserve"> the technologies for implementation of </w:t>
      </w:r>
      <w:proofErr w:type="spellStart"/>
      <w:r>
        <w:t>RailModel</w:t>
      </w:r>
      <w:proofErr w:type="spellEnd"/>
      <w:r>
        <w:t xml:space="preserve"> tool, IOP Test Writer tool and Log </w:t>
      </w:r>
      <w:proofErr w:type="spellStart"/>
      <w:r>
        <w:t>Analyzer</w:t>
      </w:r>
      <w:proofErr w:type="spellEnd"/>
      <w:r>
        <w:t xml:space="preserve"> tool (Mate, ASTS).</w:t>
      </w:r>
    </w:p>
    <w:p w14:paraId="49329A2A" w14:textId="77777777" w:rsidR="00955401" w:rsidRDefault="00955401" w:rsidP="005958CE">
      <w:pPr>
        <w:pStyle w:val="NormalIndent"/>
        <w:numPr>
          <w:ilvl w:val="0"/>
          <w:numId w:val="142"/>
        </w:numPr>
      </w:pPr>
      <w:r>
        <w:t xml:space="preserve">Define the specifications of </w:t>
      </w:r>
      <w:proofErr w:type="spellStart"/>
      <w:r>
        <w:t>RailModel</w:t>
      </w:r>
      <w:proofErr w:type="spellEnd"/>
      <w:r>
        <w:t xml:space="preserve"> tool (Mate, UNIFEDII, ASTS</w:t>
      </w:r>
      <w:proofErr w:type="gramStart"/>
      <w:r>
        <w:t>) .</w:t>
      </w:r>
      <w:proofErr w:type="gramEnd"/>
    </w:p>
    <w:p w14:paraId="35511E97" w14:textId="77777777" w:rsidR="00955401" w:rsidRPr="00AA0CC7" w:rsidRDefault="00955401" w:rsidP="00955401">
      <w:pPr>
        <w:pStyle w:val="NormalIndent"/>
      </w:pPr>
    </w:p>
    <w:p w14:paraId="040F5ED3" w14:textId="35124745" w:rsidR="00955401" w:rsidRPr="006E2A3B" w:rsidRDefault="003173F1" w:rsidP="006E2A3B">
      <w:pPr>
        <w:rPr>
          <w:b/>
          <w:i/>
        </w:rPr>
      </w:pPr>
      <w:r>
        <w:rPr>
          <w:b/>
          <w:i/>
        </w:rPr>
        <w:t>Tangible results</w:t>
      </w:r>
    </w:p>
    <w:p w14:paraId="3A388B5E" w14:textId="77777777" w:rsidR="00955401" w:rsidRDefault="00955401" w:rsidP="00955401">
      <w:pPr>
        <w:pStyle w:val="NormalIndent"/>
      </w:pPr>
      <w:r w:rsidRPr="004F7B5E">
        <w:t>AVL-R</w:t>
      </w:r>
      <w:r>
        <w:t>:</w:t>
      </w:r>
    </w:p>
    <w:p w14:paraId="26475A02" w14:textId="11DF3208" w:rsidR="00955401" w:rsidRDefault="00955401" w:rsidP="005958CE">
      <w:pPr>
        <w:pStyle w:val="NormalIndent"/>
        <w:numPr>
          <w:ilvl w:val="0"/>
          <w:numId w:val="149"/>
        </w:numPr>
      </w:pPr>
      <w:r>
        <w:t>First investigations about IOS done.</w:t>
      </w:r>
    </w:p>
    <w:p w14:paraId="1A54D5CC" w14:textId="77777777" w:rsidR="00955401" w:rsidRDefault="00955401" w:rsidP="005958CE">
      <w:pPr>
        <w:pStyle w:val="NormalIndent"/>
        <w:numPr>
          <w:ilvl w:val="0"/>
          <w:numId w:val="149"/>
        </w:numPr>
      </w:pPr>
      <w:r>
        <w:t>First implementations within the implemented tool environment done, but not really tested.</w:t>
      </w:r>
    </w:p>
    <w:p w14:paraId="439AA922" w14:textId="77777777" w:rsidR="00955401" w:rsidRDefault="00955401" w:rsidP="00955401">
      <w:pPr>
        <w:pStyle w:val="NormalIndent"/>
      </w:pPr>
      <w:r>
        <w:t>CTH:</w:t>
      </w:r>
    </w:p>
    <w:p w14:paraId="1F5755C5" w14:textId="77777777" w:rsidR="00955401" w:rsidRDefault="00955401" w:rsidP="005958CE">
      <w:pPr>
        <w:pStyle w:val="NormalIndent"/>
        <w:numPr>
          <w:ilvl w:val="0"/>
          <w:numId w:val="155"/>
        </w:numPr>
      </w:pPr>
      <w:r>
        <w:t>State of research survey in model-based validation and verification</w:t>
      </w:r>
    </w:p>
    <w:p w14:paraId="748226ED" w14:textId="77777777" w:rsidR="00955401" w:rsidRDefault="00955401" w:rsidP="005958CE">
      <w:pPr>
        <w:pStyle w:val="NormalIndent"/>
        <w:numPr>
          <w:ilvl w:val="0"/>
          <w:numId w:val="155"/>
        </w:numPr>
      </w:pPr>
      <w:r>
        <w:lastRenderedPageBreak/>
        <w:t xml:space="preserve">State of practice survey in </w:t>
      </w:r>
      <w:proofErr w:type="spellStart"/>
      <w:r>
        <w:t>modeling</w:t>
      </w:r>
      <w:proofErr w:type="spellEnd"/>
      <w:r>
        <w:t>, validation methods, and industry needs (web survey with 121 participants) together with WP 6.3.</w:t>
      </w:r>
    </w:p>
    <w:p w14:paraId="401C536D" w14:textId="6B1DCF78" w:rsidR="00955401" w:rsidRDefault="00955401" w:rsidP="005958CE">
      <w:pPr>
        <w:pStyle w:val="NormalIndent"/>
        <w:numPr>
          <w:ilvl w:val="0"/>
          <w:numId w:val="155"/>
        </w:numPr>
      </w:pPr>
      <w:r>
        <w:t>Trace based real-time verification of monitored system behaviour (publication at GT-VMT 2014) together with UC 3.4 and WP 6.3</w:t>
      </w:r>
    </w:p>
    <w:p w14:paraId="19B943B5" w14:textId="77777777" w:rsidR="00955401" w:rsidRDefault="00955401" w:rsidP="00955401">
      <w:pPr>
        <w:pStyle w:val="NormalIndent"/>
      </w:pPr>
      <w:r w:rsidRPr="004F7B5E">
        <w:t>IFX-UK</w:t>
      </w:r>
      <w:r>
        <w:t>:</w:t>
      </w:r>
    </w:p>
    <w:p w14:paraId="736738B0" w14:textId="77777777" w:rsidR="00955401" w:rsidRDefault="00955401" w:rsidP="005958CE">
      <w:pPr>
        <w:pStyle w:val="NormalIndent"/>
        <w:numPr>
          <w:ilvl w:val="0"/>
          <w:numId w:val="150"/>
        </w:numPr>
      </w:pPr>
      <w:r w:rsidRPr="004F7B5E">
        <w:t>Documentation of the Data flow within Infineon and how all of the Bricks interface has been delivered</w:t>
      </w:r>
    </w:p>
    <w:p w14:paraId="59F6B225" w14:textId="77777777" w:rsidR="00955401" w:rsidRDefault="00955401" w:rsidP="00955401">
      <w:pPr>
        <w:pStyle w:val="NormalIndent"/>
      </w:pPr>
    </w:p>
    <w:p w14:paraId="681D192B" w14:textId="77777777" w:rsidR="00955401" w:rsidRDefault="00955401" w:rsidP="00955401">
      <w:pPr>
        <w:pStyle w:val="NormalIndent"/>
      </w:pPr>
      <w:r w:rsidRPr="004F7B5E">
        <w:t>MATE</w:t>
      </w:r>
      <w:r>
        <w:t xml:space="preserve">: </w:t>
      </w:r>
    </w:p>
    <w:p w14:paraId="3F5B7DC2" w14:textId="77777777" w:rsidR="00955401" w:rsidRDefault="00955401" w:rsidP="005958CE">
      <w:pPr>
        <w:pStyle w:val="NormalIndent"/>
        <w:numPr>
          <w:ilvl w:val="0"/>
          <w:numId w:val="151"/>
        </w:numPr>
      </w:pPr>
      <w:r w:rsidRPr="004F7B5E">
        <w:t xml:space="preserve">First prototype of the tool </w:t>
      </w:r>
      <w:proofErr w:type="spellStart"/>
      <w:r w:rsidRPr="004F7B5E">
        <w:t>RailModel</w:t>
      </w:r>
      <w:proofErr w:type="spellEnd"/>
      <w:r w:rsidRPr="004F7B5E">
        <w:t xml:space="preserve"> (modelling tool) has been realized with an ad-hoc (not final) modelling language defined by UNIFED for verification of railway control systems.</w:t>
      </w:r>
    </w:p>
    <w:p w14:paraId="33F44DF9" w14:textId="77777777" w:rsidR="00955401" w:rsidRDefault="00955401" w:rsidP="00955401">
      <w:pPr>
        <w:pStyle w:val="NormalIndent"/>
      </w:pPr>
    </w:p>
    <w:p w14:paraId="3E6022C6" w14:textId="77777777" w:rsidR="00955401" w:rsidRDefault="00955401" w:rsidP="00955401">
      <w:pPr>
        <w:pStyle w:val="NormalIndent"/>
      </w:pPr>
      <w:r w:rsidRPr="004F7B5E">
        <w:t>SUN</w:t>
      </w:r>
      <w:r>
        <w:t>:</w:t>
      </w:r>
    </w:p>
    <w:p w14:paraId="0922CD31" w14:textId="77777777" w:rsidR="00955401" w:rsidRDefault="00955401" w:rsidP="005958CE">
      <w:pPr>
        <w:pStyle w:val="NormalIndent"/>
        <w:numPr>
          <w:ilvl w:val="0"/>
          <w:numId w:val="152"/>
        </w:numPr>
      </w:pPr>
      <w:r w:rsidRPr="00BB6310">
        <w:t xml:space="preserve">T6.12.2: Rail model implementation and assessment - Some preliminary results of the activities within CRYSTAL projects are going to be published in "Towards Model-Driven V&amp;V assessment of railway control systems" that </w:t>
      </w:r>
      <w:proofErr w:type="spellStart"/>
      <w:r w:rsidRPr="00BB6310">
        <w:t>as</w:t>
      </w:r>
      <w:proofErr w:type="spellEnd"/>
      <w:r w:rsidRPr="00BB6310">
        <w:t xml:space="preserve"> been accepted for publication into the Journal of Software Tools and Technology Transfer.</w:t>
      </w:r>
    </w:p>
    <w:p w14:paraId="17267A50" w14:textId="77777777" w:rsidR="00955401" w:rsidRDefault="00955401" w:rsidP="00955401">
      <w:pPr>
        <w:pStyle w:val="NormalIndent"/>
      </w:pPr>
    </w:p>
    <w:p w14:paraId="3A2F1AAA" w14:textId="77777777" w:rsidR="00955401" w:rsidRDefault="00955401" w:rsidP="00955401">
      <w:pPr>
        <w:pStyle w:val="NormalIndent"/>
      </w:pPr>
      <w:r w:rsidRPr="00B63ED3">
        <w:t>UNIFED-II</w:t>
      </w:r>
      <w:r>
        <w:t>:</w:t>
      </w:r>
      <w:r w:rsidRPr="004F7B5E">
        <w:t xml:space="preserve"> </w:t>
      </w:r>
    </w:p>
    <w:p w14:paraId="3C1ED02A" w14:textId="77777777" w:rsidR="00955401" w:rsidRDefault="00955401" w:rsidP="005958CE">
      <w:pPr>
        <w:pStyle w:val="NormalIndent"/>
        <w:numPr>
          <w:ilvl w:val="0"/>
          <w:numId w:val="153"/>
        </w:numPr>
      </w:pPr>
      <w:r w:rsidRPr="004F7B5E">
        <w:t xml:space="preserve">Syntax and semantics of the constructs to model the control flow. A first application to UC5 </w:t>
      </w:r>
      <w:proofErr w:type="spellStart"/>
      <w:r w:rsidRPr="004F7B5E">
        <w:t>modeling</w:t>
      </w:r>
      <w:proofErr w:type="spellEnd"/>
      <w:r w:rsidRPr="004F7B5E">
        <w:t xml:space="preserve"> has been made. First results related to the test case generation process definition have been described in a paper accepted for publication on the International Journal on Software Tools for Technology Transfer (STTT).</w:t>
      </w:r>
    </w:p>
    <w:p w14:paraId="05249E06" w14:textId="77777777" w:rsidR="00955401" w:rsidRPr="00562455" w:rsidRDefault="00955401" w:rsidP="00955401">
      <w:pPr>
        <w:pStyle w:val="NormalIndent"/>
      </w:pPr>
    </w:p>
    <w:p w14:paraId="68CEF996" w14:textId="3FD5E94E" w:rsidR="00955401" w:rsidRPr="006E2A3B" w:rsidRDefault="00CD427A" w:rsidP="006E2A3B">
      <w:pPr>
        <w:rPr>
          <w:b/>
          <w:i/>
        </w:rPr>
      </w:pPr>
      <w:r>
        <w:rPr>
          <w:b/>
          <w:i/>
        </w:rPr>
        <w:t>Reasons for deviations</w:t>
      </w:r>
    </w:p>
    <w:p w14:paraId="6749CC2D" w14:textId="77777777" w:rsidR="00955401" w:rsidRPr="00B23BBD" w:rsidRDefault="00955401" w:rsidP="00955401">
      <w:pPr>
        <w:pStyle w:val="NormalIndent"/>
      </w:pPr>
      <w:r w:rsidRPr="00B23BBD">
        <w:t>No deviations.</w:t>
      </w:r>
    </w:p>
    <w:p w14:paraId="152ACEA4" w14:textId="77777777" w:rsidR="00955401" w:rsidRDefault="00955401" w:rsidP="00955401"/>
    <w:p w14:paraId="26461976" w14:textId="73F18B61" w:rsidR="00955401" w:rsidRPr="006E2A3B" w:rsidRDefault="00CD427A" w:rsidP="006E2A3B">
      <w:pPr>
        <w:rPr>
          <w:b/>
          <w:i/>
        </w:rPr>
      </w:pPr>
      <w:r>
        <w:rPr>
          <w:b/>
          <w:i/>
        </w:rPr>
        <w:t>Reasons for failing to achieve critical objectives</w:t>
      </w:r>
    </w:p>
    <w:p w14:paraId="6A4B79F7" w14:textId="77777777" w:rsidR="00955401" w:rsidRPr="003A0621" w:rsidRDefault="00955401" w:rsidP="00955401">
      <w:pPr>
        <w:pStyle w:val="NormalIndent"/>
      </w:pPr>
      <w:proofErr w:type="gramStart"/>
      <w:r w:rsidRPr="003A0621">
        <w:t>N.A.</w:t>
      </w:r>
      <w:proofErr w:type="gramEnd"/>
    </w:p>
    <w:p w14:paraId="6C92D81D" w14:textId="77777777" w:rsidR="00955401" w:rsidRPr="00553A3E" w:rsidRDefault="00955401" w:rsidP="00955401"/>
    <w:p w14:paraId="5879B324" w14:textId="45852352" w:rsidR="00955401" w:rsidRPr="006E2A3B" w:rsidRDefault="00CD427A" w:rsidP="006E2A3B">
      <w:pPr>
        <w:rPr>
          <w:b/>
          <w:i/>
        </w:rPr>
      </w:pPr>
      <w:r>
        <w:rPr>
          <w:b/>
          <w:i/>
        </w:rPr>
        <w:t>Use of resources</w:t>
      </w:r>
    </w:p>
    <w:p w14:paraId="4FDA476A" w14:textId="77777777" w:rsidR="00955401" w:rsidRPr="00BF0743" w:rsidRDefault="00955401" w:rsidP="00955401">
      <w:pPr>
        <w:pStyle w:val="NormalIndent"/>
      </w:pPr>
      <w:r w:rsidRPr="00BF0743">
        <w:t>No deviation between planned and performed use of resource</w:t>
      </w:r>
    </w:p>
    <w:p w14:paraId="03F29776" w14:textId="77777777" w:rsidR="00955401" w:rsidRDefault="00955401" w:rsidP="00955401"/>
    <w:p w14:paraId="0CA93734" w14:textId="19B26156" w:rsidR="00955401" w:rsidRPr="006E2A3B" w:rsidRDefault="008D34D4" w:rsidP="006E2A3B">
      <w:pPr>
        <w:rPr>
          <w:b/>
          <w:i/>
        </w:rPr>
      </w:pPr>
      <w:r>
        <w:rPr>
          <w:b/>
          <w:i/>
        </w:rPr>
        <w:t>Collaboration with other projects</w:t>
      </w:r>
      <w:r w:rsidR="00955401" w:rsidRPr="006E2A3B">
        <w:rPr>
          <w:b/>
          <w:i/>
        </w:rPr>
        <w:t xml:space="preserve">  </w:t>
      </w:r>
    </w:p>
    <w:p w14:paraId="52B7753F" w14:textId="1C5DC856" w:rsidR="00955401" w:rsidRDefault="006439B0" w:rsidP="00955401">
      <w:r>
        <w:t>N/A</w:t>
      </w:r>
    </w:p>
    <w:p w14:paraId="54DB3C05" w14:textId="77777777" w:rsidR="006439B0" w:rsidRPr="006439B0" w:rsidRDefault="006439B0" w:rsidP="006439B0">
      <w:pPr>
        <w:pStyle w:val="NormalIndent"/>
      </w:pPr>
    </w:p>
    <w:p w14:paraId="6319C3EE" w14:textId="04D3A2E5" w:rsidR="00955401" w:rsidRPr="006E2A3B" w:rsidRDefault="003173F1" w:rsidP="006E2A3B">
      <w:pPr>
        <w:rPr>
          <w:b/>
          <w:i/>
        </w:rPr>
      </w:pPr>
      <w:r>
        <w:rPr>
          <w:b/>
          <w:i/>
        </w:rPr>
        <w:t>Statement on the dissemination activities and exploitation perspectives</w:t>
      </w:r>
    </w:p>
    <w:p w14:paraId="05A8CF4A" w14:textId="5C7BCC5B" w:rsidR="00955401" w:rsidRDefault="00955401" w:rsidP="00955401">
      <w:pPr>
        <w:pStyle w:val="NormalIndent"/>
      </w:pPr>
      <w:r w:rsidRPr="008D0DCE">
        <w:t xml:space="preserve">The dissemination activities of </w:t>
      </w:r>
      <w:r>
        <w:t>WP612 in period M1-M12 follow: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8"/>
        <w:gridCol w:w="3907"/>
        <w:gridCol w:w="2930"/>
      </w:tblGrid>
      <w:tr w:rsidR="00955401" w14:paraId="615F4D9F" w14:textId="77777777" w:rsidTr="006439B0">
        <w:trPr>
          <w:trHeight w:val="158"/>
        </w:trPr>
        <w:tc>
          <w:tcPr>
            <w:tcW w:w="2618" w:type="dxa"/>
          </w:tcPr>
          <w:p w14:paraId="3824F139" w14:textId="77777777" w:rsidR="00955401" w:rsidRPr="007D78C7" w:rsidRDefault="00955401" w:rsidP="005A4170">
            <w:pPr>
              <w:pStyle w:val="NormalIndent"/>
              <w:rPr>
                <w:b/>
              </w:rPr>
            </w:pPr>
            <w:r w:rsidRPr="007D78C7">
              <w:rPr>
                <w:b/>
              </w:rPr>
              <w:t>Partner</w:t>
            </w:r>
          </w:p>
        </w:tc>
        <w:tc>
          <w:tcPr>
            <w:tcW w:w="3907" w:type="dxa"/>
          </w:tcPr>
          <w:p w14:paraId="7C46D90B" w14:textId="77777777" w:rsidR="00955401" w:rsidRPr="007D78C7" w:rsidRDefault="00955401" w:rsidP="005A4170">
            <w:pPr>
              <w:pStyle w:val="NormalIndent"/>
              <w:rPr>
                <w:b/>
              </w:rPr>
            </w:pPr>
            <w:r w:rsidRPr="007D78C7">
              <w:rPr>
                <w:b/>
              </w:rPr>
              <w:t>Dissemination</w:t>
            </w:r>
          </w:p>
        </w:tc>
        <w:tc>
          <w:tcPr>
            <w:tcW w:w="2930" w:type="dxa"/>
          </w:tcPr>
          <w:p w14:paraId="450163D2" w14:textId="77777777" w:rsidR="00955401" w:rsidRPr="007D78C7" w:rsidRDefault="00955401" w:rsidP="005A4170">
            <w:pPr>
              <w:pStyle w:val="NormalIndent"/>
              <w:rPr>
                <w:b/>
              </w:rPr>
            </w:pPr>
            <w:r w:rsidRPr="007D78C7">
              <w:rPr>
                <w:b/>
              </w:rPr>
              <w:t>Date</w:t>
            </w:r>
          </w:p>
        </w:tc>
      </w:tr>
      <w:tr w:rsidR="00955401" w14:paraId="4FDDC3C7" w14:textId="77777777" w:rsidTr="006439B0">
        <w:trPr>
          <w:trHeight w:val="157"/>
        </w:trPr>
        <w:tc>
          <w:tcPr>
            <w:tcW w:w="2618" w:type="dxa"/>
          </w:tcPr>
          <w:p w14:paraId="2031C0E7" w14:textId="77777777" w:rsidR="00955401" w:rsidRPr="00E83651" w:rsidRDefault="00955401" w:rsidP="005A4170">
            <w:pPr>
              <w:pStyle w:val="NormalIndent"/>
            </w:pPr>
            <w:r w:rsidRPr="00E83651">
              <w:t>CTH</w:t>
            </w:r>
          </w:p>
        </w:tc>
        <w:tc>
          <w:tcPr>
            <w:tcW w:w="3907" w:type="dxa"/>
          </w:tcPr>
          <w:p w14:paraId="2FC2263A" w14:textId="77777777" w:rsidR="00955401" w:rsidRPr="00E83651" w:rsidRDefault="00955401" w:rsidP="005A4170">
            <w:pPr>
              <w:pStyle w:val="NormalIndent"/>
            </w:pPr>
            <w:r w:rsidRPr="00E83651">
              <w:t xml:space="preserve">Paper on scenario-based modelling  and trace based verification of real-time behaviour of embedded systems accepted and presented at the  13th International Workshop on Graph Transformation and Visual </w:t>
            </w:r>
            <w:proofErr w:type="spellStart"/>
            <w:r w:rsidRPr="00E83651">
              <w:t>Modeling</w:t>
            </w:r>
            <w:proofErr w:type="spellEnd"/>
            <w:r w:rsidRPr="00E83651">
              <w:t xml:space="preserve"> Techniques (GT-VMT 2014)</w:t>
            </w:r>
          </w:p>
        </w:tc>
        <w:tc>
          <w:tcPr>
            <w:tcW w:w="2930" w:type="dxa"/>
          </w:tcPr>
          <w:p w14:paraId="46413D69" w14:textId="77777777" w:rsidR="00955401" w:rsidRPr="00E83651" w:rsidRDefault="00955401" w:rsidP="005A4170">
            <w:pPr>
              <w:pStyle w:val="NormalIndent"/>
            </w:pPr>
            <w:r w:rsidRPr="00E83651">
              <w:t>4/6/2014</w:t>
            </w:r>
          </w:p>
        </w:tc>
      </w:tr>
      <w:tr w:rsidR="00955401" w14:paraId="31EA760D" w14:textId="77777777" w:rsidTr="006439B0">
        <w:trPr>
          <w:trHeight w:val="1086"/>
        </w:trPr>
        <w:tc>
          <w:tcPr>
            <w:tcW w:w="2618" w:type="dxa"/>
          </w:tcPr>
          <w:p w14:paraId="09AC92F2" w14:textId="77777777" w:rsidR="00955401" w:rsidRDefault="00955401" w:rsidP="005A4170">
            <w:pPr>
              <w:pStyle w:val="NormalIndent"/>
            </w:pPr>
            <w:r w:rsidRPr="00185B90">
              <w:lastRenderedPageBreak/>
              <w:t>IFX-UK</w:t>
            </w:r>
          </w:p>
        </w:tc>
        <w:tc>
          <w:tcPr>
            <w:tcW w:w="3907" w:type="dxa"/>
          </w:tcPr>
          <w:p w14:paraId="3C8E05BC" w14:textId="77777777" w:rsidR="00955401" w:rsidRDefault="00955401" w:rsidP="005A4170">
            <w:pPr>
              <w:pStyle w:val="NormalIndent"/>
            </w:pPr>
            <w:r w:rsidRPr="002C2DDE">
              <w:t>Presentation on Intelligent Requirements engineering - CRYSTAL mention on improving tool interaction</w:t>
            </w:r>
            <w:r>
              <w:t>.</w:t>
            </w:r>
          </w:p>
        </w:tc>
        <w:tc>
          <w:tcPr>
            <w:tcW w:w="2930" w:type="dxa"/>
          </w:tcPr>
          <w:p w14:paraId="2F7EE380" w14:textId="77777777" w:rsidR="00955401" w:rsidRDefault="00955401" w:rsidP="005A4170">
            <w:pPr>
              <w:pStyle w:val="NormalIndent"/>
            </w:pPr>
            <w:r w:rsidRPr="00185B90">
              <w:t>10/16/2013</w:t>
            </w:r>
          </w:p>
        </w:tc>
      </w:tr>
      <w:tr w:rsidR="00955401" w14:paraId="4279F3F8" w14:textId="77777777" w:rsidTr="006439B0">
        <w:trPr>
          <w:trHeight w:val="420"/>
        </w:trPr>
        <w:tc>
          <w:tcPr>
            <w:tcW w:w="2618" w:type="dxa"/>
          </w:tcPr>
          <w:p w14:paraId="0ABF8E51" w14:textId="77777777" w:rsidR="00955401" w:rsidRDefault="00955401" w:rsidP="005A4170">
            <w:pPr>
              <w:pStyle w:val="NormalIndent"/>
            </w:pPr>
            <w:r w:rsidRPr="00185B90">
              <w:t>IFX-UK</w:t>
            </w:r>
          </w:p>
        </w:tc>
        <w:tc>
          <w:tcPr>
            <w:tcW w:w="3907" w:type="dxa"/>
          </w:tcPr>
          <w:p w14:paraId="71C378BD" w14:textId="77777777" w:rsidR="00955401" w:rsidRDefault="00955401" w:rsidP="005A4170">
            <w:pPr>
              <w:pStyle w:val="NormalIndent"/>
            </w:pPr>
            <w:r>
              <w:t>E</w:t>
            </w:r>
            <w:r w:rsidRPr="00185B90">
              <w:t xml:space="preserve">xternal discussions on </w:t>
            </w:r>
            <w:proofErr w:type="spellStart"/>
            <w:r w:rsidRPr="00185B90">
              <w:t>linkedin</w:t>
            </w:r>
            <w:proofErr w:type="spellEnd"/>
            <w:r w:rsidRPr="00185B90">
              <w:t xml:space="preserve"> relating to work being done under CRYSTAL</w:t>
            </w:r>
          </w:p>
        </w:tc>
        <w:tc>
          <w:tcPr>
            <w:tcW w:w="2930" w:type="dxa"/>
          </w:tcPr>
          <w:p w14:paraId="72FBD727" w14:textId="77777777" w:rsidR="00955401" w:rsidRDefault="00955401" w:rsidP="005A4170">
            <w:pPr>
              <w:pStyle w:val="NormalIndent"/>
            </w:pPr>
            <w:r w:rsidRPr="00185B90">
              <w:t>4/8/2014</w:t>
            </w:r>
          </w:p>
        </w:tc>
      </w:tr>
      <w:tr w:rsidR="00955401" w14:paraId="3282437D" w14:textId="77777777" w:rsidTr="006439B0">
        <w:trPr>
          <w:trHeight w:val="420"/>
        </w:trPr>
        <w:tc>
          <w:tcPr>
            <w:tcW w:w="2618" w:type="dxa"/>
          </w:tcPr>
          <w:p w14:paraId="5B915439" w14:textId="77777777" w:rsidR="00955401" w:rsidRPr="00185B90" w:rsidRDefault="00955401" w:rsidP="005A4170">
            <w:pPr>
              <w:pStyle w:val="NormalIndent"/>
            </w:pPr>
            <w:r>
              <w:t>SUN</w:t>
            </w:r>
            <w:r>
              <w:br/>
              <w:t>ASTS</w:t>
            </w:r>
            <w:r>
              <w:br/>
              <w:t>UNIFED-II</w:t>
            </w:r>
          </w:p>
        </w:tc>
        <w:tc>
          <w:tcPr>
            <w:tcW w:w="3907" w:type="dxa"/>
          </w:tcPr>
          <w:p w14:paraId="7158F475" w14:textId="145B96E1" w:rsidR="00955401" w:rsidRDefault="00955401" w:rsidP="00955401">
            <w:pPr>
              <w:pStyle w:val="NormalIndent"/>
            </w:pPr>
            <w:r>
              <w:t xml:space="preserve">Journal paper entitled: </w:t>
            </w:r>
            <w:r w:rsidRPr="001C14A8">
              <w:t>“Towards Model-Driven V&amp;V assessment of railway control systems”</w:t>
            </w:r>
            <w:r>
              <w:t xml:space="preserve"> on </w:t>
            </w:r>
            <w:r w:rsidRPr="000E3A36">
              <w:t>International Journal of Software Tools and Tec</w:t>
            </w:r>
            <w:r>
              <w:t>h</w:t>
            </w:r>
            <w:r w:rsidRPr="000E3A36">
              <w:t>nology Transfer (STTT)</w:t>
            </w:r>
            <w:r>
              <w:t>.</w:t>
            </w:r>
            <w:r w:rsidRPr="001C14A8">
              <w:t xml:space="preserve"> </w:t>
            </w:r>
          </w:p>
        </w:tc>
        <w:tc>
          <w:tcPr>
            <w:tcW w:w="2930" w:type="dxa"/>
          </w:tcPr>
          <w:p w14:paraId="7CA71FF7" w14:textId="77777777" w:rsidR="00955401" w:rsidRPr="00185B90" w:rsidRDefault="00955401" w:rsidP="005A4170">
            <w:pPr>
              <w:pStyle w:val="NormalIndent"/>
            </w:pPr>
            <w:r>
              <w:t>Accepted for publication.</w:t>
            </w:r>
          </w:p>
        </w:tc>
      </w:tr>
    </w:tbl>
    <w:p w14:paraId="4A63D685" w14:textId="77777777" w:rsidR="00955401" w:rsidRDefault="00955401" w:rsidP="00955401">
      <w:pPr>
        <w:pStyle w:val="NormalIndent"/>
      </w:pPr>
    </w:p>
    <w:p w14:paraId="56FFFE1F" w14:textId="5CC88A1B" w:rsidR="00955401" w:rsidRPr="006E2A3B" w:rsidRDefault="00CD427A" w:rsidP="006E2A3B">
      <w:pPr>
        <w:rPr>
          <w:b/>
          <w:i/>
        </w:rPr>
      </w:pPr>
      <w:r>
        <w:rPr>
          <w:b/>
          <w:i/>
        </w:rPr>
        <w:t>Corrective actions</w:t>
      </w:r>
    </w:p>
    <w:p w14:paraId="35C4D5D0" w14:textId="77777777" w:rsidR="00955401" w:rsidRPr="00C23BED" w:rsidRDefault="00955401" w:rsidP="00955401">
      <w:pPr>
        <w:pStyle w:val="NormalIndent"/>
      </w:pPr>
      <w:proofErr w:type="gramStart"/>
      <w:r w:rsidRPr="00C23BED">
        <w:t>N.A.</w:t>
      </w:r>
      <w:proofErr w:type="gramEnd"/>
    </w:p>
    <w:p w14:paraId="5174CB4B" w14:textId="77777777" w:rsidR="00EE15E7" w:rsidRPr="00EE15E7" w:rsidRDefault="00EE15E7" w:rsidP="00EE15E7">
      <w:pPr>
        <w:pStyle w:val="NormalIndent"/>
      </w:pPr>
    </w:p>
    <w:p w14:paraId="66CBDA89" w14:textId="0759269C" w:rsidR="002761C7" w:rsidRDefault="002761C7" w:rsidP="003A564C">
      <w:pPr>
        <w:pStyle w:val="Heading3"/>
      </w:pPr>
      <w:bookmarkStart w:id="176" w:name="_Toc389215993"/>
      <w:r w:rsidRPr="005C0B93">
        <w:t>WP</w:t>
      </w:r>
      <w:r w:rsidR="006439B0">
        <w:t xml:space="preserve"> </w:t>
      </w:r>
      <w:r w:rsidRPr="005C0B93">
        <w:t>613</w:t>
      </w:r>
      <w:r w:rsidR="00EA6234">
        <w:t xml:space="preserve"> </w:t>
      </w:r>
      <w:r w:rsidRPr="005C0B93">
        <w:t>Simulation Models</w:t>
      </w:r>
      <w:r w:rsidR="006439B0">
        <w:t xml:space="preserve"> (Lead: AVL)</w:t>
      </w:r>
      <w:bookmarkEnd w:id="176"/>
    </w:p>
    <w:p w14:paraId="2FC57D4A" w14:textId="77777777" w:rsidR="00955401" w:rsidRPr="00955401" w:rsidRDefault="00955401" w:rsidP="00955401">
      <w:pPr>
        <w:pStyle w:val="NormalIndent"/>
      </w:pPr>
    </w:p>
    <w:p w14:paraId="26D33061" w14:textId="77777777" w:rsidR="00955401" w:rsidRPr="006E2A3B" w:rsidRDefault="00955401" w:rsidP="006E2A3B">
      <w:pPr>
        <w:rPr>
          <w:b/>
          <w:i/>
        </w:rPr>
      </w:pPr>
      <w:r w:rsidRPr="006E2A3B">
        <w:rPr>
          <w:b/>
          <w:i/>
        </w:rPr>
        <w:t>Project objectives for the period M1- M12</w:t>
      </w:r>
    </w:p>
    <w:p w14:paraId="74F9F342" w14:textId="77777777" w:rsidR="00955401" w:rsidRPr="000B059F" w:rsidRDefault="00955401" w:rsidP="00955401">
      <w:pPr>
        <w:pStyle w:val="NormalIndent"/>
      </w:pPr>
      <w:r w:rsidRPr="000B059F">
        <w:t>Simulation models still have an increasing impact within a huge variety of development processes. In typical</w:t>
      </w:r>
      <w:r>
        <w:t xml:space="preserve"> </w:t>
      </w:r>
      <w:r w:rsidRPr="000B059F">
        <w:t>HIL or SIL environments, for instance, simulation models replace real-world objects in order to allow rapid</w:t>
      </w:r>
      <w:r>
        <w:t xml:space="preserve"> </w:t>
      </w:r>
      <w:r w:rsidRPr="000B059F">
        <w:t xml:space="preserve">prototyping or test frontloading. Powerfulness simulation tools such as </w:t>
      </w:r>
      <w:proofErr w:type="spellStart"/>
      <w:r w:rsidRPr="000B059F">
        <w:t>MathWorks</w:t>
      </w:r>
      <w:proofErr w:type="spellEnd"/>
      <w:r w:rsidRPr="000B059F">
        <w:t xml:space="preserve"> Simulink lead to great</w:t>
      </w:r>
      <w:r>
        <w:t xml:space="preserve"> </w:t>
      </w:r>
      <w:r w:rsidRPr="000B059F">
        <w:t>flexibility regarding the operation purpose of simulation models. As a consequence, simulation models can be</w:t>
      </w:r>
      <w:r>
        <w:t xml:space="preserve"> </w:t>
      </w:r>
      <w:r w:rsidRPr="000B059F">
        <w:t>used in very early as well as in very late development process stages. This, however, leads to the problem that</w:t>
      </w:r>
      <w:r>
        <w:t xml:space="preserve"> </w:t>
      </w:r>
      <w:r w:rsidRPr="000B059F">
        <w:t>some demanding characteristics and constraints of simulation models (such as simulation accuracy, real-time</w:t>
      </w:r>
      <w:r>
        <w:t xml:space="preserve"> </w:t>
      </w:r>
      <w:r w:rsidRPr="000B059F">
        <w:t>constraints, etc.) differs significantly in the various development stages and thus often hinder model-reuse and</w:t>
      </w:r>
      <w:r>
        <w:t xml:space="preserve"> </w:t>
      </w:r>
      <w:r w:rsidRPr="000B059F">
        <w:t>model development collaboration. Besides this, a lack of model development collaboration activities is still often</w:t>
      </w:r>
      <w:r>
        <w:t xml:space="preserve"> </w:t>
      </w:r>
      <w:r w:rsidRPr="000B059F">
        <w:t>found between different projects. Even if participants of the projects are aware of each other, there is often no</w:t>
      </w:r>
      <w:r>
        <w:t xml:space="preserve"> </w:t>
      </w:r>
      <w:r w:rsidRPr="000B059F">
        <w:t>straightforward access to the applied simulation model in order to analyse them regarding their potential of</w:t>
      </w:r>
      <w:r>
        <w:t xml:space="preserve"> </w:t>
      </w:r>
      <w:r w:rsidRPr="000B059F">
        <w:t>reuse.</w:t>
      </w:r>
    </w:p>
    <w:p w14:paraId="33F6276F" w14:textId="77777777" w:rsidR="00955401" w:rsidRDefault="00955401" w:rsidP="00955401">
      <w:pPr>
        <w:pStyle w:val="NormalIndent"/>
      </w:pPr>
      <w:r w:rsidRPr="000B059F">
        <w:t>The major objective of this work package is therefore to significantly improve collaboration and re-use of</w:t>
      </w:r>
      <w:r>
        <w:t xml:space="preserve"> </w:t>
      </w:r>
      <w:r w:rsidRPr="000B059F">
        <w:t>simulation models or, where constraints such as mentioned above hinder the development and use of</w:t>
      </w:r>
      <w:r>
        <w:t xml:space="preserve"> </w:t>
      </w:r>
      <w:r w:rsidRPr="000B059F">
        <w:t>consolidated simulation models, setting models with similar purposes in corresponding relation to each other. In</w:t>
      </w:r>
      <w:r>
        <w:t xml:space="preserve"> </w:t>
      </w:r>
      <w:r w:rsidRPr="000B059F">
        <w:t>addition, the simulation models should be more straightforward accessible and findable in terms of their purpose</w:t>
      </w:r>
      <w:r>
        <w:t xml:space="preserve"> </w:t>
      </w:r>
      <w:r w:rsidRPr="000B059F">
        <w:t>to significantly improve project and model development collaboration. This includes especially the possibility to</w:t>
      </w:r>
      <w:r>
        <w:t xml:space="preserve"> </w:t>
      </w:r>
      <w:r w:rsidRPr="000B059F">
        <w:t>apply requirement and variability management and is thus be related to the work packages 6.7 and 6.10 of this</w:t>
      </w:r>
      <w:r>
        <w:t xml:space="preserve"> </w:t>
      </w:r>
      <w:r w:rsidRPr="000B059F">
        <w:t>SP. Finally, an improved degree of automation and a reduced set of development overhead should be other key</w:t>
      </w:r>
      <w:r>
        <w:t xml:space="preserve"> </w:t>
      </w:r>
      <w:r w:rsidRPr="000B059F">
        <w:t>results of this work package. Of course, all collaboration aspects which include other tools and/or technological</w:t>
      </w:r>
      <w:r>
        <w:t xml:space="preserve"> </w:t>
      </w:r>
      <w:r w:rsidRPr="000B059F">
        <w:t>bricks have to fully comply with the interoperability specification defined in work package 6.1.</w:t>
      </w:r>
    </w:p>
    <w:p w14:paraId="4B55A5C6" w14:textId="77777777" w:rsidR="00955401" w:rsidRDefault="00955401" w:rsidP="00955401">
      <w:pPr>
        <w:pStyle w:val="NormalIndent"/>
      </w:pPr>
    </w:p>
    <w:p w14:paraId="05539BEE" w14:textId="77777777" w:rsidR="00955401" w:rsidRPr="006E2A3B" w:rsidRDefault="00955401" w:rsidP="006E2A3B">
      <w:pPr>
        <w:rPr>
          <w:b/>
          <w:i/>
        </w:rPr>
      </w:pPr>
      <w:r w:rsidRPr="006E2A3B">
        <w:rPr>
          <w:b/>
          <w:i/>
        </w:rPr>
        <w:t xml:space="preserve">Work </w:t>
      </w:r>
      <w:r w:rsidRPr="006E2A3B">
        <w:rPr>
          <w:b/>
          <w:iCs/>
        </w:rPr>
        <w:t>Package</w:t>
      </w:r>
      <w:r w:rsidRPr="006E2A3B">
        <w:rPr>
          <w:b/>
          <w:i/>
        </w:rPr>
        <w:t xml:space="preserve"> progress and achievements during period M1-M12</w:t>
      </w:r>
    </w:p>
    <w:p w14:paraId="73919B53" w14:textId="77777777" w:rsidR="00955401" w:rsidRDefault="00955401" w:rsidP="00955401"/>
    <w:p w14:paraId="0577C4D1" w14:textId="27F4A2FD" w:rsidR="00955401" w:rsidRPr="006E2A3B" w:rsidRDefault="00CD427A" w:rsidP="006E2A3B">
      <w:pPr>
        <w:rPr>
          <w:b/>
          <w:i/>
        </w:rPr>
      </w:pPr>
      <w:r>
        <w:rPr>
          <w:b/>
          <w:i/>
        </w:rPr>
        <w:t>Progress towards objectives</w:t>
      </w:r>
    </w:p>
    <w:p w14:paraId="5EC63461" w14:textId="77777777" w:rsidR="00955401" w:rsidRPr="000E3FBF" w:rsidRDefault="00955401" w:rsidP="00955401">
      <w:pPr>
        <w:pStyle w:val="NormalIndent"/>
      </w:pPr>
      <w:r>
        <w:lastRenderedPageBreak/>
        <w:t>In general is has to be said that most of the activities of this WP were dependent of the use case definition in the various domains, which is considered to be the most important input of WP6.13. This has been achieved successfully for most tasks with the exception of T6.13.3, whereas the related use case (WP3.4) has not defined its related needs yet (this is planned to happen in the next project period). Due to these dependencies, significant efforts in this WP during the first period were spent on the evaluation of the use case needs. Thus many implementation activities have not started yet but are planned to be performed in the next project period. However, T6.13.1 (Simulation model data backbone) is an exception here, where prototype enhancements are implemented by AVL and IOS integration is done by AVL with tight collaboration with VIF.</w:t>
      </w:r>
    </w:p>
    <w:p w14:paraId="74D45EC0" w14:textId="77777777" w:rsidR="00955401" w:rsidRPr="00B23BF3" w:rsidRDefault="00955401" w:rsidP="005958CE">
      <w:pPr>
        <w:numPr>
          <w:ilvl w:val="0"/>
          <w:numId w:val="156"/>
        </w:numPr>
        <w:rPr>
          <w:u w:val="single"/>
        </w:rPr>
      </w:pPr>
      <w:r w:rsidRPr="000E3FBF">
        <w:rPr>
          <w:u w:val="single"/>
        </w:rPr>
        <w:t>T6.13.1 Simulation model data backbone</w:t>
      </w:r>
    </w:p>
    <w:p w14:paraId="1243F313" w14:textId="77777777" w:rsidR="00955401" w:rsidRPr="00B23BF3" w:rsidRDefault="00955401" w:rsidP="00955401">
      <w:pPr>
        <w:ind w:left="708"/>
      </w:pPr>
      <w:r w:rsidRPr="00B23BF3">
        <w:t>AVL coordinated successfully the mapping UC needs to this brick, which is de</w:t>
      </w:r>
      <w:r>
        <w:t>s</w:t>
      </w:r>
      <w:r w:rsidRPr="00B23BF3">
        <w:t>cribed by a corresponding deliverable.</w:t>
      </w:r>
      <w:r>
        <w:t xml:space="preserve"> AVL was supported here especially by AVL-R, VIF, FhG and IST.</w:t>
      </w:r>
      <w:r w:rsidRPr="00B23BF3">
        <w:t xml:space="preserve"> </w:t>
      </w:r>
      <w:r>
        <w:t>There was a special focus on mapping to WP3.4. Based on the use case needs defined by this WP</w:t>
      </w:r>
      <w:r w:rsidRPr="00B23BF3">
        <w:t>, AVL coordinates several brick enhancements and prototype implementations based on this m</w:t>
      </w:r>
      <w:r>
        <w:t>apping with a tight collaboration with VIF.</w:t>
      </w:r>
    </w:p>
    <w:p w14:paraId="53D0D507" w14:textId="77777777" w:rsidR="00955401" w:rsidRPr="00B23BF3" w:rsidRDefault="00955401" w:rsidP="005958CE">
      <w:pPr>
        <w:numPr>
          <w:ilvl w:val="0"/>
          <w:numId w:val="156"/>
        </w:numPr>
        <w:rPr>
          <w:u w:val="single"/>
        </w:rPr>
      </w:pPr>
      <w:r w:rsidRPr="00857E49">
        <w:rPr>
          <w:u w:val="single"/>
        </w:rPr>
        <w:t xml:space="preserve">T6.13.2 </w:t>
      </w:r>
      <w:proofErr w:type="spellStart"/>
      <w:r w:rsidRPr="00857E49">
        <w:rPr>
          <w:u w:val="single"/>
        </w:rPr>
        <w:t>MathWorks</w:t>
      </w:r>
      <w:proofErr w:type="spellEnd"/>
      <w:r w:rsidRPr="00857E49">
        <w:rPr>
          <w:u w:val="single"/>
        </w:rPr>
        <w:t xml:space="preserve"> Simulink</w:t>
      </w:r>
    </w:p>
    <w:p w14:paraId="0D893F11" w14:textId="77777777" w:rsidR="00955401" w:rsidRPr="00B23BF3" w:rsidRDefault="00955401" w:rsidP="00955401">
      <w:pPr>
        <w:ind w:left="708"/>
      </w:pPr>
      <w:r w:rsidRPr="00B23BF3">
        <w:t>AVL supported VIF and ITKE with the successful the mapping UCs needs to this brick, which is de</w:t>
      </w:r>
      <w:r>
        <w:t>s</w:t>
      </w:r>
      <w:r w:rsidRPr="00B23BF3">
        <w:t>cribed by a corresponding deliverable.</w:t>
      </w:r>
    </w:p>
    <w:p w14:paraId="65453AA0" w14:textId="77777777" w:rsidR="00955401" w:rsidRPr="00B23BF3" w:rsidRDefault="00955401" w:rsidP="005958CE">
      <w:pPr>
        <w:numPr>
          <w:ilvl w:val="0"/>
          <w:numId w:val="156"/>
        </w:numPr>
        <w:rPr>
          <w:u w:val="single"/>
        </w:rPr>
      </w:pPr>
      <w:r w:rsidRPr="00857E49">
        <w:rPr>
          <w:u w:val="single"/>
        </w:rPr>
        <w:t xml:space="preserve">T6.13.3 IOS and AVL </w:t>
      </w:r>
      <w:proofErr w:type="spellStart"/>
      <w:r w:rsidRPr="00857E49">
        <w:rPr>
          <w:u w:val="single"/>
        </w:rPr>
        <w:t>TBSimu</w:t>
      </w:r>
      <w:proofErr w:type="spellEnd"/>
      <w:r w:rsidRPr="00857E49">
        <w:rPr>
          <w:u w:val="single"/>
        </w:rPr>
        <w:t xml:space="preserve"> integration</w:t>
      </w:r>
    </w:p>
    <w:p w14:paraId="2BE708F5" w14:textId="77777777" w:rsidR="00955401" w:rsidRPr="00B23BF3" w:rsidRDefault="00955401" w:rsidP="00955401">
      <w:pPr>
        <w:ind w:left="708"/>
      </w:pPr>
      <w:r w:rsidRPr="00B23BF3">
        <w:t xml:space="preserve">Mapping of UC needs to brick was </w:t>
      </w:r>
      <w:r w:rsidRPr="00B23BF3">
        <w:rPr>
          <w:u w:val="single"/>
        </w:rPr>
        <w:t>not possible</w:t>
      </w:r>
      <w:r w:rsidRPr="00B23BF3">
        <w:t xml:space="preserve">, since UC definitions do not include yet this brick. </w:t>
      </w:r>
    </w:p>
    <w:p w14:paraId="594F6A02" w14:textId="77777777" w:rsidR="00955401" w:rsidRPr="00B23BF3" w:rsidRDefault="00955401" w:rsidP="005958CE">
      <w:pPr>
        <w:numPr>
          <w:ilvl w:val="0"/>
          <w:numId w:val="156"/>
        </w:numPr>
        <w:rPr>
          <w:u w:val="single"/>
        </w:rPr>
      </w:pPr>
      <w:r w:rsidRPr="00857E49">
        <w:rPr>
          <w:u w:val="single"/>
        </w:rPr>
        <w:t xml:space="preserve">T6.13.4 IOS and AVL </w:t>
      </w:r>
      <w:proofErr w:type="spellStart"/>
      <w:r w:rsidRPr="00857E49">
        <w:rPr>
          <w:u w:val="single"/>
        </w:rPr>
        <w:t>ArteLab</w:t>
      </w:r>
      <w:proofErr w:type="spellEnd"/>
      <w:r w:rsidRPr="00857E49">
        <w:rPr>
          <w:u w:val="single"/>
        </w:rPr>
        <w:t xml:space="preserve"> integration</w:t>
      </w:r>
    </w:p>
    <w:p w14:paraId="56A2A1BF" w14:textId="77777777" w:rsidR="00955401" w:rsidRPr="00AA0CC7" w:rsidRDefault="00955401" w:rsidP="00955401">
      <w:pPr>
        <w:ind w:left="708"/>
      </w:pPr>
      <w:r w:rsidRPr="00B23BF3">
        <w:t>AVL supported VIF</w:t>
      </w:r>
      <w:r>
        <w:t xml:space="preserve"> and IST</w:t>
      </w:r>
      <w:r w:rsidRPr="00B23BF3">
        <w:t xml:space="preserve"> with the successful the mapping UC needs to this brick, which is de</w:t>
      </w:r>
      <w:r>
        <w:t>s</w:t>
      </w:r>
      <w:r w:rsidRPr="00B23BF3">
        <w:t>cribed by a corresponding deliverable.</w:t>
      </w:r>
      <w:r>
        <w:t xml:space="preserve"> Some tool enhancement concepts have been developed.</w:t>
      </w:r>
    </w:p>
    <w:p w14:paraId="4EE61708" w14:textId="77777777" w:rsidR="00B56015" w:rsidRDefault="00B56015" w:rsidP="006E2A3B">
      <w:pPr>
        <w:rPr>
          <w:b/>
          <w:i/>
        </w:rPr>
      </w:pPr>
    </w:p>
    <w:p w14:paraId="3824001E" w14:textId="063BC810" w:rsidR="00955401" w:rsidRPr="006E2A3B" w:rsidRDefault="003173F1" w:rsidP="006E2A3B">
      <w:pPr>
        <w:rPr>
          <w:b/>
          <w:i/>
        </w:rPr>
      </w:pPr>
      <w:r>
        <w:rPr>
          <w:b/>
          <w:i/>
        </w:rPr>
        <w:t>Tangible results</w:t>
      </w:r>
    </w:p>
    <w:p w14:paraId="58254FAC" w14:textId="77777777" w:rsidR="00955401" w:rsidRDefault="00955401" w:rsidP="005958CE">
      <w:pPr>
        <w:numPr>
          <w:ilvl w:val="0"/>
          <w:numId w:val="156"/>
        </w:numPr>
      </w:pPr>
      <w:r w:rsidRPr="00857E49">
        <w:rPr>
          <w:u w:val="single"/>
        </w:rPr>
        <w:t>UC mapping</w:t>
      </w:r>
      <w:r>
        <w:t xml:space="preserve">: With exception of T6.13.3, UC mapping was performed successfully and led to a corresponding description in form a deliverable document (AVL, AVL-R, VIF, ITKE, </w:t>
      </w:r>
      <w:proofErr w:type="gramStart"/>
      <w:r>
        <w:t>IST</w:t>
      </w:r>
      <w:proofErr w:type="gramEnd"/>
      <w:r>
        <w:t>).</w:t>
      </w:r>
    </w:p>
    <w:p w14:paraId="2A6E4BFB" w14:textId="77777777" w:rsidR="00955401" w:rsidRPr="00743650" w:rsidRDefault="00955401" w:rsidP="005958CE">
      <w:pPr>
        <w:numPr>
          <w:ilvl w:val="0"/>
          <w:numId w:val="156"/>
        </w:numPr>
        <w:rPr>
          <w:u w:val="single"/>
        </w:rPr>
      </w:pPr>
      <w:r w:rsidRPr="00743650">
        <w:rPr>
          <w:u w:val="single"/>
        </w:rPr>
        <w:t>Prototype Implementation for T6.13.1:</w:t>
      </w:r>
    </w:p>
    <w:p w14:paraId="6465B57F" w14:textId="77777777" w:rsidR="00955401" w:rsidRPr="00743650" w:rsidRDefault="00955401" w:rsidP="005958CE">
      <w:pPr>
        <w:numPr>
          <w:ilvl w:val="1"/>
          <w:numId w:val="156"/>
        </w:numPr>
      </w:pPr>
      <w:r w:rsidRPr="00743650">
        <w:t>Brick functionality was essentially enhanced to fulfil the UC needs. Architecture enhancements of the simulation model data backbone allow now the storage of more data categories via a d</w:t>
      </w:r>
      <w:r>
        <w:t>ata category plugin concept. The</w:t>
      </w:r>
      <w:r w:rsidRPr="00743650">
        <w:t>s</w:t>
      </w:r>
      <w:r>
        <w:t>e</w:t>
      </w:r>
      <w:r w:rsidRPr="00743650">
        <w:t xml:space="preserve"> concepts w</w:t>
      </w:r>
      <w:r>
        <w:t>ere</w:t>
      </w:r>
      <w:r w:rsidRPr="00743650">
        <w:t xml:space="preserve"> verified by a</w:t>
      </w:r>
      <w:r>
        <w:t>n</w:t>
      </w:r>
      <w:r w:rsidRPr="00743650">
        <w:t xml:space="preserve"> AVL Cruise integration prototype. All these activities were performed by AVL entirely</w:t>
      </w:r>
      <w:r>
        <w:t xml:space="preserve"> and were described by a corresponding deliverable</w:t>
      </w:r>
      <w:r w:rsidRPr="00743650">
        <w:t>.</w:t>
      </w:r>
    </w:p>
    <w:p w14:paraId="2CF0B6C2" w14:textId="77777777" w:rsidR="00955401" w:rsidRDefault="00955401" w:rsidP="005958CE">
      <w:pPr>
        <w:numPr>
          <w:ilvl w:val="1"/>
          <w:numId w:val="156"/>
        </w:numPr>
      </w:pPr>
      <w:r w:rsidRPr="00743650">
        <w:t xml:space="preserve">Furthermore, several OSLC adapters were written to interlink data from the simulation model data backbone with other tools mostly driven by the UC needs of WP3.4. These activities were performed mostly in tight collaboration </w:t>
      </w:r>
      <w:r>
        <w:t>of AVL and</w:t>
      </w:r>
      <w:r w:rsidRPr="00743650">
        <w:t xml:space="preserve"> VIF.</w:t>
      </w:r>
      <w:r>
        <w:t xml:space="preserve"> IOS integration approaches were also supported by TUG, by transferring results from the MBAT project to CRYSTAL.</w:t>
      </w:r>
    </w:p>
    <w:p w14:paraId="29A0005A" w14:textId="77777777" w:rsidR="00955401" w:rsidRPr="00743650" w:rsidRDefault="00955401" w:rsidP="005958CE">
      <w:pPr>
        <w:pStyle w:val="NormalIndent"/>
        <w:numPr>
          <w:ilvl w:val="0"/>
          <w:numId w:val="156"/>
        </w:numPr>
        <w:rPr>
          <w:u w:val="single"/>
        </w:rPr>
      </w:pPr>
      <w:r w:rsidRPr="00743650">
        <w:rPr>
          <w:u w:val="single"/>
        </w:rPr>
        <w:t>Implementation concepts for T6.13.4</w:t>
      </w:r>
    </w:p>
    <w:p w14:paraId="7A3A484B" w14:textId="77777777" w:rsidR="00955401" w:rsidRPr="00697090" w:rsidRDefault="00955401" w:rsidP="005958CE">
      <w:pPr>
        <w:numPr>
          <w:ilvl w:val="1"/>
          <w:numId w:val="156"/>
        </w:numPr>
        <w:rPr>
          <w:lang w:val="en-US"/>
        </w:rPr>
      </w:pPr>
      <w:r w:rsidRPr="00697090">
        <w:rPr>
          <w:rFonts w:ascii="Verdana" w:hAnsi="Verdana"/>
          <w:color w:val="000000"/>
          <w:sz w:val="16"/>
          <w:szCs w:val="16"/>
          <w:lang w:eastAsia="en-US"/>
        </w:rPr>
        <w:t>C</w:t>
      </w:r>
      <w:r w:rsidRPr="00743650">
        <w:t xml:space="preserve">oncepts essential extensions for </w:t>
      </w:r>
      <w:proofErr w:type="spellStart"/>
      <w:r w:rsidRPr="00743650">
        <w:t>ArteLab</w:t>
      </w:r>
      <w:proofErr w:type="spellEnd"/>
      <w:r w:rsidRPr="00743650">
        <w:t xml:space="preserve"> have been developed in the </w:t>
      </w:r>
      <w:r>
        <w:t>realm</w:t>
      </w:r>
      <w:r w:rsidRPr="00743650">
        <w:t xml:space="preserve"> of </w:t>
      </w:r>
      <w:r>
        <w:t>c</w:t>
      </w:r>
      <w:r w:rsidRPr="00743650">
        <w:t>o-</w:t>
      </w:r>
      <w:r>
        <w:t>s</w:t>
      </w:r>
      <w:r w:rsidRPr="00743650">
        <w:t>imulation</w:t>
      </w:r>
      <w:r>
        <w:t xml:space="preserve"> approaches (AVL, FhG, </w:t>
      </w:r>
      <w:proofErr w:type="gramStart"/>
      <w:r>
        <w:t>IST</w:t>
      </w:r>
      <w:proofErr w:type="gramEnd"/>
      <w:r>
        <w:t>)</w:t>
      </w:r>
      <w:r w:rsidRPr="00743650">
        <w:t>.</w:t>
      </w:r>
    </w:p>
    <w:p w14:paraId="28F47004" w14:textId="77777777" w:rsidR="00955401" w:rsidRPr="00857E49" w:rsidRDefault="00955401" w:rsidP="00955401">
      <w:pPr>
        <w:pStyle w:val="NormalIndent"/>
      </w:pPr>
    </w:p>
    <w:p w14:paraId="447A0C37" w14:textId="7C838B38" w:rsidR="00955401" w:rsidRPr="00CD427A" w:rsidRDefault="00CD427A" w:rsidP="00CD427A">
      <w:pPr>
        <w:rPr>
          <w:b/>
          <w:i/>
        </w:rPr>
      </w:pPr>
      <w:r>
        <w:rPr>
          <w:b/>
          <w:i/>
        </w:rPr>
        <w:t>Reasons for deviations</w:t>
      </w:r>
    </w:p>
    <w:p w14:paraId="19336DC1" w14:textId="77777777" w:rsidR="00955401" w:rsidRDefault="00955401" w:rsidP="00955401">
      <w:r>
        <w:t>No major deviations detected, with the exception of the delayed start of T6.13.3. To compensate that regarding the overall planning, efforts have been shifted to the remaining tasks, especially on T6.13.1. Consequently, planning is updated to put more efforts on T6.13.3 at a later project period.</w:t>
      </w:r>
    </w:p>
    <w:p w14:paraId="466449FD" w14:textId="77777777" w:rsidR="00955401" w:rsidRPr="00955401" w:rsidRDefault="00955401" w:rsidP="00955401">
      <w:pPr>
        <w:pStyle w:val="NormalIndent"/>
      </w:pPr>
    </w:p>
    <w:p w14:paraId="10773B0A" w14:textId="43E8901B" w:rsidR="00955401" w:rsidRPr="006E2A3B" w:rsidRDefault="00B56015" w:rsidP="006E2A3B">
      <w:pPr>
        <w:rPr>
          <w:b/>
          <w:i/>
        </w:rPr>
      </w:pPr>
      <w:r>
        <w:rPr>
          <w:b/>
          <w:i/>
        </w:rPr>
        <w:lastRenderedPageBreak/>
        <w:t>R</w:t>
      </w:r>
      <w:r w:rsidR="00955401" w:rsidRPr="006E2A3B">
        <w:rPr>
          <w:b/>
          <w:i/>
        </w:rPr>
        <w:t xml:space="preserve">easons </w:t>
      </w:r>
      <w:r>
        <w:rPr>
          <w:b/>
          <w:i/>
        </w:rPr>
        <w:t>for failing to achieve critical</w:t>
      </w:r>
    </w:p>
    <w:p w14:paraId="3B23059D" w14:textId="77777777" w:rsidR="00955401" w:rsidRDefault="00955401" w:rsidP="00955401">
      <w:r>
        <w:t>Use case definition is considered to be iterative in the CRYSTAL project. Consequently, not every use case aspects have been defined after the first iteration period. This affects T6.13.3, which is not started yet, but is expected to be at a later project period with increased effort.</w:t>
      </w:r>
    </w:p>
    <w:p w14:paraId="49DA4895" w14:textId="77777777" w:rsidR="00955401" w:rsidRPr="00955401" w:rsidRDefault="00955401" w:rsidP="00955401">
      <w:pPr>
        <w:pStyle w:val="NormalIndent"/>
      </w:pPr>
    </w:p>
    <w:p w14:paraId="499B2E47" w14:textId="2B230C4F" w:rsidR="00955401" w:rsidRPr="006E2A3B" w:rsidRDefault="00CD427A" w:rsidP="006E2A3B">
      <w:pPr>
        <w:rPr>
          <w:b/>
          <w:i/>
        </w:rPr>
      </w:pPr>
      <w:r>
        <w:rPr>
          <w:b/>
          <w:i/>
        </w:rPr>
        <w:t>Use of resources</w:t>
      </w:r>
    </w:p>
    <w:p w14:paraId="614B3641" w14:textId="77777777" w:rsidR="00955401" w:rsidRDefault="00955401" w:rsidP="00955401">
      <w:r>
        <w:t>No major deviation even due to the delayed T6.13.3 through shifting more efforts to other tasks.</w:t>
      </w:r>
    </w:p>
    <w:p w14:paraId="561F6447" w14:textId="77777777" w:rsidR="00955401" w:rsidRPr="00955401" w:rsidRDefault="00955401" w:rsidP="00955401">
      <w:pPr>
        <w:pStyle w:val="NormalIndent"/>
      </w:pPr>
    </w:p>
    <w:p w14:paraId="1D6D3B00" w14:textId="4B3C474C" w:rsidR="00955401" w:rsidRPr="006E2A3B" w:rsidRDefault="005B206B" w:rsidP="006E2A3B">
      <w:pPr>
        <w:rPr>
          <w:b/>
          <w:i/>
        </w:rPr>
      </w:pPr>
      <w:r>
        <w:rPr>
          <w:b/>
          <w:i/>
        </w:rPr>
        <w:t>Collaboration with other projects</w:t>
      </w:r>
    </w:p>
    <w:p w14:paraId="027D2B3F" w14:textId="77777777" w:rsidR="00955401" w:rsidRPr="00B23BF3" w:rsidRDefault="00955401" w:rsidP="00955401">
      <w:r w:rsidRPr="00B23BF3">
        <w:t xml:space="preserve">Within the </w:t>
      </w:r>
      <w:r>
        <w:t xml:space="preserve">corresponding </w:t>
      </w:r>
      <w:r w:rsidRPr="00B23BF3">
        <w:t>workshop</w:t>
      </w:r>
      <w:r>
        <w:t>s closely at AVL</w:t>
      </w:r>
      <w:r w:rsidRPr="00B23BF3">
        <w:t xml:space="preserve"> several IOS topics were addressed. </w:t>
      </w:r>
      <w:r>
        <w:t>TUG</w:t>
      </w:r>
      <w:r w:rsidRPr="00B23BF3">
        <w:t xml:space="preserve"> presented </w:t>
      </w:r>
      <w:r>
        <w:t>their</w:t>
      </w:r>
      <w:r w:rsidRPr="00B23BF3">
        <w:t xml:space="preserve"> current IOS integration within </w:t>
      </w:r>
      <w:r w:rsidRPr="00B23BF3">
        <w:rPr>
          <w:u w:val="single"/>
        </w:rPr>
        <w:t>MBAT</w:t>
      </w:r>
      <w:r w:rsidRPr="00B23BF3">
        <w:t xml:space="preserve"> and discussed and advised on several different IOS implementation approaches.</w:t>
      </w:r>
      <w:r>
        <w:t xml:space="preserve"> These experiences are currently incorporated in current prototype activities in WP6.13.</w:t>
      </w:r>
    </w:p>
    <w:p w14:paraId="16F0C4DD" w14:textId="77777777" w:rsidR="00955401" w:rsidRDefault="00955401" w:rsidP="00955401"/>
    <w:p w14:paraId="2DBD15E0" w14:textId="59CB57FE" w:rsidR="00955401" w:rsidRPr="006E2A3B" w:rsidRDefault="003173F1" w:rsidP="006E2A3B">
      <w:pPr>
        <w:rPr>
          <w:b/>
          <w:i/>
        </w:rPr>
      </w:pPr>
      <w:r>
        <w:rPr>
          <w:b/>
          <w:i/>
        </w:rPr>
        <w:t>Statement on the dissemination activities and exploitation perspectives</w:t>
      </w:r>
    </w:p>
    <w:p w14:paraId="49FCF6B6" w14:textId="777F8563" w:rsidR="00955401" w:rsidRDefault="00955401" w:rsidP="00955401">
      <w:r w:rsidRPr="00EC675A">
        <w:t>No activities so far.</w:t>
      </w:r>
    </w:p>
    <w:p w14:paraId="4ABEA6EF" w14:textId="77777777" w:rsidR="00955401" w:rsidRPr="00955401" w:rsidRDefault="00955401" w:rsidP="00955401">
      <w:pPr>
        <w:pStyle w:val="NormalIndent"/>
      </w:pPr>
    </w:p>
    <w:p w14:paraId="089170C6" w14:textId="5163688B" w:rsidR="00955401" w:rsidRPr="006E2A3B" w:rsidRDefault="00CD427A" w:rsidP="006E2A3B">
      <w:pPr>
        <w:rPr>
          <w:b/>
          <w:i/>
        </w:rPr>
      </w:pPr>
      <w:r>
        <w:rPr>
          <w:b/>
          <w:i/>
        </w:rPr>
        <w:t>Corrective actions</w:t>
      </w:r>
    </w:p>
    <w:p w14:paraId="4EA00870" w14:textId="782149D6" w:rsidR="00955401" w:rsidRPr="00955401" w:rsidRDefault="00955401" w:rsidP="00955401">
      <w:pPr>
        <w:pStyle w:val="NormalIndent"/>
        <w:spacing w:before="60" w:after="0" w:line="276" w:lineRule="auto"/>
        <w:rPr>
          <w:lang w:val="en-US"/>
        </w:rPr>
      </w:pPr>
      <w:r>
        <w:rPr>
          <w:lang w:val="en-US"/>
        </w:rPr>
        <w:t>Not applicable</w:t>
      </w:r>
    </w:p>
    <w:p w14:paraId="6C70867A" w14:textId="77777777" w:rsidR="00955401" w:rsidRPr="004B4BC8" w:rsidRDefault="00955401" w:rsidP="00955401">
      <w:pPr>
        <w:pStyle w:val="NormalIndent"/>
      </w:pPr>
    </w:p>
    <w:p w14:paraId="5D5D2A11" w14:textId="6C596647" w:rsidR="001C0710" w:rsidRDefault="00EC675A" w:rsidP="00EC675A">
      <w:pPr>
        <w:pStyle w:val="Heading2"/>
      </w:pPr>
      <w:bookmarkStart w:id="177" w:name="_Toc389215994"/>
      <w:r>
        <w:t>B</w:t>
      </w:r>
      <w:r w:rsidR="001C0710" w:rsidRPr="005C0B93">
        <w:t xml:space="preserve">eneficiary </w:t>
      </w:r>
      <w:r>
        <w:t>Report</w:t>
      </w:r>
      <w:bookmarkEnd w:id="177"/>
    </w:p>
    <w:p w14:paraId="40D920CA" w14:textId="40E75D58" w:rsidR="0037465D" w:rsidRDefault="00EC675A" w:rsidP="0037465D">
      <w:pPr>
        <w:pStyle w:val="NormalIndent"/>
        <w:rPr>
          <w:lang w:eastAsia="en-US"/>
        </w:rPr>
      </w:pPr>
      <w:r>
        <w:rPr>
          <w:lang w:eastAsia="en-US"/>
        </w:rPr>
        <w:t>See Annex 1 Beneficiary Reports M1 - M12</w:t>
      </w:r>
    </w:p>
    <w:p w14:paraId="2BB7AFFE" w14:textId="77777777" w:rsidR="00EC675A" w:rsidRDefault="00EC675A" w:rsidP="0037465D">
      <w:pPr>
        <w:pStyle w:val="NormalIndent"/>
      </w:pPr>
    </w:p>
    <w:p w14:paraId="7F28CC98" w14:textId="77777777" w:rsidR="0037465D" w:rsidRDefault="0037465D" w:rsidP="0037465D">
      <w:pPr>
        <w:pStyle w:val="NormalIndent"/>
        <w:sectPr w:rsidR="0037465D" w:rsidSect="00E851F0">
          <w:headerReference w:type="default" r:id="rId50"/>
          <w:footerReference w:type="default" r:id="rId51"/>
          <w:pgSz w:w="11906" w:h="16838" w:code="9"/>
          <w:pgMar w:top="1247" w:right="1134" w:bottom="1531" w:left="1134" w:header="567" w:footer="567" w:gutter="0"/>
          <w:cols w:space="720"/>
          <w:formProt w:val="0"/>
        </w:sectPr>
      </w:pPr>
    </w:p>
    <w:p w14:paraId="020342F5" w14:textId="77777777" w:rsidR="00DF68AD" w:rsidRPr="00382FE0" w:rsidRDefault="00DF68AD" w:rsidP="00382FE0">
      <w:pPr>
        <w:pStyle w:val="Heading1"/>
      </w:pPr>
      <w:bookmarkStart w:id="178" w:name="_Ref388273919"/>
      <w:bookmarkStart w:id="179" w:name="_Ref388273924"/>
      <w:bookmarkStart w:id="180" w:name="_Toc389215995"/>
      <w:r w:rsidRPr="00382FE0">
        <w:lastRenderedPageBreak/>
        <w:t>Deliverables and milestones tables</w:t>
      </w:r>
      <w:bookmarkEnd w:id="178"/>
      <w:bookmarkEnd w:id="179"/>
      <w:bookmarkEnd w:id="180"/>
    </w:p>
    <w:p w14:paraId="64CA30A0" w14:textId="3BB86229" w:rsidR="00852C22" w:rsidRPr="00852C22" w:rsidRDefault="00852C22" w:rsidP="001C0710">
      <w:pPr>
        <w:tabs>
          <w:tab w:val="left" w:pos="-907"/>
          <w:tab w:val="left" w:pos="-187"/>
          <w:tab w:val="left" w:leader="dot" w:pos="5670"/>
        </w:tabs>
        <w:suppressAutoHyphens/>
        <w:jc w:val="both"/>
        <w:rPr>
          <w:rFonts w:cs="Arial"/>
          <w:b/>
        </w:rPr>
      </w:pPr>
      <w:r w:rsidRPr="00852C22">
        <w:rPr>
          <w:rFonts w:cs="Arial"/>
          <w:b/>
        </w:rPr>
        <w:t>Deliverables</w:t>
      </w:r>
    </w:p>
    <w:p w14:paraId="2EFC507B" w14:textId="5355852E" w:rsidR="001C0710" w:rsidRPr="00852C22" w:rsidRDefault="00852C22" w:rsidP="001C0710">
      <w:pPr>
        <w:tabs>
          <w:tab w:val="left" w:pos="-907"/>
          <w:tab w:val="left" w:pos="-187"/>
          <w:tab w:val="left" w:leader="dot" w:pos="5670"/>
        </w:tabs>
        <w:suppressAutoHyphens/>
        <w:jc w:val="both"/>
        <w:rPr>
          <w:rFonts w:cs="Arial"/>
        </w:rPr>
      </w:pPr>
      <w:r w:rsidRPr="00852C22">
        <w:rPr>
          <w:rFonts w:cs="Arial"/>
        </w:rPr>
        <w:t xml:space="preserve">This </w:t>
      </w:r>
      <w:r w:rsidR="001C0710" w:rsidRPr="00852C22">
        <w:rPr>
          <w:rFonts w:cs="Arial"/>
        </w:rPr>
        <w:t xml:space="preserve">list </w:t>
      </w:r>
      <w:r w:rsidRPr="00852C22">
        <w:rPr>
          <w:rFonts w:cs="Arial"/>
        </w:rPr>
        <w:t xml:space="preserve">includes </w:t>
      </w:r>
      <w:r w:rsidR="001C0710" w:rsidRPr="00852C22">
        <w:rPr>
          <w:rFonts w:cs="Arial"/>
        </w:rPr>
        <w:t>all the deliverables due in this reporting period, as indicated in Annex I of the JU Grant Agreement.</w:t>
      </w:r>
    </w:p>
    <w:p w14:paraId="20A858F9" w14:textId="7B148618" w:rsidR="001C0710" w:rsidRPr="00852C22" w:rsidRDefault="001C0710" w:rsidP="001C0710">
      <w:pPr>
        <w:tabs>
          <w:tab w:val="left" w:pos="-907"/>
          <w:tab w:val="left" w:pos="-187"/>
          <w:tab w:val="left" w:leader="dot" w:pos="5670"/>
        </w:tabs>
        <w:suppressAutoHyphens/>
        <w:jc w:val="both"/>
        <w:rPr>
          <w:rFonts w:cs="Arial"/>
        </w:rPr>
      </w:pPr>
      <w:r w:rsidRPr="00852C22">
        <w:rPr>
          <w:rFonts w:cs="Arial"/>
        </w:rPr>
        <w:t xml:space="preserve">Deliverables that are of a nature other than written "reports", such as "prototypes", "demonstrators" or "others", </w:t>
      </w:r>
      <w:r w:rsidR="00852C22" w:rsidRPr="00852C22">
        <w:rPr>
          <w:rFonts w:cs="Arial"/>
        </w:rPr>
        <w:t>are also</w:t>
      </w:r>
      <w:r w:rsidRPr="00852C22">
        <w:rPr>
          <w:rFonts w:cs="Arial"/>
        </w:rPr>
        <w:t xml:space="preserve"> </w:t>
      </w:r>
      <w:r w:rsidR="00852C22" w:rsidRPr="00852C22">
        <w:rPr>
          <w:rFonts w:cs="Arial"/>
        </w:rPr>
        <w:t xml:space="preserve">reported as </w:t>
      </w:r>
      <w:r w:rsidRPr="00852C22">
        <w:rPr>
          <w:rFonts w:cs="Arial"/>
        </w:rPr>
        <w:t>accompanied by a short report, so that the Joint Undertaking has a record of their existence.</w:t>
      </w:r>
    </w:p>
    <w:p w14:paraId="756A1D93" w14:textId="37650CF1" w:rsidR="001C0710" w:rsidRPr="00852C22" w:rsidRDefault="00872AF4" w:rsidP="001C0710">
      <w:pPr>
        <w:tabs>
          <w:tab w:val="left" w:pos="-907"/>
          <w:tab w:val="left" w:pos="-187"/>
          <w:tab w:val="left" w:leader="dot" w:pos="5670"/>
        </w:tabs>
        <w:suppressAutoHyphens/>
        <w:jc w:val="both"/>
        <w:rPr>
          <w:rFonts w:cs="Arial"/>
        </w:rPr>
      </w:pPr>
      <w:r>
        <w:rPr>
          <w:rFonts w:cs="Arial"/>
        </w:rPr>
        <w:t xml:space="preserve">This list already considers the deliverable consolidation, proposed in the request for amendment: </w:t>
      </w:r>
      <w:r w:rsidR="00852C22" w:rsidRPr="00852C22">
        <w:rPr>
          <w:rFonts w:cs="Arial"/>
        </w:rPr>
        <w:t>D</w:t>
      </w:r>
      <w:r w:rsidR="001C0710" w:rsidRPr="00852C22">
        <w:rPr>
          <w:rFonts w:cs="Arial"/>
        </w:rPr>
        <w:t>eliverable</w:t>
      </w:r>
      <w:r w:rsidR="00852C22" w:rsidRPr="00852C22">
        <w:rPr>
          <w:rFonts w:cs="Arial"/>
        </w:rPr>
        <w:t>s that have</w:t>
      </w:r>
      <w:r w:rsidR="001C0710" w:rsidRPr="00852C22">
        <w:rPr>
          <w:rFonts w:cs="Arial"/>
        </w:rPr>
        <w:t xml:space="preserve"> been cancelled or regrouped </w:t>
      </w:r>
      <w:r w:rsidR="00852C22" w:rsidRPr="00852C22">
        <w:rPr>
          <w:rFonts w:cs="Arial"/>
        </w:rPr>
        <w:t xml:space="preserve">with another one are </w:t>
      </w:r>
      <w:r w:rsidR="001C0710" w:rsidRPr="00852C22">
        <w:rPr>
          <w:rFonts w:cs="Arial"/>
        </w:rPr>
        <w:t>indicate</w:t>
      </w:r>
      <w:r w:rsidR="00852C22" w:rsidRPr="00852C22">
        <w:rPr>
          <w:rFonts w:cs="Arial"/>
        </w:rPr>
        <w:t>d</w:t>
      </w:r>
      <w:r w:rsidR="001C0710" w:rsidRPr="00852C22">
        <w:rPr>
          <w:rFonts w:cs="Arial"/>
        </w:rPr>
        <w:t xml:space="preserve"> </w:t>
      </w:r>
      <w:r w:rsidR="00852C22" w:rsidRPr="00852C22">
        <w:rPr>
          <w:rFonts w:cs="Arial"/>
        </w:rPr>
        <w:t>as such in the column</w:t>
      </w:r>
      <w:r w:rsidR="001C0710" w:rsidRPr="00852C22">
        <w:rPr>
          <w:rFonts w:cs="Arial"/>
        </w:rPr>
        <w:t xml:space="preserve"> "Comments".</w:t>
      </w:r>
    </w:p>
    <w:p w14:paraId="02FD776F" w14:textId="330EE9B9" w:rsidR="001C0710" w:rsidRPr="00852C22" w:rsidRDefault="00852C22" w:rsidP="001C0710">
      <w:pPr>
        <w:tabs>
          <w:tab w:val="left" w:pos="-907"/>
          <w:tab w:val="left" w:pos="-187"/>
          <w:tab w:val="left" w:leader="dot" w:pos="5670"/>
        </w:tabs>
        <w:suppressAutoHyphens/>
        <w:jc w:val="both"/>
        <w:rPr>
          <w:rFonts w:cs="Arial"/>
        </w:rPr>
      </w:pPr>
      <w:r w:rsidRPr="00852C22">
        <w:rPr>
          <w:rFonts w:cs="Arial"/>
        </w:rPr>
        <w:t>N</w:t>
      </w:r>
      <w:r w:rsidR="001C0710" w:rsidRPr="00852C22">
        <w:rPr>
          <w:rFonts w:cs="Arial"/>
        </w:rPr>
        <w:t>ew deliverable</w:t>
      </w:r>
      <w:r w:rsidRPr="00852C22">
        <w:rPr>
          <w:rFonts w:cs="Arial"/>
        </w:rPr>
        <w:t>s</w:t>
      </w:r>
      <w:r w:rsidR="001C0710" w:rsidRPr="00852C22">
        <w:rPr>
          <w:rFonts w:cs="Arial"/>
        </w:rPr>
        <w:t xml:space="preserve"> </w:t>
      </w:r>
      <w:r w:rsidRPr="00852C22">
        <w:rPr>
          <w:rFonts w:cs="Arial"/>
        </w:rPr>
        <w:t>that are proposed</w:t>
      </w:r>
      <w:r w:rsidR="001C0710" w:rsidRPr="00852C22">
        <w:rPr>
          <w:rFonts w:cs="Arial"/>
        </w:rPr>
        <w:t xml:space="preserve"> </w:t>
      </w:r>
      <w:r w:rsidRPr="00852C22">
        <w:rPr>
          <w:rFonts w:cs="Arial"/>
        </w:rPr>
        <w:t>are</w:t>
      </w:r>
      <w:r w:rsidR="001C0710" w:rsidRPr="00852C22">
        <w:rPr>
          <w:rFonts w:cs="Arial"/>
        </w:rPr>
        <w:t xml:space="preserve"> indicate</w:t>
      </w:r>
      <w:r w:rsidRPr="00852C22">
        <w:rPr>
          <w:rFonts w:cs="Arial"/>
        </w:rPr>
        <w:t>d</w:t>
      </w:r>
      <w:r w:rsidR="001C0710" w:rsidRPr="00852C22">
        <w:rPr>
          <w:rFonts w:cs="Arial"/>
        </w:rPr>
        <w:t xml:space="preserve"> </w:t>
      </w:r>
      <w:r w:rsidRPr="00852C22">
        <w:rPr>
          <w:rFonts w:cs="Arial"/>
        </w:rPr>
        <w:t xml:space="preserve">in </w:t>
      </w:r>
      <w:r w:rsidR="001C0710" w:rsidRPr="00852C22">
        <w:rPr>
          <w:rFonts w:cs="Arial"/>
        </w:rPr>
        <w:t>the column "Comments".</w:t>
      </w:r>
    </w:p>
    <w:p w14:paraId="50DB8782" w14:textId="77777777" w:rsidR="001C0710" w:rsidRPr="00852C22" w:rsidRDefault="001C0710" w:rsidP="001C0710">
      <w:pPr>
        <w:tabs>
          <w:tab w:val="left" w:pos="-907"/>
          <w:tab w:val="left" w:pos="-187"/>
          <w:tab w:val="left" w:leader="dot" w:pos="5670"/>
        </w:tabs>
        <w:suppressAutoHyphens/>
        <w:jc w:val="both"/>
        <w:rPr>
          <w:rFonts w:cs="Arial"/>
        </w:rPr>
      </w:pPr>
    </w:p>
    <w:p w14:paraId="10EA6A30" w14:textId="462B1F59" w:rsidR="001C0710" w:rsidRPr="00852C22" w:rsidRDefault="00852C22" w:rsidP="001C0710">
      <w:pPr>
        <w:tabs>
          <w:tab w:val="left" w:pos="-907"/>
          <w:tab w:val="left" w:pos="-187"/>
          <w:tab w:val="left" w:leader="dot" w:pos="5670"/>
        </w:tabs>
        <w:suppressAutoHyphens/>
        <w:jc w:val="both"/>
        <w:rPr>
          <w:rFonts w:cs="Arial"/>
        </w:rPr>
      </w:pPr>
      <w:r w:rsidRPr="00852C22">
        <w:rPr>
          <w:rFonts w:cs="Arial"/>
        </w:rPr>
        <w:t>This table is</w:t>
      </w:r>
      <w:r w:rsidR="001C0710" w:rsidRPr="00852C22">
        <w:rPr>
          <w:rFonts w:cs="Arial"/>
        </w:rPr>
        <w:t xml:space="preserve"> show</w:t>
      </w:r>
      <w:r w:rsidRPr="00852C22">
        <w:rPr>
          <w:rFonts w:cs="Arial"/>
        </w:rPr>
        <w:t>s</w:t>
      </w:r>
      <w:r w:rsidR="001C0710" w:rsidRPr="00852C22">
        <w:rPr>
          <w:rFonts w:cs="Arial"/>
        </w:rPr>
        <w:t xml:space="preserve"> all deliverables from the beginning of the project.</w:t>
      </w:r>
    </w:p>
    <w:tbl>
      <w:tblPr>
        <w:tblW w:w="5000" w:type="pct"/>
        <w:tblLook w:val="04A0" w:firstRow="1" w:lastRow="0" w:firstColumn="1" w:lastColumn="0" w:noHBand="0" w:noVBand="1"/>
      </w:tblPr>
      <w:tblGrid>
        <w:gridCol w:w="1069"/>
        <w:gridCol w:w="4221"/>
        <w:gridCol w:w="580"/>
        <w:gridCol w:w="892"/>
        <w:gridCol w:w="738"/>
        <w:gridCol w:w="603"/>
        <w:gridCol w:w="834"/>
        <w:gridCol w:w="834"/>
        <w:gridCol w:w="855"/>
        <w:gridCol w:w="936"/>
        <w:gridCol w:w="2714"/>
      </w:tblGrid>
      <w:tr w:rsidR="00AB79C0" w:rsidRPr="00AB79C0" w14:paraId="3346A0FC" w14:textId="77777777" w:rsidTr="00AB79C0">
        <w:trPr>
          <w:trHeight w:val="1056"/>
        </w:trPr>
        <w:tc>
          <w:tcPr>
            <w:tcW w:w="374" w:type="pct"/>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54F46280" w14:textId="77777777" w:rsidR="00AB79C0" w:rsidRPr="00AB79C0" w:rsidRDefault="00AB79C0" w:rsidP="00AB79C0">
            <w:pPr>
              <w:rPr>
                <w:rFonts w:ascii="Calibri" w:hAnsi="Calibri" w:cs="Calibri"/>
                <w:b/>
                <w:bCs/>
                <w:color w:val="000000"/>
                <w:sz w:val="18"/>
                <w:szCs w:val="18"/>
                <w:lang w:val="en-US" w:eastAsia="en-US"/>
              </w:rPr>
            </w:pPr>
            <w:bookmarkStart w:id="181" w:name="_Ref387933140"/>
            <w:bookmarkStart w:id="182" w:name="_Ref387933117"/>
            <w:r w:rsidRPr="00AB79C0">
              <w:rPr>
                <w:rFonts w:ascii="Calibri" w:hAnsi="Calibri" w:cs="Calibri"/>
                <w:b/>
                <w:bCs/>
                <w:color w:val="000000"/>
                <w:sz w:val="18"/>
                <w:szCs w:val="18"/>
                <w:lang w:val="en-US" w:eastAsia="en-US"/>
              </w:rPr>
              <w:t>Deliverable</w:t>
            </w:r>
          </w:p>
        </w:tc>
        <w:tc>
          <w:tcPr>
            <w:tcW w:w="1478" w:type="pct"/>
            <w:tcBorders>
              <w:top w:val="single" w:sz="4" w:space="0" w:color="auto"/>
              <w:left w:val="nil"/>
              <w:bottom w:val="single" w:sz="4" w:space="0" w:color="auto"/>
              <w:right w:val="single" w:sz="4" w:space="0" w:color="auto"/>
            </w:tcBorders>
            <w:shd w:val="clear" w:color="000000" w:fill="C5D9F1"/>
            <w:vAlign w:val="center"/>
            <w:hideMark/>
          </w:tcPr>
          <w:p w14:paraId="3E73A496" w14:textId="77777777" w:rsidR="00AB79C0" w:rsidRPr="00AB79C0" w:rsidRDefault="00AB79C0" w:rsidP="00AB79C0">
            <w:pPr>
              <w:jc w:val="center"/>
              <w:rPr>
                <w:rFonts w:ascii="Calibri" w:hAnsi="Calibri" w:cs="Calibri"/>
                <w:b/>
                <w:bCs/>
                <w:color w:val="000000"/>
                <w:sz w:val="18"/>
                <w:szCs w:val="18"/>
                <w:lang w:val="en-US" w:eastAsia="en-US"/>
              </w:rPr>
            </w:pPr>
            <w:r w:rsidRPr="00AB79C0">
              <w:rPr>
                <w:rFonts w:ascii="Calibri" w:hAnsi="Calibri" w:cs="Calibri"/>
                <w:b/>
                <w:bCs/>
                <w:color w:val="000000"/>
                <w:sz w:val="18"/>
                <w:szCs w:val="18"/>
                <w:lang w:val="en-US" w:eastAsia="en-US"/>
              </w:rPr>
              <w:t>Deliverable name</w:t>
            </w:r>
          </w:p>
        </w:tc>
        <w:tc>
          <w:tcPr>
            <w:tcW w:w="203" w:type="pct"/>
            <w:tcBorders>
              <w:top w:val="single" w:sz="4" w:space="0" w:color="auto"/>
              <w:left w:val="nil"/>
              <w:bottom w:val="single" w:sz="4" w:space="0" w:color="auto"/>
              <w:right w:val="single" w:sz="4" w:space="0" w:color="auto"/>
            </w:tcBorders>
            <w:shd w:val="clear" w:color="000000" w:fill="C5D9F1"/>
            <w:vAlign w:val="center"/>
            <w:hideMark/>
          </w:tcPr>
          <w:p w14:paraId="757DF165" w14:textId="77777777" w:rsidR="00AB79C0" w:rsidRPr="00AB79C0" w:rsidRDefault="00AB79C0" w:rsidP="00AB79C0">
            <w:pPr>
              <w:jc w:val="center"/>
              <w:rPr>
                <w:rFonts w:ascii="Calibri" w:hAnsi="Calibri" w:cs="Calibri"/>
                <w:b/>
                <w:bCs/>
                <w:color w:val="000000"/>
                <w:sz w:val="18"/>
                <w:szCs w:val="18"/>
                <w:lang w:val="en-US" w:eastAsia="en-US"/>
              </w:rPr>
            </w:pPr>
            <w:r w:rsidRPr="00AB79C0">
              <w:rPr>
                <w:rFonts w:ascii="Calibri" w:hAnsi="Calibri" w:cs="Calibri"/>
                <w:b/>
                <w:bCs/>
                <w:color w:val="000000"/>
                <w:sz w:val="18"/>
                <w:szCs w:val="18"/>
                <w:lang w:val="en-US" w:eastAsia="en-US"/>
              </w:rPr>
              <w:t xml:space="preserve"> WP no.</w:t>
            </w:r>
          </w:p>
        </w:tc>
        <w:tc>
          <w:tcPr>
            <w:tcW w:w="312" w:type="pct"/>
            <w:tcBorders>
              <w:top w:val="single" w:sz="4" w:space="0" w:color="auto"/>
              <w:left w:val="nil"/>
              <w:bottom w:val="single" w:sz="4" w:space="0" w:color="auto"/>
              <w:right w:val="single" w:sz="4" w:space="0" w:color="auto"/>
            </w:tcBorders>
            <w:shd w:val="clear" w:color="000000" w:fill="C5D9F1"/>
            <w:noWrap/>
            <w:vAlign w:val="center"/>
            <w:hideMark/>
          </w:tcPr>
          <w:p w14:paraId="7BA2A6E6" w14:textId="77777777" w:rsidR="00AB79C0" w:rsidRPr="00AB79C0" w:rsidRDefault="00AB79C0" w:rsidP="00AB79C0">
            <w:pPr>
              <w:jc w:val="center"/>
              <w:rPr>
                <w:rFonts w:ascii="Calibri" w:hAnsi="Calibri" w:cs="Calibri"/>
                <w:b/>
                <w:bCs/>
                <w:color w:val="000000"/>
                <w:sz w:val="18"/>
                <w:szCs w:val="18"/>
                <w:lang w:val="en-US" w:eastAsia="en-US"/>
              </w:rPr>
            </w:pPr>
            <w:r w:rsidRPr="00AB79C0">
              <w:rPr>
                <w:rFonts w:ascii="Calibri" w:hAnsi="Calibri" w:cs="Calibri"/>
                <w:b/>
                <w:bCs/>
                <w:color w:val="000000"/>
                <w:sz w:val="18"/>
                <w:szCs w:val="18"/>
                <w:lang w:val="en-US" w:eastAsia="en-US"/>
              </w:rPr>
              <w:t>Lead</w:t>
            </w:r>
          </w:p>
        </w:tc>
        <w:tc>
          <w:tcPr>
            <w:tcW w:w="258" w:type="pct"/>
            <w:tcBorders>
              <w:top w:val="single" w:sz="4" w:space="0" w:color="auto"/>
              <w:left w:val="nil"/>
              <w:bottom w:val="single" w:sz="4" w:space="0" w:color="auto"/>
              <w:right w:val="single" w:sz="4" w:space="0" w:color="auto"/>
            </w:tcBorders>
            <w:shd w:val="clear" w:color="000000" w:fill="C5D9F1"/>
            <w:noWrap/>
            <w:vAlign w:val="center"/>
            <w:hideMark/>
          </w:tcPr>
          <w:p w14:paraId="29E9C575" w14:textId="77777777" w:rsidR="00AB79C0" w:rsidRPr="00AB79C0" w:rsidRDefault="00AB79C0" w:rsidP="00AB79C0">
            <w:pPr>
              <w:jc w:val="center"/>
              <w:rPr>
                <w:rFonts w:ascii="Calibri" w:hAnsi="Calibri" w:cs="Calibri"/>
                <w:b/>
                <w:bCs/>
                <w:color w:val="000000"/>
                <w:sz w:val="18"/>
                <w:szCs w:val="18"/>
                <w:lang w:val="en-US" w:eastAsia="en-US"/>
              </w:rPr>
            </w:pPr>
            <w:r w:rsidRPr="00AB79C0">
              <w:rPr>
                <w:rFonts w:ascii="Calibri" w:hAnsi="Calibri" w:cs="Calibri"/>
                <w:b/>
                <w:bCs/>
                <w:color w:val="000000"/>
                <w:sz w:val="18"/>
                <w:szCs w:val="18"/>
                <w:lang w:val="en-US" w:eastAsia="en-US"/>
              </w:rPr>
              <w:t>Nature</w:t>
            </w:r>
          </w:p>
        </w:tc>
        <w:tc>
          <w:tcPr>
            <w:tcW w:w="211" w:type="pct"/>
            <w:tcBorders>
              <w:top w:val="single" w:sz="4" w:space="0" w:color="auto"/>
              <w:left w:val="nil"/>
              <w:bottom w:val="single" w:sz="4" w:space="0" w:color="auto"/>
              <w:right w:val="single" w:sz="4" w:space="0" w:color="auto"/>
            </w:tcBorders>
            <w:shd w:val="clear" w:color="000000" w:fill="C5D9F1"/>
            <w:noWrap/>
            <w:vAlign w:val="center"/>
            <w:hideMark/>
          </w:tcPr>
          <w:p w14:paraId="0848F5BF" w14:textId="77777777" w:rsidR="00AB79C0" w:rsidRPr="00AB79C0" w:rsidRDefault="00AB79C0" w:rsidP="00AB79C0">
            <w:pPr>
              <w:jc w:val="center"/>
              <w:rPr>
                <w:rFonts w:ascii="Calibri" w:hAnsi="Calibri" w:cs="Calibri"/>
                <w:b/>
                <w:bCs/>
                <w:color w:val="000000"/>
                <w:sz w:val="18"/>
                <w:szCs w:val="18"/>
                <w:lang w:val="en-US" w:eastAsia="en-US"/>
              </w:rPr>
            </w:pPr>
            <w:r w:rsidRPr="00AB79C0">
              <w:rPr>
                <w:rFonts w:ascii="Calibri" w:hAnsi="Calibri" w:cs="Calibri"/>
                <w:b/>
                <w:bCs/>
                <w:color w:val="000000"/>
                <w:sz w:val="18"/>
                <w:szCs w:val="18"/>
                <w:lang w:val="en-US" w:eastAsia="en-US"/>
              </w:rPr>
              <w:t>Level</w:t>
            </w:r>
          </w:p>
        </w:tc>
        <w:tc>
          <w:tcPr>
            <w:tcW w:w="292" w:type="pct"/>
            <w:tcBorders>
              <w:top w:val="single" w:sz="4" w:space="0" w:color="auto"/>
              <w:left w:val="nil"/>
              <w:bottom w:val="single" w:sz="4" w:space="0" w:color="auto"/>
              <w:right w:val="single" w:sz="4" w:space="0" w:color="auto"/>
            </w:tcBorders>
            <w:shd w:val="clear" w:color="000000" w:fill="C5D9F1"/>
            <w:vAlign w:val="center"/>
            <w:hideMark/>
          </w:tcPr>
          <w:p w14:paraId="72084480" w14:textId="77777777" w:rsidR="00AB79C0" w:rsidRPr="00AB79C0" w:rsidRDefault="00AB79C0" w:rsidP="00AB79C0">
            <w:pPr>
              <w:jc w:val="center"/>
              <w:rPr>
                <w:rFonts w:ascii="Calibri" w:hAnsi="Calibri" w:cs="Calibri"/>
                <w:b/>
                <w:bCs/>
                <w:color w:val="000000"/>
                <w:sz w:val="18"/>
                <w:szCs w:val="18"/>
                <w:lang w:val="en-US" w:eastAsia="en-US"/>
              </w:rPr>
            </w:pPr>
            <w:r w:rsidRPr="00AB79C0">
              <w:rPr>
                <w:rFonts w:ascii="Calibri" w:hAnsi="Calibri" w:cs="Calibri"/>
                <w:b/>
                <w:bCs/>
                <w:color w:val="000000"/>
                <w:sz w:val="18"/>
                <w:szCs w:val="18"/>
                <w:lang w:val="en-US" w:eastAsia="en-US"/>
              </w:rPr>
              <w:t>Delivery date from Annex I (</w:t>
            </w:r>
            <w:proofErr w:type="spellStart"/>
            <w:r w:rsidRPr="00AB79C0">
              <w:rPr>
                <w:rFonts w:ascii="Calibri" w:hAnsi="Calibri" w:cs="Calibri"/>
                <w:b/>
                <w:bCs/>
                <w:color w:val="000000"/>
                <w:sz w:val="18"/>
                <w:szCs w:val="18"/>
                <w:lang w:val="en-US" w:eastAsia="en-US"/>
              </w:rPr>
              <w:t>proj</w:t>
            </w:r>
            <w:proofErr w:type="spellEnd"/>
            <w:r w:rsidRPr="00AB79C0">
              <w:rPr>
                <w:rFonts w:ascii="Calibri" w:hAnsi="Calibri" w:cs="Calibri"/>
                <w:b/>
                <w:bCs/>
                <w:color w:val="000000"/>
                <w:sz w:val="18"/>
                <w:szCs w:val="18"/>
                <w:lang w:val="en-US" w:eastAsia="en-US"/>
              </w:rPr>
              <w:t xml:space="preserve"> month)</w:t>
            </w:r>
          </w:p>
        </w:tc>
        <w:tc>
          <w:tcPr>
            <w:tcW w:w="292" w:type="pct"/>
            <w:tcBorders>
              <w:top w:val="single" w:sz="4" w:space="0" w:color="auto"/>
              <w:left w:val="nil"/>
              <w:bottom w:val="single" w:sz="4" w:space="0" w:color="auto"/>
              <w:right w:val="single" w:sz="4" w:space="0" w:color="auto"/>
            </w:tcBorders>
            <w:shd w:val="clear" w:color="000000" w:fill="C5D9F1"/>
            <w:vAlign w:val="center"/>
            <w:hideMark/>
          </w:tcPr>
          <w:p w14:paraId="4238D178" w14:textId="77777777" w:rsidR="00AB79C0" w:rsidRPr="00AB79C0" w:rsidRDefault="00AB79C0" w:rsidP="00AB79C0">
            <w:pPr>
              <w:jc w:val="center"/>
              <w:rPr>
                <w:rFonts w:ascii="Calibri" w:hAnsi="Calibri" w:cs="Calibri"/>
                <w:b/>
                <w:bCs/>
                <w:color w:val="FF0000"/>
                <w:sz w:val="18"/>
                <w:szCs w:val="18"/>
                <w:lang w:val="en-US" w:eastAsia="en-US"/>
              </w:rPr>
            </w:pPr>
            <w:r w:rsidRPr="00AB79C0">
              <w:rPr>
                <w:rFonts w:ascii="Calibri" w:hAnsi="Calibri" w:cs="Calibri"/>
                <w:b/>
                <w:bCs/>
                <w:color w:val="FF0000"/>
                <w:sz w:val="18"/>
                <w:szCs w:val="18"/>
                <w:lang w:val="en-US" w:eastAsia="en-US"/>
              </w:rPr>
              <w:t>Delivery date shift (</w:t>
            </w:r>
            <w:proofErr w:type="spellStart"/>
            <w:r w:rsidRPr="00AB79C0">
              <w:rPr>
                <w:rFonts w:ascii="Calibri" w:hAnsi="Calibri" w:cs="Calibri"/>
                <w:b/>
                <w:bCs/>
                <w:color w:val="FF0000"/>
                <w:sz w:val="18"/>
                <w:szCs w:val="18"/>
                <w:lang w:val="en-US" w:eastAsia="en-US"/>
              </w:rPr>
              <w:t>proj</w:t>
            </w:r>
            <w:proofErr w:type="spellEnd"/>
            <w:r w:rsidRPr="00AB79C0">
              <w:rPr>
                <w:rFonts w:ascii="Calibri" w:hAnsi="Calibri" w:cs="Calibri"/>
                <w:b/>
                <w:bCs/>
                <w:color w:val="FF0000"/>
                <w:sz w:val="18"/>
                <w:szCs w:val="18"/>
                <w:lang w:val="en-US" w:eastAsia="en-US"/>
              </w:rPr>
              <w:t xml:space="preserve"> month)</w:t>
            </w:r>
          </w:p>
        </w:tc>
        <w:tc>
          <w:tcPr>
            <w:tcW w:w="299" w:type="pct"/>
            <w:tcBorders>
              <w:top w:val="single" w:sz="4" w:space="0" w:color="auto"/>
              <w:left w:val="nil"/>
              <w:bottom w:val="single" w:sz="4" w:space="0" w:color="auto"/>
              <w:right w:val="single" w:sz="4" w:space="0" w:color="auto"/>
            </w:tcBorders>
            <w:shd w:val="clear" w:color="000000" w:fill="C5D9F1"/>
            <w:vAlign w:val="center"/>
            <w:hideMark/>
          </w:tcPr>
          <w:p w14:paraId="18C8C2E3" w14:textId="77777777" w:rsidR="00AB79C0" w:rsidRPr="00AB79C0" w:rsidRDefault="00AB79C0" w:rsidP="00AB79C0">
            <w:pPr>
              <w:jc w:val="center"/>
              <w:rPr>
                <w:rFonts w:ascii="Calibri" w:hAnsi="Calibri" w:cs="Calibri"/>
                <w:b/>
                <w:bCs/>
                <w:color w:val="FF0000"/>
                <w:sz w:val="18"/>
                <w:szCs w:val="18"/>
                <w:lang w:val="en-US" w:eastAsia="en-US"/>
              </w:rPr>
            </w:pPr>
            <w:r w:rsidRPr="00AB79C0">
              <w:rPr>
                <w:rFonts w:ascii="Calibri" w:hAnsi="Calibri" w:cs="Calibri"/>
                <w:b/>
                <w:bCs/>
                <w:color w:val="FF0000"/>
                <w:sz w:val="18"/>
                <w:szCs w:val="18"/>
                <w:lang w:val="en-US" w:eastAsia="en-US"/>
              </w:rPr>
              <w:t>Actual / Forecast delivery date</w:t>
            </w:r>
          </w:p>
        </w:tc>
        <w:tc>
          <w:tcPr>
            <w:tcW w:w="328" w:type="pct"/>
            <w:tcBorders>
              <w:top w:val="single" w:sz="4" w:space="0" w:color="auto"/>
              <w:left w:val="nil"/>
              <w:bottom w:val="single" w:sz="4" w:space="0" w:color="auto"/>
              <w:right w:val="single" w:sz="4" w:space="0" w:color="auto"/>
            </w:tcBorders>
            <w:shd w:val="clear" w:color="000000" w:fill="C5D9F1"/>
            <w:vAlign w:val="center"/>
            <w:hideMark/>
          </w:tcPr>
          <w:p w14:paraId="68E92D38" w14:textId="77777777" w:rsidR="00AB79C0" w:rsidRPr="00AB79C0" w:rsidRDefault="00AB79C0" w:rsidP="00AB79C0">
            <w:pPr>
              <w:jc w:val="center"/>
              <w:rPr>
                <w:rFonts w:ascii="Calibri" w:hAnsi="Calibri" w:cs="Calibri"/>
                <w:b/>
                <w:bCs/>
                <w:color w:val="000000"/>
                <w:sz w:val="18"/>
                <w:szCs w:val="18"/>
                <w:lang w:val="en-US" w:eastAsia="en-US"/>
              </w:rPr>
            </w:pPr>
            <w:r w:rsidRPr="00AB79C0">
              <w:rPr>
                <w:rFonts w:ascii="Calibri" w:hAnsi="Calibri" w:cs="Calibri"/>
                <w:b/>
                <w:bCs/>
                <w:color w:val="000000"/>
                <w:sz w:val="18"/>
                <w:szCs w:val="18"/>
                <w:lang w:val="en-US" w:eastAsia="en-US"/>
              </w:rPr>
              <w:t>Delivered [yes/no]</w:t>
            </w:r>
          </w:p>
        </w:tc>
        <w:tc>
          <w:tcPr>
            <w:tcW w:w="951" w:type="pct"/>
            <w:tcBorders>
              <w:top w:val="single" w:sz="4" w:space="0" w:color="auto"/>
              <w:left w:val="nil"/>
              <w:bottom w:val="single" w:sz="4" w:space="0" w:color="auto"/>
              <w:right w:val="single" w:sz="4" w:space="0" w:color="auto"/>
            </w:tcBorders>
            <w:shd w:val="clear" w:color="000000" w:fill="C5D9F1"/>
            <w:vAlign w:val="center"/>
            <w:hideMark/>
          </w:tcPr>
          <w:p w14:paraId="5478A45F" w14:textId="77777777" w:rsidR="00AB79C0" w:rsidRPr="00AB79C0" w:rsidRDefault="00AB79C0" w:rsidP="00AB79C0">
            <w:pPr>
              <w:jc w:val="center"/>
              <w:rPr>
                <w:rFonts w:ascii="Calibri" w:hAnsi="Calibri" w:cs="Calibri"/>
                <w:b/>
                <w:bCs/>
                <w:color w:val="000000"/>
                <w:sz w:val="18"/>
                <w:szCs w:val="18"/>
                <w:lang w:val="en-US" w:eastAsia="en-US"/>
              </w:rPr>
            </w:pPr>
            <w:r w:rsidRPr="00AB79C0">
              <w:rPr>
                <w:rFonts w:ascii="Calibri" w:hAnsi="Calibri" w:cs="Calibri"/>
                <w:b/>
                <w:bCs/>
                <w:color w:val="000000"/>
                <w:sz w:val="18"/>
                <w:szCs w:val="18"/>
                <w:lang w:val="en-US" w:eastAsia="en-US"/>
              </w:rPr>
              <w:t>comments</w:t>
            </w:r>
          </w:p>
        </w:tc>
      </w:tr>
      <w:tr w:rsidR="00AB79C0" w:rsidRPr="00AB79C0" w14:paraId="364032F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79AC08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D101.011</w:t>
            </w:r>
          </w:p>
        </w:tc>
        <w:tc>
          <w:tcPr>
            <w:tcW w:w="1478" w:type="pct"/>
            <w:tcBorders>
              <w:top w:val="nil"/>
              <w:left w:val="nil"/>
              <w:bottom w:val="single" w:sz="4" w:space="0" w:color="auto"/>
              <w:right w:val="single" w:sz="4" w:space="0" w:color="auto"/>
            </w:tcBorders>
            <w:shd w:val="clear" w:color="auto" w:fill="auto"/>
            <w:hideMark/>
          </w:tcPr>
          <w:p w14:paraId="46D90B3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Periodic Progress Report</w:t>
            </w:r>
          </w:p>
        </w:tc>
        <w:tc>
          <w:tcPr>
            <w:tcW w:w="203" w:type="pct"/>
            <w:tcBorders>
              <w:top w:val="nil"/>
              <w:left w:val="nil"/>
              <w:bottom w:val="single" w:sz="4" w:space="0" w:color="auto"/>
              <w:right w:val="single" w:sz="4" w:space="0" w:color="auto"/>
            </w:tcBorders>
            <w:shd w:val="clear" w:color="auto" w:fill="auto"/>
            <w:hideMark/>
          </w:tcPr>
          <w:p w14:paraId="0F8FB6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1_1</w:t>
            </w:r>
          </w:p>
        </w:tc>
        <w:tc>
          <w:tcPr>
            <w:tcW w:w="312" w:type="pct"/>
            <w:tcBorders>
              <w:top w:val="nil"/>
              <w:left w:val="nil"/>
              <w:bottom w:val="single" w:sz="4" w:space="0" w:color="auto"/>
              <w:right w:val="single" w:sz="4" w:space="0" w:color="auto"/>
            </w:tcBorders>
            <w:shd w:val="clear" w:color="auto" w:fill="auto"/>
            <w:hideMark/>
          </w:tcPr>
          <w:p w14:paraId="17466F0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041F170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7C2F7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DA67D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0725A24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13</w:t>
            </w:r>
          </w:p>
        </w:tc>
        <w:tc>
          <w:tcPr>
            <w:tcW w:w="299" w:type="pct"/>
            <w:tcBorders>
              <w:top w:val="nil"/>
              <w:left w:val="nil"/>
              <w:bottom w:val="single" w:sz="4" w:space="0" w:color="auto"/>
              <w:right w:val="single" w:sz="4" w:space="0" w:color="auto"/>
            </w:tcBorders>
            <w:shd w:val="clear" w:color="auto" w:fill="auto"/>
            <w:noWrap/>
            <w:hideMark/>
          </w:tcPr>
          <w:p w14:paraId="49D01B3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31.05.14</w:t>
            </w:r>
          </w:p>
        </w:tc>
        <w:tc>
          <w:tcPr>
            <w:tcW w:w="328" w:type="pct"/>
            <w:tcBorders>
              <w:top w:val="nil"/>
              <w:left w:val="nil"/>
              <w:bottom w:val="single" w:sz="4" w:space="0" w:color="auto"/>
              <w:right w:val="single" w:sz="4" w:space="0" w:color="auto"/>
            </w:tcBorders>
            <w:shd w:val="clear" w:color="auto" w:fill="auto"/>
            <w:noWrap/>
            <w:hideMark/>
          </w:tcPr>
          <w:p w14:paraId="4FB021F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3148BB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shift to M13 according to amendment</w:t>
            </w:r>
          </w:p>
        </w:tc>
      </w:tr>
      <w:tr w:rsidR="00AB79C0" w:rsidRPr="00AB79C0" w14:paraId="15DF5B0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7F0C90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D101.012</w:t>
            </w:r>
          </w:p>
        </w:tc>
        <w:tc>
          <w:tcPr>
            <w:tcW w:w="1478" w:type="pct"/>
            <w:tcBorders>
              <w:top w:val="nil"/>
              <w:left w:val="nil"/>
              <w:bottom w:val="single" w:sz="4" w:space="0" w:color="auto"/>
              <w:right w:val="single" w:sz="4" w:space="0" w:color="auto"/>
            </w:tcBorders>
            <w:shd w:val="clear" w:color="auto" w:fill="auto"/>
            <w:hideMark/>
          </w:tcPr>
          <w:p w14:paraId="4B5D2FC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Periodic Progress Report</w:t>
            </w:r>
          </w:p>
        </w:tc>
        <w:tc>
          <w:tcPr>
            <w:tcW w:w="203" w:type="pct"/>
            <w:tcBorders>
              <w:top w:val="nil"/>
              <w:left w:val="nil"/>
              <w:bottom w:val="single" w:sz="4" w:space="0" w:color="auto"/>
              <w:right w:val="single" w:sz="4" w:space="0" w:color="auto"/>
            </w:tcBorders>
            <w:shd w:val="clear" w:color="auto" w:fill="auto"/>
            <w:hideMark/>
          </w:tcPr>
          <w:p w14:paraId="50FF4A3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1_1</w:t>
            </w:r>
          </w:p>
        </w:tc>
        <w:tc>
          <w:tcPr>
            <w:tcW w:w="312" w:type="pct"/>
            <w:tcBorders>
              <w:top w:val="nil"/>
              <w:left w:val="nil"/>
              <w:bottom w:val="single" w:sz="4" w:space="0" w:color="auto"/>
              <w:right w:val="single" w:sz="4" w:space="0" w:color="auto"/>
            </w:tcBorders>
            <w:shd w:val="clear" w:color="auto" w:fill="auto"/>
            <w:hideMark/>
          </w:tcPr>
          <w:p w14:paraId="6CCE5CF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43D26DA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AC4FF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291542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C575B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25</w:t>
            </w:r>
          </w:p>
        </w:tc>
        <w:tc>
          <w:tcPr>
            <w:tcW w:w="299" w:type="pct"/>
            <w:tcBorders>
              <w:top w:val="nil"/>
              <w:left w:val="nil"/>
              <w:bottom w:val="single" w:sz="4" w:space="0" w:color="auto"/>
              <w:right w:val="single" w:sz="4" w:space="0" w:color="auto"/>
            </w:tcBorders>
            <w:shd w:val="clear" w:color="auto" w:fill="auto"/>
            <w:noWrap/>
            <w:hideMark/>
          </w:tcPr>
          <w:p w14:paraId="4E66C18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31.05.15</w:t>
            </w:r>
          </w:p>
        </w:tc>
        <w:tc>
          <w:tcPr>
            <w:tcW w:w="328" w:type="pct"/>
            <w:tcBorders>
              <w:top w:val="nil"/>
              <w:left w:val="nil"/>
              <w:bottom w:val="single" w:sz="4" w:space="0" w:color="auto"/>
              <w:right w:val="single" w:sz="4" w:space="0" w:color="auto"/>
            </w:tcBorders>
            <w:shd w:val="clear" w:color="auto" w:fill="auto"/>
            <w:noWrap/>
            <w:hideMark/>
          </w:tcPr>
          <w:p w14:paraId="571AC1B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8865E6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shift to M25 according to amendment</w:t>
            </w:r>
          </w:p>
        </w:tc>
      </w:tr>
      <w:tr w:rsidR="00AB79C0" w:rsidRPr="00AB79C0" w14:paraId="0D0B11A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4B2C5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D101.013</w:t>
            </w:r>
          </w:p>
        </w:tc>
        <w:tc>
          <w:tcPr>
            <w:tcW w:w="1478" w:type="pct"/>
            <w:tcBorders>
              <w:top w:val="nil"/>
              <w:left w:val="nil"/>
              <w:bottom w:val="single" w:sz="4" w:space="0" w:color="auto"/>
              <w:right w:val="single" w:sz="4" w:space="0" w:color="auto"/>
            </w:tcBorders>
            <w:shd w:val="clear" w:color="auto" w:fill="auto"/>
            <w:hideMark/>
          </w:tcPr>
          <w:p w14:paraId="494E8ED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Periodic Progress Report</w:t>
            </w:r>
          </w:p>
        </w:tc>
        <w:tc>
          <w:tcPr>
            <w:tcW w:w="203" w:type="pct"/>
            <w:tcBorders>
              <w:top w:val="nil"/>
              <w:left w:val="nil"/>
              <w:bottom w:val="single" w:sz="4" w:space="0" w:color="auto"/>
              <w:right w:val="single" w:sz="4" w:space="0" w:color="auto"/>
            </w:tcBorders>
            <w:shd w:val="clear" w:color="auto" w:fill="auto"/>
            <w:hideMark/>
          </w:tcPr>
          <w:p w14:paraId="65C9DC4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1_1</w:t>
            </w:r>
          </w:p>
        </w:tc>
        <w:tc>
          <w:tcPr>
            <w:tcW w:w="312" w:type="pct"/>
            <w:tcBorders>
              <w:top w:val="nil"/>
              <w:left w:val="nil"/>
              <w:bottom w:val="single" w:sz="4" w:space="0" w:color="auto"/>
              <w:right w:val="single" w:sz="4" w:space="0" w:color="auto"/>
            </w:tcBorders>
            <w:shd w:val="clear" w:color="auto" w:fill="auto"/>
            <w:hideMark/>
          </w:tcPr>
          <w:p w14:paraId="0C14E01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17E5D1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6920C3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BEB2C5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5810CC5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37</w:t>
            </w:r>
          </w:p>
        </w:tc>
        <w:tc>
          <w:tcPr>
            <w:tcW w:w="299" w:type="pct"/>
            <w:tcBorders>
              <w:top w:val="nil"/>
              <w:left w:val="nil"/>
              <w:bottom w:val="single" w:sz="4" w:space="0" w:color="auto"/>
              <w:right w:val="single" w:sz="4" w:space="0" w:color="auto"/>
            </w:tcBorders>
            <w:shd w:val="clear" w:color="auto" w:fill="auto"/>
            <w:noWrap/>
            <w:hideMark/>
          </w:tcPr>
          <w:p w14:paraId="177BEB1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31.05.16</w:t>
            </w:r>
          </w:p>
        </w:tc>
        <w:tc>
          <w:tcPr>
            <w:tcW w:w="328" w:type="pct"/>
            <w:tcBorders>
              <w:top w:val="nil"/>
              <w:left w:val="nil"/>
              <w:bottom w:val="single" w:sz="4" w:space="0" w:color="auto"/>
              <w:right w:val="single" w:sz="4" w:space="0" w:color="auto"/>
            </w:tcBorders>
            <w:shd w:val="clear" w:color="auto" w:fill="auto"/>
            <w:noWrap/>
            <w:hideMark/>
          </w:tcPr>
          <w:p w14:paraId="07F5AD4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704C51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shift to M37 according to amendment</w:t>
            </w:r>
          </w:p>
        </w:tc>
      </w:tr>
      <w:tr w:rsidR="00AB79C0" w:rsidRPr="00AB79C0" w14:paraId="2ADE4F1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CB1E46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D101.014</w:t>
            </w:r>
          </w:p>
        </w:tc>
        <w:tc>
          <w:tcPr>
            <w:tcW w:w="1478" w:type="pct"/>
            <w:tcBorders>
              <w:top w:val="nil"/>
              <w:left w:val="nil"/>
              <w:bottom w:val="single" w:sz="4" w:space="0" w:color="auto"/>
              <w:right w:val="single" w:sz="4" w:space="0" w:color="auto"/>
            </w:tcBorders>
            <w:shd w:val="clear" w:color="auto" w:fill="auto"/>
            <w:hideMark/>
          </w:tcPr>
          <w:p w14:paraId="4F9412F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Periodic Progress Report</w:t>
            </w:r>
          </w:p>
        </w:tc>
        <w:tc>
          <w:tcPr>
            <w:tcW w:w="203" w:type="pct"/>
            <w:tcBorders>
              <w:top w:val="nil"/>
              <w:left w:val="nil"/>
              <w:bottom w:val="single" w:sz="4" w:space="0" w:color="auto"/>
              <w:right w:val="single" w:sz="4" w:space="0" w:color="auto"/>
            </w:tcBorders>
            <w:shd w:val="clear" w:color="auto" w:fill="auto"/>
            <w:hideMark/>
          </w:tcPr>
          <w:p w14:paraId="7EA9705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1_1</w:t>
            </w:r>
          </w:p>
        </w:tc>
        <w:tc>
          <w:tcPr>
            <w:tcW w:w="312" w:type="pct"/>
            <w:tcBorders>
              <w:top w:val="nil"/>
              <w:left w:val="nil"/>
              <w:bottom w:val="single" w:sz="4" w:space="0" w:color="auto"/>
              <w:right w:val="single" w:sz="4" w:space="0" w:color="auto"/>
            </w:tcBorders>
            <w:shd w:val="clear" w:color="auto" w:fill="auto"/>
            <w:hideMark/>
          </w:tcPr>
          <w:p w14:paraId="454894A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0C7C72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D327E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519B4E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63EAE8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1DBA675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31BE0A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F8560C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requested in amendment</w:t>
            </w:r>
          </w:p>
        </w:tc>
      </w:tr>
      <w:tr w:rsidR="00AB79C0" w:rsidRPr="00AB79C0" w14:paraId="5F61BA1D"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2D8C0F6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D101.020</w:t>
            </w:r>
          </w:p>
        </w:tc>
        <w:tc>
          <w:tcPr>
            <w:tcW w:w="1478" w:type="pct"/>
            <w:tcBorders>
              <w:top w:val="nil"/>
              <w:left w:val="nil"/>
              <w:bottom w:val="single" w:sz="4" w:space="0" w:color="auto"/>
              <w:right w:val="single" w:sz="4" w:space="0" w:color="auto"/>
            </w:tcBorders>
            <w:shd w:val="clear" w:color="000000" w:fill="EBF1DE"/>
            <w:hideMark/>
          </w:tcPr>
          <w:p w14:paraId="713890A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Quality Plan</w:t>
            </w:r>
          </w:p>
        </w:tc>
        <w:tc>
          <w:tcPr>
            <w:tcW w:w="203" w:type="pct"/>
            <w:tcBorders>
              <w:top w:val="nil"/>
              <w:left w:val="nil"/>
              <w:bottom w:val="single" w:sz="4" w:space="0" w:color="auto"/>
              <w:right w:val="single" w:sz="4" w:space="0" w:color="auto"/>
            </w:tcBorders>
            <w:shd w:val="clear" w:color="000000" w:fill="EBF1DE"/>
            <w:hideMark/>
          </w:tcPr>
          <w:p w14:paraId="221333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1_1</w:t>
            </w:r>
          </w:p>
        </w:tc>
        <w:tc>
          <w:tcPr>
            <w:tcW w:w="312" w:type="pct"/>
            <w:tcBorders>
              <w:top w:val="nil"/>
              <w:left w:val="nil"/>
              <w:bottom w:val="single" w:sz="4" w:space="0" w:color="auto"/>
              <w:right w:val="single" w:sz="4" w:space="0" w:color="auto"/>
            </w:tcBorders>
            <w:shd w:val="clear" w:color="000000" w:fill="EBF1DE"/>
            <w:hideMark/>
          </w:tcPr>
          <w:p w14:paraId="5598BEC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000000" w:fill="EBF1DE"/>
            <w:hideMark/>
          </w:tcPr>
          <w:p w14:paraId="5FDC879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2A4B039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1AD4F6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w:t>
            </w:r>
          </w:p>
        </w:tc>
        <w:tc>
          <w:tcPr>
            <w:tcW w:w="292" w:type="pct"/>
            <w:tcBorders>
              <w:top w:val="nil"/>
              <w:left w:val="nil"/>
              <w:bottom w:val="single" w:sz="4" w:space="0" w:color="auto"/>
              <w:right w:val="single" w:sz="4" w:space="0" w:color="auto"/>
            </w:tcBorders>
            <w:shd w:val="clear" w:color="000000" w:fill="EBF1DE"/>
            <w:hideMark/>
          </w:tcPr>
          <w:p w14:paraId="76F0D7F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w:t>
            </w:r>
          </w:p>
        </w:tc>
        <w:tc>
          <w:tcPr>
            <w:tcW w:w="299" w:type="pct"/>
            <w:tcBorders>
              <w:top w:val="nil"/>
              <w:left w:val="nil"/>
              <w:bottom w:val="single" w:sz="4" w:space="0" w:color="auto"/>
              <w:right w:val="single" w:sz="4" w:space="0" w:color="auto"/>
            </w:tcBorders>
            <w:shd w:val="clear" w:color="000000" w:fill="EBF1DE"/>
            <w:noWrap/>
            <w:hideMark/>
          </w:tcPr>
          <w:p w14:paraId="10993CB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31.07.13</w:t>
            </w:r>
          </w:p>
        </w:tc>
        <w:tc>
          <w:tcPr>
            <w:tcW w:w="328" w:type="pct"/>
            <w:tcBorders>
              <w:top w:val="nil"/>
              <w:left w:val="nil"/>
              <w:bottom w:val="single" w:sz="4" w:space="0" w:color="auto"/>
              <w:right w:val="single" w:sz="4" w:space="0" w:color="auto"/>
            </w:tcBorders>
            <w:shd w:val="clear" w:color="000000" w:fill="EBF1DE"/>
            <w:noWrap/>
            <w:hideMark/>
          </w:tcPr>
          <w:p w14:paraId="61BB6EE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6E9B859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7CC7D398"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432DE1E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D101.030</w:t>
            </w:r>
          </w:p>
        </w:tc>
        <w:tc>
          <w:tcPr>
            <w:tcW w:w="1478" w:type="pct"/>
            <w:tcBorders>
              <w:top w:val="nil"/>
              <w:left w:val="nil"/>
              <w:bottom w:val="single" w:sz="4" w:space="0" w:color="auto"/>
              <w:right w:val="single" w:sz="4" w:space="0" w:color="auto"/>
            </w:tcBorders>
            <w:shd w:val="clear" w:color="000000" w:fill="EBF1DE"/>
            <w:hideMark/>
          </w:tcPr>
          <w:p w14:paraId="523FF59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Project Handbook</w:t>
            </w:r>
          </w:p>
        </w:tc>
        <w:tc>
          <w:tcPr>
            <w:tcW w:w="203" w:type="pct"/>
            <w:tcBorders>
              <w:top w:val="nil"/>
              <w:left w:val="nil"/>
              <w:bottom w:val="single" w:sz="4" w:space="0" w:color="auto"/>
              <w:right w:val="single" w:sz="4" w:space="0" w:color="auto"/>
            </w:tcBorders>
            <w:shd w:val="clear" w:color="000000" w:fill="EBF1DE"/>
            <w:hideMark/>
          </w:tcPr>
          <w:p w14:paraId="7ABD952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1_1</w:t>
            </w:r>
          </w:p>
        </w:tc>
        <w:tc>
          <w:tcPr>
            <w:tcW w:w="312" w:type="pct"/>
            <w:tcBorders>
              <w:top w:val="nil"/>
              <w:left w:val="nil"/>
              <w:bottom w:val="single" w:sz="4" w:space="0" w:color="auto"/>
              <w:right w:val="single" w:sz="4" w:space="0" w:color="auto"/>
            </w:tcBorders>
            <w:shd w:val="clear" w:color="000000" w:fill="EBF1DE"/>
            <w:hideMark/>
          </w:tcPr>
          <w:p w14:paraId="5610815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000000" w:fill="EBF1DE"/>
            <w:hideMark/>
          </w:tcPr>
          <w:p w14:paraId="523FB8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71943B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5EA8F2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w:t>
            </w:r>
          </w:p>
        </w:tc>
        <w:tc>
          <w:tcPr>
            <w:tcW w:w="292" w:type="pct"/>
            <w:tcBorders>
              <w:top w:val="nil"/>
              <w:left w:val="nil"/>
              <w:bottom w:val="single" w:sz="4" w:space="0" w:color="auto"/>
              <w:right w:val="single" w:sz="4" w:space="0" w:color="auto"/>
            </w:tcBorders>
            <w:shd w:val="clear" w:color="000000" w:fill="EBF1DE"/>
            <w:hideMark/>
          </w:tcPr>
          <w:p w14:paraId="126B0D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w:t>
            </w:r>
          </w:p>
        </w:tc>
        <w:tc>
          <w:tcPr>
            <w:tcW w:w="299" w:type="pct"/>
            <w:tcBorders>
              <w:top w:val="nil"/>
              <w:left w:val="nil"/>
              <w:bottom w:val="single" w:sz="4" w:space="0" w:color="auto"/>
              <w:right w:val="single" w:sz="4" w:space="0" w:color="auto"/>
            </w:tcBorders>
            <w:shd w:val="clear" w:color="000000" w:fill="EBF1DE"/>
            <w:noWrap/>
            <w:hideMark/>
          </w:tcPr>
          <w:p w14:paraId="2FE0D10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31.07.13</w:t>
            </w:r>
          </w:p>
        </w:tc>
        <w:tc>
          <w:tcPr>
            <w:tcW w:w="328" w:type="pct"/>
            <w:tcBorders>
              <w:top w:val="nil"/>
              <w:left w:val="nil"/>
              <w:bottom w:val="single" w:sz="4" w:space="0" w:color="auto"/>
              <w:right w:val="single" w:sz="4" w:space="0" w:color="auto"/>
            </w:tcBorders>
            <w:shd w:val="clear" w:color="000000" w:fill="EBF1DE"/>
            <w:noWrap/>
            <w:hideMark/>
          </w:tcPr>
          <w:p w14:paraId="5EBF54C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6D2342D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4E9ED69E"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190D75E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D102.010</w:t>
            </w:r>
          </w:p>
        </w:tc>
        <w:tc>
          <w:tcPr>
            <w:tcW w:w="1478" w:type="pct"/>
            <w:tcBorders>
              <w:top w:val="nil"/>
              <w:left w:val="nil"/>
              <w:bottom w:val="single" w:sz="4" w:space="0" w:color="auto"/>
              <w:right w:val="single" w:sz="4" w:space="0" w:color="auto"/>
            </w:tcBorders>
            <w:shd w:val="clear" w:color="000000" w:fill="EBF1DE"/>
            <w:hideMark/>
          </w:tcPr>
          <w:p w14:paraId="34716A0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Dissemination Plan V1</w:t>
            </w:r>
          </w:p>
        </w:tc>
        <w:tc>
          <w:tcPr>
            <w:tcW w:w="203" w:type="pct"/>
            <w:tcBorders>
              <w:top w:val="nil"/>
              <w:left w:val="nil"/>
              <w:bottom w:val="single" w:sz="4" w:space="0" w:color="auto"/>
              <w:right w:val="single" w:sz="4" w:space="0" w:color="auto"/>
            </w:tcBorders>
            <w:shd w:val="clear" w:color="000000" w:fill="EBF1DE"/>
            <w:hideMark/>
          </w:tcPr>
          <w:p w14:paraId="7DFE389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000000" w:fill="EBF1DE"/>
            <w:hideMark/>
          </w:tcPr>
          <w:p w14:paraId="1CCE81E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000000" w:fill="EBF1DE"/>
            <w:hideMark/>
          </w:tcPr>
          <w:p w14:paraId="39595A0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3E058E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PP</w:t>
            </w:r>
          </w:p>
        </w:tc>
        <w:tc>
          <w:tcPr>
            <w:tcW w:w="292" w:type="pct"/>
            <w:tcBorders>
              <w:top w:val="nil"/>
              <w:left w:val="nil"/>
              <w:bottom w:val="single" w:sz="4" w:space="0" w:color="auto"/>
              <w:right w:val="single" w:sz="4" w:space="0" w:color="auto"/>
            </w:tcBorders>
            <w:shd w:val="clear" w:color="000000" w:fill="EBF1DE"/>
            <w:hideMark/>
          </w:tcPr>
          <w:p w14:paraId="40BE4D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w:t>
            </w:r>
          </w:p>
        </w:tc>
        <w:tc>
          <w:tcPr>
            <w:tcW w:w="292" w:type="pct"/>
            <w:tcBorders>
              <w:top w:val="nil"/>
              <w:left w:val="nil"/>
              <w:bottom w:val="single" w:sz="4" w:space="0" w:color="auto"/>
              <w:right w:val="single" w:sz="4" w:space="0" w:color="auto"/>
            </w:tcBorders>
            <w:shd w:val="clear" w:color="000000" w:fill="EBF1DE"/>
            <w:hideMark/>
          </w:tcPr>
          <w:p w14:paraId="5F9E2CE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522E9E6C"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618067A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16156A6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shifted to M9</w:t>
            </w:r>
          </w:p>
        </w:tc>
      </w:tr>
      <w:tr w:rsidR="00AB79C0" w:rsidRPr="00AB79C0" w14:paraId="43DA3662"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3E9C3AE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D102.020</w:t>
            </w:r>
          </w:p>
        </w:tc>
        <w:tc>
          <w:tcPr>
            <w:tcW w:w="1478" w:type="pct"/>
            <w:tcBorders>
              <w:top w:val="nil"/>
              <w:left w:val="nil"/>
              <w:bottom w:val="single" w:sz="4" w:space="0" w:color="auto"/>
              <w:right w:val="single" w:sz="4" w:space="0" w:color="auto"/>
            </w:tcBorders>
            <w:shd w:val="clear" w:color="000000" w:fill="EBF1DE"/>
            <w:hideMark/>
          </w:tcPr>
          <w:p w14:paraId="0A8C58A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Public Website including Dissemination Material</w:t>
            </w:r>
          </w:p>
        </w:tc>
        <w:tc>
          <w:tcPr>
            <w:tcW w:w="203" w:type="pct"/>
            <w:tcBorders>
              <w:top w:val="nil"/>
              <w:left w:val="nil"/>
              <w:bottom w:val="single" w:sz="4" w:space="0" w:color="auto"/>
              <w:right w:val="single" w:sz="4" w:space="0" w:color="auto"/>
            </w:tcBorders>
            <w:shd w:val="clear" w:color="000000" w:fill="EBF1DE"/>
            <w:hideMark/>
          </w:tcPr>
          <w:p w14:paraId="4532DDD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000000" w:fill="EBF1DE"/>
            <w:hideMark/>
          </w:tcPr>
          <w:p w14:paraId="4B7601C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000000" w:fill="EBF1DE"/>
            <w:hideMark/>
          </w:tcPr>
          <w:p w14:paraId="093047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C36C96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000000" w:fill="EBF1DE"/>
            <w:hideMark/>
          </w:tcPr>
          <w:p w14:paraId="7CD8C5E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w:t>
            </w:r>
          </w:p>
        </w:tc>
        <w:tc>
          <w:tcPr>
            <w:tcW w:w="292" w:type="pct"/>
            <w:tcBorders>
              <w:top w:val="nil"/>
              <w:left w:val="nil"/>
              <w:bottom w:val="single" w:sz="4" w:space="0" w:color="auto"/>
              <w:right w:val="single" w:sz="4" w:space="0" w:color="auto"/>
            </w:tcBorders>
            <w:shd w:val="clear" w:color="000000" w:fill="EBF1DE"/>
            <w:hideMark/>
          </w:tcPr>
          <w:p w14:paraId="232C770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w:t>
            </w:r>
          </w:p>
        </w:tc>
        <w:tc>
          <w:tcPr>
            <w:tcW w:w="299" w:type="pct"/>
            <w:tcBorders>
              <w:top w:val="nil"/>
              <w:left w:val="nil"/>
              <w:bottom w:val="single" w:sz="4" w:space="0" w:color="auto"/>
              <w:right w:val="single" w:sz="4" w:space="0" w:color="auto"/>
            </w:tcBorders>
            <w:shd w:val="clear" w:color="000000" w:fill="EBF1DE"/>
            <w:noWrap/>
            <w:hideMark/>
          </w:tcPr>
          <w:p w14:paraId="7BDEE7A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30.09.13</w:t>
            </w:r>
          </w:p>
        </w:tc>
        <w:tc>
          <w:tcPr>
            <w:tcW w:w="328" w:type="pct"/>
            <w:tcBorders>
              <w:top w:val="nil"/>
              <w:left w:val="nil"/>
              <w:bottom w:val="single" w:sz="4" w:space="0" w:color="auto"/>
              <w:right w:val="single" w:sz="4" w:space="0" w:color="auto"/>
            </w:tcBorders>
            <w:shd w:val="clear" w:color="000000" w:fill="EBF1DE"/>
            <w:noWrap/>
            <w:hideMark/>
          </w:tcPr>
          <w:p w14:paraId="316B21D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75FE9D0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4BB8DF70" w14:textId="77777777" w:rsidTr="00AB79C0">
        <w:trPr>
          <w:trHeight w:val="360"/>
        </w:trPr>
        <w:tc>
          <w:tcPr>
            <w:tcW w:w="374" w:type="pct"/>
            <w:tcBorders>
              <w:top w:val="nil"/>
              <w:left w:val="single" w:sz="4" w:space="0" w:color="auto"/>
              <w:bottom w:val="single" w:sz="4" w:space="0" w:color="auto"/>
              <w:right w:val="single" w:sz="4" w:space="0" w:color="auto"/>
            </w:tcBorders>
            <w:shd w:val="clear" w:color="000000" w:fill="EBF1DE"/>
            <w:hideMark/>
          </w:tcPr>
          <w:p w14:paraId="2565339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D102.030</w:t>
            </w:r>
          </w:p>
        </w:tc>
        <w:tc>
          <w:tcPr>
            <w:tcW w:w="1478" w:type="pct"/>
            <w:tcBorders>
              <w:top w:val="nil"/>
              <w:left w:val="nil"/>
              <w:bottom w:val="single" w:sz="4" w:space="0" w:color="auto"/>
              <w:right w:val="single" w:sz="4" w:space="0" w:color="auto"/>
            </w:tcBorders>
            <w:shd w:val="clear" w:color="000000" w:fill="EBF1DE"/>
            <w:hideMark/>
          </w:tcPr>
          <w:p w14:paraId="367896C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Report and Planning of Dissemination Activities V1</w:t>
            </w:r>
          </w:p>
        </w:tc>
        <w:tc>
          <w:tcPr>
            <w:tcW w:w="203" w:type="pct"/>
            <w:tcBorders>
              <w:top w:val="nil"/>
              <w:left w:val="nil"/>
              <w:bottom w:val="single" w:sz="4" w:space="0" w:color="auto"/>
              <w:right w:val="single" w:sz="4" w:space="0" w:color="auto"/>
            </w:tcBorders>
            <w:shd w:val="clear" w:color="000000" w:fill="EBF1DE"/>
            <w:hideMark/>
          </w:tcPr>
          <w:p w14:paraId="4B3CF3E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000000" w:fill="EBF1DE"/>
            <w:hideMark/>
          </w:tcPr>
          <w:p w14:paraId="7C6509A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000000" w:fill="EBF1DE"/>
            <w:hideMark/>
          </w:tcPr>
          <w:p w14:paraId="4B3042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57CCB8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PP</w:t>
            </w:r>
          </w:p>
        </w:tc>
        <w:tc>
          <w:tcPr>
            <w:tcW w:w="292" w:type="pct"/>
            <w:tcBorders>
              <w:top w:val="nil"/>
              <w:left w:val="nil"/>
              <w:bottom w:val="single" w:sz="4" w:space="0" w:color="auto"/>
              <w:right w:val="single" w:sz="4" w:space="0" w:color="auto"/>
            </w:tcBorders>
            <w:shd w:val="clear" w:color="000000" w:fill="EBF1DE"/>
            <w:hideMark/>
          </w:tcPr>
          <w:p w14:paraId="6F992B2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621A201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1F4EA60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2743CB1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6ED3BAF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shift: Due to the realignment of the reporting periods from M9 to M12</w:t>
            </w:r>
          </w:p>
        </w:tc>
      </w:tr>
      <w:tr w:rsidR="00AB79C0" w:rsidRPr="00AB79C0" w14:paraId="3CDE850E" w14:textId="77777777" w:rsidTr="00AB79C0">
        <w:trPr>
          <w:trHeight w:val="312"/>
        </w:trPr>
        <w:tc>
          <w:tcPr>
            <w:tcW w:w="374" w:type="pct"/>
            <w:tcBorders>
              <w:top w:val="nil"/>
              <w:left w:val="single" w:sz="4" w:space="0" w:color="auto"/>
              <w:bottom w:val="single" w:sz="4" w:space="0" w:color="auto"/>
              <w:right w:val="single" w:sz="4" w:space="0" w:color="auto"/>
            </w:tcBorders>
            <w:shd w:val="clear" w:color="000000" w:fill="EBF1DE"/>
            <w:hideMark/>
          </w:tcPr>
          <w:p w14:paraId="0E60A4A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D102.040</w:t>
            </w:r>
          </w:p>
        </w:tc>
        <w:tc>
          <w:tcPr>
            <w:tcW w:w="1478" w:type="pct"/>
            <w:tcBorders>
              <w:top w:val="nil"/>
              <w:left w:val="nil"/>
              <w:bottom w:val="single" w:sz="4" w:space="0" w:color="auto"/>
              <w:right w:val="single" w:sz="4" w:space="0" w:color="auto"/>
            </w:tcBorders>
            <w:shd w:val="clear" w:color="000000" w:fill="EBF1DE"/>
            <w:hideMark/>
          </w:tcPr>
          <w:p w14:paraId="2C987F4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Exploitation Plan V1</w:t>
            </w:r>
          </w:p>
        </w:tc>
        <w:tc>
          <w:tcPr>
            <w:tcW w:w="203" w:type="pct"/>
            <w:tcBorders>
              <w:top w:val="nil"/>
              <w:left w:val="nil"/>
              <w:bottom w:val="single" w:sz="4" w:space="0" w:color="auto"/>
              <w:right w:val="single" w:sz="4" w:space="0" w:color="auto"/>
            </w:tcBorders>
            <w:shd w:val="clear" w:color="000000" w:fill="EBF1DE"/>
            <w:hideMark/>
          </w:tcPr>
          <w:p w14:paraId="7157382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000000" w:fill="EBF1DE"/>
            <w:hideMark/>
          </w:tcPr>
          <w:p w14:paraId="3A132CC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000000" w:fill="EBF1DE"/>
            <w:hideMark/>
          </w:tcPr>
          <w:p w14:paraId="0CAAAA7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0A5B34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67EAE09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38B64F6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451100C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3856B9E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7226282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shift: Due to the realignment of </w:t>
            </w:r>
            <w:r w:rsidRPr="00AB79C0">
              <w:rPr>
                <w:rFonts w:ascii="Calibri" w:hAnsi="Calibri" w:cs="Calibri"/>
                <w:sz w:val="18"/>
                <w:szCs w:val="18"/>
                <w:lang w:val="en-US" w:eastAsia="en-US"/>
              </w:rPr>
              <w:lastRenderedPageBreak/>
              <w:t>the reporting periods from M9 to M12</w:t>
            </w:r>
          </w:p>
        </w:tc>
      </w:tr>
      <w:tr w:rsidR="00AB79C0" w:rsidRPr="00AB79C0" w14:paraId="17B6F5E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FA348B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D102.050</w:t>
            </w:r>
          </w:p>
        </w:tc>
        <w:tc>
          <w:tcPr>
            <w:tcW w:w="1478" w:type="pct"/>
            <w:tcBorders>
              <w:top w:val="nil"/>
              <w:left w:val="nil"/>
              <w:bottom w:val="single" w:sz="4" w:space="0" w:color="auto"/>
              <w:right w:val="single" w:sz="4" w:space="0" w:color="auto"/>
            </w:tcBorders>
            <w:shd w:val="clear" w:color="auto" w:fill="auto"/>
            <w:hideMark/>
          </w:tcPr>
          <w:p w14:paraId="7629A47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CRYSTAL Global Glossary</w:t>
            </w:r>
          </w:p>
        </w:tc>
        <w:tc>
          <w:tcPr>
            <w:tcW w:w="203" w:type="pct"/>
            <w:tcBorders>
              <w:top w:val="nil"/>
              <w:left w:val="nil"/>
              <w:bottom w:val="single" w:sz="4" w:space="0" w:color="auto"/>
              <w:right w:val="single" w:sz="4" w:space="0" w:color="auto"/>
            </w:tcBorders>
            <w:shd w:val="clear" w:color="auto" w:fill="auto"/>
            <w:hideMark/>
          </w:tcPr>
          <w:p w14:paraId="369853F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auto" w:fill="auto"/>
            <w:hideMark/>
          </w:tcPr>
          <w:p w14:paraId="0CD9C44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POLITO</w:t>
            </w:r>
          </w:p>
        </w:tc>
        <w:tc>
          <w:tcPr>
            <w:tcW w:w="258" w:type="pct"/>
            <w:tcBorders>
              <w:top w:val="nil"/>
              <w:left w:val="nil"/>
              <w:bottom w:val="single" w:sz="4" w:space="0" w:color="auto"/>
              <w:right w:val="single" w:sz="4" w:space="0" w:color="auto"/>
            </w:tcBorders>
            <w:shd w:val="clear" w:color="auto" w:fill="auto"/>
            <w:hideMark/>
          </w:tcPr>
          <w:p w14:paraId="194BD5A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D51075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789294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A56F5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50D2A8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4524F5D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5F8754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DA70CD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104C76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D102.060</w:t>
            </w:r>
          </w:p>
        </w:tc>
        <w:tc>
          <w:tcPr>
            <w:tcW w:w="1478" w:type="pct"/>
            <w:tcBorders>
              <w:top w:val="nil"/>
              <w:left w:val="nil"/>
              <w:bottom w:val="single" w:sz="4" w:space="0" w:color="auto"/>
              <w:right w:val="single" w:sz="4" w:space="0" w:color="auto"/>
            </w:tcBorders>
            <w:shd w:val="clear" w:color="auto" w:fill="auto"/>
            <w:hideMark/>
          </w:tcPr>
          <w:p w14:paraId="0F63B45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CRYSTAL Sustainability Model V1</w:t>
            </w:r>
          </w:p>
        </w:tc>
        <w:tc>
          <w:tcPr>
            <w:tcW w:w="203" w:type="pct"/>
            <w:tcBorders>
              <w:top w:val="nil"/>
              <w:left w:val="nil"/>
              <w:bottom w:val="single" w:sz="4" w:space="0" w:color="auto"/>
              <w:right w:val="single" w:sz="4" w:space="0" w:color="auto"/>
            </w:tcBorders>
            <w:shd w:val="clear" w:color="auto" w:fill="auto"/>
            <w:hideMark/>
          </w:tcPr>
          <w:p w14:paraId="7F0AE86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auto" w:fill="auto"/>
            <w:hideMark/>
          </w:tcPr>
          <w:p w14:paraId="60821C4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7A844C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078A45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PP</w:t>
            </w:r>
          </w:p>
        </w:tc>
        <w:tc>
          <w:tcPr>
            <w:tcW w:w="292" w:type="pct"/>
            <w:tcBorders>
              <w:top w:val="nil"/>
              <w:left w:val="nil"/>
              <w:bottom w:val="single" w:sz="4" w:space="0" w:color="auto"/>
              <w:right w:val="single" w:sz="4" w:space="0" w:color="auto"/>
            </w:tcBorders>
            <w:shd w:val="clear" w:color="auto" w:fill="auto"/>
            <w:hideMark/>
          </w:tcPr>
          <w:p w14:paraId="6F46955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01DD34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E36EE28"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3C5B269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FE41FD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D9ACD1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CA39C3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D102.070</w:t>
            </w:r>
          </w:p>
        </w:tc>
        <w:tc>
          <w:tcPr>
            <w:tcW w:w="1478" w:type="pct"/>
            <w:tcBorders>
              <w:top w:val="nil"/>
              <w:left w:val="nil"/>
              <w:bottom w:val="single" w:sz="4" w:space="0" w:color="auto"/>
              <w:right w:val="single" w:sz="4" w:space="0" w:color="auto"/>
            </w:tcBorders>
            <w:shd w:val="clear" w:color="auto" w:fill="auto"/>
            <w:hideMark/>
          </w:tcPr>
          <w:p w14:paraId="3BACF89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Exploitation Plan V2</w:t>
            </w:r>
          </w:p>
        </w:tc>
        <w:tc>
          <w:tcPr>
            <w:tcW w:w="203" w:type="pct"/>
            <w:tcBorders>
              <w:top w:val="nil"/>
              <w:left w:val="nil"/>
              <w:bottom w:val="single" w:sz="4" w:space="0" w:color="auto"/>
              <w:right w:val="single" w:sz="4" w:space="0" w:color="auto"/>
            </w:tcBorders>
            <w:shd w:val="clear" w:color="auto" w:fill="auto"/>
            <w:hideMark/>
          </w:tcPr>
          <w:p w14:paraId="75C8C5E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auto" w:fill="auto"/>
            <w:hideMark/>
          </w:tcPr>
          <w:p w14:paraId="325D89C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497BAD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8BCCEC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E55DE7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6F4384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vAlign w:val="bottom"/>
            <w:hideMark/>
          </w:tcPr>
          <w:p w14:paraId="0C466CDF" w14:textId="77777777" w:rsidR="00AB79C0" w:rsidRPr="00AB79C0" w:rsidRDefault="00AB79C0" w:rsidP="00AB79C0">
            <w:pPr>
              <w:jc w:val="right"/>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30.04.15</w:t>
            </w:r>
          </w:p>
        </w:tc>
        <w:tc>
          <w:tcPr>
            <w:tcW w:w="328" w:type="pct"/>
            <w:tcBorders>
              <w:top w:val="nil"/>
              <w:left w:val="nil"/>
              <w:bottom w:val="single" w:sz="4" w:space="0" w:color="auto"/>
              <w:right w:val="single" w:sz="4" w:space="0" w:color="auto"/>
            </w:tcBorders>
            <w:shd w:val="clear" w:color="auto" w:fill="auto"/>
            <w:noWrap/>
            <w:hideMark/>
          </w:tcPr>
          <w:p w14:paraId="04CB502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6CE90E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shift to M24 according to amendment</w:t>
            </w:r>
          </w:p>
        </w:tc>
      </w:tr>
      <w:tr w:rsidR="00AB79C0" w:rsidRPr="00AB79C0" w14:paraId="6780B2F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6BB6C0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D102.080</w:t>
            </w:r>
          </w:p>
        </w:tc>
        <w:tc>
          <w:tcPr>
            <w:tcW w:w="1478" w:type="pct"/>
            <w:tcBorders>
              <w:top w:val="nil"/>
              <w:left w:val="nil"/>
              <w:bottom w:val="single" w:sz="4" w:space="0" w:color="auto"/>
              <w:right w:val="single" w:sz="4" w:space="0" w:color="auto"/>
            </w:tcBorders>
            <w:shd w:val="clear" w:color="auto" w:fill="auto"/>
            <w:hideMark/>
          </w:tcPr>
          <w:p w14:paraId="0F2D60D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Report and Planning of Dissemination Activities V2</w:t>
            </w:r>
          </w:p>
        </w:tc>
        <w:tc>
          <w:tcPr>
            <w:tcW w:w="203" w:type="pct"/>
            <w:tcBorders>
              <w:top w:val="nil"/>
              <w:left w:val="nil"/>
              <w:bottom w:val="single" w:sz="4" w:space="0" w:color="auto"/>
              <w:right w:val="single" w:sz="4" w:space="0" w:color="auto"/>
            </w:tcBorders>
            <w:shd w:val="clear" w:color="auto" w:fill="auto"/>
            <w:hideMark/>
          </w:tcPr>
          <w:p w14:paraId="5AE875B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auto" w:fill="auto"/>
            <w:hideMark/>
          </w:tcPr>
          <w:p w14:paraId="22F8B90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3ADE5F2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FF5952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PP</w:t>
            </w:r>
          </w:p>
        </w:tc>
        <w:tc>
          <w:tcPr>
            <w:tcW w:w="292" w:type="pct"/>
            <w:tcBorders>
              <w:top w:val="nil"/>
              <w:left w:val="nil"/>
              <w:bottom w:val="single" w:sz="4" w:space="0" w:color="auto"/>
              <w:right w:val="single" w:sz="4" w:space="0" w:color="auto"/>
            </w:tcBorders>
            <w:shd w:val="clear" w:color="auto" w:fill="auto"/>
            <w:hideMark/>
          </w:tcPr>
          <w:p w14:paraId="0B6759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6E0573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vAlign w:val="bottom"/>
            <w:hideMark/>
          </w:tcPr>
          <w:p w14:paraId="377FA8A9" w14:textId="77777777" w:rsidR="00AB79C0" w:rsidRPr="00AB79C0" w:rsidRDefault="00AB79C0" w:rsidP="00AB79C0">
            <w:pPr>
              <w:jc w:val="right"/>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30.04.15</w:t>
            </w:r>
          </w:p>
        </w:tc>
        <w:tc>
          <w:tcPr>
            <w:tcW w:w="328" w:type="pct"/>
            <w:tcBorders>
              <w:top w:val="nil"/>
              <w:left w:val="nil"/>
              <w:bottom w:val="single" w:sz="4" w:space="0" w:color="auto"/>
              <w:right w:val="single" w:sz="4" w:space="0" w:color="auto"/>
            </w:tcBorders>
            <w:shd w:val="clear" w:color="auto" w:fill="auto"/>
            <w:noWrap/>
            <w:hideMark/>
          </w:tcPr>
          <w:p w14:paraId="37762BA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B75210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shift to M24 according to amendment</w:t>
            </w:r>
          </w:p>
        </w:tc>
      </w:tr>
      <w:tr w:rsidR="00AB79C0" w:rsidRPr="00AB79C0" w14:paraId="46DA066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F5F0BD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D102.090</w:t>
            </w:r>
          </w:p>
        </w:tc>
        <w:tc>
          <w:tcPr>
            <w:tcW w:w="1478" w:type="pct"/>
            <w:tcBorders>
              <w:top w:val="nil"/>
              <w:left w:val="nil"/>
              <w:bottom w:val="single" w:sz="4" w:space="0" w:color="auto"/>
              <w:right w:val="single" w:sz="4" w:space="0" w:color="auto"/>
            </w:tcBorders>
            <w:shd w:val="clear" w:color="auto" w:fill="auto"/>
            <w:hideMark/>
          </w:tcPr>
          <w:p w14:paraId="0C55397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CRYSTAL Sustainability Model V2</w:t>
            </w:r>
          </w:p>
        </w:tc>
        <w:tc>
          <w:tcPr>
            <w:tcW w:w="203" w:type="pct"/>
            <w:tcBorders>
              <w:top w:val="nil"/>
              <w:left w:val="nil"/>
              <w:bottom w:val="single" w:sz="4" w:space="0" w:color="auto"/>
              <w:right w:val="single" w:sz="4" w:space="0" w:color="auto"/>
            </w:tcBorders>
            <w:shd w:val="clear" w:color="auto" w:fill="auto"/>
            <w:hideMark/>
          </w:tcPr>
          <w:p w14:paraId="3C89D98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auto" w:fill="auto"/>
            <w:hideMark/>
          </w:tcPr>
          <w:p w14:paraId="0F6AE75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1339992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3B5F90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PP</w:t>
            </w:r>
          </w:p>
        </w:tc>
        <w:tc>
          <w:tcPr>
            <w:tcW w:w="292" w:type="pct"/>
            <w:tcBorders>
              <w:top w:val="nil"/>
              <w:left w:val="nil"/>
              <w:bottom w:val="single" w:sz="4" w:space="0" w:color="auto"/>
              <w:right w:val="single" w:sz="4" w:space="0" w:color="auto"/>
            </w:tcBorders>
            <w:shd w:val="clear" w:color="auto" w:fill="auto"/>
            <w:hideMark/>
          </w:tcPr>
          <w:p w14:paraId="171FB6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69A93A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631F906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4CF3FA1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6CD238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shift to M36 </w:t>
            </w:r>
          </w:p>
        </w:tc>
      </w:tr>
      <w:tr w:rsidR="00AB79C0" w:rsidRPr="00AB79C0" w14:paraId="5756D91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5358FD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D102.100</w:t>
            </w:r>
          </w:p>
        </w:tc>
        <w:tc>
          <w:tcPr>
            <w:tcW w:w="1478" w:type="pct"/>
            <w:tcBorders>
              <w:top w:val="nil"/>
              <w:left w:val="nil"/>
              <w:bottom w:val="single" w:sz="4" w:space="0" w:color="auto"/>
              <w:right w:val="single" w:sz="4" w:space="0" w:color="auto"/>
            </w:tcBorders>
            <w:shd w:val="clear" w:color="auto" w:fill="auto"/>
            <w:hideMark/>
          </w:tcPr>
          <w:p w14:paraId="62DCEC5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Report on Dissemination Activities V3</w:t>
            </w:r>
          </w:p>
        </w:tc>
        <w:tc>
          <w:tcPr>
            <w:tcW w:w="203" w:type="pct"/>
            <w:tcBorders>
              <w:top w:val="nil"/>
              <w:left w:val="nil"/>
              <w:bottom w:val="single" w:sz="4" w:space="0" w:color="auto"/>
              <w:right w:val="single" w:sz="4" w:space="0" w:color="auto"/>
            </w:tcBorders>
            <w:shd w:val="clear" w:color="auto" w:fill="auto"/>
            <w:hideMark/>
          </w:tcPr>
          <w:p w14:paraId="5062FA3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1_2</w:t>
            </w:r>
          </w:p>
        </w:tc>
        <w:tc>
          <w:tcPr>
            <w:tcW w:w="312" w:type="pct"/>
            <w:tcBorders>
              <w:top w:val="nil"/>
              <w:left w:val="nil"/>
              <w:bottom w:val="single" w:sz="4" w:space="0" w:color="auto"/>
              <w:right w:val="single" w:sz="4" w:space="0" w:color="auto"/>
            </w:tcBorders>
            <w:shd w:val="clear" w:color="auto" w:fill="auto"/>
            <w:hideMark/>
          </w:tcPr>
          <w:p w14:paraId="0026674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5C53D67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75799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PP</w:t>
            </w:r>
          </w:p>
        </w:tc>
        <w:tc>
          <w:tcPr>
            <w:tcW w:w="292" w:type="pct"/>
            <w:tcBorders>
              <w:top w:val="nil"/>
              <w:left w:val="nil"/>
              <w:bottom w:val="single" w:sz="4" w:space="0" w:color="auto"/>
              <w:right w:val="single" w:sz="4" w:space="0" w:color="auto"/>
            </w:tcBorders>
            <w:shd w:val="clear" w:color="auto" w:fill="auto"/>
            <w:hideMark/>
          </w:tcPr>
          <w:p w14:paraId="16B15E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2D83E8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86890C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1E88274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85671C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1D3A3A0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9D361B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D103.010</w:t>
            </w:r>
          </w:p>
        </w:tc>
        <w:tc>
          <w:tcPr>
            <w:tcW w:w="1478" w:type="pct"/>
            <w:tcBorders>
              <w:top w:val="nil"/>
              <w:left w:val="nil"/>
              <w:bottom w:val="single" w:sz="4" w:space="0" w:color="auto"/>
              <w:right w:val="single" w:sz="4" w:space="0" w:color="auto"/>
            </w:tcBorders>
            <w:shd w:val="clear" w:color="auto" w:fill="auto"/>
            <w:hideMark/>
          </w:tcPr>
          <w:p w14:paraId="7D583D7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CRYSTAL metrics definition</w:t>
            </w:r>
          </w:p>
        </w:tc>
        <w:tc>
          <w:tcPr>
            <w:tcW w:w="203" w:type="pct"/>
            <w:tcBorders>
              <w:top w:val="nil"/>
              <w:left w:val="nil"/>
              <w:bottom w:val="single" w:sz="4" w:space="0" w:color="auto"/>
              <w:right w:val="single" w:sz="4" w:space="0" w:color="auto"/>
            </w:tcBorders>
            <w:shd w:val="clear" w:color="auto" w:fill="auto"/>
            <w:hideMark/>
          </w:tcPr>
          <w:p w14:paraId="3D3BAAF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1_3</w:t>
            </w:r>
          </w:p>
        </w:tc>
        <w:tc>
          <w:tcPr>
            <w:tcW w:w="312" w:type="pct"/>
            <w:tcBorders>
              <w:top w:val="nil"/>
              <w:left w:val="nil"/>
              <w:bottom w:val="single" w:sz="4" w:space="0" w:color="auto"/>
              <w:right w:val="single" w:sz="4" w:space="0" w:color="auto"/>
            </w:tcBorders>
            <w:shd w:val="clear" w:color="auto" w:fill="auto"/>
            <w:hideMark/>
          </w:tcPr>
          <w:p w14:paraId="351BB02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OFFIS</w:t>
            </w:r>
          </w:p>
        </w:tc>
        <w:tc>
          <w:tcPr>
            <w:tcW w:w="258" w:type="pct"/>
            <w:tcBorders>
              <w:top w:val="nil"/>
              <w:left w:val="nil"/>
              <w:bottom w:val="single" w:sz="4" w:space="0" w:color="auto"/>
              <w:right w:val="single" w:sz="4" w:space="0" w:color="auto"/>
            </w:tcBorders>
            <w:shd w:val="clear" w:color="auto" w:fill="auto"/>
            <w:hideMark/>
          </w:tcPr>
          <w:p w14:paraId="0241DF3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41D6E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82E2B1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E39024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C1A2D18"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1340EBD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CA4E6E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5830A04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DD0F4C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D103.020</w:t>
            </w:r>
          </w:p>
        </w:tc>
        <w:tc>
          <w:tcPr>
            <w:tcW w:w="1478" w:type="pct"/>
            <w:tcBorders>
              <w:top w:val="nil"/>
              <w:left w:val="nil"/>
              <w:bottom w:val="single" w:sz="4" w:space="0" w:color="auto"/>
              <w:right w:val="single" w:sz="4" w:space="0" w:color="auto"/>
            </w:tcBorders>
            <w:shd w:val="clear" w:color="auto" w:fill="auto"/>
            <w:hideMark/>
          </w:tcPr>
          <w:p w14:paraId="344B9F7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Assessment of project objectives</w:t>
            </w:r>
          </w:p>
        </w:tc>
        <w:tc>
          <w:tcPr>
            <w:tcW w:w="203" w:type="pct"/>
            <w:tcBorders>
              <w:top w:val="nil"/>
              <w:left w:val="nil"/>
              <w:bottom w:val="single" w:sz="4" w:space="0" w:color="auto"/>
              <w:right w:val="single" w:sz="4" w:space="0" w:color="auto"/>
            </w:tcBorders>
            <w:shd w:val="clear" w:color="auto" w:fill="auto"/>
            <w:hideMark/>
          </w:tcPr>
          <w:p w14:paraId="543211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1_3</w:t>
            </w:r>
          </w:p>
        </w:tc>
        <w:tc>
          <w:tcPr>
            <w:tcW w:w="312" w:type="pct"/>
            <w:tcBorders>
              <w:top w:val="nil"/>
              <w:left w:val="nil"/>
              <w:bottom w:val="single" w:sz="4" w:space="0" w:color="auto"/>
              <w:right w:val="single" w:sz="4" w:space="0" w:color="auto"/>
            </w:tcBorders>
            <w:shd w:val="clear" w:color="auto" w:fill="auto"/>
            <w:hideMark/>
          </w:tcPr>
          <w:p w14:paraId="1FC59BC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OFFIS</w:t>
            </w:r>
          </w:p>
        </w:tc>
        <w:tc>
          <w:tcPr>
            <w:tcW w:w="258" w:type="pct"/>
            <w:tcBorders>
              <w:top w:val="nil"/>
              <w:left w:val="nil"/>
              <w:bottom w:val="single" w:sz="4" w:space="0" w:color="auto"/>
              <w:right w:val="single" w:sz="4" w:space="0" w:color="auto"/>
            </w:tcBorders>
            <w:shd w:val="clear" w:color="auto" w:fill="auto"/>
            <w:hideMark/>
          </w:tcPr>
          <w:p w14:paraId="7AF622F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FA9543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E10E26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58CA5F2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66B093C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1F2175B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1AD80B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CBDEFD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C81F14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D200.011</w:t>
            </w:r>
          </w:p>
        </w:tc>
        <w:tc>
          <w:tcPr>
            <w:tcW w:w="1478" w:type="pct"/>
            <w:tcBorders>
              <w:top w:val="nil"/>
              <w:left w:val="nil"/>
              <w:bottom w:val="single" w:sz="4" w:space="0" w:color="auto"/>
              <w:right w:val="single" w:sz="4" w:space="0" w:color="auto"/>
            </w:tcBorders>
            <w:shd w:val="clear" w:color="auto" w:fill="auto"/>
            <w:hideMark/>
          </w:tcPr>
          <w:p w14:paraId="0011113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SP2 management report - V1</w:t>
            </w:r>
          </w:p>
        </w:tc>
        <w:tc>
          <w:tcPr>
            <w:tcW w:w="203" w:type="pct"/>
            <w:tcBorders>
              <w:top w:val="nil"/>
              <w:left w:val="nil"/>
              <w:bottom w:val="single" w:sz="4" w:space="0" w:color="auto"/>
              <w:right w:val="single" w:sz="4" w:space="0" w:color="auto"/>
            </w:tcBorders>
            <w:shd w:val="clear" w:color="auto" w:fill="auto"/>
            <w:hideMark/>
          </w:tcPr>
          <w:p w14:paraId="29CD890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2_0</w:t>
            </w:r>
          </w:p>
        </w:tc>
        <w:tc>
          <w:tcPr>
            <w:tcW w:w="312" w:type="pct"/>
            <w:tcBorders>
              <w:top w:val="nil"/>
              <w:left w:val="nil"/>
              <w:bottom w:val="single" w:sz="4" w:space="0" w:color="auto"/>
              <w:right w:val="single" w:sz="4" w:space="0" w:color="auto"/>
            </w:tcBorders>
            <w:shd w:val="clear" w:color="auto" w:fill="auto"/>
            <w:hideMark/>
          </w:tcPr>
          <w:p w14:paraId="4D0F820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66FD1B6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710B0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63E018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43CDF4C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4F347AD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31.05.14</w:t>
            </w:r>
          </w:p>
        </w:tc>
        <w:tc>
          <w:tcPr>
            <w:tcW w:w="328" w:type="pct"/>
            <w:tcBorders>
              <w:top w:val="nil"/>
              <w:left w:val="nil"/>
              <w:bottom w:val="single" w:sz="4" w:space="0" w:color="auto"/>
              <w:right w:val="single" w:sz="4" w:space="0" w:color="auto"/>
            </w:tcBorders>
            <w:shd w:val="clear" w:color="auto" w:fill="auto"/>
            <w:noWrap/>
            <w:hideMark/>
          </w:tcPr>
          <w:p w14:paraId="2B59704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136574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according to amendment</w:t>
            </w:r>
          </w:p>
        </w:tc>
      </w:tr>
      <w:tr w:rsidR="00AB79C0" w:rsidRPr="00AB79C0" w14:paraId="6A4C707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DA6F0C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D200.012</w:t>
            </w:r>
          </w:p>
        </w:tc>
        <w:tc>
          <w:tcPr>
            <w:tcW w:w="1478" w:type="pct"/>
            <w:tcBorders>
              <w:top w:val="nil"/>
              <w:left w:val="nil"/>
              <w:bottom w:val="single" w:sz="4" w:space="0" w:color="auto"/>
              <w:right w:val="single" w:sz="4" w:space="0" w:color="auto"/>
            </w:tcBorders>
            <w:shd w:val="clear" w:color="auto" w:fill="auto"/>
            <w:hideMark/>
          </w:tcPr>
          <w:p w14:paraId="6870152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SP2 management report - V2</w:t>
            </w:r>
          </w:p>
        </w:tc>
        <w:tc>
          <w:tcPr>
            <w:tcW w:w="203" w:type="pct"/>
            <w:tcBorders>
              <w:top w:val="nil"/>
              <w:left w:val="nil"/>
              <w:bottom w:val="single" w:sz="4" w:space="0" w:color="auto"/>
              <w:right w:val="single" w:sz="4" w:space="0" w:color="auto"/>
            </w:tcBorders>
            <w:shd w:val="clear" w:color="auto" w:fill="auto"/>
            <w:hideMark/>
          </w:tcPr>
          <w:p w14:paraId="2EE853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2_0</w:t>
            </w:r>
          </w:p>
        </w:tc>
        <w:tc>
          <w:tcPr>
            <w:tcW w:w="312" w:type="pct"/>
            <w:tcBorders>
              <w:top w:val="nil"/>
              <w:left w:val="nil"/>
              <w:bottom w:val="single" w:sz="4" w:space="0" w:color="auto"/>
              <w:right w:val="single" w:sz="4" w:space="0" w:color="auto"/>
            </w:tcBorders>
            <w:shd w:val="clear" w:color="auto" w:fill="auto"/>
            <w:hideMark/>
          </w:tcPr>
          <w:p w14:paraId="21DC445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1A3782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E98EC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BAC9C4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7F45D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4A4C4A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31.05.15</w:t>
            </w:r>
          </w:p>
        </w:tc>
        <w:tc>
          <w:tcPr>
            <w:tcW w:w="328" w:type="pct"/>
            <w:tcBorders>
              <w:top w:val="nil"/>
              <w:left w:val="nil"/>
              <w:bottom w:val="single" w:sz="4" w:space="0" w:color="auto"/>
              <w:right w:val="single" w:sz="4" w:space="0" w:color="auto"/>
            </w:tcBorders>
            <w:shd w:val="clear" w:color="auto" w:fill="auto"/>
            <w:noWrap/>
            <w:hideMark/>
          </w:tcPr>
          <w:p w14:paraId="101A01F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0C9D71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according to amendment</w:t>
            </w:r>
          </w:p>
        </w:tc>
      </w:tr>
      <w:tr w:rsidR="00AB79C0" w:rsidRPr="00AB79C0" w14:paraId="5762F27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18304B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D200.013</w:t>
            </w:r>
          </w:p>
        </w:tc>
        <w:tc>
          <w:tcPr>
            <w:tcW w:w="1478" w:type="pct"/>
            <w:tcBorders>
              <w:top w:val="nil"/>
              <w:left w:val="nil"/>
              <w:bottom w:val="single" w:sz="4" w:space="0" w:color="auto"/>
              <w:right w:val="single" w:sz="4" w:space="0" w:color="auto"/>
            </w:tcBorders>
            <w:shd w:val="clear" w:color="auto" w:fill="auto"/>
            <w:hideMark/>
          </w:tcPr>
          <w:p w14:paraId="6A58632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SP2 management report - V3</w:t>
            </w:r>
          </w:p>
        </w:tc>
        <w:tc>
          <w:tcPr>
            <w:tcW w:w="203" w:type="pct"/>
            <w:tcBorders>
              <w:top w:val="nil"/>
              <w:left w:val="nil"/>
              <w:bottom w:val="single" w:sz="4" w:space="0" w:color="auto"/>
              <w:right w:val="single" w:sz="4" w:space="0" w:color="auto"/>
            </w:tcBorders>
            <w:shd w:val="clear" w:color="auto" w:fill="auto"/>
            <w:hideMark/>
          </w:tcPr>
          <w:p w14:paraId="5BE1A3D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2_0</w:t>
            </w:r>
          </w:p>
        </w:tc>
        <w:tc>
          <w:tcPr>
            <w:tcW w:w="312" w:type="pct"/>
            <w:tcBorders>
              <w:top w:val="nil"/>
              <w:left w:val="nil"/>
              <w:bottom w:val="single" w:sz="4" w:space="0" w:color="auto"/>
              <w:right w:val="single" w:sz="4" w:space="0" w:color="auto"/>
            </w:tcBorders>
            <w:shd w:val="clear" w:color="auto" w:fill="auto"/>
            <w:hideMark/>
          </w:tcPr>
          <w:p w14:paraId="7A58526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295E936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C48FF9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781969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117B508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2CC7EC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31.05.16</w:t>
            </w:r>
          </w:p>
        </w:tc>
        <w:tc>
          <w:tcPr>
            <w:tcW w:w="328" w:type="pct"/>
            <w:tcBorders>
              <w:top w:val="nil"/>
              <w:left w:val="nil"/>
              <w:bottom w:val="single" w:sz="4" w:space="0" w:color="auto"/>
              <w:right w:val="single" w:sz="4" w:space="0" w:color="auto"/>
            </w:tcBorders>
            <w:shd w:val="clear" w:color="auto" w:fill="auto"/>
            <w:noWrap/>
            <w:hideMark/>
          </w:tcPr>
          <w:p w14:paraId="3A28027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BF454B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according to amendment</w:t>
            </w:r>
          </w:p>
        </w:tc>
      </w:tr>
      <w:tr w:rsidR="00AB79C0" w:rsidRPr="00AB79C0" w14:paraId="260C95B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9FD382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D200.014</w:t>
            </w:r>
          </w:p>
        </w:tc>
        <w:tc>
          <w:tcPr>
            <w:tcW w:w="1478" w:type="pct"/>
            <w:tcBorders>
              <w:top w:val="nil"/>
              <w:left w:val="nil"/>
              <w:bottom w:val="single" w:sz="4" w:space="0" w:color="auto"/>
              <w:right w:val="single" w:sz="4" w:space="0" w:color="auto"/>
            </w:tcBorders>
            <w:shd w:val="clear" w:color="auto" w:fill="auto"/>
            <w:hideMark/>
          </w:tcPr>
          <w:p w14:paraId="525FA6A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SP2 management report - V4</w:t>
            </w:r>
          </w:p>
        </w:tc>
        <w:tc>
          <w:tcPr>
            <w:tcW w:w="203" w:type="pct"/>
            <w:tcBorders>
              <w:top w:val="nil"/>
              <w:left w:val="nil"/>
              <w:bottom w:val="single" w:sz="4" w:space="0" w:color="auto"/>
              <w:right w:val="single" w:sz="4" w:space="0" w:color="auto"/>
            </w:tcBorders>
            <w:shd w:val="clear" w:color="auto" w:fill="auto"/>
            <w:hideMark/>
          </w:tcPr>
          <w:p w14:paraId="3A892B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2_0</w:t>
            </w:r>
          </w:p>
        </w:tc>
        <w:tc>
          <w:tcPr>
            <w:tcW w:w="312" w:type="pct"/>
            <w:tcBorders>
              <w:top w:val="nil"/>
              <w:left w:val="nil"/>
              <w:bottom w:val="single" w:sz="4" w:space="0" w:color="auto"/>
              <w:right w:val="single" w:sz="4" w:space="0" w:color="auto"/>
            </w:tcBorders>
            <w:shd w:val="clear" w:color="auto" w:fill="auto"/>
            <w:hideMark/>
          </w:tcPr>
          <w:p w14:paraId="3B65676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3C3D90C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0E7BD0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54C22E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04E455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6B5ED9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C6957A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053B32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7A47BF06"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4BD8705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D201.011</w:t>
            </w:r>
          </w:p>
        </w:tc>
        <w:tc>
          <w:tcPr>
            <w:tcW w:w="1478" w:type="pct"/>
            <w:tcBorders>
              <w:top w:val="nil"/>
              <w:left w:val="nil"/>
              <w:bottom w:val="single" w:sz="4" w:space="0" w:color="auto"/>
              <w:right w:val="single" w:sz="4" w:space="0" w:color="auto"/>
            </w:tcBorders>
            <w:shd w:val="clear" w:color="000000" w:fill="EBF1DE"/>
            <w:hideMark/>
          </w:tcPr>
          <w:p w14:paraId="4959855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Requirements - V1</w:t>
            </w:r>
          </w:p>
        </w:tc>
        <w:tc>
          <w:tcPr>
            <w:tcW w:w="203" w:type="pct"/>
            <w:tcBorders>
              <w:top w:val="nil"/>
              <w:left w:val="nil"/>
              <w:bottom w:val="single" w:sz="4" w:space="0" w:color="auto"/>
              <w:right w:val="single" w:sz="4" w:space="0" w:color="auto"/>
            </w:tcBorders>
            <w:shd w:val="clear" w:color="000000" w:fill="EBF1DE"/>
            <w:hideMark/>
          </w:tcPr>
          <w:p w14:paraId="0A5CC04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000000" w:fill="EBF1DE"/>
            <w:hideMark/>
          </w:tcPr>
          <w:p w14:paraId="234A538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A-G</w:t>
            </w:r>
          </w:p>
        </w:tc>
        <w:tc>
          <w:tcPr>
            <w:tcW w:w="258" w:type="pct"/>
            <w:tcBorders>
              <w:top w:val="nil"/>
              <w:left w:val="nil"/>
              <w:bottom w:val="single" w:sz="4" w:space="0" w:color="auto"/>
              <w:right w:val="single" w:sz="4" w:space="0" w:color="auto"/>
            </w:tcBorders>
            <w:shd w:val="clear" w:color="000000" w:fill="EBF1DE"/>
            <w:hideMark/>
          </w:tcPr>
          <w:p w14:paraId="7573C1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74E0B78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6BEDFFD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247C21A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492337E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6724F3B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FA64F9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103ABEF0"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2D78365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D201.012</w:t>
            </w:r>
          </w:p>
        </w:tc>
        <w:tc>
          <w:tcPr>
            <w:tcW w:w="1478" w:type="pct"/>
            <w:tcBorders>
              <w:top w:val="nil"/>
              <w:left w:val="nil"/>
              <w:bottom w:val="single" w:sz="4" w:space="0" w:color="auto"/>
              <w:right w:val="single" w:sz="4" w:space="0" w:color="auto"/>
            </w:tcBorders>
            <w:shd w:val="clear" w:color="auto" w:fill="auto"/>
            <w:hideMark/>
          </w:tcPr>
          <w:p w14:paraId="77C9E73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Requirements - V2</w:t>
            </w:r>
          </w:p>
        </w:tc>
        <w:tc>
          <w:tcPr>
            <w:tcW w:w="203" w:type="pct"/>
            <w:tcBorders>
              <w:top w:val="nil"/>
              <w:left w:val="nil"/>
              <w:bottom w:val="single" w:sz="4" w:space="0" w:color="auto"/>
              <w:right w:val="single" w:sz="4" w:space="0" w:color="auto"/>
            </w:tcBorders>
            <w:shd w:val="clear" w:color="auto" w:fill="auto"/>
            <w:hideMark/>
          </w:tcPr>
          <w:p w14:paraId="17B7547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auto" w:fill="auto"/>
            <w:hideMark/>
          </w:tcPr>
          <w:p w14:paraId="6F3010E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A-G</w:t>
            </w:r>
          </w:p>
        </w:tc>
        <w:tc>
          <w:tcPr>
            <w:tcW w:w="258" w:type="pct"/>
            <w:tcBorders>
              <w:top w:val="nil"/>
              <w:left w:val="nil"/>
              <w:bottom w:val="single" w:sz="4" w:space="0" w:color="auto"/>
              <w:right w:val="single" w:sz="4" w:space="0" w:color="auto"/>
            </w:tcBorders>
            <w:shd w:val="clear" w:color="auto" w:fill="auto"/>
            <w:hideMark/>
          </w:tcPr>
          <w:p w14:paraId="2205463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F6251D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9EB6E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7FA9E2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491475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46A5E9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FBAE6F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according to amendment</w:t>
            </w:r>
            <w:r w:rsidRPr="00AB79C0">
              <w:rPr>
                <w:rFonts w:ascii="Calibri" w:hAnsi="Calibri" w:cs="Calibri"/>
                <w:sz w:val="18"/>
                <w:szCs w:val="18"/>
                <w:lang w:val="en-US" w:eastAsia="en-US"/>
              </w:rPr>
              <w:br/>
              <w:t>part of D201.902</w:t>
            </w:r>
          </w:p>
        </w:tc>
      </w:tr>
      <w:tr w:rsidR="00AB79C0" w:rsidRPr="00AB79C0" w14:paraId="4B1EAB6E"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38BBBBA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D201.013</w:t>
            </w:r>
          </w:p>
        </w:tc>
        <w:tc>
          <w:tcPr>
            <w:tcW w:w="1478" w:type="pct"/>
            <w:tcBorders>
              <w:top w:val="nil"/>
              <w:left w:val="nil"/>
              <w:bottom w:val="single" w:sz="4" w:space="0" w:color="auto"/>
              <w:right w:val="single" w:sz="4" w:space="0" w:color="auto"/>
            </w:tcBorders>
            <w:shd w:val="clear" w:color="auto" w:fill="auto"/>
            <w:hideMark/>
          </w:tcPr>
          <w:p w14:paraId="151BC86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Requirements - V3</w:t>
            </w:r>
          </w:p>
        </w:tc>
        <w:tc>
          <w:tcPr>
            <w:tcW w:w="203" w:type="pct"/>
            <w:tcBorders>
              <w:top w:val="nil"/>
              <w:left w:val="nil"/>
              <w:bottom w:val="single" w:sz="4" w:space="0" w:color="auto"/>
              <w:right w:val="single" w:sz="4" w:space="0" w:color="auto"/>
            </w:tcBorders>
            <w:shd w:val="clear" w:color="auto" w:fill="auto"/>
            <w:hideMark/>
          </w:tcPr>
          <w:p w14:paraId="65E492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auto" w:fill="auto"/>
            <w:hideMark/>
          </w:tcPr>
          <w:p w14:paraId="0CCC8CB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A-G</w:t>
            </w:r>
          </w:p>
        </w:tc>
        <w:tc>
          <w:tcPr>
            <w:tcW w:w="258" w:type="pct"/>
            <w:tcBorders>
              <w:top w:val="nil"/>
              <w:left w:val="nil"/>
              <w:bottom w:val="single" w:sz="4" w:space="0" w:color="auto"/>
              <w:right w:val="single" w:sz="4" w:space="0" w:color="auto"/>
            </w:tcBorders>
            <w:shd w:val="clear" w:color="auto" w:fill="auto"/>
            <w:hideMark/>
          </w:tcPr>
          <w:p w14:paraId="1E3F9A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91FC5A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2EDBF8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15DA6D0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7796439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AACF19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7BC3A8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according to amendment</w:t>
            </w:r>
            <w:r w:rsidRPr="00AB79C0">
              <w:rPr>
                <w:rFonts w:ascii="Calibri" w:hAnsi="Calibri" w:cs="Calibri"/>
                <w:sz w:val="18"/>
                <w:szCs w:val="18"/>
                <w:lang w:val="en-US" w:eastAsia="en-US"/>
              </w:rPr>
              <w:br/>
              <w:t>part of D201.903</w:t>
            </w:r>
          </w:p>
        </w:tc>
      </w:tr>
      <w:tr w:rsidR="00AB79C0" w:rsidRPr="00AB79C0" w14:paraId="307AE5BF"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72A378F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D201.021</w:t>
            </w:r>
          </w:p>
        </w:tc>
        <w:tc>
          <w:tcPr>
            <w:tcW w:w="1478" w:type="pct"/>
            <w:tcBorders>
              <w:top w:val="nil"/>
              <w:left w:val="nil"/>
              <w:bottom w:val="single" w:sz="4" w:space="0" w:color="auto"/>
              <w:right w:val="single" w:sz="4" w:space="0" w:color="auto"/>
            </w:tcBorders>
            <w:shd w:val="clear" w:color="000000" w:fill="EBF1DE"/>
            <w:hideMark/>
          </w:tcPr>
          <w:p w14:paraId="0465A6E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Demonstrator - V1</w:t>
            </w:r>
          </w:p>
        </w:tc>
        <w:tc>
          <w:tcPr>
            <w:tcW w:w="203" w:type="pct"/>
            <w:tcBorders>
              <w:top w:val="nil"/>
              <w:left w:val="nil"/>
              <w:bottom w:val="single" w:sz="4" w:space="0" w:color="auto"/>
              <w:right w:val="single" w:sz="4" w:space="0" w:color="auto"/>
            </w:tcBorders>
            <w:shd w:val="clear" w:color="000000" w:fill="EBF1DE"/>
            <w:hideMark/>
          </w:tcPr>
          <w:p w14:paraId="4AC0C4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000000" w:fill="EBF1DE"/>
            <w:hideMark/>
          </w:tcPr>
          <w:p w14:paraId="604736F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A-G</w:t>
            </w:r>
          </w:p>
        </w:tc>
        <w:tc>
          <w:tcPr>
            <w:tcW w:w="258" w:type="pct"/>
            <w:tcBorders>
              <w:top w:val="nil"/>
              <w:left w:val="nil"/>
              <w:bottom w:val="single" w:sz="4" w:space="0" w:color="auto"/>
              <w:right w:val="single" w:sz="4" w:space="0" w:color="auto"/>
            </w:tcBorders>
            <w:shd w:val="clear" w:color="000000" w:fill="EBF1DE"/>
            <w:hideMark/>
          </w:tcPr>
          <w:p w14:paraId="271441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w:t>
            </w:r>
          </w:p>
        </w:tc>
        <w:tc>
          <w:tcPr>
            <w:tcW w:w="211" w:type="pct"/>
            <w:tcBorders>
              <w:top w:val="nil"/>
              <w:left w:val="nil"/>
              <w:bottom w:val="single" w:sz="4" w:space="0" w:color="auto"/>
              <w:right w:val="single" w:sz="4" w:space="0" w:color="auto"/>
            </w:tcBorders>
            <w:shd w:val="clear" w:color="000000" w:fill="EBF1DE"/>
            <w:hideMark/>
          </w:tcPr>
          <w:p w14:paraId="4F2A45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000000" w:fill="EBF1DE"/>
            <w:hideMark/>
          </w:tcPr>
          <w:p w14:paraId="23BB08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5951D8E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33FB7608"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50EBCF6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180424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50BAE3E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5CCAF5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D201.022</w:t>
            </w:r>
          </w:p>
        </w:tc>
        <w:tc>
          <w:tcPr>
            <w:tcW w:w="1478" w:type="pct"/>
            <w:tcBorders>
              <w:top w:val="nil"/>
              <w:left w:val="nil"/>
              <w:bottom w:val="single" w:sz="4" w:space="0" w:color="auto"/>
              <w:right w:val="single" w:sz="4" w:space="0" w:color="auto"/>
            </w:tcBorders>
            <w:shd w:val="clear" w:color="auto" w:fill="auto"/>
            <w:hideMark/>
          </w:tcPr>
          <w:p w14:paraId="486EC77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Demonstrator - V2</w:t>
            </w:r>
          </w:p>
        </w:tc>
        <w:tc>
          <w:tcPr>
            <w:tcW w:w="203" w:type="pct"/>
            <w:tcBorders>
              <w:top w:val="nil"/>
              <w:left w:val="nil"/>
              <w:bottom w:val="single" w:sz="4" w:space="0" w:color="auto"/>
              <w:right w:val="single" w:sz="4" w:space="0" w:color="auto"/>
            </w:tcBorders>
            <w:shd w:val="clear" w:color="auto" w:fill="auto"/>
            <w:hideMark/>
          </w:tcPr>
          <w:p w14:paraId="5CE6632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auto" w:fill="auto"/>
            <w:hideMark/>
          </w:tcPr>
          <w:p w14:paraId="0D771AA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A-G</w:t>
            </w:r>
          </w:p>
        </w:tc>
        <w:tc>
          <w:tcPr>
            <w:tcW w:w="258" w:type="pct"/>
            <w:tcBorders>
              <w:top w:val="nil"/>
              <w:left w:val="nil"/>
              <w:bottom w:val="single" w:sz="4" w:space="0" w:color="auto"/>
              <w:right w:val="single" w:sz="4" w:space="0" w:color="auto"/>
            </w:tcBorders>
            <w:shd w:val="clear" w:color="auto" w:fill="auto"/>
            <w:hideMark/>
          </w:tcPr>
          <w:p w14:paraId="2D471F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1C8535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3D655C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490521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5FAA5CE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5BBD3D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1BA3CC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D201.902</w:t>
            </w:r>
          </w:p>
        </w:tc>
      </w:tr>
      <w:tr w:rsidR="00AB79C0" w:rsidRPr="00AB79C0" w14:paraId="1829427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CC508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D201.023</w:t>
            </w:r>
          </w:p>
        </w:tc>
        <w:tc>
          <w:tcPr>
            <w:tcW w:w="1478" w:type="pct"/>
            <w:tcBorders>
              <w:top w:val="nil"/>
              <w:left w:val="nil"/>
              <w:bottom w:val="single" w:sz="4" w:space="0" w:color="auto"/>
              <w:right w:val="single" w:sz="4" w:space="0" w:color="auto"/>
            </w:tcBorders>
            <w:shd w:val="clear" w:color="auto" w:fill="auto"/>
            <w:hideMark/>
          </w:tcPr>
          <w:p w14:paraId="1DD2C85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Demonstrator - V3</w:t>
            </w:r>
          </w:p>
        </w:tc>
        <w:tc>
          <w:tcPr>
            <w:tcW w:w="203" w:type="pct"/>
            <w:tcBorders>
              <w:top w:val="nil"/>
              <w:left w:val="nil"/>
              <w:bottom w:val="single" w:sz="4" w:space="0" w:color="auto"/>
              <w:right w:val="single" w:sz="4" w:space="0" w:color="auto"/>
            </w:tcBorders>
            <w:shd w:val="clear" w:color="auto" w:fill="auto"/>
            <w:hideMark/>
          </w:tcPr>
          <w:p w14:paraId="3A5CA7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auto" w:fill="auto"/>
            <w:hideMark/>
          </w:tcPr>
          <w:p w14:paraId="0F9FD51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A-G</w:t>
            </w:r>
          </w:p>
        </w:tc>
        <w:tc>
          <w:tcPr>
            <w:tcW w:w="258" w:type="pct"/>
            <w:tcBorders>
              <w:top w:val="nil"/>
              <w:left w:val="nil"/>
              <w:bottom w:val="single" w:sz="4" w:space="0" w:color="auto"/>
              <w:right w:val="single" w:sz="4" w:space="0" w:color="auto"/>
            </w:tcBorders>
            <w:shd w:val="clear" w:color="auto" w:fill="auto"/>
            <w:hideMark/>
          </w:tcPr>
          <w:p w14:paraId="01BDF7F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6FDDC1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295BDD9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4451EA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158B595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DEF602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348BA8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D201.903</w:t>
            </w:r>
          </w:p>
        </w:tc>
      </w:tr>
      <w:tr w:rsidR="00AB79C0" w:rsidRPr="00AB79C0" w14:paraId="2022B89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1E6714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D201.024</w:t>
            </w:r>
          </w:p>
        </w:tc>
        <w:tc>
          <w:tcPr>
            <w:tcW w:w="1478" w:type="pct"/>
            <w:tcBorders>
              <w:top w:val="nil"/>
              <w:left w:val="nil"/>
              <w:bottom w:val="single" w:sz="4" w:space="0" w:color="auto"/>
              <w:right w:val="single" w:sz="4" w:space="0" w:color="auto"/>
            </w:tcBorders>
            <w:shd w:val="clear" w:color="auto" w:fill="auto"/>
            <w:hideMark/>
          </w:tcPr>
          <w:p w14:paraId="00953A5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Demonstrator - V4</w:t>
            </w:r>
          </w:p>
        </w:tc>
        <w:tc>
          <w:tcPr>
            <w:tcW w:w="203" w:type="pct"/>
            <w:tcBorders>
              <w:top w:val="nil"/>
              <w:left w:val="nil"/>
              <w:bottom w:val="single" w:sz="4" w:space="0" w:color="auto"/>
              <w:right w:val="single" w:sz="4" w:space="0" w:color="auto"/>
            </w:tcBorders>
            <w:shd w:val="clear" w:color="auto" w:fill="auto"/>
            <w:hideMark/>
          </w:tcPr>
          <w:p w14:paraId="77EBEB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auto" w:fill="auto"/>
            <w:hideMark/>
          </w:tcPr>
          <w:p w14:paraId="30AD10A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A-G</w:t>
            </w:r>
          </w:p>
        </w:tc>
        <w:tc>
          <w:tcPr>
            <w:tcW w:w="258" w:type="pct"/>
            <w:tcBorders>
              <w:top w:val="nil"/>
              <w:left w:val="nil"/>
              <w:bottom w:val="single" w:sz="4" w:space="0" w:color="auto"/>
              <w:right w:val="single" w:sz="4" w:space="0" w:color="auto"/>
            </w:tcBorders>
            <w:shd w:val="clear" w:color="auto" w:fill="auto"/>
            <w:hideMark/>
          </w:tcPr>
          <w:p w14:paraId="7A656B1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1FC9BAE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191310B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0B7457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93B83A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B359A6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270E58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D201.903</w:t>
            </w:r>
          </w:p>
        </w:tc>
      </w:tr>
      <w:tr w:rsidR="00AB79C0" w:rsidRPr="00AB79C0" w14:paraId="3A8BD61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F109AC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D201.031</w:t>
            </w:r>
          </w:p>
        </w:tc>
        <w:tc>
          <w:tcPr>
            <w:tcW w:w="1478" w:type="pct"/>
            <w:tcBorders>
              <w:top w:val="nil"/>
              <w:left w:val="nil"/>
              <w:bottom w:val="single" w:sz="4" w:space="0" w:color="auto"/>
              <w:right w:val="single" w:sz="4" w:space="0" w:color="auto"/>
            </w:tcBorders>
            <w:shd w:val="clear" w:color="auto" w:fill="auto"/>
            <w:hideMark/>
          </w:tcPr>
          <w:p w14:paraId="6B0E8BE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Assessment report - V1</w:t>
            </w:r>
          </w:p>
        </w:tc>
        <w:tc>
          <w:tcPr>
            <w:tcW w:w="203" w:type="pct"/>
            <w:tcBorders>
              <w:top w:val="nil"/>
              <w:left w:val="nil"/>
              <w:bottom w:val="single" w:sz="4" w:space="0" w:color="auto"/>
              <w:right w:val="single" w:sz="4" w:space="0" w:color="auto"/>
            </w:tcBorders>
            <w:shd w:val="clear" w:color="auto" w:fill="auto"/>
            <w:hideMark/>
          </w:tcPr>
          <w:p w14:paraId="281ACF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auto" w:fill="auto"/>
            <w:hideMark/>
          </w:tcPr>
          <w:p w14:paraId="27954C3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A-G</w:t>
            </w:r>
          </w:p>
        </w:tc>
        <w:tc>
          <w:tcPr>
            <w:tcW w:w="258" w:type="pct"/>
            <w:tcBorders>
              <w:top w:val="nil"/>
              <w:left w:val="nil"/>
              <w:bottom w:val="single" w:sz="4" w:space="0" w:color="auto"/>
              <w:right w:val="single" w:sz="4" w:space="0" w:color="auto"/>
            </w:tcBorders>
            <w:shd w:val="clear" w:color="auto" w:fill="auto"/>
            <w:hideMark/>
          </w:tcPr>
          <w:p w14:paraId="2599A0D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1BD11A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D5C206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2548B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074C2C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A61871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A8850A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D201.902</w:t>
            </w:r>
          </w:p>
        </w:tc>
      </w:tr>
      <w:tr w:rsidR="00AB79C0" w:rsidRPr="00AB79C0" w14:paraId="00140B7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1A0F0A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D201.032</w:t>
            </w:r>
          </w:p>
        </w:tc>
        <w:tc>
          <w:tcPr>
            <w:tcW w:w="1478" w:type="pct"/>
            <w:tcBorders>
              <w:top w:val="nil"/>
              <w:left w:val="nil"/>
              <w:bottom w:val="single" w:sz="4" w:space="0" w:color="auto"/>
              <w:right w:val="single" w:sz="4" w:space="0" w:color="auto"/>
            </w:tcBorders>
            <w:shd w:val="clear" w:color="auto" w:fill="auto"/>
            <w:hideMark/>
          </w:tcPr>
          <w:p w14:paraId="363CBDF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Assessment report - V2</w:t>
            </w:r>
          </w:p>
        </w:tc>
        <w:tc>
          <w:tcPr>
            <w:tcW w:w="203" w:type="pct"/>
            <w:tcBorders>
              <w:top w:val="nil"/>
              <w:left w:val="nil"/>
              <w:bottom w:val="single" w:sz="4" w:space="0" w:color="auto"/>
              <w:right w:val="single" w:sz="4" w:space="0" w:color="auto"/>
            </w:tcBorders>
            <w:shd w:val="clear" w:color="auto" w:fill="auto"/>
            <w:hideMark/>
          </w:tcPr>
          <w:p w14:paraId="534F6B6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auto" w:fill="auto"/>
            <w:hideMark/>
          </w:tcPr>
          <w:p w14:paraId="28D8A96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A-G</w:t>
            </w:r>
          </w:p>
        </w:tc>
        <w:tc>
          <w:tcPr>
            <w:tcW w:w="258" w:type="pct"/>
            <w:tcBorders>
              <w:top w:val="nil"/>
              <w:left w:val="nil"/>
              <w:bottom w:val="single" w:sz="4" w:space="0" w:color="auto"/>
              <w:right w:val="single" w:sz="4" w:space="0" w:color="auto"/>
            </w:tcBorders>
            <w:shd w:val="clear" w:color="auto" w:fill="auto"/>
            <w:hideMark/>
          </w:tcPr>
          <w:p w14:paraId="1AE8DE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2B3FE3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E2BB2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D6A1A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1A9044E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BAF80E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6F1AA0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D201.903</w:t>
            </w:r>
          </w:p>
        </w:tc>
      </w:tr>
      <w:tr w:rsidR="00AB79C0" w:rsidRPr="00AB79C0" w14:paraId="74D0D7A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C09581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D201.902</w:t>
            </w:r>
          </w:p>
        </w:tc>
        <w:tc>
          <w:tcPr>
            <w:tcW w:w="1478" w:type="pct"/>
            <w:tcBorders>
              <w:top w:val="nil"/>
              <w:left w:val="nil"/>
              <w:bottom w:val="single" w:sz="4" w:space="0" w:color="auto"/>
              <w:right w:val="single" w:sz="4" w:space="0" w:color="auto"/>
            </w:tcBorders>
            <w:shd w:val="clear" w:color="auto" w:fill="auto"/>
            <w:noWrap/>
            <w:vAlign w:val="bottom"/>
            <w:hideMark/>
          </w:tcPr>
          <w:p w14:paraId="2D84F4C6"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60AF1A8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auto" w:fill="auto"/>
            <w:hideMark/>
          </w:tcPr>
          <w:p w14:paraId="389AB67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A-G</w:t>
            </w:r>
          </w:p>
        </w:tc>
        <w:tc>
          <w:tcPr>
            <w:tcW w:w="258" w:type="pct"/>
            <w:tcBorders>
              <w:top w:val="nil"/>
              <w:left w:val="nil"/>
              <w:bottom w:val="single" w:sz="4" w:space="0" w:color="auto"/>
              <w:right w:val="single" w:sz="4" w:space="0" w:color="auto"/>
            </w:tcBorders>
            <w:shd w:val="clear" w:color="auto" w:fill="auto"/>
            <w:hideMark/>
          </w:tcPr>
          <w:p w14:paraId="2257D1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E165B4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AB8E39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02013E6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4C2CD2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4044462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6451F5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8FE215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AEDE33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D201.903</w:t>
            </w:r>
          </w:p>
        </w:tc>
        <w:tc>
          <w:tcPr>
            <w:tcW w:w="1478" w:type="pct"/>
            <w:tcBorders>
              <w:top w:val="nil"/>
              <w:left w:val="nil"/>
              <w:bottom w:val="single" w:sz="4" w:space="0" w:color="auto"/>
              <w:right w:val="single" w:sz="4" w:space="0" w:color="auto"/>
            </w:tcBorders>
            <w:shd w:val="clear" w:color="auto" w:fill="auto"/>
            <w:noWrap/>
            <w:vAlign w:val="bottom"/>
            <w:hideMark/>
          </w:tcPr>
          <w:p w14:paraId="633325E0"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3C40DB3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w:t>
            </w:r>
          </w:p>
        </w:tc>
        <w:tc>
          <w:tcPr>
            <w:tcW w:w="312" w:type="pct"/>
            <w:tcBorders>
              <w:top w:val="nil"/>
              <w:left w:val="nil"/>
              <w:bottom w:val="single" w:sz="4" w:space="0" w:color="auto"/>
              <w:right w:val="single" w:sz="4" w:space="0" w:color="auto"/>
            </w:tcBorders>
            <w:shd w:val="clear" w:color="auto" w:fill="auto"/>
            <w:hideMark/>
          </w:tcPr>
          <w:p w14:paraId="1F279D5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A-G</w:t>
            </w:r>
          </w:p>
        </w:tc>
        <w:tc>
          <w:tcPr>
            <w:tcW w:w="258" w:type="pct"/>
            <w:tcBorders>
              <w:top w:val="nil"/>
              <w:left w:val="nil"/>
              <w:bottom w:val="single" w:sz="4" w:space="0" w:color="auto"/>
              <w:right w:val="single" w:sz="4" w:space="0" w:color="auto"/>
            </w:tcBorders>
            <w:shd w:val="clear" w:color="auto" w:fill="auto"/>
            <w:hideMark/>
          </w:tcPr>
          <w:p w14:paraId="4DCBAE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9F16E0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E1748C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E50D22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D9A779C"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69EB6EE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80AFFA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new deliverable acc. to </w:t>
            </w:r>
            <w:r w:rsidRPr="00AB79C0">
              <w:rPr>
                <w:rFonts w:ascii="Calibri" w:hAnsi="Calibri" w:cs="Calibri"/>
                <w:sz w:val="18"/>
                <w:szCs w:val="18"/>
                <w:lang w:val="en-US" w:eastAsia="en-US"/>
              </w:rPr>
              <w:lastRenderedPageBreak/>
              <w:t>amendment</w:t>
            </w:r>
          </w:p>
        </w:tc>
      </w:tr>
      <w:tr w:rsidR="00AB79C0" w:rsidRPr="00AB79C0" w14:paraId="29C763D2"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38524D5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D202.010</w:t>
            </w:r>
          </w:p>
        </w:tc>
        <w:tc>
          <w:tcPr>
            <w:tcW w:w="1478" w:type="pct"/>
            <w:tcBorders>
              <w:top w:val="nil"/>
              <w:left w:val="nil"/>
              <w:bottom w:val="single" w:sz="4" w:space="0" w:color="auto"/>
              <w:right w:val="single" w:sz="4" w:space="0" w:color="auto"/>
            </w:tcBorders>
            <w:shd w:val="clear" w:color="000000" w:fill="EBF1DE"/>
            <w:hideMark/>
          </w:tcPr>
          <w:p w14:paraId="486CEB2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 Case Description</w:t>
            </w:r>
          </w:p>
        </w:tc>
        <w:tc>
          <w:tcPr>
            <w:tcW w:w="203" w:type="pct"/>
            <w:tcBorders>
              <w:top w:val="nil"/>
              <w:left w:val="nil"/>
              <w:bottom w:val="single" w:sz="4" w:space="0" w:color="auto"/>
              <w:right w:val="single" w:sz="4" w:space="0" w:color="auto"/>
            </w:tcBorders>
            <w:shd w:val="clear" w:color="000000" w:fill="EBF1DE"/>
            <w:hideMark/>
          </w:tcPr>
          <w:p w14:paraId="1586F3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000000" w:fill="EBF1DE"/>
            <w:hideMark/>
          </w:tcPr>
          <w:p w14:paraId="7538E47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ALA</w:t>
            </w:r>
          </w:p>
        </w:tc>
        <w:tc>
          <w:tcPr>
            <w:tcW w:w="258" w:type="pct"/>
            <w:tcBorders>
              <w:top w:val="nil"/>
              <w:left w:val="nil"/>
              <w:bottom w:val="single" w:sz="4" w:space="0" w:color="auto"/>
              <w:right w:val="single" w:sz="4" w:space="0" w:color="auto"/>
            </w:tcBorders>
            <w:shd w:val="clear" w:color="000000" w:fill="EBF1DE"/>
            <w:hideMark/>
          </w:tcPr>
          <w:p w14:paraId="22A0CCE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0DE2359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000000" w:fill="EBF1DE"/>
            <w:hideMark/>
          </w:tcPr>
          <w:p w14:paraId="3A2F33C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w:t>
            </w:r>
          </w:p>
        </w:tc>
        <w:tc>
          <w:tcPr>
            <w:tcW w:w="292" w:type="pct"/>
            <w:tcBorders>
              <w:top w:val="nil"/>
              <w:left w:val="nil"/>
              <w:bottom w:val="single" w:sz="4" w:space="0" w:color="auto"/>
              <w:right w:val="single" w:sz="4" w:space="0" w:color="auto"/>
            </w:tcBorders>
            <w:shd w:val="clear" w:color="000000" w:fill="EBF1DE"/>
            <w:hideMark/>
          </w:tcPr>
          <w:p w14:paraId="3FE33E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w:t>
            </w:r>
          </w:p>
        </w:tc>
        <w:tc>
          <w:tcPr>
            <w:tcW w:w="299" w:type="pct"/>
            <w:tcBorders>
              <w:top w:val="nil"/>
              <w:left w:val="nil"/>
              <w:bottom w:val="single" w:sz="4" w:space="0" w:color="auto"/>
              <w:right w:val="single" w:sz="4" w:space="0" w:color="auto"/>
            </w:tcBorders>
            <w:shd w:val="clear" w:color="000000" w:fill="EBF1DE"/>
            <w:noWrap/>
            <w:hideMark/>
          </w:tcPr>
          <w:p w14:paraId="0BCF645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31.10.13</w:t>
            </w:r>
          </w:p>
        </w:tc>
        <w:tc>
          <w:tcPr>
            <w:tcW w:w="328" w:type="pct"/>
            <w:tcBorders>
              <w:top w:val="nil"/>
              <w:left w:val="nil"/>
              <w:bottom w:val="single" w:sz="4" w:space="0" w:color="auto"/>
              <w:right w:val="single" w:sz="4" w:space="0" w:color="auto"/>
            </w:tcBorders>
            <w:shd w:val="clear" w:color="000000" w:fill="EBF1DE"/>
            <w:noWrap/>
            <w:hideMark/>
          </w:tcPr>
          <w:p w14:paraId="2E4A2B1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6E64BD8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1DD7F9FF"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614D344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D202.021</w:t>
            </w:r>
          </w:p>
        </w:tc>
        <w:tc>
          <w:tcPr>
            <w:tcW w:w="1478" w:type="pct"/>
            <w:tcBorders>
              <w:top w:val="nil"/>
              <w:left w:val="nil"/>
              <w:bottom w:val="single" w:sz="4" w:space="0" w:color="auto"/>
              <w:right w:val="single" w:sz="4" w:space="0" w:color="auto"/>
            </w:tcBorders>
            <w:shd w:val="clear" w:color="000000" w:fill="EBF1DE"/>
            <w:hideMark/>
          </w:tcPr>
          <w:p w14:paraId="69DC2C9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Requirement Specification - V1</w:t>
            </w:r>
          </w:p>
        </w:tc>
        <w:tc>
          <w:tcPr>
            <w:tcW w:w="203" w:type="pct"/>
            <w:tcBorders>
              <w:top w:val="nil"/>
              <w:left w:val="nil"/>
              <w:bottom w:val="single" w:sz="4" w:space="0" w:color="auto"/>
              <w:right w:val="single" w:sz="4" w:space="0" w:color="auto"/>
            </w:tcBorders>
            <w:shd w:val="clear" w:color="000000" w:fill="EBF1DE"/>
            <w:hideMark/>
          </w:tcPr>
          <w:p w14:paraId="3EA8572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000000" w:fill="EBF1DE"/>
            <w:hideMark/>
          </w:tcPr>
          <w:p w14:paraId="5B2558E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ALA</w:t>
            </w:r>
          </w:p>
        </w:tc>
        <w:tc>
          <w:tcPr>
            <w:tcW w:w="258" w:type="pct"/>
            <w:tcBorders>
              <w:top w:val="nil"/>
              <w:left w:val="nil"/>
              <w:bottom w:val="single" w:sz="4" w:space="0" w:color="auto"/>
              <w:right w:val="single" w:sz="4" w:space="0" w:color="auto"/>
            </w:tcBorders>
            <w:shd w:val="clear" w:color="000000" w:fill="EBF1DE"/>
            <w:hideMark/>
          </w:tcPr>
          <w:p w14:paraId="42CF690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29FE3C9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000000" w:fill="EBF1DE"/>
            <w:hideMark/>
          </w:tcPr>
          <w:p w14:paraId="1966518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55293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4BF10E6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79C1959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1295F4A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3E0851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19E761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D202.022</w:t>
            </w:r>
          </w:p>
        </w:tc>
        <w:tc>
          <w:tcPr>
            <w:tcW w:w="1478" w:type="pct"/>
            <w:tcBorders>
              <w:top w:val="nil"/>
              <w:left w:val="nil"/>
              <w:bottom w:val="single" w:sz="4" w:space="0" w:color="auto"/>
              <w:right w:val="single" w:sz="4" w:space="0" w:color="auto"/>
            </w:tcBorders>
            <w:shd w:val="clear" w:color="auto" w:fill="auto"/>
            <w:hideMark/>
          </w:tcPr>
          <w:p w14:paraId="3726258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Requirement Specification - V2</w:t>
            </w:r>
          </w:p>
        </w:tc>
        <w:tc>
          <w:tcPr>
            <w:tcW w:w="203" w:type="pct"/>
            <w:tcBorders>
              <w:top w:val="nil"/>
              <w:left w:val="nil"/>
              <w:bottom w:val="single" w:sz="4" w:space="0" w:color="auto"/>
              <w:right w:val="single" w:sz="4" w:space="0" w:color="auto"/>
            </w:tcBorders>
            <w:shd w:val="clear" w:color="auto" w:fill="auto"/>
            <w:hideMark/>
          </w:tcPr>
          <w:p w14:paraId="4D79A01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4DFEF8E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499EB2D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840D4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1A2140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08B504A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37F9E4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1E80B6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E0AEA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D202.902</w:t>
            </w:r>
          </w:p>
        </w:tc>
      </w:tr>
      <w:tr w:rsidR="00AB79C0" w:rsidRPr="00AB79C0" w14:paraId="3F0DCBEC"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475E796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D202.031</w:t>
            </w:r>
          </w:p>
        </w:tc>
        <w:tc>
          <w:tcPr>
            <w:tcW w:w="1478" w:type="pct"/>
            <w:tcBorders>
              <w:top w:val="nil"/>
              <w:left w:val="nil"/>
              <w:bottom w:val="single" w:sz="4" w:space="0" w:color="auto"/>
              <w:right w:val="single" w:sz="4" w:space="0" w:color="auto"/>
            </w:tcBorders>
            <w:shd w:val="clear" w:color="000000" w:fill="EBF1DE"/>
            <w:hideMark/>
          </w:tcPr>
          <w:p w14:paraId="0E6356A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SEE Specification - V1</w:t>
            </w:r>
          </w:p>
        </w:tc>
        <w:tc>
          <w:tcPr>
            <w:tcW w:w="203" w:type="pct"/>
            <w:tcBorders>
              <w:top w:val="nil"/>
              <w:left w:val="nil"/>
              <w:bottom w:val="single" w:sz="4" w:space="0" w:color="auto"/>
              <w:right w:val="single" w:sz="4" w:space="0" w:color="auto"/>
            </w:tcBorders>
            <w:shd w:val="clear" w:color="000000" w:fill="EBF1DE"/>
            <w:hideMark/>
          </w:tcPr>
          <w:p w14:paraId="14002B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000000" w:fill="EBF1DE"/>
            <w:hideMark/>
          </w:tcPr>
          <w:p w14:paraId="658D9CA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ALA</w:t>
            </w:r>
          </w:p>
        </w:tc>
        <w:tc>
          <w:tcPr>
            <w:tcW w:w="258" w:type="pct"/>
            <w:tcBorders>
              <w:top w:val="nil"/>
              <w:left w:val="nil"/>
              <w:bottom w:val="single" w:sz="4" w:space="0" w:color="auto"/>
              <w:right w:val="single" w:sz="4" w:space="0" w:color="auto"/>
            </w:tcBorders>
            <w:shd w:val="clear" w:color="000000" w:fill="EBF1DE"/>
            <w:hideMark/>
          </w:tcPr>
          <w:p w14:paraId="04BFA02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466F47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000000" w:fill="EBF1DE"/>
            <w:hideMark/>
          </w:tcPr>
          <w:p w14:paraId="360438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5AF09F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5C1ABD8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08E4FAD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5378096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7D78AC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F55013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D202.032</w:t>
            </w:r>
          </w:p>
        </w:tc>
        <w:tc>
          <w:tcPr>
            <w:tcW w:w="1478" w:type="pct"/>
            <w:tcBorders>
              <w:top w:val="nil"/>
              <w:left w:val="nil"/>
              <w:bottom w:val="single" w:sz="4" w:space="0" w:color="auto"/>
              <w:right w:val="single" w:sz="4" w:space="0" w:color="auto"/>
            </w:tcBorders>
            <w:shd w:val="clear" w:color="auto" w:fill="auto"/>
            <w:hideMark/>
          </w:tcPr>
          <w:p w14:paraId="4B1C64B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Specification - V2</w:t>
            </w:r>
          </w:p>
        </w:tc>
        <w:tc>
          <w:tcPr>
            <w:tcW w:w="203" w:type="pct"/>
            <w:tcBorders>
              <w:top w:val="nil"/>
              <w:left w:val="nil"/>
              <w:bottom w:val="single" w:sz="4" w:space="0" w:color="auto"/>
              <w:right w:val="single" w:sz="4" w:space="0" w:color="auto"/>
            </w:tcBorders>
            <w:shd w:val="clear" w:color="auto" w:fill="auto"/>
            <w:hideMark/>
          </w:tcPr>
          <w:p w14:paraId="1B5069C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76F6614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64FE381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7BB4B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375B026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978197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F74A65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91F455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FB397E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D202.903</w:t>
            </w:r>
          </w:p>
        </w:tc>
      </w:tr>
      <w:tr w:rsidR="00AB79C0" w:rsidRPr="00AB79C0" w14:paraId="7086FC3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2F4CD6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D202.040</w:t>
            </w:r>
          </w:p>
        </w:tc>
        <w:tc>
          <w:tcPr>
            <w:tcW w:w="1478" w:type="pct"/>
            <w:tcBorders>
              <w:top w:val="nil"/>
              <w:left w:val="nil"/>
              <w:bottom w:val="single" w:sz="4" w:space="0" w:color="auto"/>
              <w:right w:val="single" w:sz="4" w:space="0" w:color="auto"/>
            </w:tcBorders>
            <w:shd w:val="clear" w:color="auto" w:fill="auto"/>
            <w:hideMark/>
          </w:tcPr>
          <w:p w14:paraId="6479276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Prototype Implementation</w:t>
            </w:r>
          </w:p>
        </w:tc>
        <w:tc>
          <w:tcPr>
            <w:tcW w:w="203" w:type="pct"/>
            <w:tcBorders>
              <w:top w:val="nil"/>
              <w:left w:val="nil"/>
              <w:bottom w:val="single" w:sz="4" w:space="0" w:color="auto"/>
              <w:right w:val="single" w:sz="4" w:space="0" w:color="auto"/>
            </w:tcBorders>
            <w:shd w:val="clear" w:color="auto" w:fill="auto"/>
            <w:hideMark/>
          </w:tcPr>
          <w:p w14:paraId="16E9C1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20A0351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3D2188A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A8330B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25F117C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D2AF1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374610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2BA730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5DAA8B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D202.902</w:t>
            </w:r>
          </w:p>
        </w:tc>
      </w:tr>
      <w:tr w:rsidR="00AB79C0" w:rsidRPr="00AB79C0" w14:paraId="47AEB8F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586163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D202.050</w:t>
            </w:r>
          </w:p>
        </w:tc>
        <w:tc>
          <w:tcPr>
            <w:tcW w:w="1478" w:type="pct"/>
            <w:tcBorders>
              <w:top w:val="nil"/>
              <w:left w:val="nil"/>
              <w:bottom w:val="single" w:sz="4" w:space="0" w:color="auto"/>
              <w:right w:val="single" w:sz="4" w:space="0" w:color="auto"/>
            </w:tcBorders>
            <w:shd w:val="clear" w:color="auto" w:fill="auto"/>
            <w:hideMark/>
          </w:tcPr>
          <w:p w14:paraId="040EB57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Manual First version</w:t>
            </w:r>
          </w:p>
        </w:tc>
        <w:tc>
          <w:tcPr>
            <w:tcW w:w="203" w:type="pct"/>
            <w:tcBorders>
              <w:top w:val="nil"/>
              <w:left w:val="nil"/>
              <w:bottom w:val="single" w:sz="4" w:space="0" w:color="auto"/>
              <w:right w:val="single" w:sz="4" w:space="0" w:color="auto"/>
            </w:tcBorders>
            <w:shd w:val="clear" w:color="auto" w:fill="auto"/>
            <w:hideMark/>
          </w:tcPr>
          <w:p w14:paraId="435451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14BEC95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763FD3F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9B2B89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286146D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6E662F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F70846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A949DB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272583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D202.902</w:t>
            </w:r>
          </w:p>
        </w:tc>
      </w:tr>
      <w:tr w:rsidR="00AB79C0" w:rsidRPr="00AB79C0" w14:paraId="6A78E1F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4FB32D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D202.060</w:t>
            </w:r>
          </w:p>
        </w:tc>
        <w:tc>
          <w:tcPr>
            <w:tcW w:w="1478" w:type="pct"/>
            <w:tcBorders>
              <w:top w:val="nil"/>
              <w:left w:val="nil"/>
              <w:bottom w:val="single" w:sz="4" w:space="0" w:color="auto"/>
              <w:right w:val="single" w:sz="4" w:space="0" w:color="auto"/>
            </w:tcBorders>
            <w:shd w:val="clear" w:color="auto" w:fill="auto"/>
            <w:hideMark/>
          </w:tcPr>
          <w:p w14:paraId="03DA9B7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First version</w:t>
            </w:r>
          </w:p>
        </w:tc>
        <w:tc>
          <w:tcPr>
            <w:tcW w:w="203" w:type="pct"/>
            <w:tcBorders>
              <w:top w:val="nil"/>
              <w:left w:val="nil"/>
              <w:bottom w:val="single" w:sz="4" w:space="0" w:color="auto"/>
              <w:right w:val="single" w:sz="4" w:space="0" w:color="auto"/>
            </w:tcBorders>
            <w:shd w:val="clear" w:color="auto" w:fill="auto"/>
            <w:hideMark/>
          </w:tcPr>
          <w:p w14:paraId="748B7F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26AEAA7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15CEE9D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3DEE40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783665C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59EA87C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569033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8AD27D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5DEABF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D202.902</w:t>
            </w:r>
          </w:p>
        </w:tc>
      </w:tr>
      <w:tr w:rsidR="00AB79C0" w:rsidRPr="00AB79C0" w14:paraId="41C612A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A82F2B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D202.070</w:t>
            </w:r>
          </w:p>
        </w:tc>
        <w:tc>
          <w:tcPr>
            <w:tcW w:w="1478" w:type="pct"/>
            <w:tcBorders>
              <w:top w:val="nil"/>
              <w:left w:val="nil"/>
              <w:bottom w:val="single" w:sz="4" w:space="0" w:color="auto"/>
              <w:right w:val="single" w:sz="4" w:space="0" w:color="auto"/>
            </w:tcBorders>
            <w:shd w:val="clear" w:color="auto" w:fill="auto"/>
            <w:hideMark/>
          </w:tcPr>
          <w:p w14:paraId="4CA632B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Manual Final version</w:t>
            </w:r>
          </w:p>
        </w:tc>
        <w:tc>
          <w:tcPr>
            <w:tcW w:w="203" w:type="pct"/>
            <w:tcBorders>
              <w:top w:val="nil"/>
              <w:left w:val="nil"/>
              <w:bottom w:val="single" w:sz="4" w:space="0" w:color="auto"/>
              <w:right w:val="single" w:sz="4" w:space="0" w:color="auto"/>
            </w:tcBorders>
            <w:shd w:val="clear" w:color="auto" w:fill="auto"/>
            <w:hideMark/>
          </w:tcPr>
          <w:p w14:paraId="1EF4875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25F843C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404C43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8CDAB7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153745E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482653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19710FA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173118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6742BE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D202.903</w:t>
            </w:r>
          </w:p>
        </w:tc>
      </w:tr>
      <w:tr w:rsidR="00AB79C0" w:rsidRPr="00AB79C0" w14:paraId="32560D9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6C6EF5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D202.080</w:t>
            </w:r>
          </w:p>
        </w:tc>
        <w:tc>
          <w:tcPr>
            <w:tcW w:w="1478" w:type="pct"/>
            <w:tcBorders>
              <w:top w:val="nil"/>
              <w:left w:val="nil"/>
              <w:bottom w:val="single" w:sz="4" w:space="0" w:color="auto"/>
              <w:right w:val="single" w:sz="4" w:space="0" w:color="auto"/>
            </w:tcBorders>
            <w:shd w:val="clear" w:color="auto" w:fill="auto"/>
            <w:hideMark/>
          </w:tcPr>
          <w:p w14:paraId="78D9499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Final version</w:t>
            </w:r>
          </w:p>
        </w:tc>
        <w:tc>
          <w:tcPr>
            <w:tcW w:w="203" w:type="pct"/>
            <w:tcBorders>
              <w:top w:val="nil"/>
              <w:left w:val="nil"/>
              <w:bottom w:val="single" w:sz="4" w:space="0" w:color="auto"/>
              <w:right w:val="single" w:sz="4" w:space="0" w:color="auto"/>
            </w:tcBorders>
            <w:shd w:val="clear" w:color="auto" w:fill="auto"/>
            <w:hideMark/>
          </w:tcPr>
          <w:p w14:paraId="42E9871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13F057A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065F2A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0BDD687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47FDE0C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1A5A8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7B46F7B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C9AAD0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4EDD02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D202.903</w:t>
            </w:r>
          </w:p>
        </w:tc>
      </w:tr>
      <w:tr w:rsidR="00AB79C0" w:rsidRPr="00AB79C0" w14:paraId="237DA5C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A54ACB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D202.090</w:t>
            </w:r>
          </w:p>
        </w:tc>
        <w:tc>
          <w:tcPr>
            <w:tcW w:w="1478" w:type="pct"/>
            <w:tcBorders>
              <w:top w:val="nil"/>
              <w:left w:val="nil"/>
              <w:bottom w:val="single" w:sz="4" w:space="0" w:color="auto"/>
              <w:right w:val="single" w:sz="4" w:space="0" w:color="auto"/>
            </w:tcBorders>
            <w:shd w:val="clear" w:color="auto" w:fill="auto"/>
            <w:hideMark/>
          </w:tcPr>
          <w:p w14:paraId="0D72547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Assessment report (first version)</w:t>
            </w:r>
          </w:p>
        </w:tc>
        <w:tc>
          <w:tcPr>
            <w:tcW w:w="203" w:type="pct"/>
            <w:tcBorders>
              <w:top w:val="nil"/>
              <w:left w:val="nil"/>
              <w:bottom w:val="single" w:sz="4" w:space="0" w:color="auto"/>
              <w:right w:val="single" w:sz="4" w:space="0" w:color="auto"/>
            </w:tcBorders>
            <w:shd w:val="clear" w:color="auto" w:fill="auto"/>
            <w:hideMark/>
          </w:tcPr>
          <w:p w14:paraId="761F930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3459458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5FCDCE0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5657E9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51B557F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4FC901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5830E21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65EE32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13E061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D202.902</w:t>
            </w:r>
          </w:p>
        </w:tc>
      </w:tr>
      <w:tr w:rsidR="00AB79C0" w:rsidRPr="00AB79C0" w14:paraId="0D74A9B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64CDCC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D202.100</w:t>
            </w:r>
          </w:p>
        </w:tc>
        <w:tc>
          <w:tcPr>
            <w:tcW w:w="1478" w:type="pct"/>
            <w:tcBorders>
              <w:top w:val="nil"/>
              <w:left w:val="nil"/>
              <w:bottom w:val="single" w:sz="4" w:space="0" w:color="auto"/>
              <w:right w:val="single" w:sz="4" w:space="0" w:color="auto"/>
            </w:tcBorders>
            <w:shd w:val="clear" w:color="auto" w:fill="auto"/>
            <w:hideMark/>
          </w:tcPr>
          <w:p w14:paraId="6DBF1F0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Assessment report (final version)</w:t>
            </w:r>
          </w:p>
        </w:tc>
        <w:tc>
          <w:tcPr>
            <w:tcW w:w="203" w:type="pct"/>
            <w:tcBorders>
              <w:top w:val="nil"/>
              <w:left w:val="nil"/>
              <w:bottom w:val="single" w:sz="4" w:space="0" w:color="auto"/>
              <w:right w:val="single" w:sz="4" w:space="0" w:color="auto"/>
            </w:tcBorders>
            <w:shd w:val="clear" w:color="auto" w:fill="auto"/>
            <w:hideMark/>
          </w:tcPr>
          <w:p w14:paraId="5815393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4141A4C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0E5AB13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84E80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06AA341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4A9C999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4BD03C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246E5E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4EE851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D202.903</w:t>
            </w:r>
          </w:p>
        </w:tc>
      </w:tr>
      <w:tr w:rsidR="00AB79C0" w:rsidRPr="00AB79C0" w14:paraId="7169756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F9F633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D202.902</w:t>
            </w:r>
          </w:p>
        </w:tc>
        <w:tc>
          <w:tcPr>
            <w:tcW w:w="1478" w:type="pct"/>
            <w:tcBorders>
              <w:top w:val="nil"/>
              <w:left w:val="nil"/>
              <w:bottom w:val="single" w:sz="4" w:space="0" w:color="auto"/>
              <w:right w:val="single" w:sz="4" w:space="0" w:color="auto"/>
            </w:tcBorders>
            <w:shd w:val="clear" w:color="auto" w:fill="auto"/>
            <w:hideMark/>
          </w:tcPr>
          <w:p w14:paraId="30AEF6E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4341AF7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49F4412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3A73D9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9725BE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033D4E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61FFB91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2A6D297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vAlign w:val="bottom"/>
            <w:hideMark/>
          </w:tcPr>
          <w:p w14:paraId="38DD616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FED65D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3A76F64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5CA9B8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D202.903</w:t>
            </w:r>
          </w:p>
        </w:tc>
        <w:tc>
          <w:tcPr>
            <w:tcW w:w="1478" w:type="pct"/>
            <w:tcBorders>
              <w:top w:val="nil"/>
              <w:left w:val="nil"/>
              <w:bottom w:val="single" w:sz="4" w:space="0" w:color="auto"/>
              <w:right w:val="single" w:sz="4" w:space="0" w:color="auto"/>
            </w:tcBorders>
            <w:shd w:val="clear" w:color="auto" w:fill="auto"/>
            <w:hideMark/>
          </w:tcPr>
          <w:p w14:paraId="78BD8E7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1B0E5D6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2_2</w:t>
            </w:r>
          </w:p>
        </w:tc>
        <w:tc>
          <w:tcPr>
            <w:tcW w:w="312" w:type="pct"/>
            <w:tcBorders>
              <w:top w:val="nil"/>
              <w:left w:val="nil"/>
              <w:bottom w:val="single" w:sz="4" w:space="0" w:color="auto"/>
              <w:right w:val="single" w:sz="4" w:space="0" w:color="auto"/>
            </w:tcBorders>
            <w:shd w:val="clear" w:color="auto" w:fill="auto"/>
            <w:hideMark/>
          </w:tcPr>
          <w:p w14:paraId="1121A52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52C9FBF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9D35BE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2C78FF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38F4DB5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248ECC5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vAlign w:val="bottom"/>
            <w:hideMark/>
          </w:tcPr>
          <w:p w14:paraId="15418FC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F368AC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A24EB79"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00D37AB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D203.011</w:t>
            </w:r>
          </w:p>
        </w:tc>
        <w:tc>
          <w:tcPr>
            <w:tcW w:w="1478" w:type="pct"/>
            <w:tcBorders>
              <w:top w:val="nil"/>
              <w:left w:val="nil"/>
              <w:bottom w:val="single" w:sz="4" w:space="0" w:color="auto"/>
              <w:right w:val="single" w:sz="4" w:space="0" w:color="auto"/>
            </w:tcBorders>
            <w:shd w:val="clear" w:color="000000" w:fill="EBF1DE"/>
            <w:hideMark/>
          </w:tcPr>
          <w:p w14:paraId="4C1734F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MSE Report - V1</w:t>
            </w:r>
          </w:p>
        </w:tc>
        <w:tc>
          <w:tcPr>
            <w:tcW w:w="203" w:type="pct"/>
            <w:tcBorders>
              <w:top w:val="nil"/>
              <w:left w:val="nil"/>
              <w:bottom w:val="single" w:sz="4" w:space="0" w:color="auto"/>
              <w:right w:val="single" w:sz="4" w:space="0" w:color="auto"/>
            </w:tcBorders>
            <w:shd w:val="clear" w:color="000000" w:fill="EBF1DE"/>
            <w:hideMark/>
          </w:tcPr>
          <w:p w14:paraId="3157BE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2_3</w:t>
            </w:r>
          </w:p>
        </w:tc>
        <w:tc>
          <w:tcPr>
            <w:tcW w:w="312" w:type="pct"/>
            <w:tcBorders>
              <w:top w:val="nil"/>
              <w:left w:val="nil"/>
              <w:bottom w:val="single" w:sz="4" w:space="0" w:color="auto"/>
              <w:right w:val="single" w:sz="4" w:space="0" w:color="auto"/>
            </w:tcBorders>
            <w:shd w:val="clear" w:color="000000" w:fill="EBF1DE"/>
            <w:hideMark/>
          </w:tcPr>
          <w:p w14:paraId="0E453FB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EADS-CAS</w:t>
            </w:r>
          </w:p>
        </w:tc>
        <w:tc>
          <w:tcPr>
            <w:tcW w:w="258" w:type="pct"/>
            <w:tcBorders>
              <w:top w:val="nil"/>
              <w:left w:val="nil"/>
              <w:bottom w:val="single" w:sz="4" w:space="0" w:color="auto"/>
              <w:right w:val="single" w:sz="4" w:space="0" w:color="auto"/>
            </w:tcBorders>
            <w:shd w:val="clear" w:color="000000" w:fill="EBF1DE"/>
            <w:hideMark/>
          </w:tcPr>
          <w:p w14:paraId="11A9A4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41A65A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73B9920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3122F2E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24CD46C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72214FB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2FB9F8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B08235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56A2F1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D203.012</w:t>
            </w:r>
          </w:p>
        </w:tc>
        <w:tc>
          <w:tcPr>
            <w:tcW w:w="1478" w:type="pct"/>
            <w:tcBorders>
              <w:top w:val="nil"/>
              <w:left w:val="nil"/>
              <w:bottom w:val="single" w:sz="4" w:space="0" w:color="auto"/>
              <w:right w:val="single" w:sz="4" w:space="0" w:color="auto"/>
            </w:tcBorders>
            <w:shd w:val="clear" w:color="auto" w:fill="auto"/>
            <w:hideMark/>
          </w:tcPr>
          <w:p w14:paraId="159E582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MSE Report - V2</w:t>
            </w:r>
          </w:p>
        </w:tc>
        <w:tc>
          <w:tcPr>
            <w:tcW w:w="203" w:type="pct"/>
            <w:tcBorders>
              <w:top w:val="nil"/>
              <w:left w:val="nil"/>
              <w:bottom w:val="single" w:sz="4" w:space="0" w:color="auto"/>
              <w:right w:val="single" w:sz="4" w:space="0" w:color="auto"/>
            </w:tcBorders>
            <w:shd w:val="clear" w:color="auto" w:fill="auto"/>
            <w:hideMark/>
          </w:tcPr>
          <w:p w14:paraId="76A969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2_3</w:t>
            </w:r>
          </w:p>
        </w:tc>
        <w:tc>
          <w:tcPr>
            <w:tcW w:w="312" w:type="pct"/>
            <w:tcBorders>
              <w:top w:val="nil"/>
              <w:left w:val="nil"/>
              <w:bottom w:val="single" w:sz="4" w:space="0" w:color="auto"/>
              <w:right w:val="single" w:sz="4" w:space="0" w:color="auto"/>
            </w:tcBorders>
            <w:shd w:val="clear" w:color="auto" w:fill="auto"/>
            <w:hideMark/>
          </w:tcPr>
          <w:p w14:paraId="5C30D69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EADS-CAS</w:t>
            </w:r>
          </w:p>
        </w:tc>
        <w:tc>
          <w:tcPr>
            <w:tcW w:w="258" w:type="pct"/>
            <w:tcBorders>
              <w:top w:val="nil"/>
              <w:left w:val="nil"/>
              <w:bottom w:val="single" w:sz="4" w:space="0" w:color="auto"/>
              <w:right w:val="single" w:sz="4" w:space="0" w:color="auto"/>
            </w:tcBorders>
            <w:shd w:val="clear" w:color="auto" w:fill="auto"/>
            <w:hideMark/>
          </w:tcPr>
          <w:p w14:paraId="58A647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E1702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3CF2F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E55445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82C2C2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1A7A16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6E6B05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D203.902</w:t>
            </w:r>
          </w:p>
        </w:tc>
      </w:tr>
      <w:tr w:rsidR="00AB79C0" w:rsidRPr="00AB79C0" w14:paraId="450270E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23FC43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D203.013</w:t>
            </w:r>
          </w:p>
        </w:tc>
        <w:tc>
          <w:tcPr>
            <w:tcW w:w="1478" w:type="pct"/>
            <w:tcBorders>
              <w:top w:val="nil"/>
              <w:left w:val="nil"/>
              <w:bottom w:val="single" w:sz="4" w:space="0" w:color="auto"/>
              <w:right w:val="single" w:sz="4" w:space="0" w:color="auto"/>
            </w:tcBorders>
            <w:shd w:val="clear" w:color="auto" w:fill="auto"/>
            <w:hideMark/>
          </w:tcPr>
          <w:p w14:paraId="2357AAD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MSE Report - V3</w:t>
            </w:r>
          </w:p>
        </w:tc>
        <w:tc>
          <w:tcPr>
            <w:tcW w:w="203" w:type="pct"/>
            <w:tcBorders>
              <w:top w:val="nil"/>
              <w:left w:val="nil"/>
              <w:bottom w:val="single" w:sz="4" w:space="0" w:color="auto"/>
              <w:right w:val="single" w:sz="4" w:space="0" w:color="auto"/>
            </w:tcBorders>
            <w:shd w:val="clear" w:color="auto" w:fill="auto"/>
            <w:hideMark/>
          </w:tcPr>
          <w:p w14:paraId="754164F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2_3</w:t>
            </w:r>
          </w:p>
        </w:tc>
        <w:tc>
          <w:tcPr>
            <w:tcW w:w="312" w:type="pct"/>
            <w:tcBorders>
              <w:top w:val="nil"/>
              <w:left w:val="nil"/>
              <w:bottom w:val="single" w:sz="4" w:space="0" w:color="auto"/>
              <w:right w:val="single" w:sz="4" w:space="0" w:color="auto"/>
            </w:tcBorders>
            <w:shd w:val="clear" w:color="auto" w:fill="auto"/>
            <w:hideMark/>
          </w:tcPr>
          <w:p w14:paraId="68CB9C1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EADS-CAS</w:t>
            </w:r>
          </w:p>
        </w:tc>
        <w:tc>
          <w:tcPr>
            <w:tcW w:w="258" w:type="pct"/>
            <w:tcBorders>
              <w:top w:val="nil"/>
              <w:left w:val="nil"/>
              <w:bottom w:val="single" w:sz="4" w:space="0" w:color="auto"/>
              <w:right w:val="single" w:sz="4" w:space="0" w:color="auto"/>
            </w:tcBorders>
            <w:shd w:val="clear" w:color="auto" w:fill="auto"/>
            <w:hideMark/>
          </w:tcPr>
          <w:p w14:paraId="663107E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20852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4612DA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6F2223C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0BC4A48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1E7965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C7F919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D203.903</w:t>
            </w:r>
          </w:p>
        </w:tc>
      </w:tr>
      <w:tr w:rsidR="00AB79C0" w:rsidRPr="00AB79C0" w14:paraId="4F2E722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9B3312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D203.014</w:t>
            </w:r>
          </w:p>
        </w:tc>
        <w:tc>
          <w:tcPr>
            <w:tcW w:w="1478" w:type="pct"/>
            <w:tcBorders>
              <w:top w:val="nil"/>
              <w:left w:val="nil"/>
              <w:bottom w:val="single" w:sz="4" w:space="0" w:color="auto"/>
              <w:right w:val="single" w:sz="4" w:space="0" w:color="auto"/>
            </w:tcBorders>
            <w:shd w:val="clear" w:color="auto" w:fill="auto"/>
            <w:hideMark/>
          </w:tcPr>
          <w:p w14:paraId="3A71851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Final MSE Report</w:t>
            </w:r>
          </w:p>
        </w:tc>
        <w:tc>
          <w:tcPr>
            <w:tcW w:w="203" w:type="pct"/>
            <w:tcBorders>
              <w:top w:val="nil"/>
              <w:left w:val="nil"/>
              <w:bottom w:val="single" w:sz="4" w:space="0" w:color="auto"/>
              <w:right w:val="single" w:sz="4" w:space="0" w:color="auto"/>
            </w:tcBorders>
            <w:shd w:val="clear" w:color="auto" w:fill="auto"/>
            <w:hideMark/>
          </w:tcPr>
          <w:p w14:paraId="300B16E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2_3</w:t>
            </w:r>
          </w:p>
        </w:tc>
        <w:tc>
          <w:tcPr>
            <w:tcW w:w="312" w:type="pct"/>
            <w:tcBorders>
              <w:top w:val="nil"/>
              <w:left w:val="nil"/>
              <w:bottom w:val="single" w:sz="4" w:space="0" w:color="auto"/>
              <w:right w:val="single" w:sz="4" w:space="0" w:color="auto"/>
            </w:tcBorders>
            <w:shd w:val="clear" w:color="auto" w:fill="auto"/>
            <w:hideMark/>
          </w:tcPr>
          <w:p w14:paraId="347B409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EADS-CAS</w:t>
            </w:r>
          </w:p>
        </w:tc>
        <w:tc>
          <w:tcPr>
            <w:tcW w:w="258" w:type="pct"/>
            <w:tcBorders>
              <w:top w:val="nil"/>
              <w:left w:val="nil"/>
              <w:bottom w:val="single" w:sz="4" w:space="0" w:color="auto"/>
              <w:right w:val="single" w:sz="4" w:space="0" w:color="auto"/>
            </w:tcBorders>
            <w:shd w:val="clear" w:color="auto" w:fill="auto"/>
            <w:hideMark/>
          </w:tcPr>
          <w:p w14:paraId="7769A70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B3AF23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F6B2D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1DB4DBF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E66ED5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DAC0A4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C143B2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D203.903</w:t>
            </w:r>
          </w:p>
        </w:tc>
      </w:tr>
      <w:tr w:rsidR="00AB79C0" w:rsidRPr="00AB79C0" w14:paraId="33DFC363"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43DE2F5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D203.020</w:t>
            </w:r>
          </w:p>
        </w:tc>
        <w:tc>
          <w:tcPr>
            <w:tcW w:w="1478" w:type="pct"/>
            <w:tcBorders>
              <w:top w:val="nil"/>
              <w:left w:val="nil"/>
              <w:bottom w:val="single" w:sz="4" w:space="0" w:color="auto"/>
              <w:right w:val="single" w:sz="4" w:space="0" w:color="auto"/>
            </w:tcBorders>
            <w:shd w:val="clear" w:color="000000" w:fill="EBF1DE"/>
            <w:hideMark/>
          </w:tcPr>
          <w:p w14:paraId="3DCAE90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First MSE SEE (Prototype)</w:t>
            </w:r>
          </w:p>
        </w:tc>
        <w:tc>
          <w:tcPr>
            <w:tcW w:w="203" w:type="pct"/>
            <w:tcBorders>
              <w:top w:val="nil"/>
              <w:left w:val="nil"/>
              <w:bottom w:val="single" w:sz="4" w:space="0" w:color="auto"/>
              <w:right w:val="single" w:sz="4" w:space="0" w:color="auto"/>
            </w:tcBorders>
            <w:shd w:val="clear" w:color="000000" w:fill="EBF1DE"/>
            <w:hideMark/>
          </w:tcPr>
          <w:p w14:paraId="2C5ABC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2_3</w:t>
            </w:r>
          </w:p>
        </w:tc>
        <w:tc>
          <w:tcPr>
            <w:tcW w:w="312" w:type="pct"/>
            <w:tcBorders>
              <w:top w:val="nil"/>
              <w:left w:val="nil"/>
              <w:bottom w:val="single" w:sz="4" w:space="0" w:color="auto"/>
              <w:right w:val="single" w:sz="4" w:space="0" w:color="auto"/>
            </w:tcBorders>
            <w:shd w:val="clear" w:color="000000" w:fill="EBF1DE"/>
            <w:hideMark/>
          </w:tcPr>
          <w:p w14:paraId="2FF42BF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EADS-CAS</w:t>
            </w:r>
          </w:p>
        </w:tc>
        <w:tc>
          <w:tcPr>
            <w:tcW w:w="258" w:type="pct"/>
            <w:tcBorders>
              <w:top w:val="nil"/>
              <w:left w:val="nil"/>
              <w:bottom w:val="single" w:sz="4" w:space="0" w:color="auto"/>
              <w:right w:val="single" w:sz="4" w:space="0" w:color="auto"/>
            </w:tcBorders>
            <w:shd w:val="clear" w:color="000000" w:fill="EBF1DE"/>
            <w:hideMark/>
          </w:tcPr>
          <w:p w14:paraId="4547078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w:t>
            </w:r>
          </w:p>
        </w:tc>
        <w:tc>
          <w:tcPr>
            <w:tcW w:w="211" w:type="pct"/>
            <w:tcBorders>
              <w:top w:val="nil"/>
              <w:left w:val="nil"/>
              <w:bottom w:val="single" w:sz="4" w:space="0" w:color="auto"/>
              <w:right w:val="single" w:sz="4" w:space="0" w:color="auto"/>
            </w:tcBorders>
            <w:shd w:val="clear" w:color="000000" w:fill="EBF1DE"/>
            <w:hideMark/>
          </w:tcPr>
          <w:p w14:paraId="50F8C8B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73390C4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6E995D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0CADA986" w14:textId="77777777" w:rsidR="00AB79C0" w:rsidRPr="00AB79C0" w:rsidRDefault="00AB79C0" w:rsidP="00AB79C0">
            <w:pPr>
              <w:jc w:val="right"/>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10.02.14</w:t>
            </w:r>
          </w:p>
        </w:tc>
        <w:tc>
          <w:tcPr>
            <w:tcW w:w="328" w:type="pct"/>
            <w:tcBorders>
              <w:top w:val="nil"/>
              <w:left w:val="nil"/>
              <w:bottom w:val="single" w:sz="4" w:space="0" w:color="auto"/>
              <w:right w:val="single" w:sz="4" w:space="0" w:color="auto"/>
            </w:tcBorders>
            <w:shd w:val="clear" w:color="000000" w:fill="EBF1DE"/>
            <w:noWrap/>
            <w:hideMark/>
          </w:tcPr>
          <w:p w14:paraId="7D4D446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1845411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 (delivered earlier than planned 28.02.2014)</w:t>
            </w:r>
          </w:p>
        </w:tc>
      </w:tr>
      <w:tr w:rsidR="00AB79C0" w:rsidRPr="00AB79C0" w14:paraId="4DE8AF6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A577C3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D203.030</w:t>
            </w:r>
          </w:p>
        </w:tc>
        <w:tc>
          <w:tcPr>
            <w:tcW w:w="1478" w:type="pct"/>
            <w:tcBorders>
              <w:top w:val="nil"/>
              <w:left w:val="nil"/>
              <w:bottom w:val="single" w:sz="4" w:space="0" w:color="auto"/>
              <w:right w:val="single" w:sz="4" w:space="0" w:color="auto"/>
            </w:tcBorders>
            <w:shd w:val="clear" w:color="auto" w:fill="auto"/>
            <w:hideMark/>
          </w:tcPr>
          <w:p w14:paraId="794610B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Enhanced MSE SEE</w:t>
            </w:r>
          </w:p>
        </w:tc>
        <w:tc>
          <w:tcPr>
            <w:tcW w:w="203" w:type="pct"/>
            <w:tcBorders>
              <w:top w:val="nil"/>
              <w:left w:val="nil"/>
              <w:bottom w:val="single" w:sz="4" w:space="0" w:color="auto"/>
              <w:right w:val="single" w:sz="4" w:space="0" w:color="auto"/>
            </w:tcBorders>
            <w:shd w:val="clear" w:color="auto" w:fill="auto"/>
            <w:hideMark/>
          </w:tcPr>
          <w:p w14:paraId="0FFD28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2_3</w:t>
            </w:r>
          </w:p>
        </w:tc>
        <w:tc>
          <w:tcPr>
            <w:tcW w:w="312" w:type="pct"/>
            <w:tcBorders>
              <w:top w:val="nil"/>
              <w:left w:val="nil"/>
              <w:bottom w:val="single" w:sz="4" w:space="0" w:color="auto"/>
              <w:right w:val="single" w:sz="4" w:space="0" w:color="auto"/>
            </w:tcBorders>
            <w:shd w:val="clear" w:color="auto" w:fill="auto"/>
            <w:hideMark/>
          </w:tcPr>
          <w:p w14:paraId="7DF5A10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EADS-CAS</w:t>
            </w:r>
          </w:p>
        </w:tc>
        <w:tc>
          <w:tcPr>
            <w:tcW w:w="258" w:type="pct"/>
            <w:tcBorders>
              <w:top w:val="nil"/>
              <w:left w:val="nil"/>
              <w:bottom w:val="single" w:sz="4" w:space="0" w:color="auto"/>
              <w:right w:val="single" w:sz="4" w:space="0" w:color="auto"/>
            </w:tcBorders>
            <w:shd w:val="clear" w:color="auto" w:fill="auto"/>
            <w:hideMark/>
          </w:tcPr>
          <w:p w14:paraId="532F9FD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65142F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27EBC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6315902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D47CA7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62FD83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487197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D203.902</w:t>
            </w:r>
          </w:p>
        </w:tc>
      </w:tr>
      <w:tr w:rsidR="00AB79C0" w:rsidRPr="00AB79C0" w14:paraId="141B9B0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29D5BE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D203.040</w:t>
            </w:r>
          </w:p>
        </w:tc>
        <w:tc>
          <w:tcPr>
            <w:tcW w:w="1478" w:type="pct"/>
            <w:tcBorders>
              <w:top w:val="nil"/>
              <w:left w:val="nil"/>
              <w:bottom w:val="single" w:sz="4" w:space="0" w:color="auto"/>
              <w:right w:val="single" w:sz="4" w:space="0" w:color="auto"/>
            </w:tcBorders>
            <w:shd w:val="clear" w:color="auto" w:fill="auto"/>
            <w:hideMark/>
          </w:tcPr>
          <w:p w14:paraId="19DB9F3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Final MSE SEE</w:t>
            </w:r>
          </w:p>
        </w:tc>
        <w:tc>
          <w:tcPr>
            <w:tcW w:w="203" w:type="pct"/>
            <w:tcBorders>
              <w:top w:val="nil"/>
              <w:left w:val="nil"/>
              <w:bottom w:val="single" w:sz="4" w:space="0" w:color="auto"/>
              <w:right w:val="single" w:sz="4" w:space="0" w:color="auto"/>
            </w:tcBorders>
            <w:shd w:val="clear" w:color="auto" w:fill="auto"/>
            <w:hideMark/>
          </w:tcPr>
          <w:p w14:paraId="1976A8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2_3</w:t>
            </w:r>
          </w:p>
        </w:tc>
        <w:tc>
          <w:tcPr>
            <w:tcW w:w="312" w:type="pct"/>
            <w:tcBorders>
              <w:top w:val="nil"/>
              <w:left w:val="nil"/>
              <w:bottom w:val="single" w:sz="4" w:space="0" w:color="auto"/>
              <w:right w:val="single" w:sz="4" w:space="0" w:color="auto"/>
            </w:tcBorders>
            <w:shd w:val="clear" w:color="auto" w:fill="auto"/>
            <w:hideMark/>
          </w:tcPr>
          <w:p w14:paraId="781A4D6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EADS-</w:t>
            </w:r>
            <w:r w:rsidRPr="00AB79C0">
              <w:rPr>
                <w:rFonts w:ascii="Calibri" w:hAnsi="Calibri" w:cs="Calibri"/>
                <w:strike/>
                <w:sz w:val="18"/>
                <w:szCs w:val="18"/>
                <w:lang w:val="en-US" w:eastAsia="en-US"/>
              </w:rPr>
              <w:lastRenderedPageBreak/>
              <w:t>CAS</w:t>
            </w:r>
          </w:p>
        </w:tc>
        <w:tc>
          <w:tcPr>
            <w:tcW w:w="258" w:type="pct"/>
            <w:tcBorders>
              <w:top w:val="nil"/>
              <w:left w:val="nil"/>
              <w:bottom w:val="single" w:sz="4" w:space="0" w:color="auto"/>
              <w:right w:val="single" w:sz="4" w:space="0" w:color="auto"/>
            </w:tcBorders>
            <w:shd w:val="clear" w:color="auto" w:fill="auto"/>
            <w:hideMark/>
          </w:tcPr>
          <w:p w14:paraId="2418F9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lastRenderedPageBreak/>
              <w:t>D</w:t>
            </w:r>
          </w:p>
        </w:tc>
        <w:tc>
          <w:tcPr>
            <w:tcW w:w="211" w:type="pct"/>
            <w:tcBorders>
              <w:top w:val="nil"/>
              <w:left w:val="nil"/>
              <w:bottom w:val="single" w:sz="4" w:space="0" w:color="auto"/>
              <w:right w:val="single" w:sz="4" w:space="0" w:color="auto"/>
            </w:tcBorders>
            <w:shd w:val="clear" w:color="auto" w:fill="auto"/>
            <w:hideMark/>
          </w:tcPr>
          <w:p w14:paraId="6D23F3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74719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1DA4305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EDF5E9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A3D5AD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ED1DD1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D203.903</w:t>
            </w:r>
          </w:p>
        </w:tc>
      </w:tr>
      <w:tr w:rsidR="00AB79C0" w:rsidRPr="00AB79C0" w14:paraId="4D811D7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217A6C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D203.902</w:t>
            </w:r>
          </w:p>
        </w:tc>
        <w:tc>
          <w:tcPr>
            <w:tcW w:w="1478" w:type="pct"/>
            <w:tcBorders>
              <w:top w:val="nil"/>
              <w:left w:val="nil"/>
              <w:bottom w:val="single" w:sz="4" w:space="0" w:color="auto"/>
              <w:right w:val="single" w:sz="4" w:space="0" w:color="auto"/>
            </w:tcBorders>
            <w:shd w:val="clear" w:color="auto" w:fill="auto"/>
            <w:noWrap/>
            <w:vAlign w:val="bottom"/>
            <w:hideMark/>
          </w:tcPr>
          <w:p w14:paraId="6064DE9A"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18BCA5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2_3</w:t>
            </w:r>
          </w:p>
        </w:tc>
        <w:tc>
          <w:tcPr>
            <w:tcW w:w="312" w:type="pct"/>
            <w:tcBorders>
              <w:top w:val="nil"/>
              <w:left w:val="nil"/>
              <w:bottom w:val="single" w:sz="4" w:space="0" w:color="auto"/>
              <w:right w:val="single" w:sz="4" w:space="0" w:color="auto"/>
            </w:tcBorders>
            <w:shd w:val="clear" w:color="auto" w:fill="auto"/>
            <w:hideMark/>
          </w:tcPr>
          <w:p w14:paraId="1821F04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EADS-CAS</w:t>
            </w:r>
          </w:p>
        </w:tc>
        <w:tc>
          <w:tcPr>
            <w:tcW w:w="258" w:type="pct"/>
            <w:tcBorders>
              <w:top w:val="nil"/>
              <w:left w:val="nil"/>
              <w:bottom w:val="single" w:sz="4" w:space="0" w:color="auto"/>
              <w:right w:val="single" w:sz="4" w:space="0" w:color="auto"/>
            </w:tcBorders>
            <w:shd w:val="clear" w:color="auto" w:fill="auto"/>
            <w:hideMark/>
          </w:tcPr>
          <w:p w14:paraId="690CA74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57AC29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188B6C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4D813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06C677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29C9803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2499FB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770DE3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D549DA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D203.903</w:t>
            </w:r>
          </w:p>
        </w:tc>
        <w:tc>
          <w:tcPr>
            <w:tcW w:w="1478" w:type="pct"/>
            <w:tcBorders>
              <w:top w:val="nil"/>
              <w:left w:val="nil"/>
              <w:bottom w:val="single" w:sz="4" w:space="0" w:color="auto"/>
              <w:right w:val="single" w:sz="4" w:space="0" w:color="auto"/>
            </w:tcBorders>
            <w:shd w:val="clear" w:color="auto" w:fill="auto"/>
            <w:noWrap/>
            <w:vAlign w:val="bottom"/>
            <w:hideMark/>
          </w:tcPr>
          <w:p w14:paraId="6231ACD8"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26C0C0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2_3</w:t>
            </w:r>
          </w:p>
        </w:tc>
        <w:tc>
          <w:tcPr>
            <w:tcW w:w="312" w:type="pct"/>
            <w:tcBorders>
              <w:top w:val="nil"/>
              <w:left w:val="nil"/>
              <w:bottom w:val="single" w:sz="4" w:space="0" w:color="auto"/>
              <w:right w:val="single" w:sz="4" w:space="0" w:color="auto"/>
            </w:tcBorders>
            <w:shd w:val="clear" w:color="auto" w:fill="auto"/>
            <w:hideMark/>
          </w:tcPr>
          <w:p w14:paraId="4BAF36E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EADS-CAS</w:t>
            </w:r>
          </w:p>
        </w:tc>
        <w:tc>
          <w:tcPr>
            <w:tcW w:w="258" w:type="pct"/>
            <w:tcBorders>
              <w:top w:val="nil"/>
              <w:left w:val="nil"/>
              <w:bottom w:val="single" w:sz="4" w:space="0" w:color="auto"/>
              <w:right w:val="single" w:sz="4" w:space="0" w:color="auto"/>
            </w:tcBorders>
            <w:shd w:val="clear" w:color="auto" w:fill="auto"/>
            <w:hideMark/>
          </w:tcPr>
          <w:p w14:paraId="1BDA1BC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9677AC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1DEF37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512E48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77A46D9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7A0D7A1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212D48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8D4FC99"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200AD33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D204.010</w:t>
            </w:r>
          </w:p>
        </w:tc>
        <w:tc>
          <w:tcPr>
            <w:tcW w:w="1478" w:type="pct"/>
            <w:tcBorders>
              <w:top w:val="nil"/>
              <w:left w:val="nil"/>
              <w:bottom w:val="single" w:sz="4" w:space="0" w:color="auto"/>
              <w:right w:val="single" w:sz="4" w:space="0" w:color="auto"/>
            </w:tcBorders>
            <w:shd w:val="clear" w:color="000000" w:fill="EBF1DE"/>
            <w:hideMark/>
          </w:tcPr>
          <w:p w14:paraId="5A55543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E-FCS RBE process and </w:t>
            </w:r>
            <w:proofErr w:type="spellStart"/>
            <w:r w:rsidRPr="00AB79C0">
              <w:rPr>
                <w:rFonts w:ascii="Calibri" w:hAnsi="Calibri" w:cs="Calibri"/>
                <w:sz w:val="18"/>
                <w:szCs w:val="18"/>
                <w:lang w:val="en-US" w:eastAsia="en-US"/>
              </w:rPr>
              <w:t>toolchain</w:t>
            </w:r>
            <w:proofErr w:type="spellEnd"/>
            <w:r w:rsidRPr="00AB79C0">
              <w:rPr>
                <w:rFonts w:ascii="Calibri" w:hAnsi="Calibri" w:cs="Calibri"/>
                <w:sz w:val="18"/>
                <w:szCs w:val="18"/>
                <w:lang w:val="en-US" w:eastAsia="en-US"/>
              </w:rPr>
              <w:t xml:space="preserve"> evaluation - V1</w:t>
            </w:r>
          </w:p>
        </w:tc>
        <w:tc>
          <w:tcPr>
            <w:tcW w:w="203" w:type="pct"/>
            <w:tcBorders>
              <w:top w:val="nil"/>
              <w:left w:val="nil"/>
              <w:bottom w:val="single" w:sz="4" w:space="0" w:color="auto"/>
              <w:right w:val="single" w:sz="4" w:space="0" w:color="auto"/>
            </w:tcBorders>
            <w:shd w:val="clear" w:color="000000" w:fill="EBF1DE"/>
            <w:hideMark/>
          </w:tcPr>
          <w:p w14:paraId="168BE7F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2_4</w:t>
            </w:r>
          </w:p>
        </w:tc>
        <w:tc>
          <w:tcPr>
            <w:tcW w:w="312" w:type="pct"/>
            <w:tcBorders>
              <w:top w:val="nil"/>
              <w:left w:val="nil"/>
              <w:bottom w:val="single" w:sz="4" w:space="0" w:color="auto"/>
              <w:right w:val="single" w:sz="4" w:space="0" w:color="auto"/>
            </w:tcBorders>
            <w:shd w:val="clear" w:color="000000" w:fill="EBF1DE"/>
            <w:hideMark/>
          </w:tcPr>
          <w:p w14:paraId="104FCF5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SAGEM</w:t>
            </w:r>
          </w:p>
        </w:tc>
        <w:tc>
          <w:tcPr>
            <w:tcW w:w="258" w:type="pct"/>
            <w:tcBorders>
              <w:top w:val="nil"/>
              <w:left w:val="nil"/>
              <w:bottom w:val="single" w:sz="4" w:space="0" w:color="auto"/>
              <w:right w:val="single" w:sz="4" w:space="0" w:color="auto"/>
            </w:tcBorders>
            <w:shd w:val="clear" w:color="000000" w:fill="EBF1DE"/>
            <w:hideMark/>
          </w:tcPr>
          <w:p w14:paraId="60D2352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7B4E700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0B2DED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7BFF2F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07BC4CE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5DE0061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7655E8E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A31E3A6"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7DEB5E3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D204.020</w:t>
            </w:r>
          </w:p>
        </w:tc>
        <w:tc>
          <w:tcPr>
            <w:tcW w:w="1478" w:type="pct"/>
            <w:tcBorders>
              <w:top w:val="nil"/>
              <w:left w:val="nil"/>
              <w:bottom w:val="single" w:sz="4" w:space="0" w:color="auto"/>
              <w:right w:val="single" w:sz="4" w:space="0" w:color="auto"/>
            </w:tcBorders>
            <w:shd w:val="clear" w:color="auto" w:fill="auto"/>
            <w:hideMark/>
          </w:tcPr>
          <w:p w14:paraId="498A154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xml:space="preserve">E-FCS RBE process and </w:t>
            </w:r>
            <w:proofErr w:type="spellStart"/>
            <w:r w:rsidRPr="00AB79C0">
              <w:rPr>
                <w:rFonts w:ascii="Calibri" w:hAnsi="Calibri" w:cs="Calibri"/>
                <w:strike/>
                <w:sz w:val="18"/>
                <w:szCs w:val="18"/>
                <w:lang w:val="en-US" w:eastAsia="en-US"/>
              </w:rPr>
              <w:t>toolchain</w:t>
            </w:r>
            <w:proofErr w:type="spellEnd"/>
            <w:r w:rsidRPr="00AB79C0">
              <w:rPr>
                <w:rFonts w:ascii="Calibri" w:hAnsi="Calibri" w:cs="Calibri"/>
                <w:strike/>
                <w:sz w:val="18"/>
                <w:szCs w:val="18"/>
                <w:lang w:val="en-US" w:eastAsia="en-US"/>
              </w:rPr>
              <w:t xml:space="preserve"> evaluation - V2</w:t>
            </w:r>
          </w:p>
        </w:tc>
        <w:tc>
          <w:tcPr>
            <w:tcW w:w="203" w:type="pct"/>
            <w:tcBorders>
              <w:top w:val="nil"/>
              <w:left w:val="nil"/>
              <w:bottom w:val="single" w:sz="4" w:space="0" w:color="auto"/>
              <w:right w:val="single" w:sz="4" w:space="0" w:color="auto"/>
            </w:tcBorders>
            <w:shd w:val="clear" w:color="auto" w:fill="auto"/>
            <w:hideMark/>
          </w:tcPr>
          <w:p w14:paraId="515F58E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2_4</w:t>
            </w:r>
          </w:p>
        </w:tc>
        <w:tc>
          <w:tcPr>
            <w:tcW w:w="312" w:type="pct"/>
            <w:tcBorders>
              <w:top w:val="nil"/>
              <w:left w:val="nil"/>
              <w:bottom w:val="single" w:sz="4" w:space="0" w:color="auto"/>
              <w:right w:val="single" w:sz="4" w:space="0" w:color="auto"/>
            </w:tcBorders>
            <w:shd w:val="clear" w:color="auto" w:fill="auto"/>
            <w:hideMark/>
          </w:tcPr>
          <w:p w14:paraId="51E359E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SAGEM</w:t>
            </w:r>
          </w:p>
        </w:tc>
        <w:tc>
          <w:tcPr>
            <w:tcW w:w="258" w:type="pct"/>
            <w:tcBorders>
              <w:top w:val="nil"/>
              <w:left w:val="nil"/>
              <w:bottom w:val="single" w:sz="4" w:space="0" w:color="auto"/>
              <w:right w:val="single" w:sz="4" w:space="0" w:color="auto"/>
            </w:tcBorders>
            <w:shd w:val="clear" w:color="auto" w:fill="auto"/>
            <w:hideMark/>
          </w:tcPr>
          <w:p w14:paraId="19FD030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A6922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E5E04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07CD9E3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763A9E3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41D534D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B5A170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wrong in DOW, shift to M20 (31.12.2014) according to amendment, part in D203.902</w:t>
            </w:r>
          </w:p>
        </w:tc>
      </w:tr>
      <w:tr w:rsidR="00AB79C0" w:rsidRPr="00AB79C0" w14:paraId="5543125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6F7201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D204.030</w:t>
            </w:r>
          </w:p>
        </w:tc>
        <w:tc>
          <w:tcPr>
            <w:tcW w:w="1478" w:type="pct"/>
            <w:tcBorders>
              <w:top w:val="nil"/>
              <w:left w:val="nil"/>
              <w:bottom w:val="single" w:sz="4" w:space="0" w:color="auto"/>
              <w:right w:val="single" w:sz="4" w:space="0" w:color="auto"/>
            </w:tcBorders>
            <w:shd w:val="clear" w:color="auto" w:fill="auto"/>
            <w:hideMark/>
          </w:tcPr>
          <w:p w14:paraId="7195C79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xml:space="preserve">E-FCS RBE process and </w:t>
            </w:r>
            <w:proofErr w:type="spellStart"/>
            <w:r w:rsidRPr="00AB79C0">
              <w:rPr>
                <w:rFonts w:ascii="Calibri" w:hAnsi="Calibri" w:cs="Calibri"/>
                <w:strike/>
                <w:sz w:val="18"/>
                <w:szCs w:val="18"/>
                <w:lang w:val="en-US" w:eastAsia="en-US"/>
              </w:rPr>
              <w:t>toolchain</w:t>
            </w:r>
            <w:proofErr w:type="spellEnd"/>
            <w:r w:rsidRPr="00AB79C0">
              <w:rPr>
                <w:rFonts w:ascii="Calibri" w:hAnsi="Calibri" w:cs="Calibri"/>
                <w:strike/>
                <w:sz w:val="18"/>
                <w:szCs w:val="18"/>
                <w:lang w:val="en-US" w:eastAsia="en-US"/>
              </w:rPr>
              <w:t xml:space="preserve"> evaluation - V3</w:t>
            </w:r>
          </w:p>
        </w:tc>
        <w:tc>
          <w:tcPr>
            <w:tcW w:w="203" w:type="pct"/>
            <w:tcBorders>
              <w:top w:val="nil"/>
              <w:left w:val="nil"/>
              <w:bottom w:val="single" w:sz="4" w:space="0" w:color="auto"/>
              <w:right w:val="single" w:sz="4" w:space="0" w:color="auto"/>
            </w:tcBorders>
            <w:shd w:val="clear" w:color="auto" w:fill="auto"/>
            <w:hideMark/>
          </w:tcPr>
          <w:p w14:paraId="1A1724D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2_4</w:t>
            </w:r>
          </w:p>
        </w:tc>
        <w:tc>
          <w:tcPr>
            <w:tcW w:w="312" w:type="pct"/>
            <w:tcBorders>
              <w:top w:val="nil"/>
              <w:left w:val="nil"/>
              <w:bottom w:val="single" w:sz="4" w:space="0" w:color="auto"/>
              <w:right w:val="single" w:sz="4" w:space="0" w:color="auto"/>
            </w:tcBorders>
            <w:shd w:val="clear" w:color="auto" w:fill="auto"/>
            <w:hideMark/>
          </w:tcPr>
          <w:p w14:paraId="04EDAB2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SAGEM</w:t>
            </w:r>
          </w:p>
        </w:tc>
        <w:tc>
          <w:tcPr>
            <w:tcW w:w="258" w:type="pct"/>
            <w:tcBorders>
              <w:top w:val="nil"/>
              <w:left w:val="nil"/>
              <w:bottom w:val="single" w:sz="4" w:space="0" w:color="auto"/>
              <w:right w:val="single" w:sz="4" w:space="0" w:color="auto"/>
            </w:tcBorders>
            <w:shd w:val="clear" w:color="auto" w:fill="auto"/>
            <w:hideMark/>
          </w:tcPr>
          <w:p w14:paraId="2CCC60A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7A4737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AEF11D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08C75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77E7DB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AA8EF8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DF9050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D203.903</w:t>
            </w:r>
          </w:p>
        </w:tc>
      </w:tr>
      <w:tr w:rsidR="00AB79C0" w:rsidRPr="00AB79C0" w14:paraId="5992082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9239F5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D204.902</w:t>
            </w:r>
          </w:p>
        </w:tc>
        <w:tc>
          <w:tcPr>
            <w:tcW w:w="1478" w:type="pct"/>
            <w:tcBorders>
              <w:top w:val="nil"/>
              <w:left w:val="nil"/>
              <w:bottom w:val="single" w:sz="4" w:space="0" w:color="auto"/>
              <w:right w:val="single" w:sz="4" w:space="0" w:color="auto"/>
            </w:tcBorders>
            <w:shd w:val="clear" w:color="auto" w:fill="auto"/>
            <w:noWrap/>
            <w:vAlign w:val="bottom"/>
            <w:hideMark/>
          </w:tcPr>
          <w:p w14:paraId="36A4E9F5"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6FB0209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2_4</w:t>
            </w:r>
          </w:p>
        </w:tc>
        <w:tc>
          <w:tcPr>
            <w:tcW w:w="312" w:type="pct"/>
            <w:tcBorders>
              <w:top w:val="nil"/>
              <w:left w:val="nil"/>
              <w:bottom w:val="single" w:sz="4" w:space="0" w:color="auto"/>
              <w:right w:val="single" w:sz="4" w:space="0" w:color="auto"/>
            </w:tcBorders>
            <w:shd w:val="clear" w:color="auto" w:fill="auto"/>
            <w:hideMark/>
          </w:tcPr>
          <w:p w14:paraId="52DE15D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SAGEM</w:t>
            </w:r>
          </w:p>
        </w:tc>
        <w:tc>
          <w:tcPr>
            <w:tcW w:w="258" w:type="pct"/>
            <w:tcBorders>
              <w:top w:val="nil"/>
              <w:left w:val="nil"/>
              <w:bottom w:val="single" w:sz="4" w:space="0" w:color="auto"/>
              <w:right w:val="single" w:sz="4" w:space="0" w:color="auto"/>
            </w:tcBorders>
            <w:shd w:val="clear" w:color="auto" w:fill="auto"/>
            <w:hideMark/>
          </w:tcPr>
          <w:p w14:paraId="2CF9D2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70E0F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16B3F3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4A66348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4DFA9E7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229E69F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253F2B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7F0D762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24EAAA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D204.903</w:t>
            </w:r>
          </w:p>
        </w:tc>
        <w:tc>
          <w:tcPr>
            <w:tcW w:w="1478" w:type="pct"/>
            <w:tcBorders>
              <w:top w:val="nil"/>
              <w:left w:val="nil"/>
              <w:bottom w:val="single" w:sz="4" w:space="0" w:color="auto"/>
              <w:right w:val="single" w:sz="4" w:space="0" w:color="auto"/>
            </w:tcBorders>
            <w:shd w:val="clear" w:color="auto" w:fill="auto"/>
            <w:noWrap/>
            <w:vAlign w:val="bottom"/>
            <w:hideMark/>
          </w:tcPr>
          <w:p w14:paraId="2EF6ED77"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5200CB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2_4</w:t>
            </w:r>
          </w:p>
        </w:tc>
        <w:tc>
          <w:tcPr>
            <w:tcW w:w="312" w:type="pct"/>
            <w:tcBorders>
              <w:top w:val="nil"/>
              <w:left w:val="nil"/>
              <w:bottom w:val="single" w:sz="4" w:space="0" w:color="auto"/>
              <w:right w:val="single" w:sz="4" w:space="0" w:color="auto"/>
            </w:tcBorders>
            <w:shd w:val="clear" w:color="auto" w:fill="auto"/>
            <w:hideMark/>
          </w:tcPr>
          <w:p w14:paraId="0392260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SAGEM</w:t>
            </w:r>
          </w:p>
        </w:tc>
        <w:tc>
          <w:tcPr>
            <w:tcW w:w="258" w:type="pct"/>
            <w:tcBorders>
              <w:top w:val="nil"/>
              <w:left w:val="nil"/>
              <w:bottom w:val="single" w:sz="4" w:space="0" w:color="auto"/>
              <w:right w:val="single" w:sz="4" w:space="0" w:color="auto"/>
            </w:tcBorders>
            <w:shd w:val="clear" w:color="auto" w:fill="auto"/>
            <w:hideMark/>
          </w:tcPr>
          <w:p w14:paraId="18C8C7C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9A43DA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CDF451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7C6AF12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2DB3396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4FAE914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707BDE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63F7F273"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427B70C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D205.010</w:t>
            </w:r>
          </w:p>
        </w:tc>
        <w:tc>
          <w:tcPr>
            <w:tcW w:w="1478" w:type="pct"/>
            <w:tcBorders>
              <w:top w:val="nil"/>
              <w:left w:val="nil"/>
              <w:bottom w:val="single" w:sz="4" w:space="0" w:color="auto"/>
              <w:right w:val="single" w:sz="4" w:space="0" w:color="auto"/>
            </w:tcBorders>
            <w:shd w:val="clear" w:color="000000" w:fill="EBF1DE"/>
            <w:hideMark/>
          </w:tcPr>
          <w:p w14:paraId="14A2EA8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Space Use Case Requirements</w:t>
            </w:r>
          </w:p>
        </w:tc>
        <w:tc>
          <w:tcPr>
            <w:tcW w:w="203" w:type="pct"/>
            <w:tcBorders>
              <w:top w:val="nil"/>
              <w:left w:val="nil"/>
              <w:bottom w:val="single" w:sz="4" w:space="0" w:color="auto"/>
              <w:right w:val="single" w:sz="4" w:space="0" w:color="auto"/>
            </w:tcBorders>
            <w:shd w:val="clear" w:color="000000" w:fill="EBF1DE"/>
            <w:hideMark/>
          </w:tcPr>
          <w:p w14:paraId="490AE04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2_5</w:t>
            </w:r>
          </w:p>
        </w:tc>
        <w:tc>
          <w:tcPr>
            <w:tcW w:w="312" w:type="pct"/>
            <w:tcBorders>
              <w:top w:val="nil"/>
              <w:left w:val="nil"/>
              <w:bottom w:val="single" w:sz="4" w:space="0" w:color="auto"/>
              <w:right w:val="single" w:sz="4" w:space="0" w:color="auto"/>
            </w:tcBorders>
            <w:shd w:val="clear" w:color="000000" w:fill="EBF1DE"/>
            <w:hideMark/>
          </w:tcPr>
          <w:p w14:paraId="414BE5D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TASE</w:t>
            </w:r>
          </w:p>
        </w:tc>
        <w:tc>
          <w:tcPr>
            <w:tcW w:w="258" w:type="pct"/>
            <w:tcBorders>
              <w:top w:val="nil"/>
              <w:left w:val="nil"/>
              <w:bottom w:val="single" w:sz="4" w:space="0" w:color="auto"/>
              <w:right w:val="single" w:sz="4" w:space="0" w:color="auto"/>
            </w:tcBorders>
            <w:shd w:val="clear" w:color="000000" w:fill="EBF1DE"/>
            <w:hideMark/>
          </w:tcPr>
          <w:p w14:paraId="17BCD9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42F1A58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4B68CAB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E35CD0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4107A41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11.03.14</w:t>
            </w:r>
          </w:p>
        </w:tc>
        <w:tc>
          <w:tcPr>
            <w:tcW w:w="328" w:type="pct"/>
            <w:tcBorders>
              <w:top w:val="nil"/>
              <w:left w:val="nil"/>
              <w:bottom w:val="single" w:sz="4" w:space="0" w:color="auto"/>
              <w:right w:val="single" w:sz="4" w:space="0" w:color="auto"/>
            </w:tcBorders>
            <w:shd w:val="clear" w:color="000000" w:fill="EBF1DE"/>
            <w:noWrap/>
            <w:hideMark/>
          </w:tcPr>
          <w:p w14:paraId="5D2EEDA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6C61188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 (further delayed until 13th of March, submission on 11th)</w:t>
            </w:r>
          </w:p>
        </w:tc>
      </w:tr>
      <w:tr w:rsidR="00AB79C0" w:rsidRPr="00AB79C0" w14:paraId="55AE4ACC"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3A1D112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D205.020</w:t>
            </w:r>
          </w:p>
        </w:tc>
        <w:tc>
          <w:tcPr>
            <w:tcW w:w="1478" w:type="pct"/>
            <w:tcBorders>
              <w:top w:val="nil"/>
              <w:left w:val="nil"/>
              <w:bottom w:val="single" w:sz="4" w:space="0" w:color="auto"/>
              <w:right w:val="single" w:sz="4" w:space="0" w:color="auto"/>
            </w:tcBorders>
            <w:shd w:val="clear" w:color="000000" w:fill="EBF1DE"/>
            <w:hideMark/>
          </w:tcPr>
          <w:p w14:paraId="0827C3D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CRYSTAL Space Toolset Specification</w:t>
            </w:r>
          </w:p>
        </w:tc>
        <w:tc>
          <w:tcPr>
            <w:tcW w:w="203" w:type="pct"/>
            <w:tcBorders>
              <w:top w:val="nil"/>
              <w:left w:val="nil"/>
              <w:bottom w:val="single" w:sz="4" w:space="0" w:color="auto"/>
              <w:right w:val="single" w:sz="4" w:space="0" w:color="auto"/>
            </w:tcBorders>
            <w:shd w:val="clear" w:color="000000" w:fill="EBF1DE"/>
            <w:hideMark/>
          </w:tcPr>
          <w:p w14:paraId="788FB05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2_5</w:t>
            </w:r>
          </w:p>
        </w:tc>
        <w:tc>
          <w:tcPr>
            <w:tcW w:w="312" w:type="pct"/>
            <w:tcBorders>
              <w:top w:val="nil"/>
              <w:left w:val="nil"/>
              <w:bottom w:val="single" w:sz="4" w:space="0" w:color="auto"/>
              <w:right w:val="single" w:sz="4" w:space="0" w:color="auto"/>
            </w:tcBorders>
            <w:shd w:val="clear" w:color="000000" w:fill="EBF1DE"/>
            <w:hideMark/>
          </w:tcPr>
          <w:p w14:paraId="3B6CF92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TASE</w:t>
            </w:r>
          </w:p>
        </w:tc>
        <w:tc>
          <w:tcPr>
            <w:tcW w:w="258" w:type="pct"/>
            <w:tcBorders>
              <w:top w:val="nil"/>
              <w:left w:val="nil"/>
              <w:bottom w:val="single" w:sz="4" w:space="0" w:color="auto"/>
              <w:right w:val="single" w:sz="4" w:space="0" w:color="auto"/>
            </w:tcBorders>
            <w:shd w:val="clear" w:color="000000" w:fill="EBF1DE"/>
            <w:hideMark/>
          </w:tcPr>
          <w:p w14:paraId="5E9E6D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7EC9CA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1E6602D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hideMark/>
          </w:tcPr>
          <w:p w14:paraId="4A86F77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36CFC35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5B8645F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4936C84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1FF2501F" w14:textId="77777777" w:rsidTr="00AB79C0">
        <w:trPr>
          <w:trHeight w:val="576"/>
        </w:trPr>
        <w:tc>
          <w:tcPr>
            <w:tcW w:w="374" w:type="pct"/>
            <w:tcBorders>
              <w:top w:val="nil"/>
              <w:left w:val="single" w:sz="4" w:space="0" w:color="auto"/>
              <w:bottom w:val="single" w:sz="4" w:space="0" w:color="auto"/>
              <w:right w:val="single" w:sz="4" w:space="0" w:color="auto"/>
            </w:tcBorders>
            <w:shd w:val="clear" w:color="auto" w:fill="auto"/>
            <w:hideMark/>
          </w:tcPr>
          <w:p w14:paraId="1A78496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D205.030</w:t>
            </w:r>
          </w:p>
        </w:tc>
        <w:tc>
          <w:tcPr>
            <w:tcW w:w="1478" w:type="pct"/>
            <w:tcBorders>
              <w:top w:val="nil"/>
              <w:left w:val="nil"/>
              <w:bottom w:val="single" w:sz="4" w:space="0" w:color="auto"/>
              <w:right w:val="single" w:sz="4" w:space="0" w:color="auto"/>
            </w:tcBorders>
            <w:shd w:val="clear" w:color="auto" w:fill="auto"/>
            <w:hideMark/>
          </w:tcPr>
          <w:p w14:paraId="13A3DCD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Space Toolset</w:t>
            </w:r>
          </w:p>
        </w:tc>
        <w:tc>
          <w:tcPr>
            <w:tcW w:w="203" w:type="pct"/>
            <w:tcBorders>
              <w:top w:val="nil"/>
              <w:left w:val="nil"/>
              <w:bottom w:val="single" w:sz="4" w:space="0" w:color="auto"/>
              <w:right w:val="single" w:sz="4" w:space="0" w:color="auto"/>
            </w:tcBorders>
            <w:shd w:val="clear" w:color="auto" w:fill="auto"/>
            <w:hideMark/>
          </w:tcPr>
          <w:p w14:paraId="105BEC5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2_5</w:t>
            </w:r>
          </w:p>
        </w:tc>
        <w:tc>
          <w:tcPr>
            <w:tcW w:w="312" w:type="pct"/>
            <w:tcBorders>
              <w:top w:val="nil"/>
              <w:left w:val="nil"/>
              <w:bottom w:val="single" w:sz="4" w:space="0" w:color="auto"/>
              <w:right w:val="single" w:sz="4" w:space="0" w:color="auto"/>
            </w:tcBorders>
            <w:shd w:val="clear" w:color="auto" w:fill="auto"/>
            <w:hideMark/>
          </w:tcPr>
          <w:p w14:paraId="31867CF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TASE</w:t>
            </w:r>
          </w:p>
        </w:tc>
        <w:tc>
          <w:tcPr>
            <w:tcW w:w="258" w:type="pct"/>
            <w:tcBorders>
              <w:top w:val="nil"/>
              <w:left w:val="nil"/>
              <w:bottom w:val="single" w:sz="4" w:space="0" w:color="auto"/>
              <w:right w:val="single" w:sz="4" w:space="0" w:color="auto"/>
            </w:tcBorders>
            <w:shd w:val="clear" w:color="auto" w:fill="auto"/>
            <w:hideMark/>
          </w:tcPr>
          <w:p w14:paraId="0F75659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5C6A1A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0354B8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7A05B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DD1109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875F35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004B72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D203.902</w:t>
            </w:r>
          </w:p>
        </w:tc>
      </w:tr>
      <w:tr w:rsidR="00AB79C0" w:rsidRPr="00AB79C0" w14:paraId="5FEFBF50" w14:textId="77777777" w:rsidTr="00AB79C0">
        <w:trPr>
          <w:trHeight w:val="576"/>
        </w:trPr>
        <w:tc>
          <w:tcPr>
            <w:tcW w:w="374" w:type="pct"/>
            <w:tcBorders>
              <w:top w:val="nil"/>
              <w:left w:val="single" w:sz="4" w:space="0" w:color="auto"/>
              <w:bottom w:val="single" w:sz="4" w:space="0" w:color="auto"/>
              <w:right w:val="single" w:sz="4" w:space="0" w:color="auto"/>
            </w:tcBorders>
            <w:shd w:val="clear" w:color="auto" w:fill="auto"/>
            <w:hideMark/>
          </w:tcPr>
          <w:p w14:paraId="2DF874A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D205.040</w:t>
            </w:r>
          </w:p>
        </w:tc>
        <w:tc>
          <w:tcPr>
            <w:tcW w:w="1478" w:type="pct"/>
            <w:tcBorders>
              <w:top w:val="nil"/>
              <w:left w:val="nil"/>
              <w:bottom w:val="single" w:sz="4" w:space="0" w:color="auto"/>
              <w:right w:val="single" w:sz="4" w:space="0" w:color="auto"/>
            </w:tcBorders>
            <w:shd w:val="clear" w:color="auto" w:fill="auto"/>
            <w:hideMark/>
          </w:tcPr>
          <w:p w14:paraId="2F9FF7C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Space Toolset Demonstrator</w:t>
            </w:r>
          </w:p>
        </w:tc>
        <w:tc>
          <w:tcPr>
            <w:tcW w:w="203" w:type="pct"/>
            <w:tcBorders>
              <w:top w:val="nil"/>
              <w:left w:val="nil"/>
              <w:bottom w:val="single" w:sz="4" w:space="0" w:color="auto"/>
              <w:right w:val="single" w:sz="4" w:space="0" w:color="auto"/>
            </w:tcBorders>
            <w:shd w:val="clear" w:color="auto" w:fill="auto"/>
            <w:hideMark/>
          </w:tcPr>
          <w:p w14:paraId="26F116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2_5</w:t>
            </w:r>
          </w:p>
        </w:tc>
        <w:tc>
          <w:tcPr>
            <w:tcW w:w="312" w:type="pct"/>
            <w:tcBorders>
              <w:top w:val="nil"/>
              <w:left w:val="nil"/>
              <w:bottom w:val="single" w:sz="4" w:space="0" w:color="auto"/>
              <w:right w:val="single" w:sz="4" w:space="0" w:color="auto"/>
            </w:tcBorders>
            <w:shd w:val="clear" w:color="auto" w:fill="auto"/>
            <w:hideMark/>
          </w:tcPr>
          <w:p w14:paraId="0A07BF8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TASE</w:t>
            </w:r>
          </w:p>
        </w:tc>
        <w:tc>
          <w:tcPr>
            <w:tcW w:w="258" w:type="pct"/>
            <w:tcBorders>
              <w:top w:val="nil"/>
              <w:left w:val="nil"/>
              <w:bottom w:val="single" w:sz="4" w:space="0" w:color="auto"/>
              <w:right w:val="single" w:sz="4" w:space="0" w:color="auto"/>
            </w:tcBorders>
            <w:shd w:val="clear" w:color="auto" w:fill="auto"/>
            <w:hideMark/>
          </w:tcPr>
          <w:p w14:paraId="664B9F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7E39461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6432B4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9DF7EB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5E0BD53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6FF906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554593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D203.903</w:t>
            </w:r>
          </w:p>
        </w:tc>
      </w:tr>
      <w:tr w:rsidR="00AB79C0" w:rsidRPr="00AB79C0" w14:paraId="1E240341" w14:textId="77777777" w:rsidTr="00AB79C0">
        <w:trPr>
          <w:trHeight w:val="576"/>
        </w:trPr>
        <w:tc>
          <w:tcPr>
            <w:tcW w:w="374" w:type="pct"/>
            <w:tcBorders>
              <w:top w:val="nil"/>
              <w:left w:val="single" w:sz="4" w:space="0" w:color="auto"/>
              <w:bottom w:val="single" w:sz="4" w:space="0" w:color="auto"/>
              <w:right w:val="single" w:sz="4" w:space="0" w:color="auto"/>
            </w:tcBorders>
            <w:shd w:val="clear" w:color="auto" w:fill="auto"/>
            <w:hideMark/>
          </w:tcPr>
          <w:p w14:paraId="0B8B579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D205.050</w:t>
            </w:r>
          </w:p>
        </w:tc>
        <w:tc>
          <w:tcPr>
            <w:tcW w:w="1478" w:type="pct"/>
            <w:tcBorders>
              <w:top w:val="nil"/>
              <w:left w:val="nil"/>
              <w:bottom w:val="single" w:sz="4" w:space="0" w:color="auto"/>
              <w:right w:val="single" w:sz="4" w:space="0" w:color="auto"/>
            </w:tcBorders>
            <w:shd w:val="clear" w:color="auto" w:fill="auto"/>
            <w:hideMark/>
          </w:tcPr>
          <w:p w14:paraId="7BAB716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Application to Space Systems</w:t>
            </w:r>
          </w:p>
        </w:tc>
        <w:tc>
          <w:tcPr>
            <w:tcW w:w="203" w:type="pct"/>
            <w:tcBorders>
              <w:top w:val="nil"/>
              <w:left w:val="nil"/>
              <w:bottom w:val="single" w:sz="4" w:space="0" w:color="auto"/>
              <w:right w:val="single" w:sz="4" w:space="0" w:color="auto"/>
            </w:tcBorders>
            <w:shd w:val="clear" w:color="auto" w:fill="auto"/>
            <w:hideMark/>
          </w:tcPr>
          <w:p w14:paraId="7B295AF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2_5</w:t>
            </w:r>
          </w:p>
        </w:tc>
        <w:tc>
          <w:tcPr>
            <w:tcW w:w="312" w:type="pct"/>
            <w:tcBorders>
              <w:top w:val="nil"/>
              <w:left w:val="nil"/>
              <w:bottom w:val="single" w:sz="4" w:space="0" w:color="auto"/>
              <w:right w:val="single" w:sz="4" w:space="0" w:color="auto"/>
            </w:tcBorders>
            <w:shd w:val="clear" w:color="auto" w:fill="auto"/>
            <w:hideMark/>
          </w:tcPr>
          <w:p w14:paraId="7C92E57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TASE</w:t>
            </w:r>
          </w:p>
        </w:tc>
        <w:tc>
          <w:tcPr>
            <w:tcW w:w="258" w:type="pct"/>
            <w:tcBorders>
              <w:top w:val="nil"/>
              <w:left w:val="nil"/>
              <w:bottom w:val="single" w:sz="4" w:space="0" w:color="auto"/>
              <w:right w:val="single" w:sz="4" w:space="0" w:color="auto"/>
            </w:tcBorders>
            <w:shd w:val="clear" w:color="auto" w:fill="auto"/>
            <w:hideMark/>
          </w:tcPr>
          <w:p w14:paraId="2A7A8B5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A40FC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6A2936E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4A2D455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5CAF91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6C3E92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4D4ADF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D203.903</w:t>
            </w:r>
          </w:p>
        </w:tc>
      </w:tr>
      <w:tr w:rsidR="00AB79C0" w:rsidRPr="00AB79C0" w14:paraId="3B15FC3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69D929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D205.902</w:t>
            </w:r>
          </w:p>
        </w:tc>
        <w:tc>
          <w:tcPr>
            <w:tcW w:w="1478" w:type="pct"/>
            <w:tcBorders>
              <w:top w:val="nil"/>
              <w:left w:val="nil"/>
              <w:bottom w:val="single" w:sz="4" w:space="0" w:color="auto"/>
              <w:right w:val="single" w:sz="4" w:space="0" w:color="auto"/>
            </w:tcBorders>
            <w:shd w:val="clear" w:color="auto" w:fill="auto"/>
            <w:hideMark/>
          </w:tcPr>
          <w:p w14:paraId="460D19E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7FA84A9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2_5</w:t>
            </w:r>
          </w:p>
        </w:tc>
        <w:tc>
          <w:tcPr>
            <w:tcW w:w="312" w:type="pct"/>
            <w:tcBorders>
              <w:top w:val="nil"/>
              <w:left w:val="nil"/>
              <w:bottom w:val="single" w:sz="4" w:space="0" w:color="auto"/>
              <w:right w:val="single" w:sz="4" w:space="0" w:color="auto"/>
            </w:tcBorders>
            <w:shd w:val="clear" w:color="auto" w:fill="auto"/>
            <w:hideMark/>
          </w:tcPr>
          <w:p w14:paraId="7643B86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TASE</w:t>
            </w:r>
          </w:p>
        </w:tc>
        <w:tc>
          <w:tcPr>
            <w:tcW w:w="258" w:type="pct"/>
            <w:tcBorders>
              <w:top w:val="nil"/>
              <w:left w:val="nil"/>
              <w:bottom w:val="single" w:sz="4" w:space="0" w:color="auto"/>
              <w:right w:val="single" w:sz="4" w:space="0" w:color="auto"/>
            </w:tcBorders>
            <w:shd w:val="clear" w:color="auto" w:fill="auto"/>
            <w:hideMark/>
          </w:tcPr>
          <w:p w14:paraId="1F07722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BB26D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716F7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17346B6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5109BEC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7DE919D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290E10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535A2B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57ADEF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D205.903</w:t>
            </w:r>
          </w:p>
        </w:tc>
        <w:tc>
          <w:tcPr>
            <w:tcW w:w="1478" w:type="pct"/>
            <w:tcBorders>
              <w:top w:val="nil"/>
              <w:left w:val="nil"/>
              <w:bottom w:val="single" w:sz="4" w:space="0" w:color="auto"/>
              <w:right w:val="single" w:sz="4" w:space="0" w:color="auto"/>
            </w:tcBorders>
            <w:shd w:val="clear" w:color="auto" w:fill="auto"/>
            <w:hideMark/>
          </w:tcPr>
          <w:p w14:paraId="65C8A10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5CD5F6E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2_5</w:t>
            </w:r>
          </w:p>
        </w:tc>
        <w:tc>
          <w:tcPr>
            <w:tcW w:w="312" w:type="pct"/>
            <w:tcBorders>
              <w:top w:val="nil"/>
              <w:left w:val="nil"/>
              <w:bottom w:val="single" w:sz="4" w:space="0" w:color="auto"/>
              <w:right w:val="single" w:sz="4" w:space="0" w:color="auto"/>
            </w:tcBorders>
            <w:shd w:val="clear" w:color="auto" w:fill="auto"/>
            <w:hideMark/>
          </w:tcPr>
          <w:p w14:paraId="176D338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TASE</w:t>
            </w:r>
          </w:p>
        </w:tc>
        <w:tc>
          <w:tcPr>
            <w:tcW w:w="258" w:type="pct"/>
            <w:tcBorders>
              <w:top w:val="nil"/>
              <w:left w:val="nil"/>
              <w:bottom w:val="single" w:sz="4" w:space="0" w:color="auto"/>
              <w:right w:val="single" w:sz="4" w:space="0" w:color="auto"/>
            </w:tcBorders>
            <w:shd w:val="clear" w:color="auto" w:fill="auto"/>
            <w:hideMark/>
          </w:tcPr>
          <w:p w14:paraId="535EFD2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E2216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CD5B1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2D037E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A105D1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60D0C38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3EAE3E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046020B"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15AFBD6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D206.010</w:t>
            </w:r>
          </w:p>
        </w:tc>
        <w:tc>
          <w:tcPr>
            <w:tcW w:w="1478" w:type="pct"/>
            <w:tcBorders>
              <w:top w:val="nil"/>
              <w:left w:val="nil"/>
              <w:bottom w:val="single" w:sz="4" w:space="0" w:color="auto"/>
              <w:right w:val="single" w:sz="4" w:space="0" w:color="auto"/>
            </w:tcBorders>
            <w:shd w:val="clear" w:color="000000" w:fill="EBF1DE"/>
            <w:hideMark/>
          </w:tcPr>
          <w:p w14:paraId="1202662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Multi-Mode Navigation System Analysis, Development Needs, and the Proposed Tool-Chain Functionality</w:t>
            </w:r>
          </w:p>
        </w:tc>
        <w:tc>
          <w:tcPr>
            <w:tcW w:w="203" w:type="pct"/>
            <w:tcBorders>
              <w:top w:val="nil"/>
              <w:left w:val="nil"/>
              <w:bottom w:val="single" w:sz="4" w:space="0" w:color="auto"/>
              <w:right w:val="single" w:sz="4" w:space="0" w:color="auto"/>
            </w:tcBorders>
            <w:shd w:val="clear" w:color="000000" w:fill="EBF1DE"/>
            <w:hideMark/>
          </w:tcPr>
          <w:p w14:paraId="0116779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2_6</w:t>
            </w:r>
          </w:p>
        </w:tc>
        <w:tc>
          <w:tcPr>
            <w:tcW w:w="312" w:type="pct"/>
            <w:tcBorders>
              <w:top w:val="nil"/>
              <w:left w:val="nil"/>
              <w:bottom w:val="single" w:sz="4" w:space="0" w:color="auto"/>
              <w:right w:val="single" w:sz="4" w:space="0" w:color="auto"/>
            </w:tcBorders>
            <w:shd w:val="clear" w:color="000000" w:fill="EBF1DE"/>
            <w:hideMark/>
          </w:tcPr>
          <w:p w14:paraId="55F6618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HON</w:t>
            </w:r>
          </w:p>
        </w:tc>
        <w:tc>
          <w:tcPr>
            <w:tcW w:w="258" w:type="pct"/>
            <w:tcBorders>
              <w:top w:val="nil"/>
              <w:left w:val="nil"/>
              <w:bottom w:val="single" w:sz="4" w:space="0" w:color="auto"/>
              <w:right w:val="single" w:sz="4" w:space="0" w:color="auto"/>
            </w:tcBorders>
            <w:shd w:val="clear" w:color="000000" w:fill="EBF1DE"/>
            <w:hideMark/>
          </w:tcPr>
          <w:p w14:paraId="6809309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439927E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000000" w:fill="EBF1DE"/>
            <w:hideMark/>
          </w:tcPr>
          <w:p w14:paraId="659BD0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259DC8E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313151E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4C1F30A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63996F0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DB433B1"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68C91BF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D206.021</w:t>
            </w:r>
          </w:p>
        </w:tc>
        <w:tc>
          <w:tcPr>
            <w:tcW w:w="1478" w:type="pct"/>
            <w:tcBorders>
              <w:top w:val="nil"/>
              <w:left w:val="nil"/>
              <w:bottom w:val="single" w:sz="4" w:space="0" w:color="auto"/>
              <w:right w:val="single" w:sz="4" w:space="0" w:color="auto"/>
            </w:tcBorders>
            <w:shd w:val="clear" w:color="000000" w:fill="EBF1DE"/>
            <w:hideMark/>
          </w:tcPr>
          <w:p w14:paraId="0641AC0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Architecture of the Tool Chain for the Multi-Mode Navigation System</w:t>
            </w:r>
          </w:p>
        </w:tc>
        <w:tc>
          <w:tcPr>
            <w:tcW w:w="203" w:type="pct"/>
            <w:tcBorders>
              <w:top w:val="nil"/>
              <w:left w:val="nil"/>
              <w:bottom w:val="single" w:sz="4" w:space="0" w:color="auto"/>
              <w:right w:val="single" w:sz="4" w:space="0" w:color="auto"/>
            </w:tcBorders>
            <w:shd w:val="clear" w:color="000000" w:fill="EBF1DE"/>
            <w:hideMark/>
          </w:tcPr>
          <w:p w14:paraId="2070E9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2_6</w:t>
            </w:r>
          </w:p>
        </w:tc>
        <w:tc>
          <w:tcPr>
            <w:tcW w:w="312" w:type="pct"/>
            <w:tcBorders>
              <w:top w:val="nil"/>
              <w:left w:val="nil"/>
              <w:bottom w:val="single" w:sz="4" w:space="0" w:color="auto"/>
              <w:right w:val="single" w:sz="4" w:space="0" w:color="auto"/>
            </w:tcBorders>
            <w:shd w:val="clear" w:color="000000" w:fill="EBF1DE"/>
            <w:hideMark/>
          </w:tcPr>
          <w:p w14:paraId="26BB8BE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HON</w:t>
            </w:r>
          </w:p>
        </w:tc>
        <w:tc>
          <w:tcPr>
            <w:tcW w:w="258" w:type="pct"/>
            <w:tcBorders>
              <w:top w:val="nil"/>
              <w:left w:val="nil"/>
              <w:bottom w:val="single" w:sz="4" w:space="0" w:color="auto"/>
              <w:right w:val="single" w:sz="4" w:space="0" w:color="auto"/>
            </w:tcBorders>
            <w:shd w:val="clear" w:color="000000" w:fill="EBF1DE"/>
            <w:hideMark/>
          </w:tcPr>
          <w:p w14:paraId="03F1F42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7431607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000000" w:fill="EBF1DE"/>
            <w:hideMark/>
          </w:tcPr>
          <w:p w14:paraId="254E108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hideMark/>
          </w:tcPr>
          <w:p w14:paraId="3EDC71A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2A008AA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71D4F07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111A6C2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4E36861E"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452FDC2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D206.022</w:t>
            </w:r>
          </w:p>
        </w:tc>
        <w:tc>
          <w:tcPr>
            <w:tcW w:w="1478" w:type="pct"/>
            <w:tcBorders>
              <w:top w:val="nil"/>
              <w:left w:val="nil"/>
              <w:bottom w:val="single" w:sz="4" w:space="0" w:color="auto"/>
              <w:right w:val="single" w:sz="4" w:space="0" w:color="auto"/>
            </w:tcBorders>
            <w:shd w:val="clear" w:color="auto" w:fill="auto"/>
            <w:hideMark/>
          </w:tcPr>
          <w:p w14:paraId="581C94C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Reviewed Architecture of the Tool Chain for the Multi-Mode Navigation System</w:t>
            </w:r>
          </w:p>
        </w:tc>
        <w:tc>
          <w:tcPr>
            <w:tcW w:w="203" w:type="pct"/>
            <w:tcBorders>
              <w:top w:val="nil"/>
              <w:left w:val="nil"/>
              <w:bottom w:val="single" w:sz="4" w:space="0" w:color="auto"/>
              <w:right w:val="single" w:sz="4" w:space="0" w:color="auto"/>
            </w:tcBorders>
            <w:shd w:val="clear" w:color="auto" w:fill="auto"/>
            <w:hideMark/>
          </w:tcPr>
          <w:p w14:paraId="5B83CE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2_6</w:t>
            </w:r>
          </w:p>
        </w:tc>
        <w:tc>
          <w:tcPr>
            <w:tcW w:w="312" w:type="pct"/>
            <w:tcBorders>
              <w:top w:val="nil"/>
              <w:left w:val="nil"/>
              <w:bottom w:val="single" w:sz="4" w:space="0" w:color="auto"/>
              <w:right w:val="single" w:sz="4" w:space="0" w:color="auto"/>
            </w:tcBorders>
            <w:shd w:val="clear" w:color="auto" w:fill="auto"/>
            <w:hideMark/>
          </w:tcPr>
          <w:p w14:paraId="6A8AD17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HON</w:t>
            </w:r>
          </w:p>
        </w:tc>
        <w:tc>
          <w:tcPr>
            <w:tcW w:w="258" w:type="pct"/>
            <w:tcBorders>
              <w:top w:val="nil"/>
              <w:left w:val="nil"/>
              <w:bottom w:val="single" w:sz="4" w:space="0" w:color="auto"/>
              <w:right w:val="single" w:sz="4" w:space="0" w:color="auto"/>
            </w:tcBorders>
            <w:shd w:val="clear" w:color="auto" w:fill="auto"/>
            <w:hideMark/>
          </w:tcPr>
          <w:p w14:paraId="6A93D3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432F61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7217840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0B31F3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65D8DD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E18073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ADA929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206.902</w:t>
            </w:r>
          </w:p>
        </w:tc>
      </w:tr>
      <w:tr w:rsidR="00AB79C0" w:rsidRPr="00AB79C0" w14:paraId="32E5446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CC40FE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D206.031</w:t>
            </w:r>
          </w:p>
        </w:tc>
        <w:tc>
          <w:tcPr>
            <w:tcW w:w="1478" w:type="pct"/>
            <w:tcBorders>
              <w:top w:val="nil"/>
              <w:left w:val="nil"/>
              <w:bottom w:val="single" w:sz="4" w:space="0" w:color="auto"/>
              <w:right w:val="single" w:sz="4" w:space="0" w:color="auto"/>
            </w:tcBorders>
            <w:shd w:val="clear" w:color="auto" w:fill="auto"/>
            <w:hideMark/>
          </w:tcPr>
          <w:p w14:paraId="28A2028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Development of Tools and Tool Adaptors</w:t>
            </w:r>
          </w:p>
        </w:tc>
        <w:tc>
          <w:tcPr>
            <w:tcW w:w="203" w:type="pct"/>
            <w:tcBorders>
              <w:top w:val="nil"/>
              <w:left w:val="nil"/>
              <w:bottom w:val="single" w:sz="4" w:space="0" w:color="auto"/>
              <w:right w:val="single" w:sz="4" w:space="0" w:color="auto"/>
            </w:tcBorders>
            <w:shd w:val="clear" w:color="auto" w:fill="auto"/>
            <w:hideMark/>
          </w:tcPr>
          <w:p w14:paraId="6A48D6E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2_6</w:t>
            </w:r>
          </w:p>
        </w:tc>
        <w:tc>
          <w:tcPr>
            <w:tcW w:w="312" w:type="pct"/>
            <w:tcBorders>
              <w:top w:val="nil"/>
              <w:left w:val="nil"/>
              <w:bottom w:val="single" w:sz="4" w:space="0" w:color="auto"/>
              <w:right w:val="single" w:sz="4" w:space="0" w:color="auto"/>
            </w:tcBorders>
            <w:shd w:val="clear" w:color="auto" w:fill="auto"/>
            <w:hideMark/>
          </w:tcPr>
          <w:p w14:paraId="076A3E0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HON</w:t>
            </w:r>
          </w:p>
        </w:tc>
        <w:tc>
          <w:tcPr>
            <w:tcW w:w="258" w:type="pct"/>
            <w:tcBorders>
              <w:top w:val="nil"/>
              <w:left w:val="nil"/>
              <w:bottom w:val="single" w:sz="4" w:space="0" w:color="auto"/>
              <w:right w:val="single" w:sz="4" w:space="0" w:color="auto"/>
            </w:tcBorders>
            <w:shd w:val="clear" w:color="auto" w:fill="auto"/>
            <w:hideMark/>
          </w:tcPr>
          <w:p w14:paraId="11DA7D0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05FAE09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0485D3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D11768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1FCFC9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17448F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51FE01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206.902</w:t>
            </w:r>
          </w:p>
        </w:tc>
      </w:tr>
      <w:tr w:rsidR="00AB79C0" w:rsidRPr="00AB79C0" w14:paraId="77BCEAA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07CE52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D206.032</w:t>
            </w:r>
          </w:p>
        </w:tc>
        <w:tc>
          <w:tcPr>
            <w:tcW w:w="1478" w:type="pct"/>
            <w:tcBorders>
              <w:top w:val="nil"/>
              <w:left w:val="nil"/>
              <w:bottom w:val="single" w:sz="4" w:space="0" w:color="auto"/>
              <w:right w:val="single" w:sz="4" w:space="0" w:color="auto"/>
            </w:tcBorders>
            <w:shd w:val="clear" w:color="auto" w:fill="auto"/>
            <w:hideMark/>
          </w:tcPr>
          <w:p w14:paraId="7270C21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Integrated Tool Chain for the Multi-Mode Navigation Use Case</w:t>
            </w:r>
          </w:p>
        </w:tc>
        <w:tc>
          <w:tcPr>
            <w:tcW w:w="203" w:type="pct"/>
            <w:tcBorders>
              <w:top w:val="nil"/>
              <w:left w:val="nil"/>
              <w:bottom w:val="single" w:sz="4" w:space="0" w:color="auto"/>
              <w:right w:val="single" w:sz="4" w:space="0" w:color="auto"/>
            </w:tcBorders>
            <w:shd w:val="clear" w:color="auto" w:fill="auto"/>
            <w:hideMark/>
          </w:tcPr>
          <w:p w14:paraId="6AD1F46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2_6</w:t>
            </w:r>
          </w:p>
        </w:tc>
        <w:tc>
          <w:tcPr>
            <w:tcW w:w="312" w:type="pct"/>
            <w:tcBorders>
              <w:top w:val="nil"/>
              <w:left w:val="nil"/>
              <w:bottom w:val="single" w:sz="4" w:space="0" w:color="auto"/>
              <w:right w:val="single" w:sz="4" w:space="0" w:color="auto"/>
            </w:tcBorders>
            <w:shd w:val="clear" w:color="auto" w:fill="auto"/>
            <w:hideMark/>
          </w:tcPr>
          <w:p w14:paraId="1399A80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HON</w:t>
            </w:r>
          </w:p>
        </w:tc>
        <w:tc>
          <w:tcPr>
            <w:tcW w:w="258" w:type="pct"/>
            <w:tcBorders>
              <w:top w:val="nil"/>
              <w:left w:val="nil"/>
              <w:bottom w:val="single" w:sz="4" w:space="0" w:color="auto"/>
              <w:right w:val="single" w:sz="4" w:space="0" w:color="auto"/>
            </w:tcBorders>
            <w:shd w:val="clear" w:color="auto" w:fill="auto"/>
            <w:hideMark/>
          </w:tcPr>
          <w:p w14:paraId="08CFC63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25F43C9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25C55C6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1F7786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77C6CE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B6B87E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7489D0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206.903</w:t>
            </w:r>
          </w:p>
        </w:tc>
      </w:tr>
      <w:tr w:rsidR="00AB79C0" w:rsidRPr="00AB79C0" w14:paraId="34407BD1"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25833C6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D206.040</w:t>
            </w:r>
          </w:p>
        </w:tc>
        <w:tc>
          <w:tcPr>
            <w:tcW w:w="1478" w:type="pct"/>
            <w:tcBorders>
              <w:top w:val="nil"/>
              <w:left w:val="nil"/>
              <w:bottom w:val="single" w:sz="4" w:space="0" w:color="auto"/>
              <w:right w:val="single" w:sz="4" w:space="0" w:color="auto"/>
            </w:tcBorders>
            <w:shd w:val="clear" w:color="auto" w:fill="auto"/>
            <w:hideMark/>
          </w:tcPr>
          <w:p w14:paraId="36B1CBC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Demonstration &amp; Assessment of the Integrated Tool Chain on the Multi-Node Navigation Use Case</w:t>
            </w:r>
          </w:p>
        </w:tc>
        <w:tc>
          <w:tcPr>
            <w:tcW w:w="203" w:type="pct"/>
            <w:tcBorders>
              <w:top w:val="nil"/>
              <w:left w:val="nil"/>
              <w:bottom w:val="single" w:sz="4" w:space="0" w:color="auto"/>
              <w:right w:val="single" w:sz="4" w:space="0" w:color="auto"/>
            </w:tcBorders>
            <w:shd w:val="clear" w:color="auto" w:fill="auto"/>
            <w:hideMark/>
          </w:tcPr>
          <w:p w14:paraId="5DE39B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2_6</w:t>
            </w:r>
          </w:p>
        </w:tc>
        <w:tc>
          <w:tcPr>
            <w:tcW w:w="312" w:type="pct"/>
            <w:tcBorders>
              <w:top w:val="nil"/>
              <w:left w:val="nil"/>
              <w:bottom w:val="single" w:sz="4" w:space="0" w:color="auto"/>
              <w:right w:val="single" w:sz="4" w:space="0" w:color="auto"/>
            </w:tcBorders>
            <w:shd w:val="clear" w:color="auto" w:fill="auto"/>
            <w:hideMark/>
          </w:tcPr>
          <w:p w14:paraId="7FD5955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HON</w:t>
            </w:r>
          </w:p>
        </w:tc>
        <w:tc>
          <w:tcPr>
            <w:tcW w:w="258" w:type="pct"/>
            <w:tcBorders>
              <w:top w:val="nil"/>
              <w:left w:val="nil"/>
              <w:bottom w:val="single" w:sz="4" w:space="0" w:color="auto"/>
              <w:right w:val="single" w:sz="4" w:space="0" w:color="auto"/>
            </w:tcBorders>
            <w:shd w:val="clear" w:color="auto" w:fill="auto"/>
            <w:hideMark/>
          </w:tcPr>
          <w:p w14:paraId="3FCF63D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123596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2CD9C33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92233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02FC27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3457E7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C109C1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206.903</w:t>
            </w:r>
          </w:p>
        </w:tc>
      </w:tr>
      <w:tr w:rsidR="00AB79C0" w:rsidRPr="00AB79C0" w14:paraId="69A9BD1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8DABE8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D206.902</w:t>
            </w:r>
          </w:p>
        </w:tc>
        <w:tc>
          <w:tcPr>
            <w:tcW w:w="1478" w:type="pct"/>
            <w:tcBorders>
              <w:top w:val="nil"/>
              <w:left w:val="nil"/>
              <w:bottom w:val="single" w:sz="4" w:space="0" w:color="auto"/>
              <w:right w:val="single" w:sz="4" w:space="0" w:color="auto"/>
            </w:tcBorders>
            <w:shd w:val="clear" w:color="auto" w:fill="auto"/>
            <w:noWrap/>
            <w:vAlign w:val="bottom"/>
            <w:hideMark/>
          </w:tcPr>
          <w:p w14:paraId="6ACBB3A1"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23B713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2_6</w:t>
            </w:r>
          </w:p>
        </w:tc>
        <w:tc>
          <w:tcPr>
            <w:tcW w:w="312" w:type="pct"/>
            <w:tcBorders>
              <w:top w:val="nil"/>
              <w:left w:val="nil"/>
              <w:bottom w:val="single" w:sz="4" w:space="0" w:color="auto"/>
              <w:right w:val="single" w:sz="4" w:space="0" w:color="auto"/>
            </w:tcBorders>
            <w:shd w:val="clear" w:color="auto" w:fill="auto"/>
            <w:hideMark/>
          </w:tcPr>
          <w:p w14:paraId="418684F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HON</w:t>
            </w:r>
          </w:p>
        </w:tc>
        <w:tc>
          <w:tcPr>
            <w:tcW w:w="258" w:type="pct"/>
            <w:tcBorders>
              <w:top w:val="nil"/>
              <w:left w:val="nil"/>
              <w:bottom w:val="single" w:sz="4" w:space="0" w:color="auto"/>
              <w:right w:val="single" w:sz="4" w:space="0" w:color="auto"/>
            </w:tcBorders>
            <w:shd w:val="clear" w:color="auto" w:fill="auto"/>
            <w:hideMark/>
          </w:tcPr>
          <w:p w14:paraId="60A89A9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F3FE4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1136AB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7950F37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31994FE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619B672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21D0FDE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020E72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FC724D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D206.903</w:t>
            </w:r>
          </w:p>
        </w:tc>
        <w:tc>
          <w:tcPr>
            <w:tcW w:w="1478" w:type="pct"/>
            <w:tcBorders>
              <w:top w:val="nil"/>
              <w:left w:val="nil"/>
              <w:bottom w:val="single" w:sz="4" w:space="0" w:color="auto"/>
              <w:right w:val="single" w:sz="4" w:space="0" w:color="auto"/>
            </w:tcBorders>
            <w:shd w:val="clear" w:color="auto" w:fill="auto"/>
            <w:noWrap/>
            <w:vAlign w:val="bottom"/>
            <w:hideMark/>
          </w:tcPr>
          <w:p w14:paraId="05DC587F"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713BA93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2_6</w:t>
            </w:r>
          </w:p>
        </w:tc>
        <w:tc>
          <w:tcPr>
            <w:tcW w:w="312" w:type="pct"/>
            <w:tcBorders>
              <w:top w:val="nil"/>
              <w:left w:val="nil"/>
              <w:bottom w:val="single" w:sz="4" w:space="0" w:color="auto"/>
              <w:right w:val="single" w:sz="4" w:space="0" w:color="auto"/>
            </w:tcBorders>
            <w:shd w:val="clear" w:color="auto" w:fill="auto"/>
            <w:hideMark/>
          </w:tcPr>
          <w:p w14:paraId="18D6D1B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HON</w:t>
            </w:r>
          </w:p>
        </w:tc>
        <w:tc>
          <w:tcPr>
            <w:tcW w:w="258" w:type="pct"/>
            <w:tcBorders>
              <w:top w:val="nil"/>
              <w:left w:val="nil"/>
              <w:bottom w:val="single" w:sz="4" w:space="0" w:color="auto"/>
              <w:right w:val="single" w:sz="4" w:space="0" w:color="auto"/>
            </w:tcBorders>
            <w:shd w:val="clear" w:color="auto" w:fill="auto"/>
            <w:hideMark/>
          </w:tcPr>
          <w:p w14:paraId="0436FD6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CA4B9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6667967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2F04859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5B84A47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0AA6BAE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95C2C6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4EA72C0D"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29518F2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D207.010</w:t>
            </w:r>
          </w:p>
        </w:tc>
        <w:tc>
          <w:tcPr>
            <w:tcW w:w="1478" w:type="pct"/>
            <w:tcBorders>
              <w:top w:val="nil"/>
              <w:left w:val="nil"/>
              <w:bottom w:val="single" w:sz="4" w:space="0" w:color="auto"/>
              <w:right w:val="single" w:sz="4" w:space="0" w:color="auto"/>
            </w:tcBorders>
            <w:shd w:val="clear" w:color="000000" w:fill="EBF1DE"/>
            <w:hideMark/>
          </w:tcPr>
          <w:p w14:paraId="38EE856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 Case Description</w:t>
            </w:r>
          </w:p>
        </w:tc>
        <w:tc>
          <w:tcPr>
            <w:tcW w:w="203" w:type="pct"/>
            <w:tcBorders>
              <w:top w:val="nil"/>
              <w:left w:val="nil"/>
              <w:bottom w:val="single" w:sz="4" w:space="0" w:color="auto"/>
              <w:right w:val="single" w:sz="4" w:space="0" w:color="auto"/>
            </w:tcBorders>
            <w:shd w:val="clear" w:color="000000" w:fill="EBF1DE"/>
            <w:hideMark/>
          </w:tcPr>
          <w:p w14:paraId="31812C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2_7</w:t>
            </w:r>
          </w:p>
        </w:tc>
        <w:tc>
          <w:tcPr>
            <w:tcW w:w="312" w:type="pct"/>
            <w:tcBorders>
              <w:top w:val="nil"/>
              <w:left w:val="nil"/>
              <w:bottom w:val="single" w:sz="4" w:space="0" w:color="auto"/>
              <w:right w:val="single" w:sz="4" w:space="0" w:color="auto"/>
            </w:tcBorders>
            <w:shd w:val="clear" w:color="000000" w:fill="EBF1DE"/>
            <w:hideMark/>
          </w:tcPr>
          <w:p w14:paraId="43846BF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TASF</w:t>
            </w:r>
          </w:p>
        </w:tc>
        <w:tc>
          <w:tcPr>
            <w:tcW w:w="258" w:type="pct"/>
            <w:tcBorders>
              <w:top w:val="nil"/>
              <w:left w:val="nil"/>
              <w:bottom w:val="single" w:sz="4" w:space="0" w:color="auto"/>
              <w:right w:val="single" w:sz="4" w:space="0" w:color="auto"/>
            </w:tcBorders>
            <w:shd w:val="clear" w:color="000000" w:fill="EBF1DE"/>
            <w:hideMark/>
          </w:tcPr>
          <w:p w14:paraId="4A2F53E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4B379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4447F0A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hideMark/>
          </w:tcPr>
          <w:p w14:paraId="16E7D40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56BE654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613FAF2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63304A8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00DB7A2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E51CBD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D207.020</w:t>
            </w:r>
          </w:p>
        </w:tc>
        <w:tc>
          <w:tcPr>
            <w:tcW w:w="1478" w:type="pct"/>
            <w:tcBorders>
              <w:top w:val="nil"/>
              <w:left w:val="nil"/>
              <w:bottom w:val="single" w:sz="4" w:space="0" w:color="auto"/>
              <w:right w:val="single" w:sz="4" w:space="0" w:color="auto"/>
            </w:tcBorders>
            <w:shd w:val="clear" w:color="auto" w:fill="auto"/>
            <w:hideMark/>
          </w:tcPr>
          <w:p w14:paraId="2306884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Interim evaluation report</w:t>
            </w:r>
          </w:p>
        </w:tc>
        <w:tc>
          <w:tcPr>
            <w:tcW w:w="203" w:type="pct"/>
            <w:tcBorders>
              <w:top w:val="nil"/>
              <w:left w:val="nil"/>
              <w:bottom w:val="single" w:sz="4" w:space="0" w:color="auto"/>
              <w:right w:val="single" w:sz="4" w:space="0" w:color="auto"/>
            </w:tcBorders>
            <w:shd w:val="clear" w:color="auto" w:fill="auto"/>
            <w:hideMark/>
          </w:tcPr>
          <w:p w14:paraId="4CA7892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2_7</w:t>
            </w:r>
          </w:p>
        </w:tc>
        <w:tc>
          <w:tcPr>
            <w:tcW w:w="312" w:type="pct"/>
            <w:tcBorders>
              <w:top w:val="nil"/>
              <w:left w:val="nil"/>
              <w:bottom w:val="single" w:sz="4" w:space="0" w:color="auto"/>
              <w:right w:val="single" w:sz="4" w:space="0" w:color="auto"/>
            </w:tcBorders>
            <w:shd w:val="clear" w:color="auto" w:fill="auto"/>
            <w:hideMark/>
          </w:tcPr>
          <w:p w14:paraId="52446F5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TASF</w:t>
            </w:r>
          </w:p>
        </w:tc>
        <w:tc>
          <w:tcPr>
            <w:tcW w:w="258" w:type="pct"/>
            <w:tcBorders>
              <w:top w:val="nil"/>
              <w:left w:val="nil"/>
              <w:bottom w:val="single" w:sz="4" w:space="0" w:color="auto"/>
              <w:right w:val="single" w:sz="4" w:space="0" w:color="auto"/>
            </w:tcBorders>
            <w:shd w:val="clear" w:color="auto" w:fill="auto"/>
            <w:hideMark/>
          </w:tcPr>
          <w:p w14:paraId="2670007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1CFE23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F25A5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323BC9D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3ABAE618"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30.04.15</w:t>
            </w:r>
          </w:p>
        </w:tc>
        <w:tc>
          <w:tcPr>
            <w:tcW w:w="328" w:type="pct"/>
            <w:tcBorders>
              <w:top w:val="nil"/>
              <w:left w:val="nil"/>
              <w:bottom w:val="single" w:sz="4" w:space="0" w:color="auto"/>
              <w:right w:val="single" w:sz="4" w:space="0" w:color="auto"/>
            </w:tcBorders>
            <w:shd w:val="clear" w:color="auto" w:fill="auto"/>
            <w:noWrap/>
            <w:hideMark/>
          </w:tcPr>
          <w:p w14:paraId="2F19E7E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FE28A2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207.902</w:t>
            </w:r>
          </w:p>
        </w:tc>
      </w:tr>
      <w:tr w:rsidR="00AB79C0" w:rsidRPr="00AB79C0" w14:paraId="559AE22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EE8E3A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D207.030</w:t>
            </w:r>
          </w:p>
        </w:tc>
        <w:tc>
          <w:tcPr>
            <w:tcW w:w="1478" w:type="pct"/>
            <w:tcBorders>
              <w:top w:val="nil"/>
              <w:left w:val="nil"/>
              <w:bottom w:val="single" w:sz="4" w:space="0" w:color="auto"/>
              <w:right w:val="single" w:sz="4" w:space="0" w:color="auto"/>
            </w:tcBorders>
            <w:shd w:val="clear" w:color="auto" w:fill="auto"/>
            <w:hideMark/>
          </w:tcPr>
          <w:p w14:paraId="4773840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Final evaluation report</w:t>
            </w:r>
          </w:p>
        </w:tc>
        <w:tc>
          <w:tcPr>
            <w:tcW w:w="203" w:type="pct"/>
            <w:tcBorders>
              <w:top w:val="nil"/>
              <w:left w:val="nil"/>
              <w:bottom w:val="single" w:sz="4" w:space="0" w:color="auto"/>
              <w:right w:val="single" w:sz="4" w:space="0" w:color="auto"/>
            </w:tcBorders>
            <w:shd w:val="clear" w:color="auto" w:fill="auto"/>
            <w:hideMark/>
          </w:tcPr>
          <w:p w14:paraId="359D8CB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2_7</w:t>
            </w:r>
          </w:p>
        </w:tc>
        <w:tc>
          <w:tcPr>
            <w:tcW w:w="312" w:type="pct"/>
            <w:tcBorders>
              <w:top w:val="nil"/>
              <w:left w:val="nil"/>
              <w:bottom w:val="single" w:sz="4" w:space="0" w:color="auto"/>
              <w:right w:val="single" w:sz="4" w:space="0" w:color="auto"/>
            </w:tcBorders>
            <w:shd w:val="clear" w:color="auto" w:fill="auto"/>
            <w:hideMark/>
          </w:tcPr>
          <w:p w14:paraId="782BFF7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TASF</w:t>
            </w:r>
          </w:p>
        </w:tc>
        <w:tc>
          <w:tcPr>
            <w:tcW w:w="258" w:type="pct"/>
            <w:tcBorders>
              <w:top w:val="nil"/>
              <w:left w:val="nil"/>
              <w:bottom w:val="single" w:sz="4" w:space="0" w:color="auto"/>
              <w:right w:val="single" w:sz="4" w:space="0" w:color="auto"/>
            </w:tcBorders>
            <w:shd w:val="clear" w:color="auto" w:fill="auto"/>
            <w:hideMark/>
          </w:tcPr>
          <w:p w14:paraId="4AF4D19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D19B22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DD528C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058A88F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2EB4BBA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668ED1C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01375C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207.903</w:t>
            </w:r>
          </w:p>
        </w:tc>
      </w:tr>
      <w:tr w:rsidR="00AB79C0" w:rsidRPr="00AB79C0" w14:paraId="69BB518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noWrap/>
            <w:vAlign w:val="bottom"/>
            <w:hideMark/>
          </w:tcPr>
          <w:p w14:paraId="31E30A93"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D207.902</w:t>
            </w:r>
          </w:p>
        </w:tc>
        <w:tc>
          <w:tcPr>
            <w:tcW w:w="1478" w:type="pct"/>
            <w:tcBorders>
              <w:top w:val="nil"/>
              <w:left w:val="nil"/>
              <w:bottom w:val="single" w:sz="4" w:space="0" w:color="auto"/>
              <w:right w:val="single" w:sz="4" w:space="0" w:color="auto"/>
            </w:tcBorders>
            <w:shd w:val="clear" w:color="auto" w:fill="auto"/>
            <w:hideMark/>
          </w:tcPr>
          <w:p w14:paraId="6E196E6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60AD972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2_7</w:t>
            </w:r>
          </w:p>
        </w:tc>
        <w:tc>
          <w:tcPr>
            <w:tcW w:w="312" w:type="pct"/>
            <w:tcBorders>
              <w:top w:val="nil"/>
              <w:left w:val="nil"/>
              <w:bottom w:val="single" w:sz="4" w:space="0" w:color="auto"/>
              <w:right w:val="single" w:sz="4" w:space="0" w:color="auto"/>
            </w:tcBorders>
            <w:shd w:val="clear" w:color="auto" w:fill="auto"/>
            <w:hideMark/>
          </w:tcPr>
          <w:p w14:paraId="7E8C60F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TASF</w:t>
            </w:r>
          </w:p>
        </w:tc>
        <w:tc>
          <w:tcPr>
            <w:tcW w:w="258" w:type="pct"/>
            <w:tcBorders>
              <w:top w:val="nil"/>
              <w:left w:val="nil"/>
              <w:bottom w:val="single" w:sz="4" w:space="0" w:color="auto"/>
              <w:right w:val="single" w:sz="4" w:space="0" w:color="auto"/>
            </w:tcBorders>
            <w:shd w:val="clear" w:color="auto" w:fill="auto"/>
            <w:hideMark/>
          </w:tcPr>
          <w:p w14:paraId="6A70237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B0C85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A73556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15A08E5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4B824AD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607F129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5FA2DC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34A4587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noWrap/>
            <w:vAlign w:val="bottom"/>
            <w:hideMark/>
          </w:tcPr>
          <w:p w14:paraId="5234B71C"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D207.903</w:t>
            </w:r>
          </w:p>
        </w:tc>
        <w:tc>
          <w:tcPr>
            <w:tcW w:w="1478" w:type="pct"/>
            <w:tcBorders>
              <w:top w:val="nil"/>
              <w:left w:val="nil"/>
              <w:bottom w:val="single" w:sz="4" w:space="0" w:color="auto"/>
              <w:right w:val="single" w:sz="4" w:space="0" w:color="auto"/>
            </w:tcBorders>
            <w:shd w:val="clear" w:color="auto" w:fill="auto"/>
            <w:hideMark/>
          </w:tcPr>
          <w:p w14:paraId="4B61970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79EC741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2_7</w:t>
            </w:r>
          </w:p>
        </w:tc>
        <w:tc>
          <w:tcPr>
            <w:tcW w:w="312" w:type="pct"/>
            <w:tcBorders>
              <w:top w:val="nil"/>
              <w:left w:val="nil"/>
              <w:bottom w:val="single" w:sz="4" w:space="0" w:color="auto"/>
              <w:right w:val="single" w:sz="4" w:space="0" w:color="auto"/>
            </w:tcBorders>
            <w:shd w:val="clear" w:color="auto" w:fill="auto"/>
            <w:hideMark/>
          </w:tcPr>
          <w:p w14:paraId="7F2E49D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TASF</w:t>
            </w:r>
          </w:p>
        </w:tc>
        <w:tc>
          <w:tcPr>
            <w:tcW w:w="258" w:type="pct"/>
            <w:tcBorders>
              <w:top w:val="nil"/>
              <w:left w:val="nil"/>
              <w:bottom w:val="single" w:sz="4" w:space="0" w:color="auto"/>
              <w:right w:val="single" w:sz="4" w:space="0" w:color="auto"/>
            </w:tcBorders>
            <w:shd w:val="clear" w:color="auto" w:fill="auto"/>
            <w:hideMark/>
          </w:tcPr>
          <w:p w14:paraId="2DD3422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C9CA60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09B5E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238602B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6721E2C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1A05685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C7FF9F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62B3026"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1FE26C6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D208.010</w:t>
            </w:r>
          </w:p>
        </w:tc>
        <w:tc>
          <w:tcPr>
            <w:tcW w:w="1478" w:type="pct"/>
            <w:tcBorders>
              <w:top w:val="nil"/>
              <w:left w:val="nil"/>
              <w:bottom w:val="single" w:sz="4" w:space="0" w:color="auto"/>
              <w:right w:val="single" w:sz="4" w:space="0" w:color="auto"/>
            </w:tcBorders>
            <w:shd w:val="clear" w:color="000000" w:fill="EBF1DE"/>
            <w:hideMark/>
          </w:tcPr>
          <w:p w14:paraId="4C6574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CRYSTAL aerospace use case description</w:t>
            </w:r>
          </w:p>
        </w:tc>
        <w:tc>
          <w:tcPr>
            <w:tcW w:w="203" w:type="pct"/>
            <w:tcBorders>
              <w:top w:val="nil"/>
              <w:left w:val="nil"/>
              <w:bottom w:val="single" w:sz="4" w:space="0" w:color="auto"/>
              <w:right w:val="single" w:sz="4" w:space="0" w:color="auto"/>
            </w:tcBorders>
            <w:shd w:val="clear" w:color="000000" w:fill="EBF1DE"/>
            <w:hideMark/>
          </w:tcPr>
          <w:p w14:paraId="6B32239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2_8</w:t>
            </w:r>
          </w:p>
        </w:tc>
        <w:tc>
          <w:tcPr>
            <w:tcW w:w="312" w:type="pct"/>
            <w:tcBorders>
              <w:top w:val="nil"/>
              <w:left w:val="nil"/>
              <w:bottom w:val="single" w:sz="4" w:space="0" w:color="auto"/>
              <w:right w:val="single" w:sz="4" w:space="0" w:color="auto"/>
            </w:tcBorders>
            <w:shd w:val="clear" w:color="000000" w:fill="EBF1DE"/>
            <w:hideMark/>
          </w:tcPr>
          <w:p w14:paraId="7D8D402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ALA</w:t>
            </w:r>
          </w:p>
        </w:tc>
        <w:tc>
          <w:tcPr>
            <w:tcW w:w="258" w:type="pct"/>
            <w:tcBorders>
              <w:top w:val="nil"/>
              <w:left w:val="nil"/>
              <w:bottom w:val="single" w:sz="4" w:space="0" w:color="auto"/>
              <w:right w:val="single" w:sz="4" w:space="0" w:color="auto"/>
            </w:tcBorders>
            <w:shd w:val="clear" w:color="000000" w:fill="EBF1DE"/>
            <w:hideMark/>
          </w:tcPr>
          <w:p w14:paraId="2EE4388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045A14E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000000" w:fill="EBF1DE"/>
            <w:hideMark/>
          </w:tcPr>
          <w:p w14:paraId="0EDF89D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30B7433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0199529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72034A7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34DAE7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6D8EF88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1E2F3A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D208.021</w:t>
            </w:r>
          </w:p>
        </w:tc>
        <w:tc>
          <w:tcPr>
            <w:tcW w:w="1478" w:type="pct"/>
            <w:tcBorders>
              <w:top w:val="nil"/>
              <w:left w:val="nil"/>
              <w:bottom w:val="single" w:sz="4" w:space="0" w:color="auto"/>
              <w:right w:val="single" w:sz="4" w:space="0" w:color="auto"/>
            </w:tcBorders>
            <w:shd w:val="clear" w:color="auto" w:fill="auto"/>
            <w:hideMark/>
          </w:tcPr>
          <w:p w14:paraId="0AA93F7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aerospace use case data package - V1</w:t>
            </w:r>
          </w:p>
        </w:tc>
        <w:tc>
          <w:tcPr>
            <w:tcW w:w="203" w:type="pct"/>
            <w:tcBorders>
              <w:top w:val="nil"/>
              <w:left w:val="nil"/>
              <w:bottom w:val="single" w:sz="4" w:space="0" w:color="auto"/>
              <w:right w:val="single" w:sz="4" w:space="0" w:color="auto"/>
            </w:tcBorders>
            <w:shd w:val="clear" w:color="auto" w:fill="auto"/>
            <w:hideMark/>
          </w:tcPr>
          <w:p w14:paraId="19F4286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2_8</w:t>
            </w:r>
          </w:p>
        </w:tc>
        <w:tc>
          <w:tcPr>
            <w:tcW w:w="312" w:type="pct"/>
            <w:tcBorders>
              <w:top w:val="nil"/>
              <w:left w:val="nil"/>
              <w:bottom w:val="single" w:sz="4" w:space="0" w:color="auto"/>
              <w:right w:val="single" w:sz="4" w:space="0" w:color="auto"/>
            </w:tcBorders>
            <w:shd w:val="clear" w:color="auto" w:fill="auto"/>
            <w:hideMark/>
          </w:tcPr>
          <w:p w14:paraId="46BF848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POLITO</w:t>
            </w:r>
          </w:p>
        </w:tc>
        <w:tc>
          <w:tcPr>
            <w:tcW w:w="258" w:type="pct"/>
            <w:tcBorders>
              <w:top w:val="nil"/>
              <w:left w:val="nil"/>
              <w:bottom w:val="single" w:sz="4" w:space="0" w:color="auto"/>
              <w:right w:val="single" w:sz="4" w:space="0" w:color="auto"/>
            </w:tcBorders>
            <w:shd w:val="clear" w:color="auto" w:fill="auto"/>
            <w:hideMark/>
          </w:tcPr>
          <w:p w14:paraId="3C4D4D2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O</w:t>
            </w:r>
          </w:p>
        </w:tc>
        <w:tc>
          <w:tcPr>
            <w:tcW w:w="211" w:type="pct"/>
            <w:tcBorders>
              <w:top w:val="nil"/>
              <w:left w:val="nil"/>
              <w:bottom w:val="single" w:sz="4" w:space="0" w:color="auto"/>
              <w:right w:val="single" w:sz="4" w:space="0" w:color="auto"/>
            </w:tcBorders>
            <w:shd w:val="clear" w:color="auto" w:fill="auto"/>
            <w:hideMark/>
          </w:tcPr>
          <w:p w14:paraId="7C96680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312297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70BE5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E76721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103B33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5FE730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208.902</w:t>
            </w:r>
          </w:p>
        </w:tc>
      </w:tr>
      <w:tr w:rsidR="00AB79C0" w:rsidRPr="00AB79C0" w14:paraId="35C3462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0E0527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D208.022</w:t>
            </w:r>
          </w:p>
        </w:tc>
        <w:tc>
          <w:tcPr>
            <w:tcW w:w="1478" w:type="pct"/>
            <w:tcBorders>
              <w:top w:val="nil"/>
              <w:left w:val="nil"/>
              <w:bottom w:val="single" w:sz="4" w:space="0" w:color="auto"/>
              <w:right w:val="single" w:sz="4" w:space="0" w:color="auto"/>
            </w:tcBorders>
            <w:shd w:val="clear" w:color="auto" w:fill="auto"/>
            <w:hideMark/>
          </w:tcPr>
          <w:p w14:paraId="58C884C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aerospace use case data package - V2</w:t>
            </w:r>
          </w:p>
        </w:tc>
        <w:tc>
          <w:tcPr>
            <w:tcW w:w="203" w:type="pct"/>
            <w:tcBorders>
              <w:top w:val="nil"/>
              <w:left w:val="nil"/>
              <w:bottom w:val="single" w:sz="4" w:space="0" w:color="auto"/>
              <w:right w:val="single" w:sz="4" w:space="0" w:color="auto"/>
            </w:tcBorders>
            <w:shd w:val="clear" w:color="auto" w:fill="auto"/>
            <w:hideMark/>
          </w:tcPr>
          <w:p w14:paraId="1F99E50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2_8</w:t>
            </w:r>
          </w:p>
        </w:tc>
        <w:tc>
          <w:tcPr>
            <w:tcW w:w="312" w:type="pct"/>
            <w:tcBorders>
              <w:top w:val="nil"/>
              <w:left w:val="nil"/>
              <w:bottom w:val="single" w:sz="4" w:space="0" w:color="auto"/>
              <w:right w:val="single" w:sz="4" w:space="0" w:color="auto"/>
            </w:tcBorders>
            <w:shd w:val="clear" w:color="auto" w:fill="auto"/>
            <w:hideMark/>
          </w:tcPr>
          <w:p w14:paraId="6DF46CF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POLITO</w:t>
            </w:r>
          </w:p>
        </w:tc>
        <w:tc>
          <w:tcPr>
            <w:tcW w:w="258" w:type="pct"/>
            <w:tcBorders>
              <w:top w:val="nil"/>
              <w:left w:val="nil"/>
              <w:bottom w:val="single" w:sz="4" w:space="0" w:color="auto"/>
              <w:right w:val="single" w:sz="4" w:space="0" w:color="auto"/>
            </w:tcBorders>
            <w:shd w:val="clear" w:color="auto" w:fill="auto"/>
            <w:hideMark/>
          </w:tcPr>
          <w:p w14:paraId="550488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O</w:t>
            </w:r>
          </w:p>
        </w:tc>
        <w:tc>
          <w:tcPr>
            <w:tcW w:w="211" w:type="pct"/>
            <w:tcBorders>
              <w:top w:val="nil"/>
              <w:left w:val="nil"/>
              <w:bottom w:val="single" w:sz="4" w:space="0" w:color="auto"/>
              <w:right w:val="single" w:sz="4" w:space="0" w:color="auto"/>
            </w:tcBorders>
            <w:shd w:val="clear" w:color="auto" w:fill="auto"/>
            <w:hideMark/>
          </w:tcPr>
          <w:p w14:paraId="29F8A1F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426A081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8C4931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84C09E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824213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D1ABCA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208.903</w:t>
            </w:r>
          </w:p>
        </w:tc>
      </w:tr>
      <w:tr w:rsidR="00AB79C0" w:rsidRPr="00AB79C0" w14:paraId="5C03CD1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F68168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D208.030</w:t>
            </w:r>
          </w:p>
        </w:tc>
        <w:tc>
          <w:tcPr>
            <w:tcW w:w="1478" w:type="pct"/>
            <w:tcBorders>
              <w:top w:val="nil"/>
              <w:left w:val="nil"/>
              <w:bottom w:val="single" w:sz="4" w:space="0" w:color="auto"/>
              <w:right w:val="single" w:sz="4" w:space="0" w:color="auto"/>
            </w:tcBorders>
            <w:shd w:val="clear" w:color="auto" w:fill="auto"/>
            <w:hideMark/>
          </w:tcPr>
          <w:p w14:paraId="7734D4E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aerospace SEE</w:t>
            </w:r>
          </w:p>
        </w:tc>
        <w:tc>
          <w:tcPr>
            <w:tcW w:w="203" w:type="pct"/>
            <w:tcBorders>
              <w:top w:val="nil"/>
              <w:left w:val="nil"/>
              <w:bottom w:val="single" w:sz="4" w:space="0" w:color="auto"/>
              <w:right w:val="single" w:sz="4" w:space="0" w:color="auto"/>
            </w:tcBorders>
            <w:shd w:val="clear" w:color="auto" w:fill="auto"/>
            <w:hideMark/>
          </w:tcPr>
          <w:p w14:paraId="40D904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2_8</w:t>
            </w:r>
          </w:p>
        </w:tc>
        <w:tc>
          <w:tcPr>
            <w:tcW w:w="312" w:type="pct"/>
            <w:tcBorders>
              <w:top w:val="nil"/>
              <w:left w:val="nil"/>
              <w:bottom w:val="single" w:sz="4" w:space="0" w:color="auto"/>
              <w:right w:val="single" w:sz="4" w:space="0" w:color="auto"/>
            </w:tcBorders>
            <w:shd w:val="clear" w:color="auto" w:fill="auto"/>
            <w:hideMark/>
          </w:tcPr>
          <w:p w14:paraId="609726D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EADS IW-G</w:t>
            </w:r>
          </w:p>
        </w:tc>
        <w:tc>
          <w:tcPr>
            <w:tcW w:w="258" w:type="pct"/>
            <w:tcBorders>
              <w:top w:val="nil"/>
              <w:left w:val="nil"/>
              <w:bottom w:val="single" w:sz="4" w:space="0" w:color="auto"/>
              <w:right w:val="single" w:sz="4" w:space="0" w:color="auto"/>
            </w:tcBorders>
            <w:shd w:val="clear" w:color="auto" w:fill="auto"/>
            <w:hideMark/>
          </w:tcPr>
          <w:p w14:paraId="21B8F23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4F3052F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0BEA94D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15B97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1E11B7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3E6B9E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576DCD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208.902</w:t>
            </w:r>
          </w:p>
        </w:tc>
      </w:tr>
      <w:tr w:rsidR="00AB79C0" w:rsidRPr="00AB79C0" w14:paraId="6E756CF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8E0F90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D208.041</w:t>
            </w:r>
          </w:p>
        </w:tc>
        <w:tc>
          <w:tcPr>
            <w:tcW w:w="1478" w:type="pct"/>
            <w:tcBorders>
              <w:top w:val="nil"/>
              <w:left w:val="nil"/>
              <w:bottom w:val="single" w:sz="4" w:space="0" w:color="auto"/>
              <w:right w:val="single" w:sz="4" w:space="0" w:color="auto"/>
            </w:tcBorders>
            <w:shd w:val="clear" w:color="auto" w:fill="auto"/>
            <w:hideMark/>
          </w:tcPr>
          <w:p w14:paraId="09BD4D9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aerospace use case assessment report - V1</w:t>
            </w:r>
          </w:p>
        </w:tc>
        <w:tc>
          <w:tcPr>
            <w:tcW w:w="203" w:type="pct"/>
            <w:tcBorders>
              <w:top w:val="nil"/>
              <w:left w:val="nil"/>
              <w:bottom w:val="single" w:sz="4" w:space="0" w:color="auto"/>
              <w:right w:val="single" w:sz="4" w:space="0" w:color="auto"/>
            </w:tcBorders>
            <w:shd w:val="clear" w:color="auto" w:fill="auto"/>
            <w:hideMark/>
          </w:tcPr>
          <w:p w14:paraId="3E5581F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2_8</w:t>
            </w:r>
          </w:p>
        </w:tc>
        <w:tc>
          <w:tcPr>
            <w:tcW w:w="312" w:type="pct"/>
            <w:tcBorders>
              <w:top w:val="nil"/>
              <w:left w:val="nil"/>
              <w:bottom w:val="single" w:sz="4" w:space="0" w:color="auto"/>
              <w:right w:val="single" w:sz="4" w:space="0" w:color="auto"/>
            </w:tcBorders>
            <w:shd w:val="clear" w:color="auto" w:fill="auto"/>
            <w:hideMark/>
          </w:tcPr>
          <w:p w14:paraId="7168268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439B6A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C4BE0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45DE448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AF7128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38DD28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2D3567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0A82A8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208.902</w:t>
            </w:r>
          </w:p>
        </w:tc>
      </w:tr>
      <w:tr w:rsidR="00AB79C0" w:rsidRPr="00AB79C0" w14:paraId="1350DB5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9E12D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D208.042</w:t>
            </w:r>
          </w:p>
        </w:tc>
        <w:tc>
          <w:tcPr>
            <w:tcW w:w="1478" w:type="pct"/>
            <w:tcBorders>
              <w:top w:val="nil"/>
              <w:left w:val="nil"/>
              <w:bottom w:val="single" w:sz="4" w:space="0" w:color="auto"/>
              <w:right w:val="single" w:sz="4" w:space="0" w:color="auto"/>
            </w:tcBorders>
            <w:shd w:val="clear" w:color="auto" w:fill="auto"/>
            <w:hideMark/>
          </w:tcPr>
          <w:p w14:paraId="3EA89EA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aerospace use case assessment report - V2</w:t>
            </w:r>
          </w:p>
        </w:tc>
        <w:tc>
          <w:tcPr>
            <w:tcW w:w="203" w:type="pct"/>
            <w:tcBorders>
              <w:top w:val="nil"/>
              <w:left w:val="nil"/>
              <w:bottom w:val="single" w:sz="4" w:space="0" w:color="auto"/>
              <w:right w:val="single" w:sz="4" w:space="0" w:color="auto"/>
            </w:tcBorders>
            <w:shd w:val="clear" w:color="auto" w:fill="auto"/>
            <w:hideMark/>
          </w:tcPr>
          <w:p w14:paraId="65DAFE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2_8</w:t>
            </w:r>
          </w:p>
        </w:tc>
        <w:tc>
          <w:tcPr>
            <w:tcW w:w="312" w:type="pct"/>
            <w:tcBorders>
              <w:top w:val="nil"/>
              <w:left w:val="nil"/>
              <w:bottom w:val="single" w:sz="4" w:space="0" w:color="auto"/>
              <w:right w:val="single" w:sz="4" w:space="0" w:color="auto"/>
            </w:tcBorders>
            <w:shd w:val="clear" w:color="auto" w:fill="auto"/>
            <w:hideMark/>
          </w:tcPr>
          <w:p w14:paraId="1D5C977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042A8E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F9F78D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53ED047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46D204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201B63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6B7972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noWrap/>
            <w:hideMark/>
          </w:tcPr>
          <w:p w14:paraId="1C2D5CE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208.903</w:t>
            </w:r>
          </w:p>
        </w:tc>
      </w:tr>
      <w:tr w:rsidR="00AB79C0" w:rsidRPr="00AB79C0" w14:paraId="508EE7C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FFB438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D208.050</w:t>
            </w:r>
          </w:p>
        </w:tc>
        <w:tc>
          <w:tcPr>
            <w:tcW w:w="1478" w:type="pct"/>
            <w:tcBorders>
              <w:top w:val="nil"/>
              <w:left w:val="nil"/>
              <w:bottom w:val="single" w:sz="4" w:space="0" w:color="auto"/>
              <w:right w:val="single" w:sz="4" w:space="0" w:color="auto"/>
            </w:tcBorders>
            <w:shd w:val="clear" w:color="auto" w:fill="auto"/>
            <w:hideMark/>
          </w:tcPr>
          <w:p w14:paraId="055AE20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aerospace SEE (final)</w:t>
            </w:r>
          </w:p>
        </w:tc>
        <w:tc>
          <w:tcPr>
            <w:tcW w:w="203" w:type="pct"/>
            <w:tcBorders>
              <w:top w:val="nil"/>
              <w:left w:val="nil"/>
              <w:bottom w:val="single" w:sz="4" w:space="0" w:color="auto"/>
              <w:right w:val="single" w:sz="4" w:space="0" w:color="auto"/>
            </w:tcBorders>
            <w:shd w:val="clear" w:color="auto" w:fill="auto"/>
            <w:hideMark/>
          </w:tcPr>
          <w:p w14:paraId="0A9EA2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2_8</w:t>
            </w:r>
          </w:p>
        </w:tc>
        <w:tc>
          <w:tcPr>
            <w:tcW w:w="312" w:type="pct"/>
            <w:tcBorders>
              <w:top w:val="nil"/>
              <w:left w:val="nil"/>
              <w:bottom w:val="single" w:sz="4" w:space="0" w:color="auto"/>
              <w:right w:val="single" w:sz="4" w:space="0" w:color="auto"/>
            </w:tcBorders>
            <w:shd w:val="clear" w:color="auto" w:fill="auto"/>
            <w:hideMark/>
          </w:tcPr>
          <w:p w14:paraId="02D968E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POLITO</w:t>
            </w:r>
          </w:p>
        </w:tc>
        <w:tc>
          <w:tcPr>
            <w:tcW w:w="258" w:type="pct"/>
            <w:tcBorders>
              <w:top w:val="nil"/>
              <w:left w:val="nil"/>
              <w:bottom w:val="single" w:sz="4" w:space="0" w:color="auto"/>
              <w:right w:val="single" w:sz="4" w:space="0" w:color="auto"/>
            </w:tcBorders>
            <w:shd w:val="clear" w:color="auto" w:fill="auto"/>
            <w:hideMark/>
          </w:tcPr>
          <w:p w14:paraId="6999F6C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529D05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6CDA0BB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3FF5D3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76A6FD2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F4BF2D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FB07BE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208.903</w:t>
            </w:r>
          </w:p>
        </w:tc>
      </w:tr>
      <w:tr w:rsidR="00AB79C0" w:rsidRPr="00AB79C0" w14:paraId="6CF192F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55E650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D208.902</w:t>
            </w:r>
          </w:p>
        </w:tc>
        <w:tc>
          <w:tcPr>
            <w:tcW w:w="1478" w:type="pct"/>
            <w:tcBorders>
              <w:top w:val="nil"/>
              <w:left w:val="nil"/>
              <w:bottom w:val="single" w:sz="4" w:space="0" w:color="auto"/>
              <w:right w:val="single" w:sz="4" w:space="0" w:color="auto"/>
            </w:tcBorders>
            <w:shd w:val="clear" w:color="auto" w:fill="auto"/>
            <w:noWrap/>
            <w:vAlign w:val="bottom"/>
            <w:hideMark/>
          </w:tcPr>
          <w:p w14:paraId="6155BB8A"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310897B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2_8</w:t>
            </w:r>
          </w:p>
        </w:tc>
        <w:tc>
          <w:tcPr>
            <w:tcW w:w="312" w:type="pct"/>
            <w:tcBorders>
              <w:top w:val="nil"/>
              <w:left w:val="nil"/>
              <w:bottom w:val="single" w:sz="4" w:space="0" w:color="auto"/>
              <w:right w:val="single" w:sz="4" w:space="0" w:color="auto"/>
            </w:tcBorders>
            <w:shd w:val="clear" w:color="auto" w:fill="auto"/>
            <w:hideMark/>
          </w:tcPr>
          <w:p w14:paraId="31B1279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 IW-G</w:t>
            </w:r>
          </w:p>
        </w:tc>
        <w:tc>
          <w:tcPr>
            <w:tcW w:w="258" w:type="pct"/>
            <w:tcBorders>
              <w:top w:val="nil"/>
              <w:left w:val="nil"/>
              <w:bottom w:val="single" w:sz="4" w:space="0" w:color="auto"/>
              <w:right w:val="single" w:sz="4" w:space="0" w:color="auto"/>
            </w:tcBorders>
            <w:shd w:val="clear" w:color="auto" w:fill="auto"/>
            <w:hideMark/>
          </w:tcPr>
          <w:p w14:paraId="74498D9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4C9FF1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144B435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26620B8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1A6063F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7EE7466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985CC0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61B8812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AA101A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D208.903</w:t>
            </w:r>
          </w:p>
        </w:tc>
        <w:tc>
          <w:tcPr>
            <w:tcW w:w="1478" w:type="pct"/>
            <w:tcBorders>
              <w:top w:val="nil"/>
              <w:left w:val="nil"/>
              <w:bottom w:val="single" w:sz="4" w:space="0" w:color="auto"/>
              <w:right w:val="single" w:sz="4" w:space="0" w:color="auto"/>
            </w:tcBorders>
            <w:shd w:val="clear" w:color="auto" w:fill="auto"/>
            <w:noWrap/>
            <w:vAlign w:val="bottom"/>
            <w:hideMark/>
          </w:tcPr>
          <w:p w14:paraId="5DCA16CC"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2CD97ED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2_8</w:t>
            </w:r>
          </w:p>
        </w:tc>
        <w:tc>
          <w:tcPr>
            <w:tcW w:w="312" w:type="pct"/>
            <w:tcBorders>
              <w:top w:val="nil"/>
              <w:left w:val="nil"/>
              <w:bottom w:val="single" w:sz="4" w:space="0" w:color="auto"/>
              <w:right w:val="single" w:sz="4" w:space="0" w:color="auto"/>
            </w:tcBorders>
            <w:shd w:val="clear" w:color="auto" w:fill="auto"/>
            <w:hideMark/>
          </w:tcPr>
          <w:p w14:paraId="2EE45CD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 IW-G</w:t>
            </w:r>
          </w:p>
        </w:tc>
        <w:tc>
          <w:tcPr>
            <w:tcW w:w="258" w:type="pct"/>
            <w:tcBorders>
              <w:top w:val="nil"/>
              <w:left w:val="nil"/>
              <w:bottom w:val="single" w:sz="4" w:space="0" w:color="auto"/>
              <w:right w:val="single" w:sz="4" w:space="0" w:color="auto"/>
            </w:tcBorders>
            <w:shd w:val="clear" w:color="auto" w:fill="auto"/>
            <w:hideMark/>
          </w:tcPr>
          <w:p w14:paraId="09CB8B2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0A68D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709F4B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2A0E69D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6003C26"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521030C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22B49B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039784A"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7E40409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D209.010</w:t>
            </w:r>
          </w:p>
        </w:tc>
        <w:tc>
          <w:tcPr>
            <w:tcW w:w="1478" w:type="pct"/>
            <w:tcBorders>
              <w:top w:val="nil"/>
              <w:left w:val="nil"/>
              <w:bottom w:val="single" w:sz="4" w:space="0" w:color="auto"/>
              <w:right w:val="single" w:sz="4" w:space="0" w:color="auto"/>
            </w:tcBorders>
            <w:shd w:val="clear" w:color="000000" w:fill="EBF1DE"/>
            <w:hideMark/>
          </w:tcPr>
          <w:p w14:paraId="01FA9EE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State of the art for aerospace ontology</w:t>
            </w:r>
          </w:p>
        </w:tc>
        <w:tc>
          <w:tcPr>
            <w:tcW w:w="203" w:type="pct"/>
            <w:tcBorders>
              <w:top w:val="nil"/>
              <w:left w:val="nil"/>
              <w:bottom w:val="single" w:sz="4" w:space="0" w:color="auto"/>
              <w:right w:val="single" w:sz="4" w:space="0" w:color="auto"/>
            </w:tcBorders>
            <w:shd w:val="clear" w:color="000000" w:fill="EBF1DE"/>
            <w:hideMark/>
          </w:tcPr>
          <w:p w14:paraId="06AEA05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2_9</w:t>
            </w:r>
          </w:p>
        </w:tc>
        <w:tc>
          <w:tcPr>
            <w:tcW w:w="312" w:type="pct"/>
            <w:tcBorders>
              <w:top w:val="nil"/>
              <w:left w:val="nil"/>
              <w:bottom w:val="single" w:sz="4" w:space="0" w:color="auto"/>
              <w:right w:val="single" w:sz="4" w:space="0" w:color="auto"/>
            </w:tcBorders>
            <w:shd w:val="clear" w:color="000000" w:fill="EBF1DE"/>
            <w:hideMark/>
          </w:tcPr>
          <w:p w14:paraId="7449173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ALA</w:t>
            </w:r>
          </w:p>
        </w:tc>
        <w:tc>
          <w:tcPr>
            <w:tcW w:w="258" w:type="pct"/>
            <w:tcBorders>
              <w:top w:val="nil"/>
              <w:left w:val="nil"/>
              <w:bottom w:val="single" w:sz="4" w:space="0" w:color="auto"/>
              <w:right w:val="single" w:sz="4" w:space="0" w:color="auto"/>
            </w:tcBorders>
            <w:shd w:val="clear" w:color="000000" w:fill="EBF1DE"/>
            <w:hideMark/>
          </w:tcPr>
          <w:p w14:paraId="330BCC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66BE566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000000" w:fill="EBF1DE"/>
            <w:hideMark/>
          </w:tcPr>
          <w:p w14:paraId="2F05A8C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727A6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17385ED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689A7A8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95B578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54E3F53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7C862B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D209.021</w:t>
            </w:r>
          </w:p>
        </w:tc>
        <w:tc>
          <w:tcPr>
            <w:tcW w:w="1478" w:type="pct"/>
            <w:tcBorders>
              <w:top w:val="nil"/>
              <w:left w:val="nil"/>
              <w:bottom w:val="single" w:sz="4" w:space="0" w:color="auto"/>
              <w:right w:val="single" w:sz="4" w:space="0" w:color="auto"/>
            </w:tcBorders>
            <w:shd w:val="clear" w:color="auto" w:fill="auto"/>
            <w:hideMark/>
          </w:tcPr>
          <w:p w14:paraId="2D80947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Aerospace ontology and services definition dossier - V1</w:t>
            </w:r>
          </w:p>
        </w:tc>
        <w:tc>
          <w:tcPr>
            <w:tcW w:w="203" w:type="pct"/>
            <w:tcBorders>
              <w:top w:val="nil"/>
              <w:left w:val="nil"/>
              <w:bottom w:val="single" w:sz="4" w:space="0" w:color="auto"/>
              <w:right w:val="single" w:sz="4" w:space="0" w:color="auto"/>
            </w:tcBorders>
            <w:shd w:val="clear" w:color="auto" w:fill="auto"/>
            <w:hideMark/>
          </w:tcPr>
          <w:p w14:paraId="38CBC49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2_9</w:t>
            </w:r>
          </w:p>
        </w:tc>
        <w:tc>
          <w:tcPr>
            <w:tcW w:w="312" w:type="pct"/>
            <w:tcBorders>
              <w:top w:val="nil"/>
              <w:left w:val="nil"/>
              <w:bottom w:val="single" w:sz="4" w:space="0" w:color="auto"/>
              <w:right w:val="single" w:sz="4" w:space="0" w:color="auto"/>
            </w:tcBorders>
            <w:shd w:val="clear" w:color="auto" w:fill="auto"/>
            <w:hideMark/>
          </w:tcPr>
          <w:p w14:paraId="7C40986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 IW-F</w:t>
            </w:r>
          </w:p>
        </w:tc>
        <w:tc>
          <w:tcPr>
            <w:tcW w:w="258" w:type="pct"/>
            <w:tcBorders>
              <w:top w:val="nil"/>
              <w:left w:val="nil"/>
              <w:bottom w:val="single" w:sz="4" w:space="0" w:color="auto"/>
              <w:right w:val="single" w:sz="4" w:space="0" w:color="auto"/>
            </w:tcBorders>
            <w:shd w:val="clear" w:color="auto" w:fill="auto"/>
            <w:hideMark/>
          </w:tcPr>
          <w:p w14:paraId="5523D4A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AA1E2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0F8324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50903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5DABD46"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239BF9F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1D1B39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5D410A0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843D3E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D209.022</w:t>
            </w:r>
          </w:p>
        </w:tc>
        <w:tc>
          <w:tcPr>
            <w:tcW w:w="1478" w:type="pct"/>
            <w:tcBorders>
              <w:top w:val="nil"/>
              <w:left w:val="nil"/>
              <w:bottom w:val="single" w:sz="4" w:space="0" w:color="auto"/>
              <w:right w:val="single" w:sz="4" w:space="0" w:color="auto"/>
            </w:tcBorders>
            <w:shd w:val="clear" w:color="auto" w:fill="auto"/>
            <w:hideMark/>
          </w:tcPr>
          <w:p w14:paraId="6D259F0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Aerospace ontology and services definition dossier - V2</w:t>
            </w:r>
          </w:p>
        </w:tc>
        <w:tc>
          <w:tcPr>
            <w:tcW w:w="203" w:type="pct"/>
            <w:tcBorders>
              <w:top w:val="nil"/>
              <w:left w:val="nil"/>
              <w:bottom w:val="single" w:sz="4" w:space="0" w:color="auto"/>
              <w:right w:val="single" w:sz="4" w:space="0" w:color="auto"/>
            </w:tcBorders>
            <w:shd w:val="clear" w:color="auto" w:fill="auto"/>
            <w:hideMark/>
          </w:tcPr>
          <w:p w14:paraId="5752ECB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2_9</w:t>
            </w:r>
          </w:p>
        </w:tc>
        <w:tc>
          <w:tcPr>
            <w:tcW w:w="312" w:type="pct"/>
            <w:tcBorders>
              <w:top w:val="nil"/>
              <w:left w:val="nil"/>
              <w:bottom w:val="single" w:sz="4" w:space="0" w:color="auto"/>
              <w:right w:val="single" w:sz="4" w:space="0" w:color="auto"/>
            </w:tcBorders>
            <w:shd w:val="clear" w:color="auto" w:fill="auto"/>
            <w:hideMark/>
          </w:tcPr>
          <w:p w14:paraId="2351120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 IW-F</w:t>
            </w:r>
          </w:p>
        </w:tc>
        <w:tc>
          <w:tcPr>
            <w:tcW w:w="258" w:type="pct"/>
            <w:tcBorders>
              <w:top w:val="nil"/>
              <w:left w:val="nil"/>
              <w:bottom w:val="single" w:sz="4" w:space="0" w:color="auto"/>
              <w:right w:val="single" w:sz="4" w:space="0" w:color="auto"/>
            </w:tcBorders>
            <w:shd w:val="clear" w:color="auto" w:fill="auto"/>
            <w:hideMark/>
          </w:tcPr>
          <w:p w14:paraId="782CC0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7E2C0C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010B568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2B0291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1C94679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0455EE0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F990AD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08C36A6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32B31D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D209.031</w:t>
            </w:r>
          </w:p>
        </w:tc>
        <w:tc>
          <w:tcPr>
            <w:tcW w:w="1478" w:type="pct"/>
            <w:tcBorders>
              <w:top w:val="nil"/>
              <w:left w:val="nil"/>
              <w:bottom w:val="single" w:sz="4" w:space="0" w:color="auto"/>
              <w:right w:val="single" w:sz="4" w:space="0" w:color="auto"/>
            </w:tcBorders>
            <w:shd w:val="clear" w:color="auto" w:fill="auto"/>
            <w:hideMark/>
          </w:tcPr>
          <w:p w14:paraId="4B2504B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Aerospace ontology services implementation - V1</w:t>
            </w:r>
          </w:p>
        </w:tc>
        <w:tc>
          <w:tcPr>
            <w:tcW w:w="203" w:type="pct"/>
            <w:tcBorders>
              <w:top w:val="nil"/>
              <w:left w:val="nil"/>
              <w:bottom w:val="single" w:sz="4" w:space="0" w:color="auto"/>
              <w:right w:val="single" w:sz="4" w:space="0" w:color="auto"/>
            </w:tcBorders>
            <w:shd w:val="clear" w:color="auto" w:fill="auto"/>
            <w:hideMark/>
          </w:tcPr>
          <w:p w14:paraId="6633A07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2_9</w:t>
            </w:r>
          </w:p>
        </w:tc>
        <w:tc>
          <w:tcPr>
            <w:tcW w:w="312" w:type="pct"/>
            <w:tcBorders>
              <w:top w:val="nil"/>
              <w:left w:val="nil"/>
              <w:bottom w:val="single" w:sz="4" w:space="0" w:color="auto"/>
              <w:right w:val="single" w:sz="4" w:space="0" w:color="auto"/>
            </w:tcBorders>
            <w:shd w:val="clear" w:color="auto" w:fill="auto"/>
            <w:hideMark/>
          </w:tcPr>
          <w:p w14:paraId="65A1202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EADS IW-F</w:t>
            </w:r>
          </w:p>
        </w:tc>
        <w:tc>
          <w:tcPr>
            <w:tcW w:w="258" w:type="pct"/>
            <w:tcBorders>
              <w:top w:val="nil"/>
              <w:left w:val="nil"/>
              <w:bottom w:val="single" w:sz="4" w:space="0" w:color="auto"/>
              <w:right w:val="single" w:sz="4" w:space="0" w:color="auto"/>
            </w:tcBorders>
            <w:shd w:val="clear" w:color="auto" w:fill="auto"/>
            <w:hideMark/>
          </w:tcPr>
          <w:p w14:paraId="715C115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4135E1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260DD73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C058B9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BC8949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8FA41C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3BB053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209.902</w:t>
            </w:r>
          </w:p>
        </w:tc>
      </w:tr>
      <w:tr w:rsidR="00AB79C0" w:rsidRPr="00AB79C0" w14:paraId="22F889A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BD64C2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D209.032</w:t>
            </w:r>
          </w:p>
        </w:tc>
        <w:tc>
          <w:tcPr>
            <w:tcW w:w="1478" w:type="pct"/>
            <w:tcBorders>
              <w:top w:val="nil"/>
              <w:left w:val="nil"/>
              <w:bottom w:val="single" w:sz="4" w:space="0" w:color="auto"/>
              <w:right w:val="single" w:sz="4" w:space="0" w:color="auto"/>
            </w:tcBorders>
            <w:shd w:val="clear" w:color="auto" w:fill="auto"/>
            <w:hideMark/>
          </w:tcPr>
          <w:p w14:paraId="7733963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Aerospace ontology services implementation - V2</w:t>
            </w:r>
          </w:p>
        </w:tc>
        <w:tc>
          <w:tcPr>
            <w:tcW w:w="203" w:type="pct"/>
            <w:tcBorders>
              <w:top w:val="nil"/>
              <w:left w:val="nil"/>
              <w:bottom w:val="single" w:sz="4" w:space="0" w:color="auto"/>
              <w:right w:val="single" w:sz="4" w:space="0" w:color="auto"/>
            </w:tcBorders>
            <w:shd w:val="clear" w:color="auto" w:fill="auto"/>
            <w:hideMark/>
          </w:tcPr>
          <w:p w14:paraId="111651A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2_9</w:t>
            </w:r>
          </w:p>
        </w:tc>
        <w:tc>
          <w:tcPr>
            <w:tcW w:w="312" w:type="pct"/>
            <w:tcBorders>
              <w:top w:val="nil"/>
              <w:left w:val="nil"/>
              <w:bottom w:val="single" w:sz="4" w:space="0" w:color="auto"/>
              <w:right w:val="single" w:sz="4" w:space="0" w:color="auto"/>
            </w:tcBorders>
            <w:shd w:val="clear" w:color="auto" w:fill="auto"/>
            <w:hideMark/>
          </w:tcPr>
          <w:p w14:paraId="2046A0B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EADS IW-F</w:t>
            </w:r>
          </w:p>
        </w:tc>
        <w:tc>
          <w:tcPr>
            <w:tcW w:w="258" w:type="pct"/>
            <w:tcBorders>
              <w:top w:val="nil"/>
              <w:left w:val="nil"/>
              <w:bottom w:val="single" w:sz="4" w:space="0" w:color="auto"/>
              <w:right w:val="single" w:sz="4" w:space="0" w:color="auto"/>
            </w:tcBorders>
            <w:shd w:val="clear" w:color="auto" w:fill="auto"/>
            <w:hideMark/>
          </w:tcPr>
          <w:p w14:paraId="5090B02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59C18A1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70DADB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1725E2E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237F802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D6535A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EC7684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209.903</w:t>
            </w:r>
          </w:p>
        </w:tc>
      </w:tr>
      <w:tr w:rsidR="00AB79C0" w:rsidRPr="00AB79C0" w14:paraId="7F6B7FE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3C6341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D209.041</w:t>
            </w:r>
          </w:p>
        </w:tc>
        <w:tc>
          <w:tcPr>
            <w:tcW w:w="1478" w:type="pct"/>
            <w:tcBorders>
              <w:top w:val="nil"/>
              <w:left w:val="nil"/>
              <w:bottom w:val="single" w:sz="4" w:space="0" w:color="auto"/>
              <w:right w:val="single" w:sz="4" w:space="0" w:color="auto"/>
            </w:tcBorders>
            <w:shd w:val="clear" w:color="auto" w:fill="auto"/>
            <w:hideMark/>
          </w:tcPr>
          <w:p w14:paraId="55C967C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Aerospace ontology assessment report - V1</w:t>
            </w:r>
          </w:p>
        </w:tc>
        <w:tc>
          <w:tcPr>
            <w:tcW w:w="203" w:type="pct"/>
            <w:tcBorders>
              <w:top w:val="nil"/>
              <w:left w:val="nil"/>
              <w:bottom w:val="single" w:sz="4" w:space="0" w:color="auto"/>
              <w:right w:val="single" w:sz="4" w:space="0" w:color="auto"/>
            </w:tcBorders>
            <w:shd w:val="clear" w:color="auto" w:fill="auto"/>
            <w:hideMark/>
          </w:tcPr>
          <w:p w14:paraId="2A9F9FE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2_9</w:t>
            </w:r>
          </w:p>
        </w:tc>
        <w:tc>
          <w:tcPr>
            <w:tcW w:w="312" w:type="pct"/>
            <w:tcBorders>
              <w:top w:val="nil"/>
              <w:left w:val="nil"/>
              <w:bottom w:val="single" w:sz="4" w:space="0" w:color="auto"/>
              <w:right w:val="single" w:sz="4" w:space="0" w:color="auto"/>
            </w:tcBorders>
            <w:shd w:val="clear" w:color="auto" w:fill="auto"/>
            <w:hideMark/>
          </w:tcPr>
          <w:p w14:paraId="48C5390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POLITO</w:t>
            </w:r>
          </w:p>
        </w:tc>
        <w:tc>
          <w:tcPr>
            <w:tcW w:w="258" w:type="pct"/>
            <w:tcBorders>
              <w:top w:val="nil"/>
              <w:left w:val="nil"/>
              <w:bottom w:val="single" w:sz="4" w:space="0" w:color="auto"/>
              <w:right w:val="single" w:sz="4" w:space="0" w:color="auto"/>
            </w:tcBorders>
            <w:shd w:val="clear" w:color="auto" w:fill="auto"/>
            <w:hideMark/>
          </w:tcPr>
          <w:p w14:paraId="5128B3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216901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546437D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3C04F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3BFC47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EE051D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EB135D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209.902</w:t>
            </w:r>
          </w:p>
        </w:tc>
      </w:tr>
      <w:tr w:rsidR="00AB79C0" w:rsidRPr="00AB79C0" w14:paraId="3E300D4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A1691F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D209.042</w:t>
            </w:r>
          </w:p>
        </w:tc>
        <w:tc>
          <w:tcPr>
            <w:tcW w:w="1478" w:type="pct"/>
            <w:tcBorders>
              <w:top w:val="nil"/>
              <w:left w:val="nil"/>
              <w:bottom w:val="single" w:sz="4" w:space="0" w:color="auto"/>
              <w:right w:val="single" w:sz="4" w:space="0" w:color="auto"/>
            </w:tcBorders>
            <w:shd w:val="clear" w:color="auto" w:fill="auto"/>
            <w:hideMark/>
          </w:tcPr>
          <w:p w14:paraId="2EEB854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Aerospace ontology assessment report - V2</w:t>
            </w:r>
          </w:p>
        </w:tc>
        <w:tc>
          <w:tcPr>
            <w:tcW w:w="203" w:type="pct"/>
            <w:tcBorders>
              <w:top w:val="nil"/>
              <w:left w:val="nil"/>
              <w:bottom w:val="single" w:sz="4" w:space="0" w:color="auto"/>
              <w:right w:val="single" w:sz="4" w:space="0" w:color="auto"/>
            </w:tcBorders>
            <w:shd w:val="clear" w:color="auto" w:fill="auto"/>
            <w:hideMark/>
          </w:tcPr>
          <w:p w14:paraId="1C64E3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2_9</w:t>
            </w:r>
          </w:p>
        </w:tc>
        <w:tc>
          <w:tcPr>
            <w:tcW w:w="312" w:type="pct"/>
            <w:tcBorders>
              <w:top w:val="nil"/>
              <w:left w:val="nil"/>
              <w:bottom w:val="single" w:sz="4" w:space="0" w:color="auto"/>
              <w:right w:val="single" w:sz="4" w:space="0" w:color="auto"/>
            </w:tcBorders>
            <w:shd w:val="clear" w:color="auto" w:fill="auto"/>
            <w:hideMark/>
          </w:tcPr>
          <w:p w14:paraId="658B29A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POLITO</w:t>
            </w:r>
          </w:p>
        </w:tc>
        <w:tc>
          <w:tcPr>
            <w:tcW w:w="258" w:type="pct"/>
            <w:tcBorders>
              <w:top w:val="nil"/>
              <w:left w:val="nil"/>
              <w:bottom w:val="single" w:sz="4" w:space="0" w:color="auto"/>
              <w:right w:val="single" w:sz="4" w:space="0" w:color="auto"/>
            </w:tcBorders>
            <w:shd w:val="clear" w:color="auto" w:fill="auto"/>
            <w:hideMark/>
          </w:tcPr>
          <w:p w14:paraId="26CA46E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90F1E8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1413F3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5C62B5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51D2C21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D6CA1C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B873CB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209.903</w:t>
            </w:r>
          </w:p>
        </w:tc>
      </w:tr>
      <w:tr w:rsidR="00AB79C0" w:rsidRPr="00AB79C0" w14:paraId="6FA82428"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5479E81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D210.010</w:t>
            </w:r>
          </w:p>
        </w:tc>
        <w:tc>
          <w:tcPr>
            <w:tcW w:w="1478" w:type="pct"/>
            <w:tcBorders>
              <w:top w:val="nil"/>
              <w:left w:val="nil"/>
              <w:bottom w:val="single" w:sz="4" w:space="0" w:color="auto"/>
              <w:right w:val="single" w:sz="4" w:space="0" w:color="auto"/>
            </w:tcBorders>
            <w:shd w:val="clear" w:color="000000" w:fill="EBF1DE"/>
            <w:hideMark/>
          </w:tcPr>
          <w:p w14:paraId="63CA3E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Simulation for PRA use case description</w:t>
            </w:r>
          </w:p>
        </w:tc>
        <w:tc>
          <w:tcPr>
            <w:tcW w:w="203" w:type="pct"/>
            <w:tcBorders>
              <w:top w:val="nil"/>
              <w:left w:val="nil"/>
              <w:bottom w:val="single" w:sz="4" w:space="0" w:color="auto"/>
              <w:right w:val="single" w:sz="4" w:space="0" w:color="auto"/>
            </w:tcBorders>
            <w:shd w:val="clear" w:color="000000" w:fill="EBF1DE"/>
            <w:hideMark/>
          </w:tcPr>
          <w:p w14:paraId="60BB8EA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2_10</w:t>
            </w:r>
          </w:p>
        </w:tc>
        <w:tc>
          <w:tcPr>
            <w:tcW w:w="312" w:type="pct"/>
            <w:tcBorders>
              <w:top w:val="nil"/>
              <w:left w:val="nil"/>
              <w:bottom w:val="single" w:sz="4" w:space="0" w:color="auto"/>
              <w:right w:val="single" w:sz="4" w:space="0" w:color="auto"/>
            </w:tcBorders>
            <w:shd w:val="clear" w:color="000000" w:fill="EBF1DE"/>
            <w:hideMark/>
          </w:tcPr>
          <w:p w14:paraId="165C884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A-F</w:t>
            </w:r>
          </w:p>
        </w:tc>
        <w:tc>
          <w:tcPr>
            <w:tcW w:w="258" w:type="pct"/>
            <w:tcBorders>
              <w:top w:val="nil"/>
              <w:left w:val="nil"/>
              <w:bottom w:val="single" w:sz="4" w:space="0" w:color="auto"/>
              <w:right w:val="single" w:sz="4" w:space="0" w:color="auto"/>
            </w:tcBorders>
            <w:shd w:val="clear" w:color="000000" w:fill="EBF1DE"/>
            <w:hideMark/>
          </w:tcPr>
          <w:p w14:paraId="76E46C3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4199B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555D5C3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79A6BF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0D05143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16E41FA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489DFAB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2162BB6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07FFF0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D210.020</w:t>
            </w:r>
          </w:p>
        </w:tc>
        <w:tc>
          <w:tcPr>
            <w:tcW w:w="1478" w:type="pct"/>
            <w:tcBorders>
              <w:top w:val="nil"/>
              <w:left w:val="nil"/>
              <w:bottom w:val="single" w:sz="4" w:space="0" w:color="auto"/>
              <w:right w:val="single" w:sz="4" w:space="0" w:color="auto"/>
            </w:tcBorders>
            <w:shd w:val="clear" w:color="auto" w:fill="auto"/>
            <w:hideMark/>
          </w:tcPr>
          <w:p w14:paraId="696789F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Simulation for PRA SEE</w:t>
            </w:r>
          </w:p>
        </w:tc>
        <w:tc>
          <w:tcPr>
            <w:tcW w:w="203" w:type="pct"/>
            <w:tcBorders>
              <w:top w:val="nil"/>
              <w:left w:val="nil"/>
              <w:bottom w:val="single" w:sz="4" w:space="0" w:color="auto"/>
              <w:right w:val="single" w:sz="4" w:space="0" w:color="auto"/>
            </w:tcBorders>
            <w:shd w:val="clear" w:color="auto" w:fill="auto"/>
            <w:hideMark/>
          </w:tcPr>
          <w:p w14:paraId="442545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2_10</w:t>
            </w:r>
          </w:p>
        </w:tc>
        <w:tc>
          <w:tcPr>
            <w:tcW w:w="312" w:type="pct"/>
            <w:tcBorders>
              <w:top w:val="nil"/>
              <w:left w:val="nil"/>
              <w:bottom w:val="single" w:sz="4" w:space="0" w:color="auto"/>
              <w:right w:val="single" w:sz="4" w:space="0" w:color="auto"/>
            </w:tcBorders>
            <w:shd w:val="clear" w:color="auto" w:fill="auto"/>
            <w:hideMark/>
          </w:tcPr>
          <w:p w14:paraId="64DE13F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36AFFC2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1868A0A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0E833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671F140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E5117D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80C14E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28AC98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210.902</w:t>
            </w:r>
          </w:p>
        </w:tc>
      </w:tr>
      <w:tr w:rsidR="00AB79C0" w:rsidRPr="00AB79C0" w14:paraId="658AEFE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3BD2DF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D210.031</w:t>
            </w:r>
          </w:p>
        </w:tc>
        <w:tc>
          <w:tcPr>
            <w:tcW w:w="1478" w:type="pct"/>
            <w:tcBorders>
              <w:top w:val="nil"/>
              <w:left w:val="nil"/>
              <w:bottom w:val="single" w:sz="4" w:space="0" w:color="auto"/>
              <w:right w:val="single" w:sz="4" w:space="0" w:color="auto"/>
            </w:tcBorders>
            <w:shd w:val="clear" w:color="auto" w:fill="auto"/>
            <w:hideMark/>
          </w:tcPr>
          <w:p w14:paraId="6B989C9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Simulation for PRA assessment report - V1</w:t>
            </w:r>
          </w:p>
        </w:tc>
        <w:tc>
          <w:tcPr>
            <w:tcW w:w="203" w:type="pct"/>
            <w:tcBorders>
              <w:top w:val="nil"/>
              <w:left w:val="nil"/>
              <w:bottom w:val="single" w:sz="4" w:space="0" w:color="auto"/>
              <w:right w:val="single" w:sz="4" w:space="0" w:color="auto"/>
            </w:tcBorders>
            <w:shd w:val="clear" w:color="auto" w:fill="auto"/>
            <w:hideMark/>
          </w:tcPr>
          <w:p w14:paraId="58BC3A7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2_10</w:t>
            </w:r>
          </w:p>
        </w:tc>
        <w:tc>
          <w:tcPr>
            <w:tcW w:w="312" w:type="pct"/>
            <w:tcBorders>
              <w:top w:val="nil"/>
              <w:left w:val="nil"/>
              <w:bottom w:val="single" w:sz="4" w:space="0" w:color="auto"/>
              <w:right w:val="single" w:sz="4" w:space="0" w:color="auto"/>
            </w:tcBorders>
            <w:shd w:val="clear" w:color="auto" w:fill="auto"/>
            <w:hideMark/>
          </w:tcPr>
          <w:p w14:paraId="481C2A4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7B8E6B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1C42C8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DEBED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5F0B365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C30453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2DBAC1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064C94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210.902</w:t>
            </w:r>
          </w:p>
        </w:tc>
      </w:tr>
      <w:tr w:rsidR="00AB79C0" w:rsidRPr="00AB79C0" w14:paraId="7B2DC6B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E21560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D210.032</w:t>
            </w:r>
          </w:p>
        </w:tc>
        <w:tc>
          <w:tcPr>
            <w:tcW w:w="1478" w:type="pct"/>
            <w:tcBorders>
              <w:top w:val="nil"/>
              <w:left w:val="nil"/>
              <w:bottom w:val="single" w:sz="4" w:space="0" w:color="auto"/>
              <w:right w:val="single" w:sz="4" w:space="0" w:color="auto"/>
            </w:tcBorders>
            <w:shd w:val="clear" w:color="auto" w:fill="auto"/>
            <w:hideMark/>
          </w:tcPr>
          <w:p w14:paraId="7FEEAC8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Simulation for PRA assessment report - V2</w:t>
            </w:r>
          </w:p>
        </w:tc>
        <w:tc>
          <w:tcPr>
            <w:tcW w:w="203" w:type="pct"/>
            <w:tcBorders>
              <w:top w:val="nil"/>
              <w:left w:val="nil"/>
              <w:bottom w:val="single" w:sz="4" w:space="0" w:color="auto"/>
              <w:right w:val="single" w:sz="4" w:space="0" w:color="auto"/>
            </w:tcBorders>
            <w:shd w:val="clear" w:color="auto" w:fill="auto"/>
            <w:hideMark/>
          </w:tcPr>
          <w:p w14:paraId="025D8A4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2_10</w:t>
            </w:r>
          </w:p>
        </w:tc>
        <w:tc>
          <w:tcPr>
            <w:tcW w:w="312" w:type="pct"/>
            <w:tcBorders>
              <w:top w:val="nil"/>
              <w:left w:val="nil"/>
              <w:bottom w:val="single" w:sz="4" w:space="0" w:color="auto"/>
              <w:right w:val="single" w:sz="4" w:space="0" w:color="auto"/>
            </w:tcBorders>
            <w:shd w:val="clear" w:color="auto" w:fill="auto"/>
            <w:hideMark/>
          </w:tcPr>
          <w:p w14:paraId="598F0B3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5FAEA1D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9828F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0B7453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01E7E2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7E031E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EE6632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776948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210.903</w:t>
            </w:r>
          </w:p>
        </w:tc>
      </w:tr>
      <w:tr w:rsidR="00AB79C0" w:rsidRPr="00AB79C0" w14:paraId="4E94D5F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62CCD4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D210.040</w:t>
            </w:r>
          </w:p>
        </w:tc>
        <w:tc>
          <w:tcPr>
            <w:tcW w:w="1478" w:type="pct"/>
            <w:tcBorders>
              <w:top w:val="nil"/>
              <w:left w:val="nil"/>
              <w:bottom w:val="single" w:sz="4" w:space="0" w:color="auto"/>
              <w:right w:val="single" w:sz="4" w:space="0" w:color="auto"/>
            </w:tcBorders>
            <w:shd w:val="clear" w:color="auto" w:fill="auto"/>
            <w:hideMark/>
          </w:tcPr>
          <w:p w14:paraId="1FCC914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Simulation for PRA SEE (final)</w:t>
            </w:r>
          </w:p>
        </w:tc>
        <w:tc>
          <w:tcPr>
            <w:tcW w:w="203" w:type="pct"/>
            <w:tcBorders>
              <w:top w:val="nil"/>
              <w:left w:val="nil"/>
              <w:bottom w:val="single" w:sz="4" w:space="0" w:color="auto"/>
              <w:right w:val="single" w:sz="4" w:space="0" w:color="auto"/>
            </w:tcBorders>
            <w:shd w:val="clear" w:color="auto" w:fill="auto"/>
            <w:hideMark/>
          </w:tcPr>
          <w:p w14:paraId="05EE6B9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2_10</w:t>
            </w:r>
          </w:p>
        </w:tc>
        <w:tc>
          <w:tcPr>
            <w:tcW w:w="312" w:type="pct"/>
            <w:tcBorders>
              <w:top w:val="nil"/>
              <w:left w:val="nil"/>
              <w:bottom w:val="single" w:sz="4" w:space="0" w:color="auto"/>
              <w:right w:val="single" w:sz="4" w:space="0" w:color="auto"/>
            </w:tcBorders>
            <w:shd w:val="clear" w:color="auto" w:fill="auto"/>
            <w:hideMark/>
          </w:tcPr>
          <w:p w14:paraId="26A28A6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44A43F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6C1C40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2E5AFE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1098FCD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582997F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EB84F0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FBC870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210.903</w:t>
            </w:r>
          </w:p>
        </w:tc>
      </w:tr>
      <w:tr w:rsidR="00AB79C0" w:rsidRPr="00AB79C0" w14:paraId="1B921B2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EE0FD9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D210.902</w:t>
            </w:r>
          </w:p>
        </w:tc>
        <w:tc>
          <w:tcPr>
            <w:tcW w:w="1478" w:type="pct"/>
            <w:tcBorders>
              <w:top w:val="nil"/>
              <w:left w:val="nil"/>
              <w:bottom w:val="single" w:sz="4" w:space="0" w:color="auto"/>
              <w:right w:val="single" w:sz="4" w:space="0" w:color="auto"/>
            </w:tcBorders>
            <w:shd w:val="clear" w:color="auto" w:fill="auto"/>
            <w:hideMark/>
          </w:tcPr>
          <w:p w14:paraId="586E08D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1055D84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2_10</w:t>
            </w:r>
          </w:p>
        </w:tc>
        <w:tc>
          <w:tcPr>
            <w:tcW w:w="312" w:type="pct"/>
            <w:tcBorders>
              <w:top w:val="nil"/>
              <w:left w:val="nil"/>
              <w:bottom w:val="single" w:sz="4" w:space="0" w:color="auto"/>
              <w:right w:val="single" w:sz="4" w:space="0" w:color="auto"/>
            </w:tcBorders>
            <w:shd w:val="clear" w:color="auto" w:fill="auto"/>
            <w:hideMark/>
          </w:tcPr>
          <w:p w14:paraId="4857E4A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6EEBBCF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4BD82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53BFE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79A598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60E8756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50ED621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DD7D1A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65D382A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F2979B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D210.903</w:t>
            </w:r>
          </w:p>
        </w:tc>
        <w:tc>
          <w:tcPr>
            <w:tcW w:w="1478" w:type="pct"/>
            <w:tcBorders>
              <w:top w:val="nil"/>
              <w:left w:val="nil"/>
              <w:bottom w:val="single" w:sz="4" w:space="0" w:color="auto"/>
              <w:right w:val="single" w:sz="4" w:space="0" w:color="auto"/>
            </w:tcBorders>
            <w:shd w:val="clear" w:color="auto" w:fill="auto"/>
            <w:hideMark/>
          </w:tcPr>
          <w:p w14:paraId="052E6E2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61452C8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2_10</w:t>
            </w:r>
          </w:p>
        </w:tc>
        <w:tc>
          <w:tcPr>
            <w:tcW w:w="312" w:type="pct"/>
            <w:tcBorders>
              <w:top w:val="nil"/>
              <w:left w:val="nil"/>
              <w:bottom w:val="single" w:sz="4" w:space="0" w:color="auto"/>
              <w:right w:val="single" w:sz="4" w:space="0" w:color="auto"/>
            </w:tcBorders>
            <w:shd w:val="clear" w:color="auto" w:fill="auto"/>
            <w:hideMark/>
          </w:tcPr>
          <w:p w14:paraId="35CB219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A-F</w:t>
            </w:r>
          </w:p>
        </w:tc>
        <w:tc>
          <w:tcPr>
            <w:tcW w:w="258" w:type="pct"/>
            <w:tcBorders>
              <w:top w:val="nil"/>
              <w:left w:val="nil"/>
              <w:bottom w:val="single" w:sz="4" w:space="0" w:color="auto"/>
              <w:right w:val="single" w:sz="4" w:space="0" w:color="auto"/>
            </w:tcBorders>
            <w:shd w:val="clear" w:color="auto" w:fill="auto"/>
            <w:hideMark/>
          </w:tcPr>
          <w:p w14:paraId="4CD5A9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BC24A5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7AA821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292" w:type="pct"/>
            <w:tcBorders>
              <w:top w:val="nil"/>
              <w:left w:val="nil"/>
              <w:bottom w:val="single" w:sz="4" w:space="0" w:color="auto"/>
              <w:right w:val="single" w:sz="4" w:space="0" w:color="auto"/>
            </w:tcBorders>
            <w:shd w:val="clear" w:color="auto" w:fill="auto"/>
            <w:hideMark/>
          </w:tcPr>
          <w:p w14:paraId="534D4C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5776E1A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06BC808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89C0E0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44C52C68" w14:textId="77777777" w:rsidTr="00AB79C0">
        <w:trPr>
          <w:trHeight w:val="720"/>
        </w:trPr>
        <w:tc>
          <w:tcPr>
            <w:tcW w:w="374" w:type="pct"/>
            <w:tcBorders>
              <w:top w:val="nil"/>
              <w:left w:val="single" w:sz="4" w:space="0" w:color="auto"/>
              <w:bottom w:val="single" w:sz="4" w:space="0" w:color="auto"/>
              <w:right w:val="single" w:sz="4" w:space="0" w:color="auto"/>
            </w:tcBorders>
            <w:shd w:val="clear" w:color="000000" w:fill="EBF1DE"/>
            <w:hideMark/>
          </w:tcPr>
          <w:p w14:paraId="7E48258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D211.010</w:t>
            </w:r>
          </w:p>
        </w:tc>
        <w:tc>
          <w:tcPr>
            <w:tcW w:w="1478" w:type="pct"/>
            <w:tcBorders>
              <w:top w:val="nil"/>
              <w:left w:val="nil"/>
              <w:bottom w:val="single" w:sz="4" w:space="0" w:color="auto"/>
              <w:right w:val="single" w:sz="4" w:space="0" w:color="auto"/>
            </w:tcBorders>
            <w:shd w:val="clear" w:color="000000" w:fill="EBF1DE"/>
            <w:hideMark/>
          </w:tcPr>
          <w:p w14:paraId="30D44BE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EAT use case description - new </w:t>
            </w:r>
            <w:proofErr w:type="spellStart"/>
            <w:r w:rsidRPr="00AB79C0">
              <w:rPr>
                <w:rFonts w:ascii="Calibri" w:hAnsi="Calibri" w:cs="Calibri"/>
                <w:sz w:val="18"/>
                <w:szCs w:val="18"/>
                <w:lang w:val="en-US" w:eastAsia="en-US"/>
              </w:rPr>
              <w:t>titel</w:t>
            </w:r>
            <w:proofErr w:type="spellEnd"/>
            <w:r w:rsidRPr="00AB79C0">
              <w:rPr>
                <w:rFonts w:ascii="Calibri" w:hAnsi="Calibri" w:cs="Calibri"/>
                <w:sz w:val="18"/>
                <w:szCs w:val="18"/>
                <w:lang w:val="en-US" w:eastAsia="en-US"/>
              </w:rPr>
              <w:t>: Fuel Management Risk Analysis V1</w:t>
            </w:r>
          </w:p>
        </w:tc>
        <w:tc>
          <w:tcPr>
            <w:tcW w:w="203" w:type="pct"/>
            <w:tcBorders>
              <w:top w:val="nil"/>
              <w:left w:val="nil"/>
              <w:bottom w:val="single" w:sz="4" w:space="0" w:color="auto"/>
              <w:right w:val="single" w:sz="4" w:space="0" w:color="auto"/>
            </w:tcBorders>
            <w:shd w:val="clear" w:color="000000" w:fill="EBF1DE"/>
            <w:hideMark/>
          </w:tcPr>
          <w:p w14:paraId="5B7024F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2_11</w:t>
            </w:r>
          </w:p>
        </w:tc>
        <w:tc>
          <w:tcPr>
            <w:tcW w:w="312" w:type="pct"/>
            <w:tcBorders>
              <w:top w:val="nil"/>
              <w:left w:val="nil"/>
              <w:bottom w:val="single" w:sz="4" w:space="0" w:color="auto"/>
              <w:right w:val="single" w:sz="4" w:space="0" w:color="auto"/>
            </w:tcBorders>
            <w:shd w:val="clear" w:color="000000" w:fill="EBF1DE"/>
            <w:hideMark/>
          </w:tcPr>
          <w:p w14:paraId="78463DD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A-UK</w:t>
            </w:r>
          </w:p>
        </w:tc>
        <w:tc>
          <w:tcPr>
            <w:tcW w:w="258" w:type="pct"/>
            <w:tcBorders>
              <w:top w:val="nil"/>
              <w:left w:val="nil"/>
              <w:bottom w:val="single" w:sz="4" w:space="0" w:color="auto"/>
              <w:right w:val="single" w:sz="4" w:space="0" w:color="auto"/>
            </w:tcBorders>
            <w:shd w:val="clear" w:color="000000" w:fill="EBF1DE"/>
            <w:hideMark/>
          </w:tcPr>
          <w:p w14:paraId="39BE55F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55F4B2E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77F4C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59B5709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20AC24D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31.03.14</w:t>
            </w:r>
          </w:p>
        </w:tc>
        <w:tc>
          <w:tcPr>
            <w:tcW w:w="328" w:type="pct"/>
            <w:tcBorders>
              <w:top w:val="nil"/>
              <w:left w:val="nil"/>
              <w:bottom w:val="single" w:sz="4" w:space="0" w:color="auto"/>
              <w:right w:val="single" w:sz="4" w:space="0" w:color="auto"/>
            </w:tcBorders>
            <w:shd w:val="clear" w:color="000000" w:fill="EBF1DE"/>
            <w:noWrap/>
            <w:hideMark/>
          </w:tcPr>
          <w:p w14:paraId="070D645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27CED4C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shift to M12 according to amendment, </w:t>
            </w:r>
            <w:proofErr w:type="spellStart"/>
            <w:r w:rsidRPr="00AB79C0">
              <w:rPr>
                <w:rFonts w:ascii="Calibri" w:hAnsi="Calibri" w:cs="Calibri"/>
                <w:sz w:val="18"/>
                <w:szCs w:val="18"/>
                <w:lang w:val="en-US" w:eastAsia="en-US"/>
              </w:rPr>
              <w:t>titel</w:t>
            </w:r>
            <w:proofErr w:type="spellEnd"/>
            <w:r w:rsidRPr="00AB79C0">
              <w:rPr>
                <w:rFonts w:ascii="Calibri" w:hAnsi="Calibri" w:cs="Calibri"/>
                <w:sz w:val="18"/>
                <w:szCs w:val="18"/>
                <w:lang w:val="en-US" w:eastAsia="en-US"/>
              </w:rPr>
              <w:t xml:space="preserve"> and description of deliverable renamed</w:t>
            </w:r>
            <w:r w:rsidRPr="00AB79C0">
              <w:rPr>
                <w:rFonts w:ascii="Calibri" w:hAnsi="Calibri" w:cs="Calibri"/>
                <w:sz w:val="18"/>
                <w:szCs w:val="18"/>
                <w:lang w:val="en-US" w:eastAsia="en-US"/>
              </w:rPr>
              <w:br/>
              <w:t>delivered earlier than planned (plan: 30.04.2014)</w:t>
            </w:r>
          </w:p>
        </w:tc>
      </w:tr>
      <w:tr w:rsidR="00AB79C0" w:rsidRPr="00AB79C0" w14:paraId="2873C68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B457D6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D211.020</w:t>
            </w:r>
          </w:p>
        </w:tc>
        <w:tc>
          <w:tcPr>
            <w:tcW w:w="1478" w:type="pct"/>
            <w:tcBorders>
              <w:top w:val="nil"/>
              <w:left w:val="nil"/>
              <w:bottom w:val="single" w:sz="4" w:space="0" w:color="auto"/>
              <w:right w:val="single" w:sz="4" w:space="0" w:color="auto"/>
            </w:tcBorders>
            <w:shd w:val="clear" w:color="auto" w:fill="auto"/>
            <w:hideMark/>
          </w:tcPr>
          <w:p w14:paraId="13E7C5C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EAT System Prototype</w:t>
            </w:r>
          </w:p>
        </w:tc>
        <w:tc>
          <w:tcPr>
            <w:tcW w:w="203" w:type="pct"/>
            <w:tcBorders>
              <w:top w:val="nil"/>
              <w:left w:val="nil"/>
              <w:bottom w:val="single" w:sz="4" w:space="0" w:color="auto"/>
              <w:right w:val="single" w:sz="4" w:space="0" w:color="auto"/>
            </w:tcBorders>
            <w:shd w:val="clear" w:color="auto" w:fill="auto"/>
            <w:hideMark/>
          </w:tcPr>
          <w:p w14:paraId="3D9B77C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2_11</w:t>
            </w:r>
          </w:p>
        </w:tc>
        <w:tc>
          <w:tcPr>
            <w:tcW w:w="312" w:type="pct"/>
            <w:tcBorders>
              <w:top w:val="nil"/>
              <w:left w:val="nil"/>
              <w:bottom w:val="single" w:sz="4" w:space="0" w:color="auto"/>
              <w:right w:val="single" w:sz="4" w:space="0" w:color="auto"/>
            </w:tcBorders>
            <w:shd w:val="clear" w:color="auto" w:fill="auto"/>
            <w:hideMark/>
          </w:tcPr>
          <w:p w14:paraId="104FCDC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A-UK</w:t>
            </w:r>
          </w:p>
        </w:tc>
        <w:tc>
          <w:tcPr>
            <w:tcW w:w="258" w:type="pct"/>
            <w:tcBorders>
              <w:top w:val="nil"/>
              <w:left w:val="nil"/>
              <w:bottom w:val="single" w:sz="4" w:space="0" w:color="auto"/>
              <w:right w:val="single" w:sz="4" w:space="0" w:color="auto"/>
            </w:tcBorders>
            <w:shd w:val="clear" w:color="auto" w:fill="auto"/>
            <w:hideMark/>
          </w:tcPr>
          <w:p w14:paraId="609586F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63674C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CDC9F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06DB293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0C9598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31.10.14</w:t>
            </w:r>
          </w:p>
        </w:tc>
        <w:tc>
          <w:tcPr>
            <w:tcW w:w="328" w:type="pct"/>
            <w:tcBorders>
              <w:top w:val="nil"/>
              <w:left w:val="nil"/>
              <w:bottom w:val="single" w:sz="4" w:space="0" w:color="auto"/>
              <w:right w:val="single" w:sz="4" w:space="0" w:color="auto"/>
            </w:tcBorders>
            <w:shd w:val="clear" w:color="auto" w:fill="auto"/>
            <w:noWrap/>
            <w:hideMark/>
          </w:tcPr>
          <w:p w14:paraId="677B95F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B35C28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211.902</w:t>
            </w:r>
          </w:p>
        </w:tc>
      </w:tr>
      <w:tr w:rsidR="00AB79C0" w:rsidRPr="00AB79C0" w14:paraId="1241540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C93DF9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D211.031</w:t>
            </w:r>
          </w:p>
        </w:tc>
        <w:tc>
          <w:tcPr>
            <w:tcW w:w="1478" w:type="pct"/>
            <w:tcBorders>
              <w:top w:val="nil"/>
              <w:left w:val="nil"/>
              <w:bottom w:val="single" w:sz="4" w:space="0" w:color="auto"/>
              <w:right w:val="single" w:sz="4" w:space="0" w:color="auto"/>
            </w:tcBorders>
            <w:shd w:val="clear" w:color="auto" w:fill="auto"/>
            <w:hideMark/>
          </w:tcPr>
          <w:p w14:paraId="4FF586A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EAT UC WP 2.3.1 Report - V1</w:t>
            </w:r>
          </w:p>
        </w:tc>
        <w:tc>
          <w:tcPr>
            <w:tcW w:w="203" w:type="pct"/>
            <w:tcBorders>
              <w:top w:val="nil"/>
              <w:left w:val="nil"/>
              <w:bottom w:val="single" w:sz="4" w:space="0" w:color="auto"/>
              <w:right w:val="single" w:sz="4" w:space="0" w:color="auto"/>
            </w:tcBorders>
            <w:shd w:val="clear" w:color="auto" w:fill="auto"/>
            <w:hideMark/>
          </w:tcPr>
          <w:p w14:paraId="193CD7E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2_11</w:t>
            </w:r>
          </w:p>
        </w:tc>
        <w:tc>
          <w:tcPr>
            <w:tcW w:w="312" w:type="pct"/>
            <w:tcBorders>
              <w:top w:val="nil"/>
              <w:left w:val="nil"/>
              <w:bottom w:val="single" w:sz="4" w:space="0" w:color="auto"/>
              <w:right w:val="single" w:sz="4" w:space="0" w:color="auto"/>
            </w:tcBorders>
            <w:shd w:val="clear" w:color="auto" w:fill="auto"/>
            <w:hideMark/>
          </w:tcPr>
          <w:p w14:paraId="4E332A6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A-UK</w:t>
            </w:r>
          </w:p>
        </w:tc>
        <w:tc>
          <w:tcPr>
            <w:tcW w:w="258" w:type="pct"/>
            <w:tcBorders>
              <w:top w:val="nil"/>
              <w:left w:val="nil"/>
              <w:bottom w:val="single" w:sz="4" w:space="0" w:color="auto"/>
              <w:right w:val="single" w:sz="4" w:space="0" w:color="auto"/>
            </w:tcBorders>
            <w:shd w:val="clear" w:color="auto" w:fill="auto"/>
            <w:hideMark/>
          </w:tcPr>
          <w:p w14:paraId="1BEDC24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B43CF8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37C3EF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087441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04B39E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30.04.15</w:t>
            </w:r>
          </w:p>
        </w:tc>
        <w:tc>
          <w:tcPr>
            <w:tcW w:w="328" w:type="pct"/>
            <w:tcBorders>
              <w:top w:val="nil"/>
              <w:left w:val="nil"/>
              <w:bottom w:val="single" w:sz="4" w:space="0" w:color="auto"/>
              <w:right w:val="single" w:sz="4" w:space="0" w:color="auto"/>
            </w:tcBorders>
            <w:shd w:val="clear" w:color="auto" w:fill="auto"/>
            <w:noWrap/>
            <w:hideMark/>
          </w:tcPr>
          <w:p w14:paraId="50FA660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129237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211.902</w:t>
            </w:r>
          </w:p>
        </w:tc>
      </w:tr>
      <w:tr w:rsidR="00AB79C0" w:rsidRPr="00AB79C0" w14:paraId="6BF40E4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F428B2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D211.032</w:t>
            </w:r>
          </w:p>
        </w:tc>
        <w:tc>
          <w:tcPr>
            <w:tcW w:w="1478" w:type="pct"/>
            <w:tcBorders>
              <w:top w:val="nil"/>
              <w:left w:val="nil"/>
              <w:bottom w:val="single" w:sz="4" w:space="0" w:color="auto"/>
              <w:right w:val="single" w:sz="4" w:space="0" w:color="auto"/>
            </w:tcBorders>
            <w:shd w:val="clear" w:color="auto" w:fill="auto"/>
            <w:hideMark/>
          </w:tcPr>
          <w:p w14:paraId="66E150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EAT UC WP 2.3.1 Report - V2</w:t>
            </w:r>
          </w:p>
        </w:tc>
        <w:tc>
          <w:tcPr>
            <w:tcW w:w="203" w:type="pct"/>
            <w:tcBorders>
              <w:top w:val="nil"/>
              <w:left w:val="nil"/>
              <w:bottom w:val="single" w:sz="4" w:space="0" w:color="auto"/>
              <w:right w:val="single" w:sz="4" w:space="0" w:color="auto"/>
            </w:tcBorders>
            <w:shd w:val="clear" w:color="auto" w:fill="auto"/>
            <w:hideMark/>
          </w:tcPr>
          <w:p w14:paraId="6CE7946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2_11</w:t>
            </w:r>
          </w:p>
        </w:tc>
        <w:tc>
          <w:tcPr>
            <w:tcW w:w="312" w:type="pct"/>
            <w:tcBorders>
              <w:top w:val="nil"/>
              <w:left w:val="nil"/>
              <w:bottom w:val="single" w:sz="4" w:space="0" w:color="auto"/>
              <w:right w:val="single" w:sz="4" w:space="0" w:color="auto"/>
            </w:tcBorders>
            <w:shd w:val="clear" w:color="auto" w:fill="auto"/>
            <w:hideMark/>
          </w:tcPr>
          <w:p w14:paraId="0B364CF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A-UK</w:t>
            </w:r>
          </w:p>
        </w:tc>
        <w:tc>
          <w:tcPr>
            <w:tcW w:w="258" w:type="pct"/>
            <w:tcBorders>
              <w:top w:val="nil"/>
              <w:left w:val="nil"/>
              <w:bottom w:val="single" w:sz="4" w:space="0" w:color="auto"/>
              <w:right w:val="single" w:sz="4" w:space="0" w:color="auto"/>
            </w:tcBorders>
            <w:shd w:val="clear" w:color="auto" w:fill="auto"/>
            <w:hideMark/>
          </w:tcPr>
          <w:p w14:paraId="3D33E6D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B2AAB2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EF4DF1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131F731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88EE4E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CEFC6C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5A8E8B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211.903</w:t>
            </w:r>
          </w:p>
        </w:tc>
      </w:tr>
      <w:tr w:rsidR="00AB79C0" w:rsidRPr="00AB79C0" w14:paraId="795A167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CD42E7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D211.040</w:t>
            </w:r>
          </w:p>
        </w:tc>
        <w:tc>
          <w:tcPr>
            <w:tcW w:w="1478" w:type="pct"/>
            <w:tcBorders>
              <w:top w:val="nil"/>
              <w:left w:val="nil"/>
              <w:bottom w:val="single" w:sz="4" w:space="0" w:color="auto"/>
              <w:right w:val="single" w:sz="4" w:space="0" w:color="auto"/>
            </w:tcBorders>
            <w:shd w:val="clear" w:color="auto" w:fill="auto"/>
            <w:hideMark/>
          </w:tcPr>
          <w:p w14:paraId="4307EE3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EAT System Demonstrator</w:t>
            </w:r>
          </w:p>
        </w:tc>
        <w:tc>
          <w:tcPr>
            <w:tcW w:w="203" w:type="pct"/>
            <w:tcBorders>
              <w:top w:val="nil"/>
              <w:left w:val="nil"/>
              <w:bottom w:val="single" w:sz="4" w:space="0" w:color="auto"/>
              <w:right w:val="single" w:sz="4" w:space="0" w:color="auto"/>
            </w:tcBorders>
            <w:shd w:val="clear" w:color="auto" w:fill="auto"/>
            <w:hideMark/>
          </w:tcPr>
          <w:p w14:paraId="2249888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2_11</w:t>
            </w:r>
          </w:p>
        </w:tc>
        <w:tc>
          <w:tcPr>
            <w:tcW w:w="312" w:type="pct"/>
            <w:tcBorders>
              <w:top w:val="nil"/>
              <w:left w:val="nil"/>
              <w:bottom w:val="single" w:sz="4" w:space="0" w:color="auto"/>
              <w:right w:val="single" w:sz="4" w:space="0" w:color="auto"/>
            </w:tcBorders>
            <w:shd w:val="clear" w:color="auto" w:fill="auto"/>
            <w:hideMark/>
          </w:tcPr>
          <w:p w14:paraId="7A0825E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A-UK</w:t>
            </w:r>
          </w:p>
        </w:tc>
        <w:tc>
          <w:tcPr>
            <w:tcW w:w="258" w:type="pct"/>
            <w:tcBorders>
              <w:top w:val="nil"/>
              <w:left w:val="nil"/>
              <w:bottom w:val="single" w:sz="4" w:space="0" w:color="auto"/>
              <w:right w:val="single" w:sz="4" w:space="0" w:color="auto"/>
            </w:tcBorders>
            <w:shd w:val="clear" w:color="auto" w:fill="auto"/>
            <w:hideMark/>
          </w:tcPr>
          <w:p w14:paraId="25A398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100B9DA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8AC05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6A5A21A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1ECA272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31.10.15</w:t>
            </w:r>
          </w:p>
        </w:tc>
        <w:tc>
          <w:tcPr>
            <w:tcW w:w="328" w:type="pct"/>
            <w:tcBorders>
              <w:top w:val="nil"/>
              <w:left w:val="nil"/>
              <w:bottom w:val="single" w:sz="4" w:space="0" w:color="auto"/>
              <w:right w:val="single" w:sz="4" w:space="0" w:color="auto"/>
            </w:tcBorders>
            <w:shd w:val="clear" w:color="auto" w:fill="auto"/>
            <w:noWrap/>
            <w:hideMark/>
          </w:tcPr>
          <w:p w14:paraId="4C4D36C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93B0C7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211.903</w:t>
            </w:r>
          </w:p>
        </w:tc>
      </w:tr>
      <w:tr w:rsidR="00AB79C0" w:rsidRPr="00AB79C0" w14:paraId="26968FC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01C6F8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D211.902</w:t>
            </w:r>
          </w:p>
        </w:tc>
        <w:tc>
          <w:tcPr>
            <w:tcW w:w="1478" w:type="pct"/>
            <w:tcBorders>
              <w:top w:val="nil"/>
              <w:left w:val="nil"/>
              <w:bottom w:val="single" w:sz="4" w:space="0" w:color="auto"/>
              <w:right w:val="single" w:sz="4" w:space="0" w:color="auto"/>
            </w:tcBorders>
            <w:shd w:val="clear" w:color="auto" w:fill="auto"/>
            <w:noWrap/>
            <w:vAlign w:val="bottom"/>
            <w:hideMark/>
          </w:tcPr>
          <w:p w14:paraId="2DF06764"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noWrap/>
            <w:vAlign w:val="bottom"/>
            <w:hideMark/>
          </w:tcPr>
          <w:p w14:paraId="7ABB21C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2_11</w:t>
            </w:r>
          </w:p>
        </w:tc>
        <w:tc>
          <w:tcPr>
            <w:tcW w:w="312" w:type="pct"/>
            <w:tcBorders>
              <w:top w:val="nil"/>
              <w:left w:val="nil"/>
              <w:bottom w:val="single" w:sz="4" w:space="0" w:color="auto"/>
              <w:right w:val="single" w:sz="4" w:space="0" w:color="auto"/>
            </w:tcBorders>
            <w:shd w:val="clear" w:color="auto" w:fill="auto"/>
            <w:noWrap/>
            <w:vAlign w:val="bottom"/>
            <w:hideMark/>
          </w:tcPr>
          <w:p w14:paraId="780B76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A-UK</w:t>
            </w:r>
          </w:p>
        </w:tc>
        <w:tc>
          <w:tcPr>
            <w:tcW w:w="258" w:type="pct"/>
            <w:tcBorders>
              <w:top w:val="nil"/>
              <w:left w:val="nil"/>
              <w:bottom w:val="single" w:sz="4" w:space="0" w:color="auto"/>
              <w:right w:val="single" w:sz="4" w:space="0" w:color="auto"/>
            </w:tcBorders>
            <w:shd w:val="clear" w:color="auto" w:fill="auto"/>
            <w:noWrap/>
            <w:vAlign w:val="bottom"/>
            <w:hideMark/>
          </w:tcPr>
          <w:p w14:paraId="6ACD26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5B4BB46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bottom"/>
            <w:hideMark/>
          </w:tcPr>
          <w:p w14:paraId="02559A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noWrap/>
            <w:vAlign w:val="bottom"/>
            <w:hideMark/>
          </w:tcPr>
          <w:p w14:paraId="2902F5F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71A3663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249445A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7403DF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636EF3A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91613E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D211.903</w:t>
            </w:r>
          </w:p>
        </w:tc>
        <w:tc>
          <w:tcPr>
            <w:tcW w:w="1478" w:type="pct"/>
            <w:tcBorders>
              <w:top w:val="nil"/>
              <w:left w:val="nil"/>
              <w:bottom w:val="single" w:sz="4" w:space="0" w:color="auto"/>
              <w:right w:val="single" w:sz="4" w:space="0" w:color="auto"/>
            </w:tcBorders>
            <w:shd w:val="clear" w:color="auto" w:fill="auto"/>
            <w:noWrap/>
            <w:vAlign w:val="bottom"/>
            <w:hideMark/>
          </w:tcPr>
          <w:p w14:paraId="5F06DD4F"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noWrap/>
            <w:vAlign w:val="bottom"/>
            <w:hideMark/>
          </w:tcPr>
          <w:p w14:paraId="25650FB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2_11</w:t>
            </w:r>
          </w:p>
        </w:tc>
        <w:tc>
          <w:tcPr>
            <w:tcW w:w="312" w:type="pct"/>
            <w:tcBorders>
              <w:top w:val="nil"/>
              <w:left w:val="nil"/>
              <w:bottom w:val="single" w:sz="4" w:space="0" w:color="auto"/>
              <w:right w:val="single" w:sz="4" w:space="0" w:color="auto"/>
            </w:tcBorders>
            <w:shd w:val="clear" w:color="auto" w:fill="auto"/>
            <w:noWrap/>
            <w:vAlign w:val="bottom"/>
            <w:hideMark/>
          </w:tcPr>
          <w:p w14:paraId="3118CE8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A-UK</w:t>
            </w:r>
          </w:p>
        </w:tc>
        <w:tc>
          <w:tcPr>
            <w:tcW w:w="258" w:type="pct"/>
            <w:tcBorders>
              <w:top w:val="nil"/>
              <w:left w:val="nil"/>
              <w:bottom w:val="single" w:sz="4" w:space="0" w:color="auto"/>
              <w:right w:val="single" w:sz="4" w:space="0" w:color="auto"/>
            </w:tcBorders>
            <w:shd w:val="clear" w:color="auto" w:fill="auto"/>
            <w:noWrap/>
            <w:vAlign w:val="bottom"/>
            <w:hideMark/>
          </w:tcPr>
          <w:p w14:paraId="1FB7CBD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6914A75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86393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7F21AE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A1FB47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3D5A2D0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77EB83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new deliverable acc. to </w:t>
            </w:r>
            <w:r w:rsidRPr="00AB79C0">
              <w:rPr>
                <w:rFonts w:ascii="Calibri" w:hAnsi="Calibri" w:cs="Calibri"/>
                <w:sz w:val="18"/>
                <w:szCs w:val="18"/>
                <w:lang w:val="en-US" w:eastAsia="en-US"/>
              </w:rPr>
              <w:lastRenderedPageBreak/>
              <w:t>amendment</w:t>
            </w:r>
          </w:p>
        </w:tc>
      </w:tr>
      <w:tr w:rsidR="00AB79C0" w:rsidRPr="00AB79C0" w14:paraId="2A82DB5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286DC7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lastRenderedPageBreak/>
              <w:t>D300.011</w:t>
            </w:r>
          </w:p>
        </w:tc>
        <w:tc>
          <w:tcPr>
            <w:tcW w:w="1478" w:type="pct"/>
            <w:tcBorders>
              <w:top w:val="nil"/>
              <w:left w:val="nil"/>
              <w:bottom w:val="single" w:sz="4" w:space="0" w:color="auto"/>
              <w:right w:val="single" w:sz="4" w:space="0" w:color="auto"/>
            </w:tcBorders>
            <w:shd w:val="clear" w:color="auto" w:fill="auto"/>
            <w:hideMark/>
          </w:tcPr>
          <w:p w14:paraId="7AC45F9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Domain Reports - V1</w:t>
            </w:r>
          </w:p>
        </w:tc>
        <w:tc>
          <w:tcPr>
            <w:tcW w:w="203" w:type="pct"/>
            <w:tcBorders>
              <w:top w:val="nil"/>
              <w:left w:val="nil"/>
              <w:bottom w:val="single" w:sz="4" w:space="0" w:color="auto"/>
              <w:right w:val="single" w:sz="4" w:space="0" w:color="auto"/>
            </w:tcBorders>
            <w:shd w:val="clear" w:color="auto" w:fill="auto"/>
            <w:hideMark/>
          </w:tcPr>
          <w:p w14:paraId="5A9379E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3_0</w:t>
            </w:r>
          </w:p>
        </w:tc>
        <w:tc>
          <w:tcPr>
            <w:tcW w:w="312" w:type="pct"/>
            <w:tcBorders>
              <w:top w:val="nil"/>
              <w:left w:val="nil"/>
              <w:bottom w:val="single" w:sz="4" w:space="0" w:color="auto"/>
              <w:right w:val="single" w:sz="4" w:space="0" w:color="auto"/>
            </w:tcBorders>
            <w:shd w:val="clear" w:color="auto" w:fill="auto"/>
            <w:hideMark/>
          </w:tcPr>
          <w:p w14:paraId="66B82AD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AVL-S</w:t>
            </w:r>
          </w:p>
        </w:tc>
        <w:tc>
          <w:tcPr>
            <w:tcW w:w="258" w:type="pct"/>
            <w:tcBorders>
              <w:top w:val="nil"/>
              <w:left w:val="nil"/>
              <w:bottom w:val="single" w:sz="4" w:space="0" w:color="auto"/>
              <w:right w:val="single" w:sz="4" w:space="0" w:color="auto"/>
            </w:tcBorders>
            <w:shd w:val="clear" w:color="auto" w:fill="auto"/>
            <w:hideMark/>
          </w:tcPr>
          <w:p w14:paraId="424F91F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19F2B6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525138F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1102D25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344D2A6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31.05.14</w:t>
            </w:r>
          </w:p>
        </w:tc>
        <w:tc>
          <w:tcPr>
            <w:tcW w:w="328" w:type="pct"/>
            <w:tcBorders>
              <w:top w:val="nil"/>
              <w:left w:val="nil"/>
              <w:bottom w:val="single" w:sz="4" w:space="0" w:color="auto"/>
              <w:right w:val="single" w:sz="4" w:space="0" w:color="auto"/>
            </w:tcBorders>
            <w:shd w:val="clear" w:color="auto" w:fill="auto"/>
            <w:noWrap/>
            <w:hideMark/>
          </w:tcPr>
          <w:p w14:paraId="0F608B7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5D3D44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periodic progress report in SP1</w:t>
            </w:r>
          </w:p>
        </w:tc>
      </w:tr>
      <w:tr w:rsidR="00AB79C0" w:rsidRPr="00AB79C0" w14:paraId="09C1C69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926747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D300.012</w:t>
            </w:r>
          </w:p>
        </w:tc>
        <w:tc>
          <w:tcPr>
            <w:tcW w:w="1478" w:type="pct"/>
            <w:tcBorders>
              <w:top w:val="nil"/>
              <w:left w:val="nil"/>
              <w:bottom w:val="single" w:sz="4" w:space="0" w:color="auto"/>
              <w:right w:val="single" w:sz="4" w:space="0" w:color="auto"/>
            </w:tcBorders>
            <w:shd w:val="clear" w:color="auto" w:fill="auto"/>
            <w:hideMark/>
          </w:tcPr>
          <w:p w14:paraId="535013B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Domain Reports - V2</w:t>
            </w:r>
          </w:p>
        </w:tc>
        <w:tc>
          <w:tcPr>
            <w:tcW w:w="203" w:type="pct"/>
            <w:tcBorders>
              <w:top w:val="nil"/>
              <w:left w:val="nil"/>
              <w:bottom w:val="single" w:sz="4" w:space="0" w:color="auto"/>
              <w:right w:val="single" w:sz="4" w:space="0" w:color="auto"/>
            </w:tcBorders>
            <w:shd w:val="clear" w:color="auto" w:fill="auto"/>
            <w:hideMark/>
          </w:tcPr>
          <w:p w14:paraId="421021D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3_0</w:t>
            </w:r>
          </w:p>
        </w:tc>
        <w:tc>
          <w:tcPr>
            <w:tcW w:w="312" w:type="pct"/>
            <w:tcBorders>
              <w:top w:val="nil"/>
              <w:left w:val="nil"/>
              <w:bottom w:val="single" w:sz="4" w:space="0" w:color="auto"/>
              <w:right w:val="single" w:sz="4" w:space="0" w:color="auto"/>
            </w:tcBorders>
            <w:shd w:val="clear" w:color="auto" w:fill="auto"/>
            <w:hideMark/>
          </w:tcPr>
          <w:p w14:paraId="7FEE822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AVL-S</w:t>
            </w:r>
          </w:p>
        </w:tc>
        <w:tc>
          <w:tcPr>
            <w:tcW w:w="258" w:type="pct"/>
            <w:tcBorders>
              <w:top w:val="nil"/>
              <w:left w:val="nil"/>
              <w:bottom w:val="single" w:sz="4" w:space="0" w:color="auto"/>
              <w:right w:val="single" w:sz="4" w:space="0" w:color="auto"/>
            </w:tcBorders>
            <w:shd w:val="clear" w:color="auto" w:fill="auto"/>
            <w:hideMark/>
          </w:tcPr>
          <w:p w14:paraId="7C03FE9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04ABA6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0DDDC9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07F63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22027F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31.05.15</w:t>
            </w:r>
          </w:p>
        </w:tc>
        <w:tc>
          <w:tcPr>
            <w:tcW w:w="328" w:type="pct"/>
            <w:tcBorders>
              <w:top w:val="nil"/>
              <w:left w:val="nil"/>
              <w:bottom w:val="single" w:sz="4" w:space="0" w:color="auto"/>
              <w:right w:val="single" w:sz="4" w:space="0" w:color="auto"/>
            </w:tcBorders>
            <w:shd w:val="clear" w:color="auto" w:fill="auto"/>
            <w:noWrap/>
            <w:hideMark/>
          </w:tcPr>
          <w:p w14:paraId="26A8E33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821F50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periodic progress report in SP1</w:t>
            </w:r>
          </w:p>
        </w:tc>
      </w:tr>
      <w:tr w:rsidR="00AB79C0" w:rsidRPr="00AB79C0" w14:paraId="2241545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9EB64E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D300.013</w:t>
            </w:r>
          </w:p>
        </w:tc>
        <w:tc>
          <w:tcPr>
            <w:tcW w:w="1478" w:type="pct"/>
            <w:tcBorders>
              <w:top w:val="nil"/>
              <w:left w:val="nil"/>
              <w:bottom w:val="single" w:sz="4" w:space="0" w:color="auto"/>
              <w:right w:val="single" w:sz="4" w:space="0" w:color="auto"/>
            </w:tcBorders>
            <w:shd w:val="clear" w:color="auto" w:fill="auto"/>
            <w:hideMark/>
          </w:tcPr>
          <w:p w14:paraId="068B66B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Domain Reports - V3</w:t>
            </w:r>
          </w:p>
        </w:tc>
        <w:tc>
          <w:tcPr>
            <w:tcW w:w="203" w:type="pct"/>
            <w:tcBorders>
              <w:top w:val="nil"/>
              <w:left w:val="nil"/>
              <w:bottom w:val="single" w:sz="4" w:space="0" w:color="auto"/>
              <w:right w:val="single" w:sz="4" w:space="0" w:color="auto"/>
            </w:tcBorders>
            <w:shd w:val="clear" w:color="auto" w:fill="auto"/>
            <w:hideMark/>
          </w:tcPr>
          <w:p w14:paraId="2CF017B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3_0</w:t>
            </w:r>
          </w:p>
        </w:tc>
        <w:tc>
          <w:tcPr>
            <w:tcW w:w="312" w:type="pct"/>
            <w:tcBorders>
              <w:top w:val="nil"/>
              <w:left w:val="nil"/>
              <w:bottom w:val="single" w:sz="4" w:space="0" w:color="auto"/>
              <w:right w:val="single" w:sz="4" w:space="0" w:color="auto"/>
            </w:tcBorders>
            <w:shd w:val="clear" w:color="auto" w:fill="auto"/>
            <w:hideMark/>
          </w:tcPr>
          <w:p w14:paraId="11CA281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AVL-S</w:t>
            </w:r>
          </w:p>
        </w:tc>
        <w:tc>
          <w:tcPr>
            <w:tcW w:w="258" w:type="pct"/>
            <w:tcBorders>
              <w:top w:val="nil"/>
              <w:left w:val="nil"/>
              <w:bottom w:val="single" w:sz="4" w:space="0" w:color="auto"/>
              <w:right w:val="single" w:sz="4" w:space="0" w:color="auto"/>
            </w:tcBorders>
            <w:shd w:val="clear" w:color="auto" w:fill="auto"/>
            <w:hideMark/>
          </w:tcPr>
          <w:p w14:paraId="1370A9B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42B7D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736D8A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4C58CD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05D4A76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31.05.16</w:t>
            </w:r>
          </w:p>
        </w:tc>
        <w:tc>
          <w:tcPr>
            <w:tcW w:w="328" w:type="pct"/>
            <w:tcBorders>
              <w:top w:val="nil"/>
              <w:left w:val="nil"/>
              <w:bottom w:val="single" w:sz="4" w:space="0" w:color="auto"/>
              <w:right w:val="single" w:sz="4" w:space="0" w:color="auto"/>
            </w:tcBorders>
            <w:shd w:val="clear" w:color="auto" w:fill="auto"/>
            <w:noWrap/>
            <w:hideMark/>
          </w:tcPr>
          <w:p w14:paraId="4A25CF3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78B337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periodic progress report in SP1</w:t>
            </w:r>
          </w:p>
        </w:tc>
      </w:tr>
      <w:tr w:rsidR="00AB79C0" w:rsidRPr="00AB79C0" w14:paraId="061FA5D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F4C47D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D300.014</w:t>
            </w:r>
          </w:p>
        </w:tc>
        <w:tc>
          <w:tcPr>
            <w:tcW w:w="1478" w:type="pct"/>
            <w:tcBorders>
              <w:top w:val="nil"/>
              <w:left w:val="nil"/>
              <w:bottom w:val="single" w:sz="4" w:space="0" w:color="auto"/>
              <w:right w:val="single" w:sz="4" w:space="0" w:color="auto"/>
            </w:tcBorders>
            <w:shd w:val="clear" w:color="auto" w:fill="auto"/>
            <w:hideMark/>
          </w:tcPr>
          <w:p w14:paraId="6C6E027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Domain Reports - V4</w:t>
            </w:r>
          </w:p>
        </w:tc>
        <w:tc>
          <w:tcPr>
            <w:tcW w:w="203" w:type="pct"/>
            <w:tcBorders>
              <w:top w:val="nil"/>
              <w:left w:val="nil"/>
              <w:bottom w:val="single" w:sz="4" w:space="0" w:color="auto"/>
              <w:right w:val="single" w:sz="4" w:space="0" w:color="auto"/>
            </w:tcBorders>
            <w:shd w:val="clear" w:color="auto" w:fill="auto"/>
            <w:hideMark/>
          </w:tcPr>
          <w:p w14:paraId="536067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3_0</w:t>
            </w:r>
          </w:p>
        </w:tc>
        <w:tc>
          <w:tcPr>
            <w:tcW w:w="312" w:type="pct"/>
            <w:tcBorders>
              <w:top w:val="nil"/>
              <w:left w:val="nil"/>
              <w:bottom w:val="single" w:sz="4" w:space="0" w:color="auto"/>
              <w:right w:val="single" w:sz="4" w:space="0" w:color="auto"/>
            </w:tcBorders>
            <w:shd w:val="clear" w:color="auto" w:fill="auto"/>
            <w:hideMark/>
          </w:tcPr>
          <w:p w14:paraId="345CE6A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AVL-S</w:t>
            </w:r>
          </w:p>
        </w:tc>
        <w:tc>
          <w:tcPr>
            <w:tcW w:w="258" w:type="pct"/>
            <w:tcBorders>
              <w:top w:val="nil"/>
              <w:left w:val="nil"/>
              <w:bottom w:val="single" w:sz="4" w:space="0" w:color="auto"/>
              <w:right w:val="single" w:sz="4" w:space="0" w:color="auto"/>
            </w:tcBorders>
            <w:shd w:val="clear" w:color="auto" w:fill="auto"/>
            <w:hideMark/>
          </w:tcPr>
          <w:p w14:paraId="6B0AA66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29FC8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16DC41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1AD7102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79283D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AD90F1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4240D5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requested in amendment</w:t>
            </w:r>
          </w:p>
        </w:tc>
      </w:tr>
      <w:tr w:rsidR="00AB79C0" w:rsidRPr="00AB79C0" w14:paraId="09D22BAE"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072A9CB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D301.010</w:t>
            </w:r>
          </w:p>
        </w:tc>
        <w:tc>
          <w:tcPr>
            <w:tcW w:w="1478" w:type="pct"/>
            <w:tcBorders>
              <w:top w:val="nil"/>
              <w:left w:val="nil"/>
              <w:bottom w:val="single" w:sz="4" w:space="0" w:color="auto"/>
              <w:right w:val="single" w:sz="4" w:space="0" w:color="auto"/>
            </w:tcBorders>
            <w:shd w:val="clear" w:color="000000" w:fill="EBF1DE"/>
            <w:hideMark/>
          </w:tcPr>
          <w:p w14:paraId="08CA463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 case definition</w:t>
            </w:r>
          </w:p>
        </w:tc>
        <w:tc>
          <w:tcPr>
            <w:tcW w:w="203" w:type="pct"/>
            <w:tcBorders>
              <w:top w:val="nil"/>
              <w:left w:val="nil"/>
              <w:bottom w:val="single" w:sz="4" w:space="0" w:color="auto"/>
              <w:right w:val="single" w:sz="4" w:space="0" w:color="auto"/>
            </w:tcBorders>
            <w:shd w:val="clear" w:color="000000" w:fill="EBF1DE"/>
            <w:hideMark/>
          </w:tcPr>
          <w:p w14:paraId="52F44E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3_1</w:t>
            </w:r>
          </w:p>
        </w:tc>
        <w:tc>
          <w:tcPr>
            <w:tcW w:w="312" w:type="pct"/>
            <w:tcBorders>
              <w:top w:val="nil"/>
              <w:left w:val="nil"/>
              <w:bottom w:val="single" w:sz="4" w:space="0" w:color="auto"/>
              <w:right w:val="single" w:sz="4" w:space="0" w:color="auto"/>
            </w:tcBorders>
            <w:shd w:val="clear" w:color="000000" w:fill="EBF1DE"/>
            <w:hideMark/>
          </w:tcPr>
          <w:p w14:paraId="01753A6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VOLVO</w:t>
            </w:r>
          </w:p>
        </w:tc>
        <w:tc>
          <w:tcPr>
            <w:tcW w:w="258" w:type="pct"/>
            <w:tcBorders>
              <w:top w:val="nil"/>
              <w:left w:val="nil"/>
              <w:bottom w:val="single" w:sz="4" w:space="0" w:color="auto"/>
              <w:right w:val="single" w:sz="4" w:space="0" w:color="auto"/>
            </w:tcBorders>
            <w:shd w:val="clear" w:color="000000" w:fill="EBF1DE"/>
            <w:hideMark/>
          </w:tcPr>
          <w:p w14:paraId="094E657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F96B3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73603A5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2" w:type="pct"/>
            <w:tcBorders>
              <w:top w:val="nil"/>
              <w:left w:val="nil"/>
              <w:bottom w:val="single" w:sz="4" w:space="0" w:color="auto"/>
              <w:right w:val="single" w:sz="4" w:space="0" w:color="auto"/>
            </w:tcBorders>
            <w:shd w:val="clear" w:color="000000" w:fill="EBF1DE"/>
            <w:hideMark/>
          </w:tcPr>
          <w:p w14:paraId="4DAA6B9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9" w:type="pct"/>
            <w:tcBorders>
              <w:top w:val="nil"/>
              <w:left w:val="nil"/>
              <w:bottom w:val="single" w:sz="4" w:space="0" w:color="auto"/>
              <w:right w:val="single" w:sz="4" w:space="0" w:color="auto"/>
            </w:tcBorders>
            <w:shd w:val="clear" w:color="000000" w:fill="EBF1DE"/>
            <w:noWrap/>
            <w:hideMark/>
          </w:tcPr>
          <w:p w14:paraId="1DEF460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31.10.13</w:t>
            </w:r>
          </w:p>
        </w:tc>
        <w:tc>
          <w:tcPr>
            <w:tcW w:w="328" w:type="pct"/>
            <w:tcBorders>
              <w:top w:val="nil"/>
              <w:left w:val="nil"/>
              <w:bottom w:val="single" w:sz="4" w:space="0" w:color="auto"/>
              <w:right w:val="single" w:sz="4" w:space="0" w:color="auto"/>
            </w:tcBorders>
            <w:shd w:val="clear" w:color="000000" w:fill="EBF1DE"/>
            <w:noWrap/>
            <w:hideMark/>
          </w:tcPr>
          <w:p w14:paraId="7F5DFB7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5383FEC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04FF076E"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5EE270B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D301.021</w:t>
            </w:r>
          </w:p>
        </w:tc>
        <w:tc>
          <w:tcPr>
            <w:tcW w:w="1478" w:type="pct"/>
            <w:tcBorders>
              <w:top w:val="nil"/>
              <w:left w:val="nil"/>
              <w:bottom w:val="single" w:sz="4" w:space="0" w:color="auto"/>
              <w:right w:val="single" w:sz="4" w:space="0" w:color="auto"/>
            </w:tcBorders>
            <w:shd w:val="clear" w:color="000000" w:fill="EBF1DE"/>
            <w:hideMark/>
          </w:tcPr>
          <w:p w14:paraId="300A6F9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Milestone Report - V1</w:t>
            </w:r>
          </w:p>
        </w:tc>
        <w:tc>
          <w:tcPr>
            <w:tcW w:w="203" w:type="pct"/>
            <w:tcBorders>
              <w:top w:val="nil"/>
              <w:left w:val="nil"/>
              <w:bottom w:val="single" w:sz="4" w:space="0" w:color="auto"/>
              <w:right w:val="single" w:sz="4" w:space="0" w:color="auto"/>
            </w:tcBorders>
            <w:shd w:val="clear" w:color="000000" w:fill="EBF1DE"/>
            <w:hideMark/>
          </w:tcPr>
          <w:p w14:paraId="1B6821F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3_1</w:t>
            </w:r>
          </w:p>
        </w:tc>
        <w:tc>
          <w:tcPr>
            <w:tcW w:w="312" w:type="pct"/>
            <w:tcBorders>
              <w:top w:val="nil"/>
              <w:left w:val="nil"/>
              <w:bottom w:val="single" w:sz="4" w:space="0" w:color="auto"/>
              <w:right w:val="single" w:sz="4" w:space="0" w:color="auto"/>
            </w:tcBorders>
            <w:shd w:val="clear" w:color="000000" w:fill="EBF1DE"/>
            <w:hideMark/>
          </w:tcPr>
          <w:p w14:paraId="04ECC5D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VOLVO</w:t>
            </w:r>
          </w:p>
        </w:tc>
        <w:tc>
          <w:tcPr>
            <w:tcW w:w="258" w:type="pct"/>
            <w:tcBorders>
              <w:top w:val="nil"/>
              <w:left w:val="nil"/>
              <w:bottom w:val="single" w:sz="4" w:space="0" w:color="auto"/>
              <w:right w:val="single" w:sz="4" w:space="0" w:color="auto"/>
            </w:tcBorders>
            <w:shd w:val="clear" w:color="000000" w:fill="EBF1DE"/>
            <w:hideMark/>
          </w:tcPr>
          <w:p w14:paraId="0A6ECE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57F9C43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3E84D2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21E4208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47C12C6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58D0E57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61012BE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79D5540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6CCC2C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D301.022</w:t>
            </w:r>
          </w:p>
        </w:tc>
        <w:tc>
          <w:tcPr>
            <w:tcW w:w="1478" w:type="pct"/>
            <w:tcBorders>
              <w:top w:val="nil"/>
              <w:left w:val="nil"/>
              <w:bottom w:val="single" w:sz="4" w:space="0" w:color="auto"/>
              <w:right w:val="single" w:sz="4" w:space="0" w:color="auto"/>
            </w:tcBorders>
            <w:shd w:val="clear" w:color="auto" w:fill="auto"/>
            <w:hideMark/>
          </w:tcPr>
          <w:p w14:paraId="38583E0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V2</w:t>
            </w:r>
          </w:p>
        </w:tc>
        <w:tc>
          <w:tcPr>
            <w:tcW w:w="203" w:type="pct"/>
            <w:tcBorders>
              <w:top w:val="nil"/>
              <w:left w:val="nil"/>
              <w:bottom w:val="single" w:sz="4" w:space="0" w:color="auto"/>
              <w:right w:val="single" w:sz="4" w:space="0" w:color="auto"/>
            </w:tcBorders>
            <w:shd w:val="clear" w:color="auto" w:fill="auto"/>
            <w:hideMark/>
          </w:tcPr>
          <w:p w14:paraId="2C4F88A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3_1</w:t>
            </w:r>
          </w:p>
        </w:tc>
        <w:tc>
          <w:tcPr>
            <w:tcW w:w="312" w:type="pct"/>
            <w:tcBorders>
              <w:top w:val="nil"/>
              <w:left w:val="nil"/>
              <w:bottom w:val="single" w:sz="4" w:space="0" w:color="auto"/>
              <w:right w:val="single" w:sz="4" w:space="0" w:color="auto"/>
            </w:tcBorders>
            <w:shd w:val="clear" w:color="auto" w:fill="auto"/>
            <w:hideMark/>
          </w:tcPr>
          <w:p w14:paraId="023B264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VOLVO</w:t>
            </w:r>
          </w:p>
        </w:tc>
        <w:tc>
          <w:tcPr>
            <w:tcW w:w="258" w:type="pct"/>
            <w:tcBorders>
              <w:top w:val="nil"/>
              <w:left w:val="nil"/>
              <w:bottom w:val="single" w:sz="4" w:space="0" w:color="auto"/>
              <w:right w:val="single" w:sz="4" w:space="0" w:color="auto"/>
            </w:tcBorders>
            <w:shd w:val="clear" w:color="auto" w:fill="auto"/>
            <w:hideMark/>
          </w:tcPr>
          <w:p w14:paraId="3238F61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E45D14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77BA55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0D827B5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1C324D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669B46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039F0B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301.902</w:t>
            </w:r>
          </w:p>
        </w:tc>
      </w:tr>
      <w:tr w:rsidR="00AB79C0" w:rsidRPr="00AB79C0" w14:paraId="3AF6657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8059AC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D301.023</w:t>
            </w:r>
          </w:p>
        </w:tc>
        <w:tc>
          <w:tcPr>
            <w:tcW w:w="1478" w:type="pct"/>
            <w:tcBorders>
              <w:top w:val="nil"/>
              <w:left w:val="nil"/>
              <w:bottom w:val="single" w:sz="4" w:space="0" w:color="auto"/>
              <w:right w:val="single" w:sz="4" w:space="0" w:color="auto"/>
            </w:tcBorders>
            <w:shd w:val="clear" w:color="auto" w:fill="auto"/>
            <w:hideMark/>
          </w:tcPr>
          <w:p w14:paraId="5A0FEFC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V3</w:t>
            </w:r>
          </w:p>
        </w:tc>
        <w:tc>
          <w:tcPr>
            <w:tcW w:w="203" w:type="pct"/>
            <w:tcBorders>
              <w:top w:val="nil"/>
              <w:left w:val="nil"/>
              <w:bottom w:val="single" w:sz="4" w:space="0" w:color="auto"/>
              <w:right w:val="single" w:sz="4" w:space="0" w:color="auto"/>
            </w:tcBorders>
            <w:shd w:val="clear" w:color="auto" w:fill="auto"/>
            <w:hideMark/>
          </w:tcPr>
          <w:p w14:paraId="306F830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3_1</w:t>
            </w:r>
          </w:p>
        </w:tc>
        <w:tc>
          <w:tcPr>
            <w:tcW w:w="312" w:type="pct"/>
            <w:tcBorders>
              <w:top w:val="nil"/>
              <w:left w:val="nil"/>
              <w:bottom w:val="single" w:sz="4" w:space="0" w:color="auto"/>
              <w:right w:val="single" w:sz="4" w:space="0" w:color="auto"/>
            </w:tcBorders>
            <w:shd w:val="clear" w:color="auto" w:fill="auto"/>
            <w:hideMark/>
          </w:tcPr>
          <w:p w14:paraId="4103AC6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VOLVO</w:t>
            </w:r>
          </w:p>
        </w:tc>
        <w:tc>
          <w:tcPr>
            <w:tcW w:w="258" w:type="pct"/>
            <w:tcBorders>
              <w:top w:val="nil"/>
              <w:left w:val="nil"/>
              <w:bottom w:val="single" w:sz="4" w:space="0" w:color="auto"/>
              <w:right w:val="single" w:sz="4" w:space="0" w:color="auto"/>
            </w:tcBorders>
            <w:shd w:val="clear" w:color="auto" w:fill="auto"/>
            <w:hideMark/>
          </w:tcPr>
          <w:p w14:paraId="44F95F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DC916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677328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5D941E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AC2EA6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2A6577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275597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301.903</w:t>
            </w:r>
          </w:p>
        </w:tc>
      </w:tr>
      <w:tr w:rsidR="00AB79C0" w:rsidRPr="00AB79C0" w14:paraId="5C138D4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99FD01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D301.030</w:t>
            </w:r>
          </w:p>
        </w:tc>
        <w:tc>
          <w:tcPr>
            <w:tcW w:w="1478" w:type="pct"/>
            <w:tcBorders>
              <w:top w:val="nil"/>
              <w:left w:val="nil"/>
              <w:bottom w:val="single" w:sz="4" w:space="0" w:color="auto"/>
              <w:right w:val="single" w:sz="4" w:space="0" w:color="auto"/>
            </w:tcBorders>
            <w:shd w:val="clear" w:color="auto" w:fill="auto"/>
            <w:hideMark/>
          </w:tcPr>
          <w:p w14:paraId="22FEC2D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Work Package Summary Report</w:t>
            </w:r>
          </w:p>
        </w:tc>
        <w:tc>
          <w:tcPr>
            <w:tcW w:w="203" w:type="pct"/>
            <w:tcBorders>
              <w:top w:val="nil"/>
              <w:left w:val="nil"/>
              <w:bottom w:val="single" w:sz="4" w:space="0" w:color="auto"/>
              <w:right w:val="single" w:sz="4" w:space="0" w:color="auto"/>
            </w:tcBorders>
            <w:shd w:val="clear" w:color="auto" w:fill="auto"/>
            <w:hideMark/>
          </w:tcPr>
          <w:p w14:paraId="2286A7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3_1</w:t>
            </w:r>
          </w:p>
        </w:tc>
        <w:tc>
          <w:tcPr>
            <w:tcW w:w="312" w:type="pct"/>
            <w:tcBorders>
              <w:top w:val="nil"/>
              <w:left w:val="nil"/>
              <w:bottom w:val="single" w:sz="4" w:space="0" w:color="auto"/>
              <w:right w:val="single" w:sz="4" w:space="0" w:color="auto"/>
            </w:tcBorders>
            <w:shd w:val="clear" w:color="auto" w:fill="auto"/>
            <w:hideMark/>
          </w:tcPr>
          <w:p w14:paraId="22D68B1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VOLVO</w:t>
            </w:r>
          </w:p>
        </w:tc>
        <w:tc>
          <w:tcPr>
            <w:tcW w:w="258" w:type="pct"/>
            <w:tcBorders>
              <w:top w:val="nil"/>
              <w:left w:val="nil"/>
              <w:bottom w:val="single" w:sz="4" w:space="0" w:color="auto"/>
              <w:right w:val="single" w:sz="4" w:space="0" w:color="auto"/>
            </w:tcBorders>
            <w:shd w:val="clear" w:color="auto" w:fill="auto"/>
            <w:hideMark/>
          </w:tcPr>
          <w:p w14:paraId="1BA2B40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BE1D6C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31FA30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63374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5F195B7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AD8083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CBF906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301.903</w:t>
            </w:r>
          </w:p>
        </w:tc>
      </w:tr>
      <w:tr w:rsidR="00AB79C0" w:rsidRPr="00AB79C0" w14:paraId="1567617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51F5F6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D301.902</w:t>
            </w:r>
          </w:p>
        </w:tc>
        <w:tc>
          <w:tcPr>
            <w:tcW w:w="1478" w:type="pct"/>
            <w:tcBorders>
              <w:top w:val="nil"/>
              <w:left w:val="nil"/>
              <w:bottom w:val="single" w:sz="4" w:space="0" w:color="auto"/>
              <w:right w:val="single" w:sz="4" w:space="0" w:color="auto"/>
            </w:tcBorders>
            <w:shd w:val="clear" w:color="auto" w:fill="auto"/>
            <w:noWrap/>
            <w:vAlign w:val="bottom"/>
            <w:hideMark/>
          </w:tcPr>
          <w:p w14:paraId="4F9C4D0F"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noWrap/>
            <w:vAlign w:val="bottom"/>
            <w:hideMark/>
          </w:tcPr>
          <w:p w14:paraId="3A45135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3_1</w:t>
            </w:r>
          </w:p>
        </w:tc>
        <w:tc>
          <w:tcPr>
            <w:tcW w:w="312" w:type="pct"/>
            <w:tcBorders>
              <w:top w:val="nil"/>
              <w:left w:val="nil"/>
              <w:bottom w:val="single" w:sz="4" w:space="0" w:color="auto"/>
              <w:right w:val="single" w:sz="4" w:space="0" w:color="auto"/>
            </w:tcBorders>
            <w:shd w:val="clear" w:color="auto" w:fill="auto"/>
            <w:noWrap/>
            <w:vAlign w:val="bottom"/>
            <w:hideMark/>
          </w:tcPr>
          <w:p w14:paraId="0703B0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VOLVO</w:t>
            </w:r>
          </w:p>
        </w:tc>
        <w:tc>
          <w:tcPr>
            <w:tcW w:w="258" w:type="pct"/>
            <w:tcBorders>
              <w:top w:val="nil"/>
              <w:left w:val="nil"/>
              <w:bottom w:val="single" w:sz="4" w:space="0" w:color="auto"/>
              <w:right w:val="single" w:sz="4" w:space="0" w:color="auto"/>
            </w:tcBorders>
            <w:shd w:val="clear" w:color="auto" w:fill="auto"/>
            <w:noWrap/>
            <w:vAlign w:val="bottom"/>
            <w:hideMark/>
          </w:tcPr>
          <w:p w14:paraId="33A0557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28FAC9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bottom"/>
            <w:hideMark/>
          </w:tcPr>
          <w:p w14:paraId="381FCA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noWrap/>
            <w:vAlign w:val="bottom"/>
            <w:hideMark/>
          </w:tcPr>
          <w:p w14:paraId="369FE43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2F0273A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0C1AF86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1B8462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BB36E2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A12E74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D301.903</w:t>
            </w:r>
          </w:p>
        </w:tc>
        <w:tc>
          <w:tcPr>
            <w:tcW w:w="1478" w:type="pct"/>
            <w:tcBorders>
              <w:top w:val="nil"/>
              <w:left w:val="nil"/>
              <w:bottom w:val="single" w:sz="4" w:space="0" w:color="auto"/>
              <w:right w:val="single" w:sz="4" w:space="0" w:color="auto"/>
            </w:tcBorders>
            <w:shd w:val="clear" w:color="auto" w:fill="auto"/>
            <w:noWrap/>
            <w:vAlign w:val="bottom"/>
            <w:hideMark/>
          </w:tcPr>
          <w:p w14:paraId="023F5F7F"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noWrap/>
            <w:vAlign w:val="bottom"/>
            <w:hideMark/>
          </w:tcPr>
          <w:p w14:paraId="543F304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3_1</w:t>
            </w:r>
          </w:p>
        </w:tc>
        <w:tc>
          <w:tcPr>
            <w:tcW w:w="312" w:type="pct"/>
            <w:tcBorders>
              <w:top w:val="nil"/>
              <w:left w:val="nil"/>
              <w:bottom w:val="single" w:sz="4" w:space="0" w:color="auto"/>
              <w:right w:val="single" w:sz="4" w:space="0" w:color="auto"/>
            </w:tcBorders>
            <w:shd w:val="clear" w:color="auto" w:fill="auto"/>
            <w:noWrap/>
            <w:vAlign w:val="bottom"/>
            <w:hideMark/>
          </w:tcPr>
          <w:p w14:paraId="172CD76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VOLVO</w:t>
            </w:r>
          </w:p>
        </w:tc>
        <w:tc>
          <w:tcPr>
            <w:tcW w:w="258" w:type="pct"/>
            <w:tcBorders>
              <w:top w:val="nil"/>
              <w:left w:val="nil"/>
              <w:bottom w:val="single" w:sz="4" w:space="0" w:color="auto"/>
              <w:right w:val="single" w:sz="4" w:space="0" w:color="auto"/>
            </w:tcBorders>
            <w:shd w:val="clear" w:color="auto" w:fill="auto"/>
            <w:noWrap/>
            <w:vAlign w:val="bottom"/>
            <w:hideMark/>
          </w:tcPr>
          <w:p w14:paraId="2E50B5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693DBE3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0B7E4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29D27B7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AD79E5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0CE306C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C86D55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F82149A"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0D95432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D302.011</w:t>
            </w:r>
          </w:p>
        </w:tc>
        <w:tc>
          <w:tcPr>
            <w:tcW w:w="1478" w:type="pct"/>
            <w:tcBorders>
              <w:top w:val="nil"/>
              <w:left w:val="nil"/>
              <w:bottom w:val="single" w:sz="4" w:space="0" w:color="auto"/>
              <w:right w:val="single" w:sz="4" w:space="0" w:color="auto"/>
            </w:tcBorders>
            <w:shd w:val="clear" w:color="000000" w:fill="EBF1DE"/>
            <w:hideMark/>
          </w:tcPr>
          <w:p w14:paraId="323E14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Milestone Report - V1</w:t>
            </w:r>
          </w:p>
        </w:tc>
        <w:tc>
          <w:tcPr>
            <w:tcW w:w="203" w:type="pct"/>
            <w:tcBorders>
              <w:top w:val="nil"/>
              <w:left w:val="nil"/>
              <w:bottom w:val="single" w:sz="4" w:space="0" w:color="auto"/>
              <w:right w:val="single" w:sz="4" w:space="0" w:color="auto"/>
            </w:tcBorders>
            <w:shd w:val="clear" w:color="000000" w:fill="EBF1DE"/>
            <w:hideMark/>
          </w:tcPr>
          <w:p w14:paraId="12A42F9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3_2</w:t>
            </w:r>
          </w:p>
        </w:tc>
        <w:tc>
          <w:tcPr>
            <w:tcW w:w="312" w:type="pct"/>
            <w:tcBorders>
              <w:top w:val="nil"/>
              <w:left w:val="nil"/>
              <w:bottom w:val="single" w:sz="4" w:space="0" w:color="auto"/>
              <w:right w:val="single" w:sz="4" w:space="0" w:color="auto"/>
            </w:tcBorders>
            <w:shd w:val="clear" w:color="000000" w:fill="EBF1DE"/>
            <w:hideMark/>
          </w:tcPr>
          <w:p w14:paraId="3FC362B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DAIMLER</w:t>
            </w:r>
          </w:p>
        </w:tc>
        <w:tc>
          <w:tcPr>
            <w:tcW w:w="258" w:type="pct"/>
            <w:tcBorders>
              <w:top w:val="nil"/>
              <w:left w:val="nil"/>
              <w:bottom w:val="single" w:sz="4" w:space="0" w:color="auto"/>
              <w:right w:val="single" w:sz="4" w:space="0" w:color="auto"/>
            </w:tcBorders>
            <w:shd w:val="clear" w:color="000000" w:fill="EBF1DE"/>
            <w:hideMark/>
          </w:tcPr>
          <w:p w14:paraId="45AEE7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61FA2EC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55E1C08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50A461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4D2CE1C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4DDF75C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10B51F6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6F54985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C5D002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D302.012</w:t>
            </w:r>
          </w:p>
        </w:tc>
        <w:tc>
          <w:tcPr>
            <w:tcW w:w="1478" w:type="pct"/>
            <w:tcBorders>
              <w:top w:val="nil"/>
              <w:left w:val="nil"/>
              <w:bottom w:val="single" w:sz="4" w:space="0" w:color="auto"/>
              <w:right w:val="single" w:sz="4" w:space="0" w:color="auto"/>
            </w:tcBorders>
            <w:shd w:val="clear" w:color="auto" w:fill="auto"/>
            <w:hideMark/>
          </w:tcPr>
          <w:p w14:paraId="66DCD34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V2</w:t>
            </w:r>
          </w:p>
        </w:tc>
        <w:tc>
          <w:tcPr>
            <w:tcW w:w="203" w:type="pct"/>
            <w:tcBorders>
              <w:top w:val="nil"/>
              <w:left w:val="nil"/>
              <w:bottom w:val="single" w:sz="4" w:space="0" w:color="auto"/>
              <w:right w:val="single" w:sz="4" w:space="0" w:color="auto"/>
            </w:tcBorders>
            <w:shd w:val="clear" w:color="auto" w:fill="auto"/>
            <w:hideMark/>
          </w:tcPr>
          <w:p w14:paraId="40A335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3_2</w:t>
            </w:r>
          </w:p>
        </w:tc>
        <w:tc>
          <w:tcPr>
            <w:tcW w:w="312" w:type="pct"/>
            <w:tcBorders>
              <w:top w:val="nil"/>
              <w:left w:val="nil"/>
              <w:bottom w:val="single" w:sz="4" w:space="0" w:color="auto"/>
              <w:right w:val="single" w:sz="4" w:space="0" w:color="auto"/>
            </w:tcBorders>
            <w:shd w:val="clear" w:color="auto" w:fill="auto"/>
            <w:hideMark/>
          </w:tcPr>
          <w:p w14:paraId="5037D64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DAIMLER</w:t>
            </w:r>
          </w:p>
        </w:tc>
        <w:tc>
          <w:tcPr>
            <w:tcW w:w="258" w:type="pct"/>
            <w:tcBorders>
              <w:top w:val="nil"/>
              <w:left w:val="nil"/>
              <w:bottom w:val="single" w:sz="4" w:space="0" w:color="auto"/>
              <w:right w:val="single" w:sz="4" w:space="0" w:color="auto"/>
            </w:tcBorders>
            <w:shd w:val="clear" w:color="auto" w:fill="auto"/>
            <w:hideMark/>
          </w:tcPr>
          <w:p w14:paraId="0924E4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75FA40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B244E9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AE91EC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C4F6DA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E2F391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4AE573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302.902</w:t>
            </w:r>
          </w:p>
        </w:tc>
      </w:tr>
      <w:tr w:rsidR="00AB79C0" w:rsidRPr="00AB79C0" w14:paraId="7E205DA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B66419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D302.013</w:t>
            </w:r>
          </w:p>
        </w:tc>
        <w:tc>
          <w:tcPr>
            <w:tcW w:w="1478" w:type="pct"/>
            <w:tcBorders>
              <w:top w:val="nil"/>
              <w:left w:val="nil"/>
              <w:bottom w:val="single" w:sz="4" w:space="0" w:color="auto"/>
              <w:right w:val="single" w:sz="4" w:space="0" w:color="auto"/>
            </w:tcBorders>
            <w:shd w:val="clear" w:color="auto" w:fill="auto"/>
            <w:hideMark/>
          </w:tcPr>
          <w:p w14:paraId="3CEFFA6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V3</w:t>
            </w:r>
          </w:p>
        </w:tc>
        <w:tc>
          <w:tcPr>
            <w:tcW w:w="203" w:type="pct"/>
            <w:tcBorders>
              <w:top w:val="nil"/>
              <w:left w:val="nil"/>
              <w:bottom w:val="single" w:sz="4" w:space="0" w:color="auto"/>
              <w:right w:val="single" w:sz="4" w:space="0" w:color="auto"/>
            </w:tcBorders>
            <w:shd w:val="clear" w:color="auto" w:fill="auto"/>
            <w:hideMark/>
          </w:tcPr>
          <w:p w14:paraId="5D6711F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3_2</w:t>
            </w:r>
          </w:p>
        </w:tc>
        <w:tc>
          <w:tcPr>
            <w:tcW w:w="312" w:type="pct"/>
            <w:tcBorders>
              <w:top w:val="nil"/>
              <w:left w:val="nil"/>
              <w:bottom w:val="single" w:sz="4" w:space="0" w:color="auto"/>
              <w:right w:val="single" w:sz="4" w:space="0" w:color="auto"/>
            </w:tcBorders>
            <w:shd w:val="clear" w:color="auto" w:fill="auto"/>
            <w:hideMark/>
          </w:tcPr>
          <w:p w14:paraId="562A3AC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DAIMLER</w:t>
            </w:r>
          </w:p>
        </w:tc>
        <w:tc>
          <w:tcPr>
            <w:tcW w:w="258" w:type="pct"/>
            <w:tcBorders>
              <w:top w:val="nil"/>
              <w:left w:val="nil"/>
              <w:bottom w:val="single" w:sz="4" w:space="0" w:color="auto"/>
              <w:right w:val="single" w:sz="4" w:space="0" w:color="auto"/>
            </w:tcBorders>
            <w:shd w:val="clear" w:color="auto" w:fill="auto"/>
            <w:hideMark/>
          </w:tcPr>
          <w:p w14:paraId="2D1DC7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A80FF9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1DA77A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652E4C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C270E6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160037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B71F71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302.903</w:t>
            </w:r>
          </w:p>
        </w:tc>
      </w:tr>
      <w:tr w:rsidR="00AB79C0" w:rsidRPr="00AB79C0" w14:paraId="375415B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AB4DF8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D302.020</w:t>
            </w:r>
          </w:p>
        </w:tc>
        <w:tc>
          <w:tcPr>
            <w:tcW w:w="1478" w:type="pct"/>
            <w:tcBorders>
              <w:top w:val="nil"/>
              <w:left w:val="nil"/>
              <w:bottom w:val="single" w:sz="4" w:space="0" w:color="auto"/>
              <w:right w:val="single" w:sz="4" w:space="0" w:color="auto"/>
            </w:tcBorders>
            <w:shd w:val="clear" w:color="auto" w:fill="auto"/>
            <w:hideMark/>
          </w:tcPr>
          <w:p w14:paraId="47EF0EA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Work package Summary Report</w:t>
            </w:r>
          </w:p>
        </w:tc>
        <w:tc>
          <w:tcPr>
            <w:tcW w:w="203" w:type="pct"/>
            <w:tcBorders>
              <w:top w:val="nil"/>
              <w:left w:val="nil"/>
              <w:bottom w:val="single" w:sz="4" w:space="0" w:color="auto"/>
              <w:right w:val="single" w:sz="4" w:space="0" w:color="auto"/>
            </w:tcBorders>
            <w:shd w:val="clear" w:color="auto" w:fill="auto"/>
            <w:hideMark/>
          </w:tcPr>
          <w:p w14:paraId="3911549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3_2</w:t>
            </w:r>
          </w:p>
        </w:tc>
        <w:tc>
          <w:tcPr>
            <w:tcW w:w="312" w:type="pct"/>
            <w:tcBorders>
              <w:top w:val="nil"/>
              <w:left w:val="nil"/>
              <w:bottom w:val="single" w:sz="4" w:space="0" w:color="auto"/>
              <w:right w:val="single" w:sz="4" w:space="0" w:color="auto"/>
            </w:tcBorders>
            <w:shd w:val="clear" w:color="auto" w:fill="auto"/>
            <w:hideMark/>
          </w:tcPr>
          <w:p w14:paraId="68E6E25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DAIMLER</w:t>
            </w:r>
          </w:p>
        </w:tc>
        <w:tc>
          <w:tcPr>
            <w:tcW w:w="258" w:type="pct"/>
            <w:tcBorders>
              <w:top w:val="nil"/>
              <w:left w:val="nil"/>
              <w:bottom w:val="single" w:sz="4" w:space="0" w:color="auto"/>
              <w:right w:val="single" w:sz="4" w:space="0" w:color="auto"/>
            </w:tcBorders>
            <w:shd w:val="clear" w:color="auto" w:fill="auto"/>
            <w:hideMark/>
          </w:tcPr>
          <w:p w14:paraId="7C87353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A1195F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3FB2D88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4B28BA6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484170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A751D7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9F7827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302.903</w:t>
            </w:r>
          </w:p>
        </w:tc>
      </w:tr>
      <w:tr w:rsidR="00AB79C0" w:rsidRPr="00AB79C0" w14:paraId="19C62B9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noWrap/>
            <w:vAlign w:val="bottom"/>
            <w:hideMark/>
          </w:tcPr>
          <w:p w14:paraId="2FD1360A"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D302.902</w:t>
            </w:r>
          </w:p>
        </w:tc>
        <w:tc>
          <w:tcPr>
            <w:tcW w:w="1478" w:type="pct"/>
            <w:tcBorders>
              <w:top w:val="nil"/>
              <w:left w:val="nil"/>
              <w:bottom w:val="single" w:sz="4" w:space="0" w:color="auto"/>
              <w:right w:val="single" w:sz="4" w:space="0" w:color="auto"/>
            </w:tcBorders>
            <w:shd w:val="clear" w:color="auto" w:fill="auto"/>
            <w:noWrap/>
            <w:vAlign w:val="bottom"/>
            <w:hideMark/>
          </w:tcPr>
          <w:p w14:paraId="0812F873"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noWrap/>
            <w:vAlign w:val="bottom"/>
            <w:hideMark/>
          </w:tcPr>
          <w:p w14:paraId="5AD20CF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3_2</w:t>
            </w:r>
          </w:p>
        </w:tc>
        <w:tc>
          <w:tcPr>
            <w:tcW w:w="312" w:type="pct"/>
            <w:tcBorders>
              <w:top w:val="nil"/>
              <w:left w:val="nil"/>
              <w:bottom w:val="single" w:sz="4" w:space="0" w:color="auto"/>
              <w:right w:val="single" w:sz="4" w:space="0" w:color="auto"/>
            </w:tcBorders>
            <w:shd w:val="clear" w:color="auto" w:fill="auto"/>
            <w:noWrap/>
            <w:vAlign w:val="bottom"/>
            <w:hideMark/>
          </w:tcPr>
          <w:p w14:paraId="474790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DAIMLER</w:t>
            </w:r>
          </w:p>
        </w:tc>
        <w:tc>
          <w:tcPr>
            <w:tcW w:w="258" w:type="pct"/>
            <w:tcBorders>
              <w:top w:val="nil"/>
              <w:left w:val="nil"/>
              <w:bottom w:val="single" w:sz="4" w:space="0" w:color="auto"/>
              <w:right w:val="single" w:sz="4" w:space="0" w:color="auto"/>
            </w:tcBorders>
            <w:shd w:val="clear" w:color="auto" w:fill="auto"/>
            <w:noWrap/>
            <w:vAlign w:val="bottom"/>
            <w:hideMark/>
          </w:tcPr>
          <w:p w14:paraId="1F7DAB9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332CF7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bottom"/>
            <w:hideMark/>
          </w:tcPr>
          <w:p w14:paraId="5F1751C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noWrap/>
            <w:vAlign w:val="bottom"/>
            <w:hideMark/>
          </w:tcPr>
          <w:p w14:paraId="1CAA451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4B28995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6F8F2AE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26D64F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7750497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noWrap/>
            <w:vAlign w:val="bottom"/>
            <w:hideMark/>
          </w:tcPr>
          <w:p w14:paraId="628443D5"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D302.903</w:t>
            </w:r>
          </w:p>
        </w:tc>
        <w:tc>
          <w:tcPr>
            <w:tcW w:w="1478" w:type="pct"/>
            <w:tcBorders>
              <w:top w:val="nil"/>
              <w:left w:val="nil"/>
              <w:bottom w:val="single" w:sz="4" w:space="0" w:color="auto"/>
              <w:right w:val="single" w:sz="4" w:space="0" w:color="auto"/>
            </w:tcBorders>
            <w:shd w:val="clear" w:color="auto" w:fill="auto"/>
            <w:noWrap/>
            <w:vAlign w:val="bottom"/>
            <w:hideMark/>
          </w:tcPr>
          <w:p w14:paraId="072B30C1"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noWrap/>
            <w:vAlign w:val="bottom"/>
            <w:hideMark/>
          </w:tcPr>
          <w:p w14:paraId="1EF9FE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3_2</w:t>
            </w:r>
          </w:p>
        </w:tc>
        <w:tc>
          <w:tcPr>
            <w:tcW w:w="312" w:type="pct"/>
            <w:tcBorders>
              <w:top w:val="nil"/>
              <w:left w:val="nil"/>
              <w:bottom w:val="single" w:sz="4" w:space="0" w:color="auto"/>
              <w:right w:val="single" w:sz="4" w:space="0" w:color="auto"/>
            </w:tcBorders>
            <w:shd w:val="clear" w:color="auto" w:fill="auto"/>
            <w:noWrap/>
            <w:vAlign w:val="bottom"/>
            <w:hideMark/>
          </w:tcPr>
          <w:p w14:paraId="77A862E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DAIMLER</w:t>
            </w:r>
          </w:p>
        </w:tc>
        <w:tc>
          <w:tcPr>
            <w:tcW w:w="258" w:type="pct"/>
            <w:tcBorders>
              <w:top w:val="nil"/>
              <w:left w:val="nil"/>
              <w:bottom w:val="single" w:sz="4" w:space="0" w:color="auto"/>
              <w:right w:val="single" w:sz="4" w:space="0" w:color="auto"/>
            </w:tcBorders>
            <w:shd w:val="clear" w:color="auto" w:fill="auto"/>
            <w:noWrap/>
            <w:vAlign w:val="bottom"/>
            <w:hideMark/>
          </w:tcPr>
          <w:p w14:paraId="11E660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4E0763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bottom"/>
            <w:hideMark/>
          </w:tcPr>
          <w:p w14:paraId="0C81D13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noWrap/>
            <w:vAlign w:val="bottom"/>
            <w:hideMark/>
          </w:tcPr>
          <w:p w14:paraId="6B43F4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28F5DAE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7ADCB83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095364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8102808"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5E20186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D303.011</w:t>
            </w:r>
          </w:p>
        </w:tc>
        <w:tc>
          <w:tcPr>
            <w:tcW w:w="1478" w:type="pct"/>
            <w:tcBorders>
              <w:top w:val="nil"/>
              <w:left w:val="nil"/>
              <w:bottom w:val="single" w:sz="4" w:space="0" w:color="auto"/>
              <w:right w:val="single" w:sz="4" w:space="0" w:color="auto"/>
            </w:tcBorders>
            <w:shd w:val="clear" w:color="000000" w:fill="EBF1DE"/>
            <w:hideMark/>
          </w:tcPr>
          <w:p w14:paraId="105409B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Milestone Report - V1</w:t>
            </w:r>
          </w:p>
        </w:tc>
        <w:tc>
          <w:tcPr>
            <w:tcW w:w="203" w:type="pct"/>
            <w:tcBorders>
              <w:top w:val="nil"/>
              <w:left w:val="nil"/>
              <w:bottom w:val="single" w:sz="4" w:space="0" w:color="auto"/>
              <w:right w:val="single" w:sz="4" w:space="0" w:color="auto"/>
            </w:tcBorders>
            <w:shd w:val="clear" w:color="000000" w:fill="EBF1DE"/>
            <w:hideMark/>
          </w:tcPr>
          <w:p w14:paraId="0304BDF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3_3</w:t>
            </w:r>
          </w:p>
        </w:tc>
        <w:tc>
          <w:tcPr>
            <w:tcW w:w="312" w:type="pct"/>
            <w:tcBorders>
              <w:top w:val="nil"/>
              <w:left w:val="nil"/>
              <w:bottom w:val="single" w:sz="4" w:space="0" w:color="auto"/>
              <w:right w:val="single" w:sz="4" w:space="0" w:color="auto"/>
            </w:tcBorders>
            <w:shd w:val="clear" w:color="000000" w:fill="EBF1DE"/>
            <w:hideMark/>
          </w:tcPr>
          <w:p w14:paraId="67F79CF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000000" w:fill="EBF1DE"/>
            <w:hideMark/>
          </w:tcPr>
          <w:p w14:paraId="214CB3F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6A05F6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1798C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4F10C5C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51810A2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5E6EB13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57905B6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0D73F72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EDCA70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D303.012</w:t>
            </w:r>
          </w:p>
        </w:tc>
        <w:tc>
          <w:tcPr>
            <w:tcW w:w="1478" w:type="pct"/>
            <w:tcBorders>
              <w:top w:val="nil"/>
              <w:left w:val="nil"/>
              <w:bottom w:val="single" w:sz="4" w:space="0" w:color="auto"/>
              <w:right w:val="single" w:sz="4" w:space="0" w:color="auto"/>
            </w:tcBorders>
            <w:shd w:val="clear" w:color="auto" w:fill="auto"/>
            <w:hideMark/>
          </w:tcPr>
          <w:p w14:paraId="7200958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V2</w:t>
            </w:r>
          </w:p>
        </w:tc>
        <w:tc>
          <w:tcPr>
            <w:tcW w:w="203" w:type="pct"/>
            <w:tcBorders>
              <w:top w:val="nil"/>
              <w:left w:val="nil"/>
              <w:bottom w:val="single" w:sz="4" w:space="0" w:color="auto"/>
              <w:right w:val="single" w:sz="4" w:space="0" w:color="auto"/>
            </w:tcBorders>
            <w:shd w:val="clear" w:color="auto" w:fill="auto"/>
            <w:hideMark/>
          </w:tcPr>
          <w:p w14:paraId="1B74472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3_3</w:t>
            </w:r>
          </w:p>
        </w:tc>
        <w:tc>
          <w:tcPr>
            <w:tcW w:w="312" w:type="pct"/>
            <w:tcBorders>
              <w:top w:val="nil"/>
              <w:left w:val="nil"/>
              <w:bottom w:val="single" w:sz="4" w:space="0" w:color="auto"/>
              <w:right w:val="single" w:sz="4" w:space="0" w:color="auto"/>
            </w:tcBorders>
            <w:shd w:val="clear" w:color="auto" w:fill="auto"/>
            <w:hideMark/>
          </w:tcPr>
          <w:p w14:paraId="56DACCE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22F2BD8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55E1CE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68734C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5C00FAA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C9DC22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B2D021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8B61C9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303.902</w:t>
            </w:r>
          </w:p>
        </w:tc>
      </w:tr>
      <w:tr w:rsidR="00AB79C0" w:rsidRPr="00AB79C0" w14:paraId="3A1A5F0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4DE017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D303.013</w:t>
            </w:r>
          </w:p>
        </w:tc>
        <w:tc>
          <w:tcPr>
            <w:tcW w:w="1478" w:type="pct"/>
            <w:tcBorders>
              <w:top w:val="nil"/>
              <w:left w:val="nil"/>
              <w:bottom w:val="single" w:sz="4" w:space="0" w:color="auto"/>
              <w:right w:val="single" w:sz="4" w:space="0" w:color="auto"/>
            </w:tcBorders>
            <w:shd w:val="clear" w:color="auto" w:fill="auto"/>
            <w:hideMark/>
          </w:tcPr>
          <w:p w14:paraId="43EA173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V3</w:t>
            </w:r>
          </w:p>
        </w:tc>
        <w:tc>
          <w:tcPr>
            <w:tcW w:w="203" w:type="pct"/>
            <w:tcBorders>
              <w:top w:val="nil"/>
              <w:left w:val="nil"/>
              <w:bottom w:val="single" w:sz="4" w:space="0" w:color="auto"/>
              <w:right w:val="single" w:sz="4" w:space="0" w:color="auto"/>
            </w:tcBorders>
            <w:shd w:val="clear" w:color="auto" w:fill="auto"/>
            <w:hideMark/>
          </w:tcPr>
          <w:p w14:paraId="068906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3_3</w:t>
            </w:r>
          </w:p>
        </w:tc>
        <w:tc>
          <w:tcPr>
            <w:tcW w:w="312" w:type="pct"/>
            <w:tcBorders>
              <w:top w:val="nil"/>
              <w:left w:val="nil"/>
              <w:bottom w:val="single" w:sz="4" w:space="0" w:color="auto"/>
              <w:right w:val="single" w:sz="4" w:space="0" w:color="auto"/>
            </w:tcBorders>
            <w:shd w:val="clear" w:color="auto" w:fill="auto"/>
            <w:hideMark/>
          </w:tcPr>
          <w:p w14:paraId="51D88E5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7BD8B14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317158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7A13F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00DBD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1A1CAA1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8B558A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0167F3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303.903</w:t>
            </w:r>
          </w:p>
        </w:tc>
      </w:tr>
      <w:tr w:rsidR="00AB79C0" w:rsidRPr="00AB79C0" w14:paraId="679CDD6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0BD774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D303.020</w:t>
            </w:r>
          </w:p>
        </w:tc>
        <w:tc>
          <w:tcPr>
            <w:tcW w:w="1478" w:type="pct"/>
            <w:tcBorders>
              <w:top w:val="nil"/>
              <w:left w:val="nil"/>
              <w:bottom w:val="single" w:sz="4" w:space="0" w:color="auto"/>
              <w:right w:val="single" w:sz="4" w:space="0" w:color="auto"/>
            </w:tcBorders>
            <w:shd w:val="clear" w:color="auto" w:fill="auto"/>
            <w:hideMark/>
          </w:tcPr>
          <w:p w14:paraId="1F95947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Work package Summary Report</w:t>
            </w:r>
          </w:p>
        </w:tc>
        <w:tc>
          <w:tcPr>
            <w:tcW w:w="203" w:type="pct"/>
            <w:tcBorders>
              <w:top w:val="nil"/>
              <w:left w:val="nil"/>
              <w:bottom w:val="single" w:sz="4" w:space="0" w:color="auto"/>
              <w:right w:val="single" w:sz="4" w:space="0" w:color="auto"/>
            </w:tcBorders>
            <w:shd w:val="clear" w:color="auto" w:fill="auto"/>
            <w:hideMark/>
          </w:tcPr>
          <w:p w14:paraId="486C8E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3_3</w:t>
            </w:r>
          </w:p>
        </w:tc>
        <w:tc>
          <w:tcPr>
            <w:tcW w:w="312" w:type="pct"/>
            <w:tcBorders>
              <w:top w:val="nil"/>
              <w:left w:val="nil"/>
              <w:bottom w:val="single" w:sz="4" w:space="0" w:color="auto"/>
              <w:right w:val="single" w:sz="4" w:space="0" w:color="auto"/>
            </w:tcBorders>
            <w:shd w:val="clear" w:color="auto" w:fill="auto"/>
            <w:hideMark/>
          </w:tcPr>
          <w:p w14:paraId="07B654E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78E314D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AA2E1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15BA9F2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379257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99F0ED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60901F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29CE22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303.903</w:t>
            </w:r>
          </w:p>
        </w:tc>
      </w:tr>
      <w:tr w:rsidR="00AB79C0" w:rsidRPr="00AB79C0" w14:paraId="7D18D18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7E61C6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D303.902</w:t>
            </w:r>
          </w:p>
        </w:tc>
        <w:tc>
          <w:tcPr>
            <w:tcW w:w="1478" w:type="pct"/>
            <w:tcBorders>
              <w:top w:val="nil"/>
              <w:left w:val="nil"/>
              <w:bottom w:val="single" w:sz="4" w:space="0" w:color="auto"/>
              <w:right w:val="single" w:sz="4" w:space="0" w:color="auto"/>
            </w:tcBorders>
            <w:shd w:val="clear" w:color="auto" w:fill="auto"/>
            <w:noWrap/>
            <w:vAlign w:val="bottom"/>
            <w:hideMark/>
          </w:tcPr>
          <w:p w14:paraId="21DC2B15"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166D76A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3_3</w:t>
            </w:r>
          </w:p>
        </w:tc>
        <w:tc>
          <w:tcPr>
            <w:tcW w:w="312" w:type="pct"/>
            <w:tcBorders>
              <w:top w:val="nil"/>
              <w:left w:val="nil"/>
              <w:bottom w:val="single" w:sz="4" w:space="0" w:color="auto"/>
              <w:right w:val="single" w:sz="4" w:space="0" w:color="auto"/>
            </w:tcBorders>
            <w:shd w:val="clear" w:color="auto" w:fill="auto"/>
            <w:hideMark/>
          </w:tcPr>
          <w:p w14:paraId="006ED7F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noWrap/>
            <w:vAlign w:val="bottom"/>
            <w:hideMark/>
          </w:tcPr>
          <w:p w14:paraId="375EED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4FBCB8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5F6493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2462CEF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7DABB93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3FED761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3D8BEB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D76AD6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C2A6B6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D303.903</w:t>
            </w:r>
          </w:p>
        </w:tc>
        <w:tc>
          <w:tcPr>
            <w:tcW w:w="1478" w:type="pct"/>
            <w:tcBorders>
              <w:top w:val="nil"/>
              <w:left w:val="nil"/>
              <w:bottom w:val="single" w:sz="4" w:space="0" w:color="auto"/>
              <w:right w:val="single" w:sz="4" w:space="0" w:color="auto"/>
            </w:tcBorders>
            <w:shd w:val="clear" w:color="auto" w:fill="auto"/>
            <w:noWrap/>
            <w:vAlign w:val="bottom"/>
            <w:hideMark/>
          </w:tcPr>
          <w:p w14:paraId="42681089"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2D4F2C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3_3</w:t>
            </w:r>
          </w:p>
        </w:tc>
        <w:tc>
          <w:tcPr>
            <w:tcW w:w="312" w:type="pct"/>
            <w:tcBorders>
              <w:top w:val="nil"/>
              <w:left w:val="nil"/>
              <w:bottom w:val="single" w:sz="4" w:space="0" w:color="auto"/>
              <w:right w:val="single" w:sz="4" w:space="0" w:color="auto"/>
            </w:tcBorders>
            <w:shd w:val="clear" w:color="auto" w:fill="auto"/>
            <w:hideMark/>
          </w:tcPr>
          <w:p w14:paraId="517427C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noWrap/>
            <w:vAlign w:val="bottom"/>
            <w:hideMark/>
          </w:tcPr>
          <w:p w14:paraId="7025C97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74AEB67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D9AE42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A2F55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4EE204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2E59152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2A8DD02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8E4711F"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6CE7F8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D304.011</w:t>
            </w:r>
          </w:p>
        </w:tc>
        <w:tc>
          <w:tcPr>
            <w:tcW w:w="1478" w:type="pct"/>
            <w:tcBorders>
              <w:top w:val="nil"/>
              <w:left w:val="nil"/>
              <w:bottom w:val="single" w:sz="4" w:space="0" w:color="auto"/>
              <w:right w:val="single" w:sz="4" w:space="0" w:color="auto"/>
            </w:tcBorders>
            <w:shd w:val="clear" w:color="000000" w:fill="EBF1DE"/>
            <w:hideMark/>
          </w:tcPr>
          <w:p w14:paraId="1A429D4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Milestone Report - V1</w:t>
            </w:r>
          </w:p>
        </w:tc>
        <w:tc>
          <w:tcPr>
            <w:tcW w:w="203" w:type="pct"/>
            <w:tcBorders>
              <w:top w:val="nil"/>
              <w:left w:val="nil"/>
              <w:bottom w:val="single" w:sz="4" w:space="0" w:color="auto"/>
              <w:right w:val="single" w:sz="4" w:space="0" w:color="auto"/>
            </w:tcBorders>
            <w:shd w:val="clear" w:color="000000" w:fill="EBF1DE"/>
            <w:hideMark/>
          </w:tcPr>
          <w:p w14:paraId="0897D3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3_4</w:t>
            </w:r>
          </w:p>
        </w:tc>
        <w:tc>
          <w:tcPr>
            <w:tcW w:w="312" w:type="pct"/>
            <w:tcBorders>
              <w:top w:val="nil"/>
              <w:left w:val="nil"/>
              <w:bottom w:val="single" w:sz="4" w:space="0" w:color="auto"/>
              <w:right w:val="single" w:sz="4" w:space="0" w:color="auto"/>
            </w:tcBorders>
            <w:shd w:val="clear" w:color="000000" w:fill="EBF1DE"/>
            <w:hideMark/>
          </w:tcPr>
          <w:p w14:paraId="439BBB9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000000" w:fill="EBF1DE"/>
            <w:hideMark/>
          </w:tcPr>
          <w:p w14:paraId="487945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6F67A82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76AABB0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ED6EE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668EBCD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0CF01A3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722B799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76BCE52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ED46EE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D304.012</w:t>
            </w:r>
          </w:p>
        </w:tc>
        <w:tc>
          <w:tcPr>
            <w:tcW w:w="1478" w:type="pct"/>
            <w:tcBorders>
              <w:top w:val="nil"/>
              <w:left w:val="nil"/>
              <w:bottom w:val="single" w:sz="4" w:space="0" w:color="auto"/>
              <w:right w:val="single" w:sz="4" w:space="0" w:color="auto"/>
            </w:tcBorders>
            <w:shd w:val="clear" w:color="auto" w:fill="auto"/>
            <w:hideMark/>
          </w:tcPr>
          <w:p w14:paraId="76AE858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V2</w:t>
            </w:r>
          </w:p>
        </w:tc>
        <w:tc>
          <w:tcPr>
            <w:tcW w:w="203" w:type="pct"/>
            <w:tcBorders>
              <w:top w:val="nil"/>
              <w:left w:val="nil"/>
              <w:bottom w:val="single" w:sz="4" w:space="0" w:color="auto"/>
              <w:right w:val="single" w:sz="4" w:space="0" w:color="auto"/>
            </w:tcBorders>
            <w:shd w:val="clear" w:color="auto" w:fill="auto"/>
            <w:hideMark/>
          </w:tcPr>
          <w:p w14:paraId="20466DE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3_4</w:t>
            </w:r>
          </w:p>
        </w:tc>
        <w:tc>
          <w:tcPr>
            <w:tcW w:w="312" w:type="pct"/>
            <w:tcBorders>
              <w:top w:val="nil"/>
              <w:left w:val="nil"/>
              <w:bottom w:val="single" w:sz="4" w:space="0" w:color="auto"/>
              <w:right w:val="single" w:sz="4" w:space="0" w:color="auto"/>
            </w:tcBorders>
            <w:shd w:val="clear" w:color="auto" w:fill="auto"/>
            <w:hideMark/>
          </w:tcPr>
          <w:p w14:paraId="48F4191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5773EB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52D3D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39B6AC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C5B18E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DD6FE8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BEF6C1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B13840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304.902</w:t>
            </w:r>
          </w:p>
        </w:tc>
      </w:tr>
      <w:tr w:rsidR="00AB79C0" w:rsidRPr="00AB79C0" w14:paraId="231CF89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7B0A0A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D304.013</w:t>
            </w:r>
          </w:p>
        </w:tc>
        <w:tc>
          <w:tcPr>
            <w:tcW w:w="1478" w:type="pct"/>
            <w:tcBorders>
              <w:top w:val="nil"/>
              <w:left w:val="nil"/>
              <w:bottom w:val="single" w:sz="4" w:space="0" w:color="auto"/>
              <w:right w:val="single" w:sz="4" w:space="0" w:color="auto"/>
            </w:tcBorders>
            <w:shd w:val="clear" w:color="auto" w:fill="auto"/>
            <w:hideMark/>
          </w:tcPr>
          <w:p w14:paraId="5E0FEE1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V3</w:t>
            </w:r>
          </w:p>
        </w:tc>
        <w:tc>
          <w:tcPr>
            <w:tcW w:w="203" w:type="pct"/>
            <w:tcBorders>
              <w:top w:val="nil"/>
              <w:left w:val="nil"/>
              <w:bottom w:val="single" w:sz="4" w:space="0" w:color="auto"/>
              <w:right w:val="single" w:sz="4" w:space="0" w:color="auto"/>
            </w:tcBorders>
            <w:shd w:val="clear" w:color="auto" w:fill="auto"/>
            <w:hideMark/>
          </w:tcPr>
          <w:p w14:paraId="242D2CB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3_4</w:t>
            </w:r>
          </w:p>
        </w:tc>
        <w:tc>
          <w:tcPr>
            <w:tcW w:w="312" w:type="pct"/>
            <w:tcBorders>
              <w:top w:val="nil"/>
              <w:left w:val="nil"/>
              <w:bottom w:val="single" w:sz="4" w:space="0" w:color="auto"/>
              <w:right w:val="single" w:sz="4" w:space="0" w:color="auto"/>
            </w:tcBorders>
            <w:shd w:val="clear" w:color="auto" w:fill="auto"/>
            <w:hideMark/>
          </w:tcPr>
          <w:p w14:paraId="74192BD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04B3BC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E4A120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AA39A5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1660EF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73582B0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878D3D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E64910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304.903</w:t>
            </w:r>
          </w:p>
        </w:tc>
      </w:tr>
      <w:tr w:rsidR="00AB79C0" w:rsidRPr="00AB79C0" w14:paraId="1791A51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97A598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D304.020</w:t>
            </w:r>
          </w:p>
        </w:tc>
        <w:tc>
          <w:tcPr>
            <w:tcW w:w="1478" w:type="pct"/>
            <w:tcBorders>
              <w:top w:val="nil"/>
              <w:left w:val="nil"/>
              <w:bottom w:val="single" w:sz="4" w:space="0" w:color="auto"/>
              <w:right w:val="single" w:sz="4" w:space="0" w:color="auto"/>
            </w:tcBorders>
            <w:shd w:val="clear" w:color="auto" w:fill="auto"/>
            <w:hideMark/>
          </w:tcPr>
          <w:p w14:paraId="55CA711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Work package Summary Report</w:t>
            </w:r>
          </w:p>
        </w:tc>
        <w:tc>
          <w:tcPr>
            <w:tcW w:w="203" w:type="pct"/>
            <w:tcBorders>
              <w:top w:val="nil"/>
              <w:left w:val="nil"/>
              <w:bottom w:val="single" w:sz="4" w:space="0" w:color="auto"/>
              <w:right w:val="single" w:sz="4" w:space="0" w:color="auto"/>
            </w:tcBorders>
            <w:shd w:val="clear" w:color="auto" w:fill="auto"/>
            <w:hideMark/>
          </w:tcPr>
          <w:p w14:paraId="5261EE7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3_4</w:t>
            </w:r>
          </w:p>
        </w:tc>
        <w:tc>
          <w:tcPr>
            <w:tcW w:w="312" w:type="pct"/>
            <w:tcBorders>
              <w:top w:val="nil"/>
              <w:left w:val="nil"/>
              <w:bottom w:val="single" w:sz="4" w:space="0" w:color="auto"/>
              <w:right w:val="single" w:sz="4" w:space="0" w:color="auto"/>
            </w:tcBorders>
            <w:shd w:val="clear" w:color="auto" w:fill="auto"/>
            <w:hideMark/>
          </w:tcPr>
          <w:p w14:paraId="1205A33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7D53755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5C91D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0F7D159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4CB0DDE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83E91C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36C7B5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3C42A2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304.903</w:t>
            </w:r>
          </w:p>
        </w:tc>
      </w:tr>
      <w:tr w:rsidR="00AB79C0" w:rsidRPr="00AB79C0" w14:paraId="66F5C9B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977EA9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D304.902</w:t>
            </w:r>
          </w:p>
        </w:tc>
        <w:tc>
          <w:tcPr>
            <w:tcW w:w="1478" w:type="pct"/>
            <w:tcBorders>
              <w:top w:val="nil"/>
              <w:left w:val="nil"/>
              <w:bottom w:val="single" w:sz="4" w:space="0" w:color="auto"/>
              <w:right w:val="single" w:sz="4" w:space="0" w:color="auto"/>
            </w:tcBorders>
            <w:shd w:val="clear" w:color="auto" w:fill="auto"/>
            <w:noWrap/>
            <w:vAlign w:val="bottom"/>
            <w:hideMark/>
          </w:tcPr>
          <w:p w14:paraId="186F0D94"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7768AA2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3_4</w:t>
            </w:r>
          </w:p>
        </w:tc>
        <w:tc>
          <w:tcPr>
            <w:tcW w:w="312" w:type="pct"/>
            <w:tcBorders>
              <w:top w:val="nil"/>
              <w:left w:val="nil"/>
              <w:bottom w:val="single" w:sz="4" w:space="0" w:color="auto"/>
              <w:right w:val="single" w:sz="4" w:space="0" w:color="auto"/>
            </w:tcBorders>
            <w:shd w:val="clear" w:color="auto" w:fill="auto"/>
            <w:hideMark/>
          </w:tcPr>
          <w:p w14:paraId="055372C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noWrap/>
            <w:vAlign w:val="bottom"/>
            <w:hideMark/>
          </w:tcPr>
          <w:p w14:paraId="6D671E5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280519C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6BB878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434BB0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49C1990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23192A3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774628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F0B5F4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E491D9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D304.903</w:t>
            </w:r>
          </w:p>
        </w:tc>
        <w:tc>
          <w:tcPr>
            <w:tcW w:w="1478" w:type="pct"/>
            <w:tcBorders>
              <w:top w:val="nil"/>
              <w:left w:val="nil"/>
              <w:bottom w:val="single" w:sz="4" w:space="0" w:color="auto"/>
              <w:right w:val="single" w:sz="4" w:space="0" w:color="auto"/>
            </w:tcBorders>
            <w:shd w:val="clear" w:color="auto" w:fill="auto"/>
            <w:noWrap/>
            <w:vAlign w:val="bottom"/>
            <w:hideMark/>
          </w:tcPr>
          <w:p w14:paraId="56002F92"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602DE3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3_4</w:t>
            </w:r>
          </w:p>
        </w:tc>
        <w:tc>
          <w:tcPr>
            <w:tcW w:w="312" w:type="pct"/>
            <w:tcBorders>
              <w:top w:val="nil"/>
              <w:left w:val="nil"/>
              <w:bottom w:val="single" w:sz="4" w:space="0" w:color="auto"/>
              <w:right w:val="single" w:sz="4" w:space="0" w:color="auto"/>
            </w:tcBorders>
            <w:shd w:val="clear" w:color="auto" w:fill="auto"/>
            <w:hideMark/>
          </w:tcPr>
          <w:p w14:paraId="5B7BDD2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noWrap/>
            <w:vAlign w:val="bottom"/>
            <w:hideMark/>
          </w:tcPr>
          <w:p w14:paraId="39E0700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7237436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D2134A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0DEE0F7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0D2FF9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39A3739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E96ECE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358D9047"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4253800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D305.011</w:t>
            </w:r>
          </w:p>
        </w:tc>
        <w:tc>
          <w:tcPr>
            <w:tcW w:w="1478" w:type="pct"/>
            <w:tcBorders>
              <w:top w:val="nil"/>
              <w:left w:val="nil"/>
              <w:bottom w:val="single" w:sz="4" w:space="0" w:color="auto"/>
              <w:right w:val="single" w:sz="4" w:space="0" w:color="auto"/>
            </w:tcBorders>
            <w:shd w:val="clear" w:color="000000" w:fill="EBF1DE"/>
            <w:hideMark/>
          </w:tcPr>
          <w:p w14:paraId="1862BCA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Milestone Report - V1</w:t>
            </w:r>
          </w:p>
        </w:tc>
        <w:tc>
          <w:tcPr>
            <w:tcW w:w="203" w:type="pct"/>
            <w:tcBorders>
              <w:top w:val="nil"/>
              <w:left w:val="nil"/>
              <w:bottom w:val="single" w:sz="4" w:space="0" w:color="auto"/>
              <w:right w:val="single" w:sz="4" w:space="0" w:color="auto"/>
            </w:tcBorders>
            <w:shd w:val="clear" w:color="000000" w:fill="EBF1DE"/>
            <w:hideMark/>
          </w:tcPr>
          <w:p w14:paraId="1EECD43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3_5</w:t>
            </w:r>
          </w:p>
        </w:tc>
        <w:tc>
          <w:tcPr>
            <w:tcW w:w="312" w:type="pct"/>
            <w:tcBorders>
              <w:top w:val="nil"/>
              <w:left w:val="nil"/>
              <w:bottom w:val="single" w:sz="4" w:space="0" w:color="auto"/>
              <w:right w:val="single" w:sz="4" w:space="0" w:color="auto"/>
            </w:tcBorders>
            <w:shd w:val="clear" w:color="000000" w:fill="EBF1DE"/>
            <w:hideMark/>
          </w:tcPr>
          <w:p w14:paraId="7E95677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CRF</w:t>
            </w:r>
          </w:p>
        </w:tc>
        <w:tc>
          <w:tcPr>
            <w:tcW w:w="258" w:type="pct"/>
            <w:tcBorders>
              <w:top w:val="nil"/>
              <w:left w:val="nil"/>
              <w:bottom w:val="single" w:sz="4" w:space="0" w:color="auto"/>
              <w:right w:val="single" w:sz="4" w:space="0" w:color="auto"/>
            </w:tcBorders>
            <w:shd w:val="clear" w:color="000000" w:fill="EBF1DE"/>
            <w:hideMark/>
          </w:tcPr>
          <w:p w14:paraId="44AF304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0FDAD00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586A9E8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D4FF3D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4F4B2AD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11B6835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21D9A4A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625BF72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2E4BAD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D305.012</w:t>
            </w:r>
          </w:p>
        </w:tc>
        <w:tc>
          <w:tcPr>
            <w:tcW w:w="1478" w:type="pct"/>
            <w:tcBorders>
              <w:top w:val="nil"/>
              <w:left w:val="nil"/>
              <w:bottom w:val="single" w:sz="4" w:space="0" w:color="auto"/>
              <w:right w:val="single" w:sz="4" w:space="0" w:color="auto"/>
            </w:tcBorders>
            <w:shd w:val="clear" w:color="auto" w:fill="auto"/>
            <w:hideMark/>
          </w:tcPr>
          <w:p w14:paraId="6BE011F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V2</w:t>
            </w:r>
          </w:p>
        </w:tc>
        <w:tc>
          <w:tcPr>
            <w:tcW w:w="203" w:type="pct"/>
            <w:tcBorders>
              <w:top w:val="nil"/>
              <w:left w:val="nil"/>
              <w:bottom w:val="single" w:sz="4" w:space="0" w:color="auto"/>
              <w:right w:val="single" w:sz="4" w:space="0" w:color="auto"/>
            </w:tcBorders>
            <w:shd w:val="clear" w:color="auto" w:fill="auto"/>
            <w:hideMark/>
          </w:tcPr>
          <w:p w14:paraId="0E1EC88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3_5</w:t>
            </w:r>
          </w:p>
        </w:tc>
        <w:tc>
          <w:tcPr>
            <w:tcW w:w="312" w:type="pct"/>
            <w:tcBorders>
              <w:top w:val="nil"/>
              <w:left w:val="nil"/>
              <w:bottom w:val="single" w:sz="4" w:space="0" w:color="auto"/>
              <w:right w:val="single" w:sz="4" w:space="0" w:color="auto"/>
            </w:tcBorders>
            <w:shd w:val="clear" w:color="auto" w:fill="auto"/>
            <w:hideMark/>
          </w:tcPr>
          <w:p w14:paraId="4DFF2CD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CRF</w:t>
            </w:r>
          </w:p>
        </w:tc>
        <w:tc>
          <w:tcPr>
            <w:tcW w:w="258" w:type="pct"/>
            <w:tcBorders>
              <w:top w:val="nil"/>
              <w:left w:val="nil"/>
              <w:bottom w:val="single" w:sz="4" w:space="0" w:color="auto"/>
              <w:right w:val="single" w:sz="4" w:space="0" w:color="auto"/>
            </w:tcBorders>
            <w:shd w:val="clear" w:color="auto" w:fill="auto"/>
            <w:hideMark/>
          </w:tcPr>
          <w:p w14:paraId="5169345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C09B27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B1056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CCB7DF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5AD78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AE3717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28423B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305.902</w:t>
            </w:r>
          </w:p>
        </w:tc>
      </w:tr>
      <w:tr w:rsidR="00AB79C0" w:rsidRPr="00AB79C0" w14:paraId="4511B96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D24954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D305.013</w:t>
            </w:r>
          </w:p>
        </w:tc>
        <w:tc>
          <w:tcPr>
            <w:tcW w:w="1478" w:type="pct"/>
            <w:tcBorders>
              <w:top w:val="nil"/>
              <w:left w:val="nil"/>
              <w:bottom w:val="single" w:sz="4" w:space="0" w:color="auto"/>
              <w:right w:val="single" w:sz="4" w:space="0" w:color="auto"/>
            </w:tcBorders>
            <w:shd w:val="clear" w:color="auto" w:fill="auto"/>
            <w:hideMark/>
          </w:tcPr>
          <w:p w14:paraId="7F800BB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V3</w:t>
            </w:r>
          </w:p>
        </w:tc>
        <w:tc>
          <w:tcPr>
            <w:tcW w:w="203" w:type="pct"/>
            <w:tcBorders>
              <w:top w:val="nil"/>
              <w:left w:val="nil"/>
              <w:bottom w:val="single" w:sz="4" w:space="0" w:color="auto"/>
              <w:right w:val="single" w:sz="4" w:space="0" w:color="auto"/>
            </w:tcBorders>
            <w:shd w:val="clear" w:color="auto" w:fill="auto"/>
            <w:hideMark/>
          </w:tcPr>
          <w:p w14:paraId="6E4EC2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3_5</w:t>
            </w:r>
          </w:p>
        </w:tc>
        <w:tc>
          <w:tcPr>
            <w:tcW w:w="312" w:type="pct"/>
            <w:tcBorders>
              <w:top w:val="nil"/>
              <w:left w:val="nil"/>
              <w:bottom w:val="single" w:sz="4" w:space="0" w:color="auto"/>
              <w:right w:val="single" w:sz="4" w:space="0" w:color="auto"/>
            </w:tcBorders>
            <w:shd w:val="clear" w:color="auto" w:fill="auto"/>
            <w:hideMark/>
          </w:tcPr>
          <w:p w14:paraId="5E80D4D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CRF</w:t>
            </w:r>
          </w:p>
        </w:tc>
        <w:tc>
          <w:tcPr>
            <w:tcW w:w="258" w:type="pct"/>
            <w:tcBorders>
              <w:top w:val="nil"/>
              <w:left w:val="nil"/>
              <w:bottom w:val="single" w:sz="4" w:space="0" w:color="auto"/>
              <w:right w:val="single" w:sz="4" w:space="0" w:color="auto"/>
            </w:tcBorders>
            <w:shd w:val="clear" w:color="auto" w:fill="auto"/>
            <w:hideMark/>
          </w:tcPr>
          <w:p w14:paraId="0F7155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9F6822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0ECE23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2AAF716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79F892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E5DE1E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2B140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305.903</w:t>
            </w:r>
          </w:p>
        </w:tc>
      </w:tr>
      <w:tr w:rsidR="00AB79C0" w:rsidRPr="00AB79C0" w14:paraId="74A029C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4032FF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D305.020</w:t>
            </w:r>
          </w:p>
        </w:tc>
        <w:tc>
          <w:tcPr>
            <w:tcW w:w="1478" w:type="pct"/>
            <w:tcBorders>
              <w:top w:val="nil"/>
              <w:left w:val="nil"/>
              <w:bottom w:val="single" w:sz="4" w:space="0" w:color="auto"/>
              <w:right w:val="single" w:sz="4" w:space="0" w:color="auto"/>
            </w:tcBorders>
            <w:shd w:val="clear" w:color="auto" w:fill="auto"/>
            <w:hideMark/>
          </w:tcPr>
          <w:p w14:paraId="1954C8E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Work package Summary Report</w:t>
            </w:r>
          </w:p>
        </w:tc>
        <w:tc>
          <w:tcPr>
            <w:tcW w:w="203" w:type="pct"/>
            <w:tcBorders>
              <w:top w:val="nil"/>
              <w:left w:val="nil"/>
              <w:bottom w:val="single" w:sz="4" w:space="0" w:color="auto"/>
              <w:right w:val="single" w:sz="4" w:space="0" w:color="auto"/>
            </w:tcBorders>
            <w:shd w:val="clear" w:color="auto" w:fill="auto"/>
            <w:hideMark/>
          </w:tcPr>
          <w:p w14:paraId="64AB8D5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3_5</w:t>
            </w:r>
          </w:p>
        </w:tc>
        <w:tc>
          <w:tcPr>
            <w:tcW w:w="312" w:type="pct"/>
            <w:tcBorders>
              <w:top w:val="nil"/>
              <w:left w:val="nil"/>
              <w:bottom w:val="single" w:sz="4" w:space="0" w:color="auto"/>
              <w:right w:val="single" w:sz="4" w:space="0" w:color="auto"/>
            </w:tcBorders>
            <w:shd w:val="clear" w:color="auto" w:fill="auto"/>
            <w:hideMark/>
          </w:tcPr>
          <w:p w14:paraId="245A63D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CRF</w:t>
            </w:r>
          </w:p>
        </w:tc>
        <w:tc>
          <w:tcPr>
            <w:tcW w:w="258" w:type="pct"/>
            <w:tcBorders>
              <w:top w:val="nil"/>
              <w:left w:val="nil"/>
              <w:bottom w:val="single" w:sz="4" w:space="0" w:color="auto"/>
              <w:right w:val="single" w:sz="4" w:space="0" w:color="auto"/>
            </w:tcBorders>
            <w:shd w:val="clear" w:color="auto" w:fill="auto"/>
            <w:hideMark/>
          </w:tcPr>
          <w:p w14:paraId="3AB577D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EC33E2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03356B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359246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DD7146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F35D99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FE8E4D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305.903</w:t>
            </w:r>
          </w:p>
        </w:tc>
      </w:tr>
      <w:tr w:rsidR="00AB79C0" w:rsidRPr="00AB79C0" w14:paraId="6E86CBD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F6EB18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D305.902</w:t>
            </w:r>
          </w:p>
        </w:tc>
        <w:tc>
          <w:tcPr>
            <w:tcW w:w="1478" w:type="pct"/>
            <w:tcBorders>
              <w:top w:val="nil"/>
              <w:left w:val="nil"/>
              <w:bottom w:val="single" w:sz="4" w:space="0" w:color="auto"/>
              <w:right w:val="single" w:sz="4" w:space="0" w:color="auto"/>
            </w:tcBorders>
            <w:shd w:val="clear" w:color="auto" w:fill="auto"/>
            <w:noWrap/>
            <w:vAlign w:val="bottom"/>
            <w:hideMark/>
          </w:tcPr>
          <w:p w14:paraId="149E1902"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103230B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3_5</w:t>
            </w:r>
          </w:p>
        </w:tc>
        <w:tc>
          <w:tcPr>
            <w:tcW w:w="312" w:type="pct"/>
            <w:tcBorders>
              <w:top w:val="nil"/>
              <w:left w:val="nil"/>
              <w:bottom w:val="single" w:sz="4" w:space="0" w:color="auto"/>
              <w:right w:val="single" w:sz="4" w:space="0" w:color="auto"/>
            </w:tcBorders>
            <w:shd w:val="clear" w:color="auto" w:fill="auto"/>
            <w:hideMark/>
          </w:tcPr>
          <w:p w14:paraId="70832E1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CRF</w:t>
            </w:r>
          </w:p>
        </w:tc>
        <w:tc>
          <w:tcPr>
            <w:tcW w:w="258" w:type="pct"/>
            <w:tcBorders>
              <w:top w:val="nil"/>
              <w:left w:val="nil"/>
              <w:bottom w:val="single" w:sz="4" w:space="0" w:color="auto"/>
              <w:right w:val="single" w:sz="4" w:space="0" w:color="auto"/>
            </w:tcBorders>
            <w:shd w:val="clear" w:color="auto" w:fill="auto"/>
            <w:noWrap/>
            <w:vAlign w:val="bottom"/>
            <w:hideMark/>
          </w:tcPr>
          <w:p w14:paraId="738C649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6BFB40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0D44A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0B4090C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46FE1CC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1DA2978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19C918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7848A4DD" w14:textId="77777777" w:rsidTr="00382FE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445F57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D305.903</w:t>
            </w:r>
          </w:p>
        </w:tc>
        <w:tc>
          <w:tcPr>
            <w:tcW w:w="1478" w:type="pct"/>
            <w:tcBorders>
              <w:top w:val="nil"/>
              <w:left w:val="nil"/>
              <w:bottom w:val="single" w:sz="4" w:space="0" w:color="auto"/>
              <w:right w:val="single" w:sz="4" w:space="0" w:color="auto"/>
            </w:tcBorders>
            <w:shd w:val="clear" w:color="auto" w:fill="auto"/>
            <w:noWrap/>
            <w:vAlign w:val="bottom"/>
            <w:hideMark/>
          </w:tcPr>
          <w:p w14:paraId="4AE74BEC"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2658673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3_5</w:t>
            </w:r>
          </w:p>
        </w:tc>
        <w:tc>
          <w:tcPr>
            <w:tcW w:w="312" w:type="pct"/>
            <w:tcBorders>
              <w:top w:val="nil"/>
              <w:left w:val="nil"/>
              <w:bottom w:val="single" w:sz="4" w:space="0" w:color="auto"/>
              <w:right w:val="single" w:sz="4" w:space="0" w:color="auto"/>
            </w:tcBorders>
            <w:shd w:val="clear" w:color="auto" w:fill="auto"/>
            <w:hideMark/>
          </w:tcPr>
          <w:p w14:paraId="287C719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CRF</w:t>
            </w:r>
          </w:p>
        </w:tc>
        <w:tc>
          <w:tcPr>
            <w:tcW w:w="258" w:type="pct"/>
            <w:tcBorders>
              <w:top w:val="nil"/>
              <w:left w:val="nil"/>
              <w:bottom w:val="single" w:sz="4" w:space="0" w:color="auto"/>
              <w:right w:val="single" w:sz="4" w:space="0" w:color="auto"/>
            </w:tcBorders>
            <w:shd w:val="clear" w:color="auto" w:fill="auto"/>
            <w:noWrap/>
            <w:vAlign w:val="bottom"/>
            <w:hideMark/>
          </w:tcPr>
          <w:p w14:paraId="491E61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2D972A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B55CB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455C1B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98F2CE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04BBCB3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3705A6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41DBFC98" w14:textId="77777777" w:rsidTr="00382FE0">
        <w:trPr>
          <w:trHeight w:val="576"/>
        </w:trPr>
        <w:tc>
          <w:tcPr>
            <w:tcW w:w="374" w:type="pct"/>
            <w:tcBorders>
              <w:top w:val="single" w:sz="4" w:space="0" w:color="auto"/>
              <w:left w:val="single" w:sz="4" w:space="0" w:color="auto"/>
              <w:bottom w:val="single" w:sz="4" w:space="0" w:color="auto"/>
              <w:right w:val="single" w:sz="4" w:space="0" w:color="auto"/>
            </w:tcBorders>
            <w:shd w:val="clear" w:color="000000" w:fill="EAF1DD" w:themeFill="accent3" w:themeFillTint="33"/>
            <w:hideMark/>
          </w:tcPr>
          <w:p w14:paraId="15E999C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D306.011</w:t>
            </w:r>
          </w:p>
        </w:tc>
        <w:tc>
          <w:tcPr>
            <w:tcW w:w="1478" w:type="pct"/>
            <w:tcBorders>
              <w:top w:val="single" w:sz="4" w:space="0" w:color="auto"/>
              <w:left w:val="nil"/>
              <w:bottom w:val="single" w:sz="4" w:space="0" w:color="auto"/>
              <w:right w:val="single" w:sz="4" w:space="0" w:color="auto"/>
            </w:tcBorders>
            <w:shd w:val="clear" w:color="000000" w:fill="EAF1DD" w:themeFill="accent3" w:themeFillTint="33"/>
            <w:hideMark/>
          </w:tcPr>
          <w:p w14:paraId="3DBCA1D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Milestone Report - V1</w:t>
            </w:r>
          </w:p>
        </w:tc>
        <w:tc>
          <w:tcPr>
            <w:tcW w:w="203" w:type="pct"/>
            <w:tcBorders>
              <w:top w:val="single" w:sz="4" w:space="0" w:color="auto"/>
              <w:left w:val="nil"/>
              <w:bottom w:val="single" w:sz="4" w:space="0" w:color="auto"/>
              <w:right w:val="single" w:sz="4" w:space="0" w:color="auto"/>
            </w:tcBorders>
            <w:shd w:val="clear" w:color="000000" w:fill="EAF1DD" w:themeFill="accent3" w:themeFillTint="33"/>
            <w:hideMark/>
          </w:tcPr>
          <w:p w14:paraId="089959F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3_6</w:t>
            </w:r>
          </w:p>
        </w:tc>
        <w:tc>
          <w:tcPr>
            <w:tcW w:w="312" w:type="pct"/>
            <w:tcBorders>
              <w:top w:val="single" w:sz="4" w:space="0" w:color="auto"/>
              <w:left w:val="nil"/>
              <w:bottom w:val="single" w:sz="4" w:space="0" w:color="auto"/>
              <w:right w:val="single" w:sz="4" w:space="0" w:color="auto"/>
            </w:tcBorders>
            <w:shd w:val="clear" w:color="000000" w:fill="EAF1DD" w:themeFill="accent3" w:themeFillTint="33"/>
            <w:hideMark/>
          </w:tcPr>
          <w:p w14:paraId="7E1D670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Valeo-F</w:t>
            </w:r>
          </w:p>
        </w:tc>
        <w:tc>
          <w:tcPr>
            <w:tcW w:w="258" w:type="pct"/>
            <w:tcBorders>
              <w:top w:val="single" w:sz="4" w:space="0" w:color="auto"/>
              <w:left w:val="nil"/>
              <w:bottom w:val="single" w:sz="4" w:space="0" w:color="auto"/>
              <w:right w:val="single" w:sz="4" w:space="0" w:color="auto"/>
            </w:tcBorders>
            <w:shd w:val="clear" w:color="000000" w:fill="EAF1DD" w:themeFill="accent3" w:themeFillTint="33"/>
            <w:hideMark/>
          </w:tcPr>
          <w:p w14:paraId="4906022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single" w:sz="4" w:space="0" w:color="auto"/>
              <w:left w:val="nil"/>
              <w:bottom w:val="single" w:sz="4" w:space="0" w:color="auto"/>
              <w:right w:val="single" w:sz="4" w:space="0" w:color="auto"/>
            </w:tcBorders>
            <w:shd w:val="clear" w:color="000000" w:fill="EAF1DD" w:themeFill="accent3" w:themeFillTint="33"/>
            <w:hideMark/>
          </w:tcPr>
          <w:p w14:paraId="068E96F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single" w:sz="4" w:space="0" w:color="auto"/>
              <w:left w:val="nil"/>
              <w:bottom w:val="single" w:sz="4" w:space="0" w:color="auto"/>
              <w:right w:val="single" w:sz="4" w:space="0" w:color="auto"/>
            </w:tcBorders>
            <w:shd w:val="clear" w:color="000000" w:fill="EAF1DD" w:themeFill="accent3" w:themeFillTint="33"/>
            <w:hideMark/>
          </w:tcPr>
          <w:p w14:paraId="2742966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single" w:sz="4" w:space="0" w:color="auto"/>
              <w:left w:val="nil"/>
              <w:bottom w:val="single" w:sz="4" w:space="0" w:color="auto"/>
              <w:right w:val="single" w:sz="4" w:space="0" w:color="auto"/>
            </w:tcBorders>
            <w:shd w:val="clear" w:color="000000" w:fill="EAF1DD" w:themeFill="accent3" w:themeFillTint="33"/>
            <w:hideMark/>
          </w:tcPr>
          <w:p w14:paraId="40903C3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single" w:sz="4" w:space="0" w:color="auto"/>
              <w:left w:val="nil"/>
              <w:bottom w:val="single" w:sz="4" w:space="0" w:color="auto"/>
              <w:right w:val="single" w:sz="4" w:space="0" w:color="auto"/>
            </w:tcBorders>
            <w:shd w:val="clear" w:color="000000" w:fill="EAF1DD" w:themeFill="accent3" w:themeFillTint="33"/>
            <w:noWrap/>
            <w:hideMark/>
          </w:tcPr>
          <w:p w14:paraId="7861F0AD" w14:textId="00A680E7" w:rsidR="00AB79C0" w:rsidRPr="00AB79C0" w:rsidRDefault="00382FE0" w:rsidP="00AB79C0">
            <w:pPr>
              <w:jc w:val="right"/>
              <w:rPr>
                <w:rFonts w:ascii="Calibri" w:hAnsi="Calibri" w:cs="Calibri"/>
                <w:sz w:val="18"/>
                <w:szCs w:val="18"/>
                <w:lang w:val="en-US" w:eastAsia="en-US"/>
              </w:rPr>
            </w:pPr>
            <w:r>
              <w:rPr>
                <w:rFonts w:ascii="Calibri" w:hAnsi="Calibri" w:cs="Calibri"/>
                <w:sz w:val="18"/>
                <w:szCs w:val="18"/>
                <w:lang w:val="en-US" w:eastAsia="en-US"/>
              </w:rPr>
              <w:t>19.05</w:t>
            </w:r>
            <w:r w:rsidR="00AB79C0" w:rsidRPr="00AB79C0">
              <w:rPr>
                <w:rFonts w:ascii="Calibri" w:hAnsi="Calibri" w:cs="Calibri"/>
                <w:sz w:val="18"/>
                <w:szCs w:val="18"/>
                <w:lang w:val="en-US" w:eastAsia="en-US"/>
              </w:rPr>
              <w:t>.14</w:t>
            </w:r>
          </w:p>
        </w:tc>
        <w:tc>
          <w:tcPr>
            <w:tcW w:w="328" w:type="pct"/>
            <w:tcBorders>
              <w:top w:val="single" w:sz="4" w:space="0" w:color="auto"/>
              <w:left w:val="nil"/>
              <w:bottom w:val="single" w:sz="4" w:space="0" w:color="auto"/>
              <w:right w:val="single" w:sz="4" w:space="0" w:color="auto"/>
            </w:tcBorders>
            <w:shd w:val="clear" w:color="000000" w:fill="EAF1DD" w:themeFill="accent3" w:themeFillTint="33"/>
            <w:noWrap/>
            <w:hideMark/>
          </w:tcPr>
          <w:p w14:paraId="605B049F" w14:textId="0D85B6FD" w:rsidR="00AB79C0" w:rsidRPr="00AB79C0" w:rsidRDefault="00382FE0" w:rsidP="00AB79C0">
            <w:pPr>
              <w:jc w:val="center"/>
              <w:rPr>
                <w:rFonts w:ascii="Calibri" w:hAnsi="Calibri" w:cs="Calibri"/>
                <w:sz w:val="18"/>
                <w:szCs w:val="18"/>
                <w:lang w:val="en-US" w:eastAsia="en-US"/>
              </w:rPr>
            </w:pPr>
            <w:r>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1ECD37A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008A958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F763CA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D306.012</w:t>
            </w:r>
          </w:p>
        </w:tc>
        <w:tc>
          <w:tcPr>
            <w:tcW w:w="1478" w:type="pct"/>
            <w:tcBorders>
              <w:top w:val="nil"/>
              <w:left w:val="nil"/>
              <w:bottom w:val="single" w:sz="4" w:space="0" w:color="auto"/>
              <w:right w:val="single" w:sz="4" w:space="0" w:color="auto"/>
            </w:tcBorders>
            <w:shd w:val="clear" w:color="auto" w:fill="auto"/>
            <w:hideMark/>
          </w:tcPr>
          <w:p w14:paraId="66014F3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V2</w:t>
            </w:r>
          </w:p>
        </w:tc>
        <w:tc>
          <w:tcPr>
            <w:tcW w:w="203" w:type="pct"/>
            <w:tcBorders>
              <w:top w:val="nil"/>
              <w:left w:val="nil"/>
              <w:bottom w:val="single" w:sz="4" w:space="0" w:color="auto"/>
              <w:right w:val="single" w:sz="4" w:space="0" w:color="auto"/>
            </w:tcBorders>
            <w:shd w:val="clear" w:color="auto" w:fill="auto"/>
            <w:hideMark/>
          </w:tcPr>
          <w:p w14:paraId="5B4909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3_6</w:t>
            </w:r>
          </w:p>
        </w:tc>
        <w:tc>
          <w:tcPr>
            <w:tcW w:w="312" w:type="pct"/>
            <w:tcBorders>
              <w:top w:val="nil"/>
              <w:left w:val="nil"/>
              <w:bottom w:val="single" w:sz="4" w:space="0" w:color="auto"/>
              <w:right w:val="single" w:sz="4" w:space="0" w:color="auto"/>
            </w:tcBorders>
            <w:shd w:val="clear" w:color="auto" w:fill="auto"/>
            <w:hideMark/>
          </w:tcPr>
          <w:p w14:paraId="1C0DFF1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Valeo-F</w:t>
            </w:r>
          </w:p>
        </w:tc>
        <w:tc>
          <w:tcPr>
            <w:tcW w:w="258" w:type="pct"/>
            <w:tcBorders>
              <w:top w:val="nil"/>
              <w:left w:val="nil"/>
              <w:bottom w:val="single" w:sz="4" w:space="0" w:color="auto"/>
              <w:right w:val="single" w:sz="4" w:space="0" w:color="auto"/>
            </w:tcBorders>
            <w:shd w:val="clear" w:color="auto" w:fill="auto"/>
            <w:hideMark/>
          </w:tcPr>
          <w:p w14:paraId="5FFF1DB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9230C6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0A0BED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1C600A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41378C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A0E5FE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481544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306.902</w:t>
            </w:r>
          </w:p>
        </w:tc>
      </w:tr>
      <w:tr w:rsidR="00AB79C0" w:rsidRPr="00AB79C0" w14:paraId="131D8D6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F96902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D306.013</w:t>
            </w:r>
          </w:p>
        </w:tc>
        <w:tc>
          <w:tcPr>
            <w:tcW w:w="1478" w:type="pct"/>
            <w:tcBorders>
              <w:top w:val="nil"/>
              <w:left w:val="nil"/>
              <w:bottom w:val="single" w:sz="4" w:space="0" w:color="auto"/>
              <w:right w:val="single" w:sz="4" w:space="0" w:color="auto"/>
            </w:tcBorders>
            <w:shd w:val="clear" w:color="auto" w:fill="auto"/>
            <w:hideMark/>
          </w:tcPr>
          <w:p w14:paraId="2E248ED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V3</w:t>
            </w:r>
          </w:p>
        </w:tc>
        <w:tc>
          <w:tcPr>
            <w:tcW w:w="203" w:type="pct"/>
            <w:tcBorders>
              <w:top w:val="nil"/>
              <w:left w:val="nil"/>
              <w:bottom w:val="single" w:sz="4" w:space="0" w:color="auto"/>
              <w:right w:val="single" w:sz="4" w:space="0" w:color="auto"/>
            </w:tcBorders>
            <w:shd w:val="clear" w:color="auto" w:fill="auto"/>
            <w:hideMark/>
          </w:tcPr>
          <w:p w14:paraId="4B88CAA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3_6</w:t>
            </w:r>
          </w:p>
        </w:tc>
        <w:tc>
          <w:tcPr>
            <w:tcW w:w="312" w:type="pct"/>
            <w:tcBorders>
              <w:top w:val="nil"/>
              <w:left w:val="nil"/>
              <w:bottom w:val="single" w:sz="4" w:space="0" w:color="auto"/>
              <w:right w:val="single" w:sz="4" w:space="0" w:color="auto"/>
            </w:tcBorders>
            <w:shd w:val="clear" w:color="auto" w:fill="auto"/>
            <w:hideMark/>
          </w:tcPr>
          <w:p w14:paraId="59D2A4B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Valeo-F</w:t>
            </w:r>
          </w:p>
        </w:tc>
        <w:tc>
          <w:tcPr>
            <w:tcW w:w="258" w:type="pct"/>
            <w:tcBorders>
              <w:top w:val="nil"/>
              <w:left w:val="nil"/>
              <w:bottom w:val="single" w:sz="4" w:space="0" w:color="auto"/>
              <w:right w:val="single" w:sz="4" w:space="0" w:color="auto"/>
            </w:tcBorders>
            <w:shd w:val="clear" w:color="auto" w:fill="auto"/>
            <w:hideMark/>
          </w:tcPr>
          <w:p w14:paraId="010597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E88A13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A9D4D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2FA4353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999629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C68AAE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6721F0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306.903</w:t>
            </w:r>
          </w:p>
        </w:tc>
      </w:tr>
      <w:tr w:rsidR="00AB79C0" w:rsidRPr="00AB79C0" w14:paraId="51C24CE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FC6D99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D306.020</w:t>
            </w:r>
          </w:p>
        </w:tc>
        <w:tc>
          <w:tcPr>
            <w:tcW w:w="1478" w:type="pct"/>
            <w:tcBorders>
              <w:top w:val="nil"/>
              <w:left w:val="nil"/>
              <w:bottom w:val="single" w:sz="4" w:space="0" w:color="auto"/>
              <w:right w:val="single" w:sz="4" w:space="0" w:color="auto"/>
            </w:tcBorders>
            <w:shd w:val="clear" w:color="auto" w:fill="auto"/>
            <w:hideMark/>
          </w:tcPr>
          <w:p w14:paraId="3A9798D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Work package Summary Report</w:t>
            </w:r>
          </w:p>
        </w:tc>
        <w:tc>
          <w:tcPr>
            <w:tcW w:w="203" w:type="pct"/>
            <w:tcBorders>
              <w:top w:val="nil"/>
              <w:left w:val="nil"/>
              <w:bottom w:val="single" w:sz="4" w:space="0" w:color="auto"/>
              <w:right w:val="single" w:sz="4" w:space="0" w:color="auto"/>
            </w:tcBorders>
            <w:shd w:val="clear" w:color="auto" w:fill="auto"/>
            <w:hideMark/>
          </w:tcPr>
          <w:p w14:paraId="64CFD93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3_6</w:t>
            </w:r>
          </w:p>
        </w:tc>
        <w:tc>
          <w:tcPr>
            <w:tcW w:w="312" w:type="pct"/>
            <w:tcBorders>
              <w:top w:val="nil"/>
              <w:left w:val="nil"/>
              <w:bottom w:val="single" w:sz="4" w:space="0" w:color="auto"/>
              <w:right w:val="single" w:sz="4" w:space="0" w:color="auto"/>
            </w:tcBorders>
            <w:shd w:val="clear" w:color="auto" w:fill="auto"/>
            <w:hideMark/>
          </w:tcPr>
          <w:p w14:paraId="14CCA35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Valeo-F</w:t>
            </w:r>
          </w:p>
        </w:tc>
        <w:tc>
          <w:tcPr>
            <w:tcW w:w="258" w:type="pct"/>
            <w:tcBorders>
              <w:top w:val="nil"/>
              <w:left w:val="nil"/>
              <w:bottom w:val="single" w:sz="4" w:space="0" w:color="auto"/>
              <w:right w:val="single" w:sz="4" w:space="0" w:color="auto"/>
            </w:tcBorders>
            <w:shd w:val="clear" w:color="auto" w:fill="auto"/>
            <w:hideMark/>
          </w:tcPr>
          <w:p w14:paraId="09A224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C6BC10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3CD894C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5BD0D72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5DB083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ED6713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3C2C31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306.903</w:t>
            </w:r>
          </w:p>
        </w:tc>
      </w:tr>
      <w:tr w:rsidR="00AB79C0" w:rsidRPr="00AB79C0" w14:paraId="3B0C08D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60CF8B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D306.902</w:t>
            </w:r>
          </w:p>
        </w:tc>
        <w:tc>
          <w:tcPr>
            <w:tcW w:w="1478" w:type="pct"/>
            <w:tcBorders>
              <w:top w:val="nil"/>
              <w:left w:val="nil"/>
              <w:bottom w:val="single" w:sz="4" w:space="0" w:color="auto"/>
              <w:right w:val="single" w:sz="4" w:space="0" w:color="auto"/>
            </w:tcBorders>
            <w:shd w:val="clear" w:color="auto" w:fill="auto"/>
            <w:noWrap/>
            <w:vAlign w:val="bottom"/>
            <w:hideMark/>
          </w:tcPr>
          <w:p w14:paraId="5AAE19D5"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6421F7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3_6</w:t>
            </w:r>
          </w:p>
        </w:tc>
        <w:tc>
          <w:tcPr>
            <w:tcW w:w="312" w:type="pct"/>
            <w:tcBorders>
              <w:top w:val="nil"/>
              <w:left w:val="nil"/>
              <w:bottom w:val="single" w:sz="4" w:space="0" w:color="auto"/>
              <w:right w:val="single" w:sz="4" w:space="0" w:color="auto"/>
            </w:tcBorders>
            <w:shd w:val="clear" w:color="auto" w:fill="auto"/>
            <w:hideMark/>
          </w:tcPr>
          <w:p w14:paraId="0627153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Valeo-F</w:t>
            </w:r>
          </w:p>
        </w:tc>
        <w:tc>
          <w:tcPr>
            <w:tcW w:w="258" w:type="pct"/>
            <w:tcBorders>
              <w:top w:val="nil"/>
              <w:left w:val="nil"/>
              <w:bottom w:val="single" w:sz="4" w:space="0" w:color="auto"/>
              <w:right w:val="single" w:sz="4" w:space="0" w:color="auto"/>
            </w:tcBorders>
            <w:shd w:val="clear" w:color="auto" w:fill="auto"/>
            <w:noWrap/>
            <w:vAlign w:val="bottom"/>
            <w:hideMark/>
          </w:tcPr>
          <w:p w14:paraId="2464C9E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9A15E6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EAE9E6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1C00D11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6661D46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521ED2C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389083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486464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7BC973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D306.903</w:t>
            </w:r>
          </w:p>
        </w:tc>
        <w:tc>
          <w:tcPr>
            <w:tcW w:w="1478" w:type="pct"/>
            <w:tcBorders>
              <w:top w:val="nil"/>
              <w:left w:val="nil"/>
              <w:bottom w:val="single" w:sz="4" w:space="0" w:color="auto"/>
              <w:right w:val="single" w:sz="4" w:space="0" w:color="auto"/>
            </w:tcBorders>
            <w:shd w:val="clear" w:color="auto" w:fill="auto"/>
            <w:noWrap/>
            <w:vAlign w:val="bottom"/>
            <w:hideMark/>
          </w:tcPr>
          <w:p w14:paraId="79021B21"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60D7AE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3_6</w:t>
            </w:r>
          </w:p>
        </w:tc>
        <w:tc>
          <w:tcPr>
            <w:tcW w:w="312" w:type="pct"/>
            <w:tcBorders>
              <w:top w:val="nil"/>
              <w:left w:val="nil"/>
              <w:bottom w:val="single" w:sz="4" w:space="0" w:color="auto"/>
              <w:right w:val="single" w:sz="4" w:space="0" w:color="auto"/>
            </w:tcBorders>
            <w:shd w:val="clear" w:color="auto" w:fill="auto"/>
            <w:hideMark/>
          </w:tcPr>
          <w:p w14:paraId="4D49C6E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Valeo-F</w:t>
            </w:r>
          </w:p>
        </w:tc>
        <w:tc>
          <w:tcPr>
            <w:tcW w:w="258" w:type="pct"/>
            <w:tcBorders>
              <w:top w:val="nil"/>
              <w:left w:val="nil"/>
              <w:bottom w:val="single" w:sz="4" w:space="0" w:color="auto"/>
              <w:right w:val="single" w:sz="4" w:space="0" w:color="auto"/>
            </w:tcBorders>
            <w:shd w:val="clear" w:color="auto" w:fill="auto"/>
            <w:noWrap/>
            <w:vAlign w:val="bottom"/>
            <w:hideMark/>
          </w:tcPr>
          <w:p w14:paraId="226196C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4E2A6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620951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B0431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2AF94F4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396299B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6B04CF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68B1629"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2E42C66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D307.011</w:t>
            </w:r>
          </w:p>
        </w:tc>
        <w:tc>
          <w:tcPr>
            <w:tcW w:w="1478" w:type="pct"/>
            <w:tcBorders>
              <w:top w:val="nil"/>
              <w:left w:val="nil"/>
              <w:bottom w:val="single" w:sz="4" w:space="0" w:color="auto"/>
              <w:right w:val="single" w:sz="4" w:space="0" w:color="auto"/>
            </w:tcBorders>
            <w:shd w:val="clear" w:color="000000" w:fill="EBF1DE"/>
            <w:hideMark/>
          </w:tcPr>
          <w:p w14:paraId="52C1D7C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Milestone Report - V1</w:t>
            </w:r>
          </w:p>
        </w:tc>
        <w:tc>
          <w:tcPr>
            <w:tcW w:w="203" w:type="pct"/>
            <w:tcBorders>
              <w:top w:val="nil"/>
              <w:left w:val="nil"/>
              <w:bottom w:val="single" w:sz="4" w:space="0" w:color="auto"/>
              <w:right w:val="single" w:sz="4" w:space="0" w:color="auto"/>
            </w:tcBorders>
            <w:shd w:val="clear" w:color="000000" w:fill="EBF1DE"/>
            <w:hideMark/>
          </w:tcPr>
          <w:p w14:paraId="7180956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3_7</w:t>
            </w:r>
          </w:p>
        </w:tc>
        <w:tc>
          <w:tcPr>
            <w:tcW w:w="312" w:type="pct"/>
            <w:tcBorders>
              <w:top w:val="nil"/>
              <w:left w:val="nil"/>
              <w:bottom w:val="single" w:sz="4" w:space="0" w:color="auto"/>
              <w:right w:val="single" w:sz="4" w:space="0" w:color="auto"/>
            </w:tcBorders>
            <w:shd w:val="clear" w:color="000000" w:fill="EBF1DE"/>
            <w:hideMark/>
          </w:tcPr>
          <w:p w14:paraId="6CF0B0F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VIF</w:t>
            </w:r>
          </w:p>
        </w:tc>
        <w:tc>
          <w:tcPr>
            <w:tcW w:w="258" w:type="pct"/>
            <w:tcBorders>
              <w:top w:val="nil"/>
              <w:left w:val="nil"/>
              <w:bottom w:val="single" w:sz="4" w:space="0" w:color="auto"/>
              <w:right w:val="single" w:sz="4" w:space="0" w:color="auto"/>
            </w:tcBorders>
            <w:shd w:val="clear" w:color="000000" w:fill="EBF1DE"/>
            <w:hideMark/>
          </w:tcPr>
          <w:p w14:paraId="68C2BDA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1F20D6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000000" w:fill="EBF1DE"/>
            <w:hideMark/>
          </w:tcPr>
          <w:p w14:paraId="0DF9E8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474883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43D6AB5C"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1D78B4C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3ABBED4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56DAB2F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0DDFA6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D307.012</w:t>
            </w:r>
          </w:p>
        </w:tc>
        <w:tc>
          <w:tcPr>
            <w:tcW w:w="1478" w:type="pct"/>
            <w:tcBorders>
              <w:top w:val="nil"/>
              <w:left w:val="nil"/>
              <w:bottom w:val="single" w:sz="4" w:space="0" w:color="auto"/>
              <w:right w:val="single" w:sz="4" w:space="0" w:color="auto"/>
            </w:tcBorders>
            <w:shd w:val="clear" w:color="auto" w:fill="auto"/>
            <w:hideMark/>
          </w:tcPr>
          <w:p w14:paraId="4EDC6DF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V2</w:t>
            </w:r>
          </w:p>
        </w:tc>
        <w:tc>
          <w:tcPr>
            <w:tcW w:w="203" w:type="pct"/>
            <w:tcBorders>
              <w:top w:val="nil"/>
              <w:left w:val="nil"/>
              <w:bottom w:val="single" w:sz="4" w:space="0" w:color="auto"/>
              <w:right w:val="single" w:sz="4" w:space="0" w:color="auto"/>
            </w:tcBorders>
            <w:shd w:val="clear" w:color="auto" w:fill="auto"/>
            <w:hideMark/>
          </w:tcPr>
          <w:p w14:paraId="7973F5D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3_7</w:t>
            </w:r>
          </w:p>
        </w:tc>
        <w:tc>
          <w:tcPr>
            <w:tcW w:w="312" w:type="pct"/>
            <w:tcBorders>
              <w:top w:val="nil"/>
              <w:left w:val="nil"/>
              <w:bottom w:val="single" w:sz="4" w:space="0" w:color="auto"/>
              <w:right w:val="single" w:sz="4" w:space="0" w:color="auto"/>
            </w:tcBorders>
            <w:shd w:val="clear" w:color="auto" w:fill="auto"/>
            <w:hideMark/>
          </w:tcPr>
          <w:p w14:paraId="70AC54F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VIF</w:t>
            </w:r>
          </w:p>
        </w:tc>
        <w:tc>
          <w:tcPr>
            <w:tcW w:w="258" w:type="pct"/>
            <w:tcBorders>
              <w:top w:val="nil"/>
              <w:left w:val="nil"/>
              <w:bottom w:val="single" w:sz="4" w:space="0" w:color="auto"/>
              <w:right w:val="single" w:sz="4" w:space="0" w:color="auto"/>
            </w:tcBorders>
            <w:shd w:val="clear" w:color="auto" w:fill="auto"/>
            <w:hideMark/>
          </w:tcPr>
          <w:p w14:paraId="1E4533D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FE1C4E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734B7B9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1D0B64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EEEAA9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51293E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4C00DB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307.902</w:t>
            </w:r>
          </w:p>
        </w:tc>
      </w:tr>
      <w:tr w:rsidR="00AB79C0" w:rsidRPr="00AB79C0" w14:paraId="4217366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F10A23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D307.013</w:t>
            </w:r>
          </w:p>
        </w:tc>
        <w:tc>
          <w:tcPr>
            <w:tcW w:w="1478" w:type="pct"/>
            <w:tcBorders>
              <w:top w:val="nil"/>
              <w:left w:val="nil"/>
              <w:bottom w:val="single" w:sz="4" w:space="0" w:color="auto"/>
              <w:right w:val="single" w:sz="4" w:space="0" w:color="auto"/>
            </w:tcBorders>
            <w:shd w:val="clear" w:color="auto" w:fill="auto"/>
            <w:hideMark/>
          </w:tcPr>
          <w:p w14:paraId="5C2D0FA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V3</w:t>
            </w:r>
          </w:p>
        </w:tc>
        <w:tc>
          <w:tcPr>
            <w:tcW w:w="203" w:type="pct"/>
            <w:tcBorders>
              <w:top w:val="nil"/>
              <w:left w:val="nil"/>
              <w:bottom w:val="single" w:sz="4" w:space="0" w:color="auto"/>
              <w:right w:val="single" w:sz="4" w:space="0" w:color="auto"/>
            </w:tcBorders>
            <w:shd w:val="clear" w:color="auto" w:fill="auto"/>
            <w:hideMark/>
          </w:tcPr>
          <w:p w14:paraId="47BF09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3_7</w:t>
            </w:r>
          </w:p>
        </w:tc>
        <w:tc>
          <w:tcPr>
            <w:tcW w:w="312" w:type="pct"/>
            <w:tcBorders>
              <w:top w:val="nil"/>
              <w:left w:val="nil"/>
              <w:bottom w:val="single" w:sz="4" w:space="0" w:color="auto"/>
              <w:right w:val="single" w:sz="4" w:space="0" w:color="auto"/>
            </w:tcBorders>
            <w:shd w:val="clear" w:color="auto" w:fill="auto"/>
            <w:hideMark/>
          </w:tcPr>
          <w:p w14:paraId="06DF79A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VIF</w:t>
            </w:r>
          </w:p>
        </w:tc>
        <w:tc>
          <w:tcPr>
            <w:tcW w:w="258" w:type="pct"/>
            <w:tcBorders>
              <w:top w:val="nil"/>
              <w:left w:val="nil"/>
              <w:bottom w:val="single" w:sz="4" w:space="0" w:color="auto"/>
              <w:right w:val="single" w:sz="4" w:space="0" w:color="auto"/>
            </w:tcBorders>
            <w:shd w:val="clear" w:color="auto" w:fill="auto"/>
            <w:hideMark/>
          </w:tcPr>
          <w:p w14:paraId="464A3A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8A9B9D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124C1C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CEDD3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1AC4C74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A1D903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B3241E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307.903</w:t>
            </w:r>
          </w:p>
        </w:tc>
      </w:tr>
      <w:tr w:rsidR="00AB79C0" w:rsidRPr="00AB79C0" w14:paraId="0977A38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F8ECE1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lastRenderedPageBreak/>
              <w:t>D307.020</w:t>
            </w:r>
          </w:p>
        </w:tc>
        <w:tc>
          <w:tcPr>
            <w:tcW w:w="1478" w:type="pct"/>
            <w:tcBorders>
              <w:top w:val="nil"/>
              <w:left w:val="nil"/>
              <w:bottom w:val="single" w:sz="4" w:space="0" w:color="auto"/>
              <w:right w:val="single" w:sz="4" w:space="0" w:color="auto"/>
            </w:tcBorders>
            <w:shd w:val="clear" w:color="auto" w:fill="auto"/>
            <w:hideMark/>
          </w:tcPr>
          <w:p w14:paraId="7484CC1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Common Automotive development Platform</w:t>
            </w:r>
          </w:p>
        </w:tc>
        <w:tc>
          <w:tcPr>
            <w:tcW w:w="203" w:type="pct"/>
            <w:tcBorders>
              <w:top w:val="nil"/>
              <w:left w:val="nil"/>
              <w:bottom w:val="single" w:sz="4" w:space="0" w:color="auto"/>
              <w:right w:val="single" w:sz="4" w:space="0" w:color="auto"/>
            </w:tcBorders>
            <w:shd w:val="clear" w:color="auto" w:fill="auto"/>
            <w:hideMark/>
          </w:tcPr>
          <w:p w14:paraId="2596DE6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3_7</w:t>
            </w:r>
          </w:p>
        </w:tc>
        <w:tc>
          <w:tcPr>
            <w:tcW w:w="312" w:type="pct"/>
            <w:tcBorders>
              <w:top w:val="nil"/>
              <w:left w:val="nil"/>
              <w:bottom w:val="single" w:sz="4" w:space="0" w:color="auto"/>
              <w:right w:val="single" w:sz="4" w:space="0" w:color="auto"/>
            </w:tcBorders>
            <w:shd w:val="clear" w:color="auto" w:fill="auto"/>
            <w:hideMark/>
          </w:tcPr>
          <w:p w14:paraId="27E00BD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VIF</w:t>
            </w:r>
          </w:p>
        </w:tc>
        <w:tc>
          <w:tcPr>
            <w:tcW w:w="258" w:type="pct"/>
            <w:tcBorders>
              <w:top w:val="nil"/>
              <w:left w:val="nil"/>
              <w:bottom w:val="single" w:sz="4" w:space="0" w:color="auto"/>
              <w:right w:val="single" w:sz="4" w:space="0" w:color="auto"/>
            </w:tcBorders>
            <w:shd w:val="clear" w:color="auto" w:fill="auto"/>
            <w:hideMark/>
          </w:tcPr>
          <w:p w14:paraId="5932DD7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F671E7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02075A0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F14650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C748BC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E22E74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C0E3E4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307.903</w:t>
            </w:r>
          </w:p>
        </w:tc>
      </w:tr>
      <w:tr w:rsidR="00AB79C0" w:rsidRPr="00AB79C0" w14:paraId="56AF7BE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DC8357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D307.902</w:t>
            </w:r>
          </w:p>
        </w:tc>
        <w:tc>
          <w:tcPr>
            <w:tcW w:w="1478" w:type="pct"/>
            <w:tcBorders>
              <w:top w:val="nil"/>
              <w:left w:val="nil"/>
              <w:bottom w:val="single" w:sz="4" w:space="0" w:color="auto"/>
              <w:right w:val="single" w:sz="4" w:space="0" w:color="auto"/>
            </w:tcBorders>
            <w:shd w:val="clear" w:color="auto" w:fill="auto"/>
            <w:noWrap/>
            <w:vAlign w:val="bottom"/>
            <w:hideMark/>
          </w:tcPr>
          <w:p w14:paraId="14B74F5A"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576BE99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3_7</w:t>
            </w:r>
          </w:p>
        </w:tc>
        <w:tc>
          <w:tcPr>
            <w:tcW w:w="312" w:type="pct"/>
            <w:tcBorders>
              <w:top w:val="nil"/>
              <w:left w:val="nil"/>
              <w:bottom w:val="single" w:sz="4" w:space="0" w:color="auto"/>
              <w:right w:val="single" w:sz="4" w:space="0" w:color="auto"/>
            </w:tcBorders>
            <w:shd w:val="clear" w:color="auto" w:fill="auto"/>
            <w:hideMark/>
          </w:tcPr>
          <w:p w14:paraId="61EE158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VIF</w:t>
            </w:r>
          </w:p>
        </w:tc>
        <w:tc>
          <w:tcPr>
            <w:tcW w:w="258" w:type="pct"/>
            <w:tcBorders>
              <w:top w:val="nil"/>
              <w:left w:val="nil"/>
              <w:bottom w:val="single" w:sz="4" w:space="0" w:color="auto"/>
              <w:right w:val="single" w:sz="4" w:space="0" w:color="auto"/>
            </w:tcBorders>
            <w:shd w:val="clear" w:color="auto" w:fill="auto"/>
            <w:hideMark/>
          </w:tcPr>
          <w:p w14:paraId="05BCF90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DA9FCE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3D57D35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6D540E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4CC484D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2A287B7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E15D59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25CC8C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53272B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D307.903</w:t>
            </w:r>
          </w:p>
        </w:tc>
        <w:tc>
          <w:tcPr>
            <w:tcW w:w="1478" w:type="pct"/>
            <w:tcBorders>
              <w:top w:val="nil"/>
              <w:left w:val="nil"/>
              <w:bottom w:val="single" w:sz="4" w:space="0" w:color="auto"/>
              <w:right w:val="single" w:sz="4" w:space="0" w:color="auto"/>
            </w:tcBorders>
            <w:shd w:val="clear" w:color="auto" w:fill="auto"/>
            <w:noWrap/>
            <w:vAlign w:val="bottom"/>
            <w:hideMark/>
          </w:tcPr>
          <w:p w14:paraId="1B66B53D"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4E439C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3_7</w:t>
            </w:r>
          </w:p>
        </w:tc>
        <w:tc>
          <w:tcPr>
            <w:tcW w:w="312" w:type="pct"/>
            <w:tcBorders>
              <w:top w:val="nil"/>
              <w:left w:val="nil"/>
              <w:bottom w:val="single" w:sz="4" w:space="0" w:color="auto"/>
              <w:right w:val="single" w:sz="4" w:space="0" w:color="auto"/>
            </w:tcBorders>
            <w:shd w:val="clear" w:color="auto" w:fill="auto"/>
            <w:hideMark/>
          </w:tcPr>
          <w:p w14:paraId="12E46FA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VIF</w:t>
            </w:r>
          </w:p>
        </w:tc>
        <w:tc>
          <w:tcPr>
            <w:tcW w:w="258" w:type="pct"/>
            <w:tcBorders>
              <w:top w:val="nil"/>
              <w:left w:val="nil"/>
              <w:bottom w:val="single" w:sz="4" w:space="0" w:color="auto"/>
              <w:right w:val="single" w:sz="4" w:space="0" w:color="auto"/>
            </w:tcBorders>
            <w:shd w:val="clear" w:color="auto" w:fill="auto"/>
            <w:hideMark/>
          </w:tcPr>
          <w:p w14:paraId="609BE5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7C91A2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58FC9D6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E309A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59AA68D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7983D38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1576F7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A86222C"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5C8F673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D308.010</w:t>
            </w:r>
          </w:p>
        </w:tc>
        <w:tc>
          <w:tcPr>
            <w:tcW w:w="1478" w:type="pct"/>
            <w:tcBorders>
              <w:top w:val="nil"/>
              <w:left w:val="nil"/>
              <w:bottom w:val="single" w:sz="4" w:space="0" w:color="auto"/>
              <w:right w:val="single" w:sz="4" w:space="0" w:color="auto"/>
            </w:tcBorders>
            <w:shd w:val="clear" w:color="000000" w:fill="EBF1DE"/>
            <w:hideMark/>
          </w:tcPr>
          <w:p w14:paraId="04786D0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State of the art for automotive ontology</w:t>
            </w:r>
          </w:p>
        </w:tc>
        <w:tc>
          <w:tcPr>
            <w:tcW w:w="203" w:type="pct"/>
            <w:tcBorders>
              <w:top w:val="nil"/>
              <w:left w:val="nil"/>
              <w:bottom w:val="single" w:sz="4" w:space="0" w:color="auto"/>
              <w:right w:val="single" w:sz="4" w:space="0" w:color="auto"/>
            </w:tcBorders>
            <w:shd w:val="clear" w:color="000000" w:fill="EBF1DE"/>
            <w:hideMark/>
          </w:tcPr>
          <w:p w14:paraId="1AFC2F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3_8</w:t>
            </w:r>
          </w:p>
        </w:tc>
        <w:tc>
          <w:tcPr>
            <w:tcW w:w="312" w:type="pct"/>
            <w:tcBorders>
              <w:top w:val="nil"/>
              <w:left w:val="nil"/>
              <w:bottom w:val="single" w:sz="4" w:space="0" w:color="auto"/>
              <w:right w:val="single" w:sz="4" w:space="0" w:color="auto"/>
            </w:tcBorders>
            <w:shd w:val="clear" w:color="000000" w:fill="EBF1DE"/>
            <w:hideMark/>
          </w:tcPr>
          <w:p w14:paraId="57BE53F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TUB</w:t>
            </w:r>
          </w:p>
        </w:tc>
        <w:tc>
          <w:tcPr>
            <w:tcW w:w="258" w:type="pct"/>
            <w:tcBorders>
              <w:top w:val="nil"/>
              <w:left w:val="nil"/>
              <w:bottom w:val="single" w:sz="4" w:space="0" w:color="auto"/>
              <w:right w:val="single" w:sz="4" w:space="0" w:color="auto"/>
            </w:tcBorders>
            <w:shd w:val="clear" w:color="000000" w:fill="EBF1DE"/>
            <w:hideMark/>
          </w:tcPr>
          <w:p w14:paraId="3BA833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ECE75A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000000" w:fill="EBF1DE"/>
            <w:hideMark/>
          </w:tcPr>
          <w:p w14:paraId="118346F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7445D1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3586444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7AF5468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2E9EBB5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change of Lead from DAIMLER to TUB</w:t>
            </w:r>
          </w:p>
        </w:tc>
      </w:tr>
      <w:tr w:rsidR="00AB79C0" w:rsidRPr="00AB79C0" w14:paraId="054A72F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6D9A77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D308.021</w:t>
            </w:r>
          </w:p>
        </w:tc>
        <w:tc>
          <w:tcPr>
            <w:tcW w:w="1478" w:type="pct"/>
            <w:tcBorders>
              <w:top w:val="nil"/>
              <w:left w:val="nil"/>
              <w:bottom w:val="single" w:sz="4" w:space="0" w:color="auto"/>
              <w:right w:val="single" w:sz="4" w:space="0" w:color="auto"/>
            </w:tcBorders>
            <w:shd w:val="clear" w:color="auto" w:fill="auto"/>
            <w:hideMark/>
          </w:tcPr>
          <w:p w14:paraId="06FB0E0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Ontology definition &amp; assessment Report - V1</w:t>
            </w:r>
          </w:p>
        </w:tc>
        <w:tc>
          <w:tcPr>
            <w:tcW w:w="203" w:type="pct"/>
            <w:tcBorders>
              <w:top w:val="nil"/>
              <w:left w:val="nil"/>
              <w:bottom w:val="single" w:sz="4" w:space="0" w:color="auto"/>
              <w:right w:val="single" w:sz="4" w:space="0" w:color="auto"/>
            </w:tcBorders>
            <w:shd w:val="clear" w:color="auto" w:fill="auto"/>
            <w:hideMark/>
          </w:tcPr>
          <w:p w14:paraId="6856BF9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3_8</w:t>
            </w:r>
          </w:p>
        </w:tc>
        <w:tc>
          <w:tcPr>
            <w:tcW w:w="312" w:type="pct"/>
            <w:tcBorders>
              <w:top w:val="nil"/>
              <w:left w:val="nil"/>
              <w:bottom w:val="single" w:sz="4" w:space="0" w:color="auto"/>
              <w:right w:val="single" w:sz="4" w:space="0" w:color="auto"/>
            </w:tcBorders>
            <w:shd w:val="clear" w:color="auto" w:fill="auto"/>
            <w:hideMark/>
          </w:tcPr>
          <w:p w14:paraId="63001C6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TUB</w:t>
            </w:r>
          </w:p>
        </w:tc>
        <w:tc>
          <w:tcPr>
            <w:tcW w:w="258" w:type="pct"/>
            <w:tcBorders>
              <w:top w:val="nil"/>
              <w:left w:val="nil"/>
              <w:bottom w:val="single" w:sz="4" w:space="0" w:color="auto"/>
              <w:right w:val="single" w:sz="4" w:space="0" w:color="auto"/>
            </w:tcBorders>
            <w:shd w:val="clear" w:color="auto" w:fill="auto"/>
            <w:hideMark/>
          </w:tcPr>
          <w:p w14:paraId="164D950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959D9B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470254F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F81670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259A02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2362C02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E718D6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change of Lead from DAIMLER to TUB</w:t>
            </w:r>
          </w:p>
        </w:tc>
      </w:tr>
      <w:tr w:rsidR="00AB79C0" w:rsidRPr="00AB79C0" w14:paraId="659FF6F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4298A0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D308.022</w:t>
            </w:r>
          </w:p>
        </w:tc>
        <w:tc>
          <w:tcPr>
            <w:tcW w:w="1478" w:type="pct"/>
            <w:tcBorders>
              <w:top w:val="nil"/>
              <w:left w:val="nil"/>
              <w:bottom w:val="single" w:sz="4" w:space="0" w:color="auto"/>
              <w:right w:val="single" w:sz="4" w:space="0" w:color="auto"/>
            </w:tcBorders>
            <w:shd w:val="clear" w:color="auto" w:fill="auto"/>
            <w:hideMark/>
          </w:tcPr>
          <w:p w14:paraId="18A12B0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Ontology definition &amp; assessment Report - V2</w:t>
            </w:r>
          </w:p>
        </w:tc>
        <w:tc>
          <w:tcPr>
            <w:tcW w:w="203" w:type="pct"/>
            <w:tcBorders>
              <w:top w:val="nil"/>
              <w:left w:val="nil"/>
              <w:bottom w:val="single" w:sz="4" w:space="0" w:color="auto"/>
              <w:right w:val="single" w:sz="4" w:space="0" w:color="auto"/>
            </w:tcBorders>
            <w:shd w:val="clear" w:color="auto" w:fill="auto"/>
            <w:hideMark/>
          </w:tcPr>
          <w:p w14:paraId="79FB6D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3_8</w:t>
            </w:r>
          </w:p>
        </w:tc>
        <w:tc>
          <w:tcPr>
            <w:tcW w:w="312" w:type="pct"/>
            <w:tcBorders>
              <w:top w:val="nil"/>
              <w:left w:val="nil"/>
              <w:bottom w:val="single" w:sz="4" w:space="0" w:color="auto"/>
              <w:right w:val="single" w:sz="4" w:space="0" w:color="auto"/>
            </w:tcBorders>
            <w:shd w:val="clear" w:color="auto" w:fill="auto"/>
            <w:hideMark/>
          </w:tcPr>
          <w:p w14:paraId="3DA5954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TUB</w:t>
            </w:r>
          </w:p>
        </w:tc>
        <w:tc>
          <w:tcPr>
            <w:tcW w:w="258" w:type="pct"/>
            <w:tcBorders>
              <w:top w:val="nil"/>
              <w:left w:val="nil"/>
              <w:bottom w:val="single" w:sz="4" w:space="0" w:color="auto"/>
              <w:right w:val="single" w:sz="4" w:space="0" w:color="auto"/>
            </w:tcBorders>
            <w:shd w:val="clear" w:color="auto" w:fill="auto"/>
            <w:hideMark/>
          </w:tcPr>
          <w:p w14:paraId="145DB3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9B3210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1807D8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00591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0A7054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5282B39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B2F6E1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change of Lead from DAIMLER to TUB, shift to M36</w:t>
            </w:r>
          </w:p>
        </w:tc>
      </w:tr>
      <w:tr w:rsidR="00AB79C0" w:rsidRPr="00AB79C0" w14:paraId="48C3C8E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4D371C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D400.011</w:t>
            </w:r>
          </w:p>
        </w:tc>
        <w:tc>
          <w:tcPr>
            <w:tcW w:w="1478" w:type="pct"/>
            <w:tcBorders>
              <w:top w:val="nil"/>
              <w:left w:val="nil"/>
              <w:bottom w:val="single" w:sz="4" w:space="0" w:color="auto"/>
              <w:right w:val="single" w:sz="4" w:space="0" w:color="auto"/>
            </w:tcBorders>
            <w:shd w:val="clear" w:color="auto" w:fill="auto"/>
            <w:hideMark/>
          </w:tcPr>
          <w:p w14:paraId="7EC08A4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SP4 management report - V1</w:t>
            </w:r>
          </w:p>
        </w:tc>
        <w:tc>
          <w:tcPr>
            <w:tcW w:w="203" w:type="pct"/>
            <w:tcBorders>
              <w:top w:val="nil"/>
              <w:left w:val="nil"/>
              <w:bottom w:val="single" w:sz="4" w:space="0" w:color="auto"/>
              <w:right w:val="single" w:sz="4" w:space="0" w:color="auto"/>
            </w:tcBorders>
            <w:shd w:val="clear" w:color="auto" w:fill="auto"/>
            <w:hideMark/>
          </w:tcPr>
          <w:p w14:paraId="3B868F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4_0</w:t>
            </w:r>
          </w:p>
        </w:tc>
        <w:tc>
          <w:tcPr>
            <w:tcW w:w="312" w:type="pct"/>
            <w:tcBorders>
              <w:top w:val="nil"/>
              <w:left w:val="nil"/>
              <w:bottom w:val="single" w:sz="4" w:space="0" w:color="auto"/>
              <w:right w:val="single" w:sz="4" w:space="0" w:color="auto"/>
            </w:tcBorders>
            <w:shd w:val="clear" w:color="auto" w:fill="auto"/>
            <w:hideMark/>
          </w:tcPr>
          <w:p w14:paraId="34497CF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024C7A6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B00BDB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67B492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72B28A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4674697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31.05.14</w:t>
            </w:r>
          </w:p>
        </w:tc>
        <w:tc>
          <w:tcPr>
            <w:tcW w:w="328" w:type="pct"/>
            <w:tcBorders>
              <w:top w:val="nil"/>
              <w:left w:val="nil"/>
              <w:bottom w:val="single" w:sz="4" w:space="0" w:color="auto"/>
              <w:right w:val="single" w:sz="4" w:space="0" w:color="auto"/>
            </w:tcBorders>
            <w:shd w:val="clear" w:color="auto" w:fill="auto"/>
            <w:noWrap/>
            <w:hideMark/>
          </w:tcPr>
          <w:p w14:paraId="7AFE97D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413703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periodic progress report in SP1</w:t>
            </w:r>
          </w:p>
        </w:tc>
      </w:tr>
      <w:tr w:rsidR="00AB79C0" w:rsidRPr="00AB79C0" w14:paraId="28A5BFA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9FF8CE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D400.012</w:t>
            </w:r>
          </w:p>
        </w:tc>
        <w:tc>
          <w:tcPr>
            <w:tcW w:w="1478" w:type="pct"/>
            <w:tcBorders>
              <w:top w:val="nil"/>
              <w:left w:val="nil"/>
              <w:bottom w:val="single" w:sz="4" w:space="0" w:color="auto"/>
              <w:right w:val="single" w:sz="4" w:space="0" w:color="auto"/>
            </w:tcBorders>
            <w:shd w:val="clear" w:color="auto" w:fill="auto"/>
            <w:hideMark/>
          </w:tcPr>
          <w:p w14:paraId="7BCE4AB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SP4 management report - V2</w:t>
            </w:r>
          </w:p>
        </w:tc>
        <w:tc>
          <w:tcPr>
            <w:tcW w:w="203" w:type="pct"/>
            <w:tcBorders>
              <w:top w:val="nil"/>
              <w:left w:val="nil"/>
              <w:bottom w:val="single" w:sz="4" w:space="0" w:color="auto"/>
              <w:right w:val="single" w:sz="4" w:space="0" w:color="auto"/>
            </w:tcBorders>
            <w:shd w:val="clear" w:color="auto" w:fill="auto"/>
            <w:hideMark/>
          </w:tcPr>
          <w:p w14:paraId="341560E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4_0</w:t>
            </w:r>
          </w:p>
        </w:tc>
        <w:tc>
          <w:tcPr>
            <w:tcW w:w="312" w:type="pct"/>
            <w:tcBorders>
              <w:top w:val="nil"/>
              <w:left w:val="nil"/>
              <w:bottom w:val="single" w:sz="4" w:space="0" w:color="auto"/>
              <w:right w:val="single" w:sz="4" w:space="0" w:color="auto"/>
            </w:tcBorders>
            <w:shd w:val="clear" w:color="auto" w:fill="auto"/>
            <w:hideMark/>
          </w:tcPr>
          <w:p w14:paraId="3332E1D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420E0A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FBD9E4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86E63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5DE1D3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B734CD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31.05.15</w:t>
            </w:r>
          </w:p>
        </w:tc>
        <w:tc>
          <w:tcPr>
            <w:tcW w:w="328" w:type="pct"/>
            <w:tcBorders>
              <w:top w:val="nil"/>
              <w:left w:val="nil"/>
              <w:bottom w:val="single" w:sz="4" w:space="0" w:color="auto"/>
              <w:right w:val="single" w:sz="4" w:space="0" w:color="auto"/>
            </w:tcBorders>
            <w:shd w:val="clear" w:color="auto" w:fill="auto"/>
            <w:noWrap/>
            <w:hideMark/>
          </w:tcPr>
          <w:p w14:paraId="5158C71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5DA095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periodic progress report in SP1</w:t>
            </w:r>
          </w:p>
        </w:tc>
      </w:tr>
      <w:tr w:rsidR="00AB79C0" w:rsidRPr="00AB79C0" w14:paraId="1B8A393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9B62A1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D400.013</w:t>
            </w:r>
          </w:p>
        </w:tc>
        <w:tc>
          <w:tcPr>
            <w:tcW w:w="1478" w:type="pct"/>
            <w:tcBorders>
              <w:top w:val="nil"/>
              <w:left w:val="nil"/>
              <w:bottom w:val="single" w:sz="4" w:space="0" w:color="auto"/>
              <w:right w:val="single" w:sz="4" w:space="0" w:color="auto"/>
            </w:tcBorders>
            <w:shd w:val="clear" w:color="auto" w:fill="auto"/>
            <w:hideMark/>
          </w:tcPr>
          <w:p w14:paraId="5C7A2FB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SP4 management report - V3</w:t>
            </w:r>
          </w:p>
        </w:tc>
        <w:tc>
          <w:tcPr>
            <w:tcW w:w="203" w:type="pct"/>
            <w:tcBorders>
              <w:top w:val="nil"/>
              <w:left w:val="nil"/>
              <w:bottom w:val="single" w:sz="4" w:space="0" w:color="auto"/>
              <w:right w:val="single" w:sz="4" w:space="0" w:color="auto"/>
            </w:tcBorders>
            <w:shd w:val="clear" w:color="auto" w:fill="auto"/>
            <w:hideMark/>
          </w:tcPr>
          <w:p w14:paraId="56864F1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4_0</w:t>
            </w:r>
          </w:p>
        </w:tc>
        <w:tc>
          <w:tcPr>
            <w:tcW w:w="312" w:type="pct"/>
            <w:tcBorders>
              <w:top w:val="nil"/>
              <w:left w:val="nil"/>
              <w:bottom w:val="single" w:sz="4" w:space="0" w:color="auto"/>
              <w:right w:val="single" w:sz="4" w:space="0" w:color="auto"/>
            </w:tcBorders>
            <w:shd w:val="clear" w:color="auto" w:fill="auto"/>
            <w:hideMark/>
          </w:tcPr>
          <w:p w14:paraId="7994C84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5BD3F1A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CE9A3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A2C82D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8A384E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42FAC1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31.05.16</w:t>
            </w:r>
          </w:p>
        </w:tc>
        <w:tc>
          <w:tcPr>
            <w:tcW w:w="328" w:type="pct"/>
            <w:tcBorders>
              <w:top w:val="nil"/>
              <w:left w:val="nil"/>
              <w:bottom w:val="single" w:sz="4" w:space="0" w:color="auto"/>
              <w:right w:val="single" w:sz="4" w:space="0" w:color="auto"/>
            </w:tcBorders>
            <w:shd w:val="clear" w:color="auto" w:fill="auto"/>
            <w:noWrap/>
            <w:hideMark/>
          </w:tcPr>
          <w:p w14:paraId="23E93A4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56DACC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periodic progress report in SP1</w:t>
            </w:r>
          </w:p>
        </w:tc>
      </w:tr>
      <w:tr w:rsidR="00AB79C0" w:rsidRPr="00AB79C0" w14:paraId="3F1D084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0C1D48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D400.014</w:t>
            </w:r>
          </w:p>
        </w:tc>
        <w:tc>
          <w:tcPr>
            <w:tcW w:w="1478" w:type="pct"/>
            <w:tcBorders>
              <w:top w:val="nil"/>
              <w:left w:val="nil"/>
              <w:bottom w:val="single" w:sz="4" w:space="0" w:color="auto"/>
              <w:right w:val="single" w:sz="4" w:space="0" w:color="auto"/>
            </w:tcBorders>
            <w:shd w:val="clear" w:color="auto" w:fill="auto"/>
            <w:hideMark/>
          </w:tcPr>
          <w:p w14:paraId="470378A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SP4 management report - V4</w:t>
            </w:r>
          </w:p>
        </w:tc>
        <w:tc>
          <w:tcPr>
            <w:tcW w:w="203" w:type="pct"/>
            <w:tcBorders>
              <w:top w:val="nil"/>
              <w:left w:val="nil"/>
              <w:bottom w:val="single" w:sz="4" w:space="0" w:color="auto"/>
              <w:right w:val="single" w:sz="4" w:space="0" w:color="auto"/>
            </w:tcBorders>
            <w:shd w:val="clear" w:color="auto" w:fill="auto"/>
            <w:hideMark/>
          </w:tcPr>
          <w:p w14:paraId="6B3802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4_0</w:t>
            </w:r>
          </w:p>
        </w:tc>
        <w:tc>
          <w:tcPr>
            <w:tcW w:w="312" w:type="pct"/>
            <w:tcBorders>
              <w:top w:val="nil"/>
              <w:left w:val="nil"/>
              <w:bottom w:val="single" w:sz="4" w:space="0" w:color="auto"/>
              <w:right w:val="single" w:sz="4" w:space="0" w:color="auto"/>
            </w:tcBorders>
            <w:shd w:val="clear" w:color="auto" w:fill="auto"/>
            <w:hideMark/>
          </w:tcPr>
          <w:p w14:paraId="5EC4909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35EBAB3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D1496A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9E462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19A5AB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3C1110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0B78F1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CF932C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requested in amendment</w:t>
            </w:r>
          </w:p>
        </w:tc>
      </w:tr>
      <w:tr w:rsidR="00AB79C0" w:rsidRPr="00AB79C0" w14:paraId="498D56CC"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57D46B48"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D400.020</w:t>
            </w:r>
          </w:p>
        </w:tc>
        <w:tc>
          <w:tcPr>
            <w:tcW w:w="1478" w:type="pct"/>
            <w:tcBorders>
              <w:top w:val="nil"/>
              <w:left w:val="nil"/>
              <w:bottom w:val="single" w:sz="4" w:space="0" w:color="auto"/>
              <w:right w:val="single" w:sz="4" w:space="0" w:color="auto"/>
            </w:tcBorders>
            <w:shd w:val="clear" w:color="000000" w:fill="EBF1DE"/>
            <w:hideMark/>
          </w:tcPr>
          <w:p w14:paraId="0B2485E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System engineering performance analysis report V1</w:t>
            </w:r>
          </w:p>
        </w:tc>
        <w:tc>
          <w:tcPr>
            <w:tcW w:w="203" w:type="pct"/>
            <w:tcBorders>
              <w:top w:val="nil"/>
              <w:left w:val="nil"/>
              <w:bottom w:val="single" w:sz="4" w:space="0" w:color="auto"/>
              <w:right w:val="single" w:sz="4" w:space="0" w:color="auto"/>
            </w:tcBorders>
            <w:shd w:val="clear" w:color="000000" w:fill="EBF1DE"/>
            <w:hideMark/>
          </w:tcPr>
          <w:p w14:paraId="13325D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4_0</w:t>
            </w:r>
          </w:p>
        </w:tc>
        <w:tc>
          <w:tcPr>
            <w:tcW w:w="312" w:type="pct"/>
            <w:tcBorders>
              <w:top w:val="nil"/>
              <w:left w:val="nil"/>
              <w:bottom w:val="single" w:sz="4" w:space="0" w:color="auto"/>
              <w:right w:val="single" w:sz="4" w:space="0" w:color="auto"/>
            </w:tcBorders>
            <w:shd w:val="clear" w:color="000000" w:fill="EBF1DE"/>
            <w:hideMark/>
          </w:tcPr>
          <w:p w14:paraId="0E30CBD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PHILIPS</w:t>
            </w:r>
          </w:p>
        </w:tc>
        <w:tc>
          <w:tcPr>
            <w:tcW w:w="258" w:type="pct"/>
            <w:tcBorders>
              <w:top w:val="nil"/>
              <w:left w:val="nil"/>
              <w:bottom w:val="single" w:sz="4" w:space="0" w:color="auto"/>
              <w:right w:val="single" w:sz="4" w:space="0" w:color="auto"/>
            </w:tcBorders>
            <w:shd w:val="clear" w:color="000000" w:fill="EBF1DE"/>
            <w:hideMark/>
          </w:tcPr>
          <w:p w14:paraId="01083A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3B8A9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4E42B06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hideMark/>
          </w:tcPr>
          <w:p w14:paraId="6F7754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4FF8318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7F903F2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5BD305A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34EC7CA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E47BC9B"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D400.021</w:t>
            </w:r>
          </w:p>
        </w:tc>
        <w:tc>
          <w:tcPr>
            <w:tcW w:w="1478" w:type="pct"/>
            <w:tcBorders>
              <w:top w:val="nil"/>
              <w:left w:val="nil"/>
              <w:bottom w:val="single" w:sz="4" w:space="0" w:color="auto"/>
              <w:right w:val="single" w:sz="4" w:space="0" w:color="auto"/>
            </w:tcBorders>
            <w:shd w:val="clear" w:color="auto" w:fill="auto"/>
            <w:hideMark/>
          </w:tcPr>
          <w:p w14:paraId="311B60C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System engineering performance analysis report V2</w:t>
            </w:r>
          </w:p>
        </w:tc>
        <w:tc>
          <w:tcPr>
            <w:tcW w:w="203" w:type="pct"/>
            <w:tcBorders>
              <w:top w:val="nil"/>
              <w:left w:val="nil"/>
              <w:bottom w:val="single" w:sz="4" w:space="0" w:color="auto"/>
              <w:right w:val="single" w:sz="4" w:space="0" w:color="auto"/>
            </w:tcBorders>
            <w:shd w:val="clear" w:color="auto" w:fill="auto"/>
            <w:hideMark/>
          </w:tcPr>
          <w:p w14:paraId="025B627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4_0</w:t>
            </w:r>
          </w:p>
        </w:tc>
        <w:tc>
          <w:tcPr>
            <w:tcW w:w="312" w:type="pct"/>
            <w:tcBorders>
              <w:top w:val="nil"/>
              <w:left w:val="nil"/>
              <w:bottom w:val="single" w:sz="4" w:space="0" w:color="auto"/>
              <w:right w:val="single" w:sz="4" w:space="0" w:color="auto"/>
            </w:tcBorders>
            <w:shd w:val="clear" w:color="auto" w:fill="auto"/>
            <w:hideMark/>
          </w:tcPr>
          <w:p w14:paraId="06DC67D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50884DF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823E9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4C813B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7AA9686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50186E6C"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30.04.15</w:t>
            </w:r>
          </w:p>
        </w:tc>
        <w:tc>
          <w:tcPr>
            <w:tcW w:w="328" w:type="pct"/>
            <w:tcBorders>
              <w:top w:val="nil"/>
              <w:left w:val="nil"/>
              <w:bottom w:val="single" w:sz="4" w:space="0" w:color="auto"/>
              <w:right w:val="single" w:sz="4" w:space="0" w:color="auto"/>
            </w:tcBorders>
            <w:shd w:val="clear" w:color="auto" w:fill="auto"/>
            <w:noWrap/>
            <w:hideMark/>
          </w:tcPr>
          <w:p w14:paraId="5451081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3AF3E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3C60789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F77A74D"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D400.022</w:t>
            </w:r>
          </w:p>
        </w:tc>
        <w:tc>
          <w:tcPr>
            <w:tcW w:w="1478" w:type="pct"/>
            <w:tcBorders>
              <w:top w:val="nil"/>
              <w:left w:val="nil"/>
              <w:bottom w:val="single" w:sz="4" w:space="0" w:color="auto"/>
              <w:right w:val="single" w:sz="4" w:space="0" w:color="auto"/>
            </w:tcBorders>
            <w:shd w:val="clear" w:color="auto" w:fill="auto"/>
            <w:hideMark/>
          </w:tcPr>
          <w:p w14:paraId="5C5A267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System engineering performance analysis report V3</w:t>
            </w:r>
          </w:p>
        </w:tc>
        <w:tc>
          <w:tcPr>
            <w:tcW w:w="203" w:type="pct"/>
            <w:tcBorders>
              <w:top w:val="nil"/>
              <w:left w:val="nil"/>
              <w:bottom w:val="single" w:sz="4" w:space="0" w:color="auto"/>
              <w:right w:val="single" w:sz="4" w:space="0" w:color="auto"/>
            </w:tcBorders>
            <w:shd w:val="clear" w:color="auto" w:fill="auto"/>
            <w:hideMark/>
          </w:tcPr>
          <w:p w14:paraId="09836A7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4_0</w:t>
            </w:r>
          </w:p>
        </w:tc>
        <w:tc>
          <w:tcPr>
            <w:tcW w:w="312" w:type="pct"/>
            <w:tcBorders>
              <w:top w:val="nil"/>
              <w:left w:val="nil"/>
              <w:bottom w:val="single" w:sz="4" w:space="0" w:color="auto"/>
              <w:right w:val="single" w:sz="4" w:space="0" w:color="auto"/>
            </w:tcBorders>
            <w:shd w:val="clear" w:color="auto" w:fill="auto"/>
            <w:hideMark/>
          </w:tcPr>
          <w:p w14:paraId="1197538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756B6FA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5A63F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5D7D95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04BAEE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1253C85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3338EA4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29805C4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0C51E4E"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5BFE20A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D401.010</w:t>
            </w:r>
          </w:p>
        </w:tc>
        <w:tc>
          <w:tcPr>
            <w:tcW w:w="1478" w:type="pct"/>
            <w:tcBorders>
              <w:top w:val="nil"/>
              <w:left w:val="nil"/>
              <w:bottom w:val="single" w:sz="4" w:space="0" w:color="auto"/>
              <w:right w:val="single" w:sz="4" w:space="0" w:color="auto"/>
            </w:tcBorders>
            <w:shd w:val="clear" w:color="000000" w:fill="EBF1DE"/>
            <w:hideMark/>
          </w:tcPr>
          <w:p w14:paraId="3F386A0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 Case definition</w:t>
            </w:r>
          </w:p>
        </w:tc>
        <w:tc>
          <w:tcPr>
            <w:tcW w:w="203" w:type="pct"/>
            <w:tcBorders>
              <w:top w:val="nil"/>
              <w:left w:val="nil"/>
              <w:bottom w:val="single" w:sz="4" w:space="0" w:color="auto"/>
              <w:right w:val="single" w:sz="4" w:space="0" w:color="auto"/>
            </w:tcBorders>
            <w:shd w:val="clear" w:color="000000" w:fill="EBF1DE"/>
            <w:hideMark/>
          </w:tcPr>
          <w:p w14:paraId="724999C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4_1</w:t>
            </w:r>
          </w:p>
        </w:tc>
        <w:tc>
          <w:tcPr>
            <w:tcW w:w="312" w:type="pct"/>
            <w:tcBorders>
              <w:top w:val="nil"/>
              <w:left w:val="nil"/>
              <w:bottom w:val="single" w:sz="4" w:space="0" w:color="auto"/>
              <w:right w:val="single" w:sz="4" w:space="0" w:color="auto"/>
            </w:tcBorders>
            <w:shd w:val="clear" w:color="000000" w:fill="EBF1DE"/>
            <w:hideMark/>
          </w:tcPr>
          <w:p w14:paraId="0C9DBA2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PHILIPS</w:t>
            </w:r>
          </w:p>
        </w:tc>
        <w:tc>
          <w:tcPr>
            <w:tcW w:w="258" w:type="pct"/>
            <w:tcBorders>
              <w:top w:val="nil"/>
              <w:left w:val="nil"/>
              <w:bottom w:val="single" w:sz="4" w:space="0" w:color="auto"/>
              <w:right w:val="single" w:sz="4" w:space="0" w:color="auto"/>
            </w:tcBorders>
            <w:shd w:val="clear" w:color="000000" w:fill="EBF1DE"/>
            <w:hideMark/>
          </w:tcPr>
          <w:p w14:paraId="19FAD62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46F6CF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059608B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2" w:type="pct"/>
            <w:tcBorders>
              <w:top w:val="nil"/>
              <w:left w:val="nil"/>
              <w:bottom w:val="single" w:sz="4" w:space="0" w:color="auto"/>
              <w:right w:val="single" w:sz="4" w:space="0" w:color="auto"/>
            </w:tcBorders>
            <w:shd w:val="clear" w:color="000000" w:fill="EBF1DE"/>
            <w:hideMark/>
          </w:tcPr>
          <w:p w14:paraId="67D9D6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9" w:type="pct"/>
            <w:tcBorders>
              <w:top w:val="nil"/>
              <w:left w:val="nil"/>
              <w:bottom w:val="single" w:sz="4" w:space="0" w:color="auto"/>
              <w:right w:val="single" w:sz="4" w:space="0" w:color="auto"/>
            </w:tcBorders>
            <w:shd w:val="clear" w:color="000000" w:fill="EBF1DE"/>
            <w:noWrap/>
            <w:hideMark/>
          </w:tcPr>
          <w:p w14:paraId="2B024F6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11.11.13</w:t>
            </w:r>
          </w:p>
        </w:tc>
        <w:tc>
          <w:tcPr>
            <w:tcW w:w="328" w:type="pct"/>
            <w:tcBorders>
              <w:top w:val="nil"/>
              <w:left w:val="nil"/>
              <w:bottom w:val="single" w:sz="4" w:space="0" w:color="auto"/>
              <w:right w:val="single" w:sz="4" w:space="0" w:color="auto"/>
            </w:tcBorders>
            <w:shd w:val="clear" w:color="000000" w:fill="EBF1DE"/>
            <w:noWrap/>
            <w:hideMark/>
          </w:tcPr>
          <w:p w14:paraId="12AC3E0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74D3EA0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076C3E26"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2528461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D401.021</w:t>
            </w:r>
          </w:p>
        </w:tc>
        <w:tc>
          <w:tcPr>
            <w:tcW w:w="1478" w:type="pct"/>
            <w:tcBorders>
              <w:top w:val="nil"/>
              <w:left w:val="nil"/>
              <w:bottom w:val="single" w:sz="4" w:space="0" w:color="auto"/>
              <w:right w:val="single" w:sz="4" w:space="0" w:color="auto"/>
            </w:tcBorders>
            <w:shd w:val="clear" w:color="000000" w:fill="EBF1DE"/>
            <w:hideMark/>
          </w:tcPr>
          <w:p w14:paraId="1514C8B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Prototyping IOS concepts - V1</w:t>
            </w:r>
          </w:p>
        </w:tc>
        <w:tc>
          <w:tcPr>
            <w:tcW w:w="203" w:type="pct"/>
            <w:tcBorders>
              <w:top w:val="nil"/>
              <w:left w:val="nil"/>
              <w:bottom w:val="single" w:sz="4" w:space="0" w:color="auto"/>
              <w:right w:val="single" w:sz="4" w:space="0" w:color="auto"/>
            </w:tcBorders>
            <w:shd w:val="clear" w:color="000000" w:fill="EBF1DE"/>
            <w:hideMark/>
          </w:tcPr>
          <w:p w14:paraId="59646E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4_1</w:t>
            </w:r>
          </w:p>
        </w:tc>
        <w:tc>
          <w:tcPr>
            <w:tcW w:w="312" w:type="pct"/>
            <w:tcBorders>
              <w:top w:val="nil"/>
              <w:left w:val="nil"/>
              <w:bottom w:val="single" w:sz="4" w:space="0" w:color="auto"/>
              <w:right w:val="single" w:sz="4" w:space="0" w:color="auto"/>
            </w:tcBorders>
            <w:shd w:val="clear" w:color="000000" w:fill="EBF1DE"/>
            <w:hideMark/>
          </w:tcPr>
          <w:p w14:paraId="7CE2BEA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PS-Tech</w:t>
            </w:r>
          </w:p>
        </w:tc>
        <w:tc>
          <w:tcPr>
            <w:tcW w:w="258" w:type="pct"/>
            <w:tcBorders>
              <w:top w:val="nil"/>
              <w:left w:val="nil"/>
              <w:bottom w:val="single" w:sz="4" w:space="0" w:color="auto"/>
              <w:right w:val="single" w:sz="4" w:space="0" w:color="auto"/>
            </w:tcBorders>
            <w:shd w:val="clear" w:color="000000" w:fill="EBF1DE"/>
            <w:hideMark/>
          </w:tcPr>
          <w:p w14:paraId="21B9AF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w:t>
            </w:r>
          </w:p>
        </w:tc>
        <w:tc>
          <w:tcPr>
            <w:tcW w:w="211" w:type="pct"/>
            <w:tcBorders>
              <w:top w:val="nil"/>
              <w:left w:val="nil"/>
              <w:bottom w:val="single" w:sz="4" w:space="0" w:color="auto"/>
              <w:right w:val="single" w:sz="4" w:space="0" w:color="auto"/>
            </w:tcBorders>
            <w:shd w:val="clear" w:color="000000" w:fill="EBF1DE"/>
            <w:hideMark/>
          </w:tcPr>
          <w:p w14:paraId="6B87806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4854EDC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7D33557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3561C1F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28.02.14</w:t>
            </w:r>
          </w:p>
        </w:tc>
        <w:tc>
          <w:tcPr>
            <w:tcW w:w="328" w:type="pct"/>
            <w:tcBorders>
              <w:top w:val="nil"/>
              <w:left w:val="nil"/>
              <w:bottom w:val="single" w:sz="4" w:space="0" w:color="auto"/>
              <w:right w:val="single" w:sz="4" w:space="0" w:color="auto"/>
            </w:tcBorders>
            <w:shd w:val="clear" w:color="000000" w:fill="EBF1DE"/>
            <w:noWrap/>
            <w:hideMark/>
          </w:tcPr>
          <w:p w14:paraId="025A17F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55570BC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27EFDAD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E98E24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D401.022</w:t>
            </w:r>
          </w:p>
        </w:tc>
        <w:tc>
          <w:tcPr>
            <w:tcW w:w="1478" w:type="pct"/>
            <w:tcBorders>
              <w:top w:val="nil"/>
              <w:left w:val="nil"/>
              <w:bottom w:val="single" w:sz="4" w:space="0" w:color="auto"/>
              <w:right w:val="single" w:sz="4" w:space="0" w:color="auto"/>
            </w:tcBorders>
            <w:shd w:val="clear" w:color="auto" w:fill="auto"/>
            <w:hideMark/>
          </w:tcPr>
          <w:p w14:paraId="2A2E0A5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Prototyping IOS concepts - V2</w:t>
            </w:r>
          </w:p>
        </w:tc>
        <w:tc>
          <w:tcPr>
            <w:tcW w:w="203" w:type="pct"/>
            <w:tcBorders>
              <w:top w:val="nil"/>
              <w:left w:val="nil"/>
              <w:bottom w:val="single" w:sz="4" w:space="0" w:color="auto"/>
              <w:right w:val="single" w:sz="4" w:space="0" w:color="auto"/>
            </w:tcBorders>
            <w:shd w:val="clear" w:color="auto" w:fill="auto"/>
            <w:hideMark/>
          </w:tcPr>
          <w:p w14:paraId="434FCD8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4_1</w:t>
            </w:r>
          </w:p>
        </w:tc>
        <w:tc>
          <w:tcPr>
            <w:tcW w:w="312" w:type="pct"/>
            <w:tcBorders>
              <w:top w:val="nil"/>
              <w:left w:val="nil"/>
              <w:bottom w:val="single" w:sz="4" w:space="0" w:color="auto"/>
              <w:right w:val="single" w:sz="4" w:space="0" w:color="auto"/>
            </w:tcBorders>
            <w:shd w:val="clear" w:color="auto" w:fill="auto"/>
            <w:hideMark/>
          </w:tcPr>
          <w:p w14:paraId="678C7BA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NL</w:t>
            </w:r>
          </w:p>
        </w:tc>
        <w:tc>
          <w:tcPr>
            <w:tcW w:w="258" w:type="pct"/>
            <w:tcBorders>
              <w:top w:val="nil"/>
              <w:left w:val="nil"/>
              <w:bottom w:val="single" w:sz="4" w:space="0" w:color="auto"/>
              <w:right w:val="single" w:sz="4" w:space="0" w:color="auto"/>
            </w:tcBorders>
            <w:shd w:val="clear" w:color="auto" w:fill="auto"/>
            <w:hideMark/>
          </w:tcPr>
          <w:p w14:paraId="1371683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00B749E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29A6F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9BDA38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B37D0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74559F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A9958C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401.902</w:t>
            </w:r>
          </w:p>
        </w:tc>
      </w:tr>
      <w:tr w:rsidR="00AB79C0" w:rsidRPr="00AB79C0" w14:paraId="44CAAA6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7AADF9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D401.030</w:t>
            </w:r>
          </w:p>
        </w:tc>
        <w:tc>
          <w:tcPr>
            <w:tcW w:w="1478" w:type="pct"/>
            <w:tcBorders>
              <w:top w:val="nil"/>
              <w:left w:val="nil"/>
              <w:bottom w:val="single" w:sz="4" w:space="0" w:color="auto"/>
              <w:right w:val="single" w:sz="4" w:space="0" w:color="auto"/>
            </w:tcBorders>
            <w:shd w:val="clear" w:color="auto" w:fill="auto"/>
            <w:hideMark/>
          </w:tcPr>
          <w:p w14:paraId="315179C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Building SEE</w:t>
            </w:r>
          </w:p>
        </w:tc>
        <w:tc>
          <w:tcPr>
            <w:tcW w:w="203" w:type="pct"/>
            <w:tcBorders>
              <w:top w:val="nil"/>
              <w:left w:val="nil"/>
              <w:bottom w:val="single" w:sz="4" w:space="0" w:color="auto"/>
              <w:right w:val="single" w:sz="4" w:space="0" w:color="auto"/>
            </w:tcBorders>
            <w:shd w:val="clear" w:color="auto" w:fill="auto"/>
            <w:hideMark/>
          </w:tcPr>
          <w:p w14:paraId="1DB8B44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4_1</w:t>
            </w:r>
          </w:p>
        </w:tc>
        <w:tc>
          <w:tcPr>
            <w:tcW w:w="312" w:type="pct"/>
            <w:tcBorders>
              <w:top w:val="nil"/>
              <w:left w:val="nil"/>
              <w:bottom w:val="single" w:sz="4" w:space="0" w:color="auto"/>
              <w:right w:val="single" w:sz="4" w:space="0" w:color="auto"/>
            </w:tcBorders>
            <w:shd w:val="clear" w:color="auto" w:fill="auto"/>
            <w:hideMark/>
          </w:tcPr>
          <w:p w14:paraId="51E91FD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TNO</w:t>
            </w:r>
          </w:p>
        </w:tc>
        <w:tc>
          <w:tcPr>
            <w:tcW w:w="258" w:type="pct"/>
            <w:tcBorders>
              <w:top w:val="nil"/>
              <w:left w:val="nil"/>
              <w:bottom w:val="single" w:sz="4" w:space="0" w:color="auto"/>
              <w:right w:val="single" w:sz="4" w:space="0" w:color="auto"/>
            </w:tcBorders>
            <w:shd w:val="clear" w:color="auto" w:fill="auto"/>
            <w:hideMark/>
          </w:tcPr>
          <w:p w14:paraId="7776AA2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E6BA05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1F23C2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64F9D61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5F97263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4A2017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61F2B3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401.903</w:t>
            </w:r>
          </w:p>
        </w:tc>
      </w:tr>
      <w:tr w:rsidR="00AB79C0" w:rsidRPr="00AB79C0" w14:paraId="67FE32E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DF8638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D401.040</w:t>
            </w:r>
          </w:p>
        </w:tc>
        <w:tc>
          <w:tcPr>
            <w:tcW w:w="1478" w:type="pct"/>
            <w:tcBorders>
              <w:top w:val="nil"/>
              <w:left w:val="nil"/>
              <w:bottom w:val="single" w:sz="4" w:space="0" w:color="auto"/>
              <w:right w:val="single" w:sz="4" w:space="0" w:color="auto"/>
            </w:tcBorders>
            <w:shd w:val="clear" w:color="auto" w:fill="auto"/>
            <w:hideMark/>
          </w:tcPr>
          <w:p w14:paraId="2D0EDC4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and Bricks assessment</w:t>
            </w:r>
          </w:p>
        </w:tc>
        <w:tc>
          <w:tcPr>
            <w:tcW w:w="203" w:type="pct"/>
            <w:tcBorders>
              <w:top w:val="nil"/>
              <w:left w:val="nil"/>
              <w:bottom w:val="single" w:sz="4" w:space="0" w:color="auto"/>
              <w:right w:val="single" w:sz="4" w:space="0" w:color="auto"/>
            </w:tcBorders>
            <w:shd w:val="clear" w:color="auto" w:fill="auto"/>
            <w:hideMark/>
          </w:tcPr>
          <w:p w14:paraId="2E2660E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4_1</w:t>
            </w:r>
          </w:p>
        </w:tc>
        <w:tc>
          <w:tcPr>
            <w:tcW w:w="312" w:type="pct"/>
            <w:tcBorders>
              <w:top w:val="nil"/>
              <w:left w:val="nil"/>
              <w:bottom w:val="single" w:sz="4" w:space="0" w:color="auto"/>
              <w:right w:val="single" w:sz="4" w:space="0" w:color="auto"/>
            </w:tcBorders>
            <w:shd w:val="clear" w:color="auto" w:fill="auto"/>
            <w:hideMark/>
          </w:tcPr>
          <w:p w14:paraId="116012C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2DBC164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3AEB8E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0F7F7A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43E42F3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23F4F6C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7ABF76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B3EEC5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401.903</w:t>
            </w:r>
          </w:p>
        </w:tc>
      </w:tr>
      <w:tr w:rsidR="00AB79C0" w:rsidRPr="00AB79C0" w14:paraId="55B96845"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noWrap/>
            <w:vAlign w:val="bottom"/>
            <w:hideMark/>
          </w:tcPr>
          <w:p w14:paraId="1DF3ABA6"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D401.901</w:t>
            </w:r>
          </w:p>
        </w:tc>
        <w:tc>
          <w:tcPr>
            <w:tcW w:w="1478" w:type="pct"/>
            <w:tcBorders>
              <w:top w:val="nil"/>
              <w:left w:val="nil"/>
              <w:bottom w:val="single" w:sz="4" w:space="0" w:color="auto"/>
              <w:right w:val="single" w:sz="4" w:space="0" w:color="auto"/>
            </w:tcBorders>
            <w:shd w:val="clear" w:color="000000" w:fill="EBF1DE"/>
            <w:noWrap/>
            <w:vAlign w:val="bottom"/>
            <w:hideMark/>
          </w:tcPr>
          <w:p w14:paraId="280CD014"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V1</w:t>
            </w:r>
          </w:p>
        </w:tc>
        <w:tc>
          <w:tcPr>
            <w:tcW w:w="203" w:type="pct"/>
            <w:tcBorders>
              <w:top w:val="nil"/>
              <w:left w:val="nil"/>
              <w:bottom w:val="single" w:sz="4" w:space="0" w:color="auto"/>
              <w:right w:val="single" w:sz="4" w:space="0" w:color="auto"/>
            </w:tcBorders>
            <w:shd w:val="clear" w:color="000000" w:fill="EBF1DE"/>
            <w:noWrap/>
            <w:vAlign w:val="bottom"/>
            <w:hideMark/>
          </w:tcPr>
          <w:p w14:paraId="0E9761C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4_1</w:t>
            </w:r>
          </w:p>
        </w:tc>
        <w:tc>
          <w:tcPr>
            <w:tcW w:w="312" w:type="pct"/>
            <w:tcBorders>
              <w:top w:val="nil"/>
              <w:left w:val="nil"/>
              <w:bottom w:val="single" w:sz="4" w:space="0" w:color="auto"/>
              <w:right w:val="single" w:sz="4" w:space="0" w:color="auto"/>
            </w:tcBorders>
            <w:shd w:val="clear" w:color="000000" w:fill="EBF1DE"/>
            <w:noWrap/>
            <w:vAlign w:val="bottom"/>
            <w:hideMark/>
          </w:tcPr>
          <w:p w14:paraId="608E4F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PHILIPS</w:t>
            </w:r>
          </w:p>
        </w:tc>
        <w:tc>
          <w:tcPr>
            <w:tcW w:w="258" w:type="pct"/>
            <w:tcBorders>
              <w:top w:val="nil"/>
              <w:left w:val="nil"/>
              <w:bottom w:val="single" w:sz="4" w:space="0" w:color="auto"/>
              <w:right w:val="single" w:sz="4" w:space="0" w:color="auto"/>
            </w:tcBorders>
            <w:shd w:val="clear" w:color="000000" w:fill="EBF1DE"/>
            <w:noWrap/>
            <w:vAlign w:val="bottom"/>
            <w:hideMark/>
          </w:tcPr>
          <w:p w14:paraId="4E7F78C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noWrap/>
            <w:vAlign w:val="bottom"/>
            <w:hideMark/>
          </w:tcPr>
          <w:p w14:paraId="0B49AD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noWrap/>
            <w:vAlign w:val="center"/>
            <w:hideMark/>
          </w:tcPr>
          <w:p w14:paraId="248888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noWrap/>
            <w:vAlign w:val="center"/>
            <w:hideMark/>
          </w:tcPr>
          <w:p w14:paraId="24EC7A2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1F17ACB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6A4AEF2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57C5AE3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31D345A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4E1F54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D401.902</w:t>
            </w:r>
          </w:p>
        </w:tc>
        <w:tc>
          <w:tcPr>
            <w:tcW w:w="1478" w:type="pct"/>
            <w:tcBorders>
              <w:top w:val="nil"/>
              <w:left w:val="nil"/>
              <w:bottom w:val="single" w:sz="4" w:space="0" w:color="auto"/>
              <w:right w:val="single" w:sz="4" w:space="0" w:color="auto"/>
            </w:tcBorders>
            <w:shd w:val="clear" w:color="auto" w:fill="auto"/>
            <w:noWrap/>
            <w:vAlign w:val="bottom"/>
            <w:hideMark/>
          </w:tcPr>
          <w:p w14:paraId="2B8CB42A"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noWrap/>
            <w:vAlign w:val="bottom"/>
            <w:hideMark/>
          </w:tcPr>
          <w:p w14:paraId="4FE868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4_1</w:t>
            </w:r>
          </w:p>
        </w:tc>
        <w:tc>
          <w:tcPr>
            <w:tcW w:w="312" w:type="pct"/>
            <w:tcBorders>
              <w:top w:val="nil"/>
              <w:left w:val="nil"/>
              <w:bottom w:val="single" w:sz="4" w:space="0" w:color="auto"/>
              <w:right w:val="single" w:sz="4" w:space="0" w:color="auto"/>
            </w:tcBorders>
            <w:shd w:val="clear" w:color="auto" w:fill="auto"/>
            <w:noWrap/>
            <w:vAlign w:val="bottom"/>
            <w:hideMark/>
          </w:tcPr>
          <w:p w14:paraId="21F54E6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noWrap/>
            <w:vAlign w:val="bottom"/>
            <w:hideMark/>
          </w:tcPr>
          <w:p w14:paraId="5ACD7A6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17DD38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center"/>
            <w:hideMark/>
          </w:tcPr>
          <w:p w14:paraId="1CC4CF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noWrap/>
            <w:vAlign w:val="center"/>
            <w:hideMark/>
          </w:tcPr>
          <w:p w14:paraId="4558C42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7968F808"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4B00472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4B5E9B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7D857A5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123F86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D401.903</w:t>
            </w:r>
          </w:p>
        </w:tc>
        <w:tc>
          <w:tcPr>
            <w:tcW w:w="1478" w:type="pct"/>
            <w:tcBorders>
              <w:top w:val="nil"/>
              <w:left w:val="nil"/>
              <w:bottom w:val="single" w:sz="4" w:space="0" w:color="auto"/>
              <w:right w:val="single" w:sz="4" w:space="0" w:color="auto"/>
            </w:tcBorders>
            <w:shd w:val="clear" w:color="auto" w:fill="auto"/>
            <w:noWrap/>
            <w:vAlign w:val="bottom"/>
            <w:hideMark/>
          </w:tcPr>
          <w:p w14:paraId="2BFD4E01"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noWrap/>
            <w:vAlign w:val="bottom"/>
            <w:hideMark/>
          </w:tcPr>
          <w:p w14:paraId="2FA633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4_1</w:t>
            </w:r>
          </w:p>
        </w:tc>
        <w:tc>
          <w:tcPr>
            <w:tcW w:w="312" w:type="pct"/>
            <w:tcBorders>
              <w:top w:val="nil"/>
              <w:left w:val="nil"/>
              <w:bottom w:val="single" w:sz="4" w:space="0" w:color="auto"/>
              <w:right w:val="single" w:sz="4" w:space="0" w:color="auto"/>
            </w:tcBorders>
            <w:shd w:val="clear" w:color="auto" w:fill="auto"/>
            <w:noWrap/>
            <w:vAlign w:val="bottom"/>
            <w:hideMark/>
          </w:tcPr>
          <w:p w14:paraId="162155C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noWrap/>
            <w:vAlign w:val="bottom"/>
            <w:hideMark/>
          </w:tcPr>
          <w:p w14:paraId="17E52DC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bottom"/>
            <w:hideMark/>
          </w:tcPr>
          <w:p w14:paraId="4E1A0DC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center"/>
            <w:hideMark/>
          </w:tcPr>
          <w:p w14:paraId="588E4C2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noWrap/>
            <w:vAlign w:val="center"/>
            <w:hideMark/>
          </w:tcPr>
          <w:p w14:paraId="660C3FF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EFFEC9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3B23ECE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C43BBB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D164C1C"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04B2C55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D402.010</w:t>
            </w:r>
          </w:p>
        </w:tc>
        <w:tc>
          <w:tcPr>
            <w:tcW w:w="1478" w:type="pct"/>
            <w:tcBorders>
              <w:top w:val="nil"/>
              <w:left w:val="nil"/>
              <w:bottom w:val="single" w:sz="4" w:space="0" w:color="auto"/>
              <w:right w:val="single" w:sz="4" w:space="0" w:color="auto"/>
            </w:tcBorders>
            <w:shd w:val="clear" w:color="000000" w:fill="EBF1DE"/>
            <w:hideMark/>
          </w:tcPr>
          <w:p w14:paraId="5949E9A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 Case definition</w:t>
            </w:r>
          </w:p>
        </w:tc>
        <w:tc>
          <w:tcPr>
            <w:tcW w:w="203" w:type="pct"/>
            <w:tcBorders>
              <w:top w:val="nil"/>
              <w:left w:val="nil"/>
              <w:bottom w:val="single" w:sz="4" w:space="0" w:color="auto"/>
              <w:right w:val="single" w:sz="4" w:space="0" w:color="auto"/>
            </w:tcBorders>
            <w:shd w:val="clear" w:color="000000" w:fill="EBF1DE"/>
            <w:hideMark/>
          </w:tcPr>
          <w:p w14:paraId="0394C0D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4_2</w:t>
            </w:r>
          </w:p>
        </w:tc>
        <w:tc>
          <w:tcPr>
            <w:tcW w:w="312" w:type="pct"/>
            <w:tcBorders>
              <w:top w:val="nil"/>
              <w:left w:val="nil"/>
              <w:bottom w:val="single" w:sz="4" w:space="0" w:color="auto"/>
              <w:right w:val="single" w:sz="4" w:space="0" w:color="auto"/>
            </w:tcBorders>
            <w:shd w:val="clear" w:color="000000" w:fill="EBF1DE"/>
            <w:hideMark/>
          </w:tcPr>
          <w:p w14:paraId="7CB6116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PHILIPS</w:t>
            </w:r>
          </w:p>
        </w:tc>
        <w:tc>
          <w:tcPr>
            <w:tcW w:w="258" w:type="pct"/>
            <w:tcBorders>
              <w:top w:val="nil"/>
              <w:left w:val="nil"/>
              <w:bottom w:val="single" w:sz="4" w:space="0" w:color="auto"/>
              <w:right w:val="single" w:sz="4" w:space="0" w:color="auto"/>
            </w:tcBorders>
            <w:shd w:val="clear" w:color="000000" w:fill="EBF1DE"/>
            <w:hideMark/>
          </w:tcPr>
          <w:p w14:paraId="6FC58E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090A02E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601D3C4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2" w:type="pct"/>
            <w:tcBorders>
              <w:top w:val="nil"/>
              <w:left w:val="nil"/>
              <w:bottom w:val="single" w:sz="4" w:space="0" w:color="auto"/>
              <w:right w:val="single" w:sz="4" w:space="0" w:color="auto"/>
            </w:tcBorders>
            <w:shd w:val="clear" w:color="000000" w:fill="EBF1DE"/>
            <w:hideMark/>
          </w:tcPr>
          <w:p w14:paraId="5C9ED8D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9" w:type="pct"/>
            <w:tcBorders>
              <w:top w:val="nil"/>
              <w:left w:val="nil"/>
              <w:bottom w:val="single" w:sz="4" w:space="0" w:color="auto"/>
              <w:right w:val="single" w:sz="4" w:space="0" w:color="auto"/>
            </w:tcBorders>
            <w:shd w:val="clear" w:color="000000" w:fill="EBF1DE"/>
            <w:noWrap/>
            <w:hideMark/>
          </w:tcPr>
          <w:p w14:paraId="54F0C66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15.11.13</w:t>
            </w:r>
          </w:p>
        </w:tc>
        <w:tc>
          <w:tcPr>
            <w:tcW w:w="328" w:type="pct"/>
            <w:tcBorders>
              <w:top w:val="nil"/>
              <w:left w:val="nil"/>
              <w:bottom w:val="single" w:sz="4" w:space="0" w:color="auto"/>
              <w:right w:val="single" w:sz="4" w:space="0" w:color="auto"/>
            </w:tcBorders>
            <w:shd w:val="clear" w:color="000000" w:fill="EBF1DE"/>
            <w:noWrap/>
            <w:hideMark/>
          </w:tcPr>
          <w:p w14:paraId="33F76C2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35FBEF4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6B02FE2D" w14:textId="77777777" w:rsidTr="00AB79C0">
        <w:trPr>
          <w:trHeight w:val="576"/>
        </w:trPr>
        <w:tc>
          <w:tcPr>
            <w:tcW w:w="374" w:type="pct"/>
            <w:tcBorders>
              <w:top w:val="nil"/>
              <w:left w:val="single" w:sz="4" w:space="0" w:color="auto"/>
              <w:bottom w:val="single" w:sz="4" w:space="0" w:color="auto"/>
              <w:right w:val="single" w:sz="4" w:space="0" w:color="auto"/>
            </w:tcBorders>
            <w:shd w:val="clear" w:color="auto" w:fill="auto"/>
            <w:hideMark/>
          </w:tcPr>
          <w:p w14:paraId="7B728A3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D402.021</w:t>
            </w:r>
          </w:p>
        </w:tc>
        <w:tc>
          <w:tcPr>
            <w:tcW w:w="1478" w:type="pct"/>
            <w:tcBorders>
              <w:top w:val="nil"/>
              <w:left w:val="nil"/>
              <w:bottom w:val="single" w:sz="4" w:space="0" w:color="auto"/>
              <w:right w:val="single" w:sz="4" w:space="0" w:color="auto"/>
            </w:tcBorders>
            <w:shd w:val="clear" w:color="auto" w:fill="auto"/>
            <w:hideMark/>
          </w:tcPr>
          <w:p w14:paraId="742C403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Prototyping IOS concepts - V1</w:t>
            </w:r>
          </w:p>
        </w:tc>
        <w:tc>
          <w:tcPr>
            <w:tcW w:w="203" w:type="pct"/>
            <w:tcBorders>
              <w:top w:val="nil"/>
              <w:left w:val="nil"/>
              <w:bottom w:val="single" w:sz="4" w:space="0" w:color="auto"/>
              <w:right w:val="single" w:sz="4" w:space="0" w:color="auto"/>
            </w:tcBorders>
            <w:shd w:val="clear" w:color="auto" w:fill="auto"/>
            <w:hideMark/>
          </w:tcPr>
          <w:p w14:paraId="60A90DB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4_2</w:t>
            </w:r>
          </w:p>
        </w:tc>
        <w:tc>
          <w:tcPr>
            <w:tcW w:w="312" w:type="pct"/>
            <w:tcBorders>
              <w:top w:val="nil"/>
              <w:left w:val="nil"/>
              <w:bottom w:val="single" w:sz="4" w:space="0" w:color="auto"/>
              <w:right w:val="single" w:sz="4" w:space="0" w:color="auto"/>
            </w:tcBorders>
            <w:shd w:val="clear" w:color="auto" w:fill="auto"/>
            <w:hideMark/>
          </w:tcPr>
          <w:p w14:paraId="50812B0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TNO</w:t>
            </w:r>
          </w:p>
        </w:tc>
        <w:tc>
          <w:tcPr>
            <w:tcW w:w="258" w:type="pct"/>
            <w:tcBorders>
              <w:top w:val="nil"/>
              <w:left w:val="nil"/>
              <w:bottom w:val="single" w:sz="4" w:space="0" w:color="auto"/>
              <w:right w:val="single" w:sz="4" w:space="0" w:color="auto"/>
            </w:tcBorders>
            <w:shd w:val="clear" w:color="auto" w:fill="auto"/>
            <w:hideMark/>
          </w:tcPr>
          <w:p w14:paraId="065CB9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E3818E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92073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2CF2E2A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7CECF5A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30.04.14</w:t>
            </w:r>
          </w:p>
        </w:tc>
        <w:tc>
          <w:tcPr>
            <w:tcW w:w="328" w:type="pct"/>
            <w:tcBorders>
              <w:top w:val="nil"/>
              <w:left w:val="nil"/>
              <w:bottom w:val="single" w:sz="4" w:space="0" w:color="auto"/>
              <w:right w:val="single" w:sz="4" w:space="0" w:color="auto"/>
            </w:tcBorders>
            <w:shd w:val="clear" w:color="auto" w:fill="auto"/>
            <w:noWrap/>
            <w:hideMark/>
          </w:tcPr>
          <w:p w14:paraId="299A011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42859A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402.901</w:t>
            </w:r>
          </w:p>
        </w:tc>
      </w:tr>
      <w:tr w:rsidR="00AB79C0" w:rsidRPr="00AB79C0" w14:paraId="7627218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CDE073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D402.022</w:t>
            </w:r>
          </w:p>
        </w:tc>
        <w:tc>
          <w:tcPr>
            <w:tcW w:w="1478" w:type="pct"/>
            <w:tcBorders>
              <w:top w:val="nil"/>
              <w:left w:val="nil"/>
              <w:bottom w:val="single" w:sz="4" w:space="0" w:color="auto"/>
              <w:right w:val="single" w:sz="4" w:space="0" w:color="auto"/>
            </w:tcBorders>
            <w:shd w:val="clear" w:color="auto" w:fill="auto"/>
            <w:hideMark/>
          </w:tcPr>
          <w:p w14:paraId="1CC8E25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Prototyping IOS concepts - V2</w:t>
            </w:r>
          </w:p>
        </w:tc>
        <w:tc>
          <w:tcPr>
            <w:tcW w:w="203" w:type="pct"/>
            <w:tcBorders>
              <w:top w:val="nil"/>
              <w:left w:val="nil"/>
              <w:bottom w:val="single" w:sz="4" w:space="0" w:color="auto"/>
              <w:right w:val="single" w:sz="4" w:space="0" w:color="auto"/>
            </w:tcBorders>
            <w:shd w:val="clear" w:color="auto" w:fill="auto"/>
            <w:hideMark/>
          </w:tcPr>
          <w:p w14:paraId="619EFC9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4_2</w:t>
            </w:r>
          </w:p>
        </w:tc>
        <w:tc>
          <w:tcPr>
            <w:tcW w:w="312" w:type="pct"/>
            <w:tcBorders>
              <w:top w:val="nil"/>
              <w:left w:val="nil"/>
              <w:bottom w:val="single" w:sz="4" w:space="0" w:color="auto"/>
              <w:right w:val="single" w:sz="4" w:space="0" w:color="auto"/>
            </w:tcBorders>
            <w:shd w:val="clear" w:color="auto" w:fill="auto"/>
            <w:hideMark/>
          </w:tcPr>
          <w:p w14:paraId="2B4D0B6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TNO</w:t>
            </w:r>
          </w:p>
        </w:tc>
        <w:tc>
          <w:tcPr>
            <w:tcW w:w="258" w:type="pct"/>
            <w:tcBorders>
              <w:top w:val="nil"/>
              <w:left w:val="nil"/>
              <w:bottom w:val="single" w:sz="4" w:space="0" w:color="auto"/>
              <w:right w:val="single" w:sz="4" w:space="0" w:color="auto"/>
            </w:tcBorders>
            <w:shd w:val="clear" w:color="auto" w:fill="auto"/>
            <w:hideMark/>
          </w:tcPr>
          <w:p w14:paraId="45BBC43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F6247B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86729D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8BD64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4BC56E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30.04.15</w:t>
            </w:r>
          </w:p>
        </w:tc>
        <w:tc>
          <w:tcPr>
            <w:tcW w:w="328" w:type="pct"/>
            <w:tcBorders>
              <w:top w:val="nil"/>
              <w:left w:val="nil"/>
              <w:bottom w:val="single" w:sz="4" w:space="0" w:color="auto"/>
              <w:right w:val="single" w:sz="4" w:space="0" w:color="auto"/>
            </w:tcBorders>
            <w:shd w:val="clear" w:color="auto" w:fill="auto"/>
            <w:noWrap/>
            <w:hideMark/>
          </w:tcPr>
          <w:p w14:paraId="185E997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031160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402.902</w:t>
            </w:r>
          </w:p>
        </w:tc>
      </w:tr>
      <w:tr w:rsidR="00AB79C0" w:rsidRPr="00AB79C0" w14:paraId="711231E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63DEBB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D402.030</w:t>
            </w:r>
          </w:p>
        </w:tc>
        <w:tc>
          <w:tcPr>
            <w:tcW w:w="1478" w:type="pct"/>
            <w:tcBorders>
              <w:top w:val="nil"/>
              <w:left w:val="nil"/>
              <w:bottom w:val="single" w:sz="4" w:space="0" w:color="auto"/>
              <w:right w:val="single" w:sz="4" w:space="0" w:color="auto"/>
            </w:tcBorders>
            <w:shd w:val="clear" w:color="auto" w:fill="auto"/>
            <w:hideMark/>
          </w:tcPr>
          <w:p w14:paraId="2089CCF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Building SEE</w:t>
            </w:r>
          </w:p>
        </w:tc>
        <w:tc>
          <w:tcPr>
            <w:tcW w:w="203" w:type="pct"/>
            <w:tcBorders>
              <w:top w:val="nil"/>
              <w:left w:val="nil"/>
              <w:bottom w:val="single" w:sz="4" w:space="0" w:color="auto"/>
              <w:right w:val="single" w:sz="4" w:space="0" w:color="auto"/>
            </w:tcBorders>
            <w:shd w:val="clear" w:color="auto" w:fill="auto"/>
            <w:hideMark/>
          </w:tcPr>
          <w:p w14:paraId="6189CE2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4_2</w:t>
            </w:r>
          </w:p>
        </w:tc>
        <w:tc>
          <w:tcPr>
            <w:tcW w:w="312" w:type="pct"/>
            <w:tcBorders>
              <w:top w:val="nil"/>
              <w:left w:val="nil"/>
              <w:bottom w:val="single" w:sz="4" w:space="0" w:color="auto"/>
              <w:right w:val="single" w:sz="4" w:space="0" w:color="auto"/>
            </w:tcBorders>
            <w:shd w:val="clear" w:color="auto" w:fill="auto"/>
            <w:hideMark/>
          </w:tcPr>
          <w:p w14:paraId="7EB618C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NL</w:t>
            </w:r>
          </w:p>
        </w:tc>
        <w:tc>
          <w:tcPr>
            <w:tcW w:w="258" w:type="pct"/>
            <w:tcBorders>
              <w:top w:val="nil"/>
              <w:left w:val="nil"/>
              <w:bottom w:val="single" w:sz="4" w:space="0" w:color="auto"/>
              <w:right w:val="single" w:sz="4" w:space="0" w:color="auto"/>
            </w:tcBorders>
            <w:shd w:val="clear" w:color="auto" w:fill="auto"/>
            <w:hideMark/>
          </w:tcPr>
          <w:p w14:paraId="2AE2C65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8DEFAB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D4486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48F1AEB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7AC97DC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EEAEB1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549F39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402.903</w:t>
            </w:r>
          </w:p>
        </w:tc>
      </w:tr>
      <w:tr w:rsidR="00AB79C0" w:rsidRPr="00AB79C0" w14:paraId="0C7C485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211738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D402.040</w:t>
            </w:r>
          </w:p>
        </w:tc>
        <w:tc>
          <w:tcPr>
            <w:tcW w:w="1478" w:type="pct"/>
            <w:tcBorders>
              <w:top w:val="nil"/>
              <w:left w:val="nil"/>
              <w:bottom w:val="single" w:sz="4" w:space="0" w:color="auto"/>
              <w:right w:val="single" w:sz="4" w:space="0" w:color="auto"/>
            </w:tcBorders>
            <w:shd w:val="clear" w:color="auto" w:fill="auto"/>
            <w:hideMark/>
          </w:tcPr>
          <w:p w14:paraId="5289478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and Bricks assessment</w:t>
            </w:r>
          </w:p>
        </w:tc>
        <w:tc>
          <w:tcPr>
            <w:tcW w:w="203" w:type="pct"/>
            <w:tcBorders>
              <w:top w:val="nil"/>
              <w:left w:val="nil"/>
              <w:bottom w:val="single" w:sz="4" w:space="0" w:color="auto"/>
              <w:right w:val="single" w:sz="4" w:space="0" w:color="auto"/>
            </w:tcBorders>
            <w:shd w:val="clear" w:color="auto" w:fill="auto"/>
            <w:hideMark/>
          </w:tcPr>
          <w:p w14:paraId="7789BED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4_2</w:t>
            </w:r>
          </w:p>
        </w:tc>
        <w:tc>
          <w:tcPr>
            <w:tcW w:w="312" w:type="pct"/>
            <w:tcBorders>
              <w:top w:val="nil"/>
              <w:left w:val="nil"/>
              <w:bottom w:val="single" w:sz="4" w:space="0" w:color="auto"/>
              <w:right w:val="single" w:sz="4" w:space="0" w:color="auto"/>
            </w:tcBorders>
            <w:shd w:val="clear" w:color="auto" w:fill="auto"/>
            <w:hideMark/>
          </w:tcPr>
          <w:p w14:paraId="7A6B0BC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77B0C5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399E18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16E4C5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0F7289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81012A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BA8D05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64D3F2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402.903</w:t>
            </w:r>
          </w:p>
        </w:tc>
      </w:tr>
      <w:tr w:rsidR="00AB79C0" w:rsidRPr="00AB79C0" w14:paraId="2044459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6F0A3B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D402.050</w:t>
            </w:r>
          </w:p>
        </w:tc>
        <w:tc>
          <w:tcPr>
            <w:tcW w:w="1478" w:type="pct"/>
            <w:tcBorders>
              <w:top w:val="nil"/>
              <w:left w:val="nil"/>
              <w:bottom w:val="single" w:sz="4" w:space="0" w:color="auto"/>
              <w:right w:val="single" w:sz="4" w:space="0" w:color="auto"/>
            </w:tcBorders>
            <w:shd w:val="clear" w:color="auto" w:fill="auto"/>
            <w:hideMark/>
          </w:tcPr>
          <w:p w14:paraId="28C4DF4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and Bricks assessment</w:t>
            </w:r>
          </w:p>
        </w:tc>
        <w:tc>
          <w:tcPr>
            <w:tcW w:w="203" w:type="pct"/>
            <w:tcBorders>
              <w:top w:val="nil"/>
              <w:left w:val="nil"/>
              <w:bottom w:val="single" w:sz="4" w:space="0" w:color="auto"/>
              <w:right w:val="single" w:sz="4" w:space="0" w:color="auto"/>
            </w:tcBorders>
            <w:shd w:val="clear" w:color="auto" w:fill="auto"/>
            <w:hideMark/>
          </w:tcPr>
          <w:p w14:paraId="23B735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4_2</w:t>
            </w:r>
          </w:p>
        </w:tc>
        <w:tc>
          <w:tcPr>
            <w:tcW w:w="312" w:type="pct"/>
            <w:tcBorders>
              <w:top w:val="nil"/>
              <w:left w:val="nil"/>
              <w:bottom w:val="single" w:sz="4" w:space="0" w:color="auto"/>
              <w:right w:val="single" w:sz="4" w:space="0" w:color="auto"/>
            </w:tcBorders>
            <w:shd w:val="clear" w:color="auto" w:fill="auto"/>
            <w:hideMark/>
          </w:tcPr>
          <w:p w14:paraId="468120D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62D6029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72D576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318000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1695DF8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EAC2C5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E2CA15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137AF1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402.903</w:t>
            </w:r>
          </w:p>
        </w:tc>
      </w:tr>
      <w:tr w:rsidR="00AB79C0" w:rsidRPr="00AB79C0" w14:paraId="21A4FA33"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noWrap/>
            <w:vAlign w:val="center"/>
            <w:hideMark/>
          </w:tcPr>
          <w:p w14:paraId="762E9BF3"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D402.901</w:t>
            </w:r>
          </w:p>
        </w:tc>
        <w:tc>
          <w:tcPr>
            <w:tcW w:w="1478" w:type="pct"/>
            <w:tcBorders>
              <w:top w:val="nil"/>
              <w:left w:val="nil"/>
              <w:bottom w:val="single" w:sz="4" w:space="0" w:color="auto"/>
              <w:right w:val="single" w:sz="4" w:space="0" w:color="auto"/>
            </w:tcBorders>
            <w:shd w:val="clear" w:color="000000" w:fill="EBF1DE"/>
            <w:noWrap/>
            <w:vAlign w:val="bottom"/>
            <w:hideMark/>
          </w:tcPr>
          <w:p w14:paraId="7521C145"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V1</w:t>
            </w:r>
          </w:p>
        </w:tc>
        <w:tc>
          <w:tcPr>
            <w:tcW w:w="203" w:type="pct"/>
            <w:tcBorders>
              <w:top w:val="nil"/>
              <w:left w:val="nil"/>
              <w:bottom w:val="single" w:sz="4" w:space="0" w:color="auto"/>
              <w:right w:val="single" w:sz="4" w:space="0" w:color="auto"/>
            </w:tcBorders>
            <w:shd w:val="clear" w:color="000000" w:fill="EBF1DE"/>
            <w:noWrap/>
            <w:vAlign w:val="center"/>
            <w:hideMark/>
          </w:tcPr>
          <w:p w14:paraId="2B0067F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4_2</w:t>
            </w:r>
          </w:p>
        </w:tc>
        <w:tc>
          <w:tcPr>
            <w:tcW w:w="312" w:type="pct"/>
            <w:tcBorders>
              <w:top w:val="nil"/>
              <w:left w:val="nil"/>
              <w:bottom w:val="single" w:sz="4" w:space="0" w:color="auto"/>
              <w:right w:val="single" w:sz="4" w:space="0" w:color="auto"/>
            </w:tcBorders>
            <w:shd w:val="clear" w:color="000000" w:fill="EBF1DE"/>
            <w:noWrap/>
            <w:vAlign w:val="center"/>
            <w:hideMark/>
          </w:tcPr>
          <w:p w14:paraId="49A1E20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PHILIPS</w:t>
            </w:r>
          </w:p>
        </w:tc>
        <w:tc>
          <w:tcPr>
            <w:tcW w:w="258" w:type="pct"/>
            <w:tcBorders>
              <w:top w:val="nil"/>
              <w:left w:val="nil"/>
              <w:bottom w:val="single" w:sz="4" w:space="0" w:color="auto"/>
              <w:right w:val="single" w:sz="4" w:space="0" w:color="auto"/>
            </w:tcBorders>
            <w:shd w:val="clear" w:color="000000" w:fill="EBF1DE"/>
            <w:noWrap/>
            <w:vAlign w:val="center"/>
            <w:hideMark/>
          </w:tcPr>
          <w:p w14:paraId="6268D1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noWrap/>
            <w:vAlign w:val="center"/>
            <w:hideMark/>
          </w:tcPr>
          <w:p w14:paraId="6A4771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noWrap/>
            <w:vAlign w:val="center"/>
            <w:hideMark/>
          </w:tcPr>
          <w:p w14:paraId="51DD55B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noWrap/>
            <w:vAlign w:val="center"/>
            <w:hideMark/>
          </w:tcPr>
          <w:p w14:paraId="332E3F9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104A9C9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1964FAD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51F791E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791A07B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noWrap/>
            <w:vAlign w:val="center"/>
            <w:hideMark/>
          </w:tcPr>
          <w:p w14:paraId="511F419B"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D402.902</w:t>
            </w:r>
          </w:p>
        </w:tc>
        <w:tc>
          <w:tcPr>
            <w:tcW w:w="1478" w:type="pct"/>
            <w:tcBorders>
              <w:top w:val="nil"/>
              <w:left w:val="nil"/>
              <w:bottom w:val="single" w:sz="4" w:space="0" w:color="auto"/>
              <w:right w:val="single" w:sz="4" w:space="0" w:color="auto"/>
            </w:tcBorders>
            <w:shd w:val="clear" w:color="auto" w:fill="auto"/>
            <w:noWrap/>
            <w:vAlign w:val="center"/>
            <w:hideMark/>
          </w:tcPr>
          <w:p w14:paraId="3724B14C"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noWrap/>
            <w:vAlign w:val="center"/>
            <w:hideMark/>
          </w:tcPr>
          <w:p w14:paraId="15B2903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4_2</w:t>
            </w:r>
          </w:p>
        </w:tc>
        <w:tc>
          <w:tcPr>
            <w:tcW w:w="312" w:type="pct"/>
            <w:tcBorders>
              <w:top w:val="nil"/>
              <w:left w:val="nil"/>
              <w:bottom w:val="single" w:sz="4" w:space="0" w:color="auto"/>
              <w:right w:val="single" w:sz="4" w:space="0" w:color="auto"/>
            </w:tcBorders>
            <w:shd w:val="clear" w:color="auto" w:fill="auto"/>
            <w:noWrap/>
            <w:vAlign w:val="center"/>
            <w:hideMark/>
          </w:tcPr>
          <w:p w14:paraId="7E53857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noWrap/>
            <w:vAlign w:val="center"/>
            <w:hideMark/>
          </w:tcPr>
          <w:p w14:paraId="653501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3D90E77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center"/>
            <w:hideMark/>
          </w:tcPr>
          <w:p w14:paraId="7B0C62F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noWrap/>
            <w:vAlign w:val="center"/>
            <w:hideMark/>
          </w:tcPr>
          <w:p w14:paraId="253EB54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71BCC97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7288E8C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957671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4BF23DB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noWrap/>
            <w:vAlign w:val="center"/>
            <w:hideMark/>
          </w:tcPr>
          <w:p w14:paraId="76A6B9B7"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D402.903</w:t>
            </w:r>
          </w:p>
        </w:tc>
        <w:tc>
          <w:tcPr>
            <w:tcW w:w="1478" w:type="pct"/>
            <w:tcBorders>
              <w:top w:val="nil"/>
              <w:left w:val="nil"/>
              <w:bottom w:val="single" w:sz="4" w:space="0" w:color="auto"/>
              <w:right w:val="single" w:sz="4" w:space="0" w:color="auto"/>
            </w:tcBorders>
            <w:shd w:val="clear" w:color="auto" w:fill="auto"/>
            <w:noWrap/>
            <w:vAlign w:val="center"/>
            <w:hideMark/>
          </w:tcPr>
          <w:p w14:paraId="752F9132"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noWrap/>
            <w:vAlign w:val="center"/>
            <w:hideMark/>
          </w:tcPr>
          <w:p w14:paraId="3CE224C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4_2</w:t>
            </w:r>
          </w:p>
        </w:tc>
        <w:tc>
          <w:tcPr>
            <w:tcW w:w="312" w:type="pct"/>
            <w:tcBorders>
              <w:top w:val="nil"/>
              <w:left w:val="nil"/>
              <w:bottom w:val="single" w:sz="4" w:space="0" w:color="auto"/>
              <w:right w:val="single" w:sz="4" w:space="0" w:color="auto"/>
            </w:tcBorders>
            <w:shd w:val="clear" w:color="auto" w:fill="auto"/>
            <w:noWrap/>
            <w:vAlign w:val="center"/>
            <w:hideMark/>
          </w:tcPr>
          <w:p w14:paraId="4AA992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noWrap/>
            <w:vAlign w:val="center"/>
            <w:hideMark/>
          </w:tcPr>
          <w:p w14:paraId="665D792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2AFE5C7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center"/>
            <w:hideMark/>
          </w:tcPr>
          <w:p w14:paraId="7B2ED02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noWrap/>
            <w:vAlign w:val="center"/>
            <w:hideMark/>
          </w:tcPr>
          <w:p w14:paraId="4DF4FAA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A3FD9D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0E93ECE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BF4732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3F2789F"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273759B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D403.010</w:t>
            </w:r>
          </w:p>
        </w:tc>
        <w:tc>
          <w:tcPr>
            <w:tcW w:w="1478" w:type="pct"/>
            <w:tcBorders>
              <w:top w:val="nil"/>
              <w:left w:val="nil"/>
              <w:bottom w:val="single" w:sz="4" w:space="0" w:color="auto"/>
              <w:right w:val="single" w:sz="4" w:space="0" w:color="auto"/>
            </w:tcBorders>
            <w:shd w:val="clear" w:color="000000" w:fill="EBF1DE"/>
            <w:hideMark/>
          </w:tcPr>
          <w:p w14:paraId="1178D9E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 Case definition</w:t>
            </w:r>
          </w:p>
        </w:tc>
        <w:tc>
          <w:tcPr>
            <w:tcW w:w="203" w:type="pct"/>
            <w:tcBorders>
              <w:top w:val="nil"/>
              <w:left w:val="nil"/>
              <w:bottom w:val="single" w:sz="4" w:space="0" w:color="auto"/>
              <w:right w:val="single" w:sz="4" w:space="0" w:color="auto"/>
            </w:tcBorders>
            <w:shd w:val="clear" w:color="000000" w:fill="EBF1DE"/>
            <w:hideMark/>
          </w:tcPr>
          <w:p w14:paraId="644D584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4_3</w:t>
            </w:r>
          </w:p>
        </w:tc>
        <w:tc>
          <w:tcPr>
            <w:tcW w:w="312" w:type="pct"/>
            <w:tcBorders>
              <w:top w:val="nil"/>
              <w:left w:val="nil"/>
              <w:bottom w:val="single" w:sz="4" w:space="0" w:color="auto"/>
              <w:right w:val="single" w:sz="4" w:space="0" w:color="auto"/>
            </w:tcBorders>
            <w:shd w:val="clear" w:color="000000" w:fill="EBF1DE"/>
            <w:hideMark/>
          </w:tcPr>
          <w:p w14:paraId="063F727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PHILIPS</w:t>
            </w:r>
          </w:p>
        </w:tc>
        <w:tc>
          <w:tcPr>
            <w:tcW w:w="258" w:type="pct"/>
            <w:tcBorders>
              <w:top w:val="nil"/>
              <w:left w:val="nil"/>
              <w:bottom w:val="single" w:sz="4" w:space="0" w:color="auto"/>
              <w:right w:val="single" w:sz="4" w:space="0" w:color="auto"/>
            </w:tcBorders>
            <w:shd w:val="clear" w:color="000000" w:fill="EBF1DE"/>
            <w:hideMark/>
          </w:tcPr>
          <w:p w14:paraId="4B16B8D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41BEBF4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4DBC6A6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2" w:type="pct"/>
            <w:tcBorders>
              <w:top w:val="nil"/>
              <w:left w:val="nil"/>
              <w:bottom w:val="single" w:sz="4" w:space="0" w:color="auto"/>
              <w:right w:val="single" w:sz="4" w:space="0" w:color="auto"/>
            </w:tcBorders>
            <w:shd w:val="clear" w:color="000000" w:fill="EBF1DE"/>
            <w:hideMark/>
          </w:tcPr>
          <w:p w14:paraId="504A849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9" w:type="pct"/>
            <w:tcBorders>
              <w:top w:val="nil"/>
              <w:left w:val="nil"/>
              <w:bottom w:val="single" w:sz="4" w:space="0" w:color="auto"/>
              <w:right w:val="single" w:sz="4" w:space="0" w:color="auto"/>
            </w:tcBorders>
            <w:shd w:val="clear" w:color="000000" w:fill="EBF1DE"/>
            <w:noWrap/>
            <w:hideMark/>
          </w:tcPr>
          <w:p w14:paraId="55CDCE9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31.10.13</w:t>
            </w:r>
          </w:p>
        </w:tc>
        <w:tc>
          <w:tcPr>
            <w:tcW w:w="328" w:type="pct"/>
            <w:tcBorders>
              <w:top w:val="nil"/>
              <w:left w:val="nil"/>
              <w:bottom w:val="single" w:sz="4" w:space="0" w:color="auto"/>
              <w:right w:val="single" w:sz="4" w:space="0" w:color="auto"/>
            </w:tcBorders>
            <w:shd w:val="clear" w:color="000000" w:fill="EBF1DE"/>
            <w:noWrap/>
            <w:hideMark/>
          </w:tcPr>
          <w:p w14:paraId="537BCEC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4FB954A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03A867E6" w14:textId="77777777" w:rsidTr="00AB79C0">
        <w:trPr>
          <w:trHeight w:val="576"/>
        </w:trPr>
        <w:tc>
          <w:tcPr>
            <w:tcW w:w="374" w:type="pct"/>
            <w:tcBorders>
              <w:top w:val="nil"/>
              <w:left w:val="single" w:sz="4" w:space="0" w:color="auto"/>
              <w:bottom w:val="single" w:sz="4" w:space="0" w:color="auto"/>
              <w:right w:val="single" w:sz="4" w:space="0" w:color="auto"/>
            </w:tcBorders>
            <w:shd w:val="clear" w:color="auto" w:fill="auto"/>
            <w:hideMark/>
          </w:tcPr>
          <w:p w14:paraId="580A245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D403.021</w:t>
            </w:r>
          </w:p>
        </w:tc>
        <w:tc>
          <w:tcPr>
            <w:tcW w:w="1478" w:type="pct"/>
            <w:tcBorders>
              <w:top w:val="nil"/>
              <w:left w:val="nil"/>
              <w:bottom w:val="single" w:sz="4" w:space="0" w:color="auto"/>
              <w:right w:val="single" w:sz="4" w:space="0" w:color="auto"/>
            </w:tcBorders>
            <w:shd w:val="clear" w:color="auto" w:fill="auto"/>
            <w:hideMark/>
          </w:tcPr>
          <w:p w14:paraId="1820B00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Prototyping IOS concepts - V1</w:t>
            </w:r>
          </w:p>
        </w:tc>
        <w:tc>
          <w:tcPr>
            <w:tcW w:w="203" w:type="pct"/>
            <w:tcBorders>
              <w:top w:val="nil"/>
              <w:left w:val="nil"/>
              <w:bottom w:val="single" w:sz="4" w:space="0" w:color="auto"/>
              <w:right w:val="single" w:sz="4" w:space="0" w:color="auto"/>
            </w:tcBorders>
            <w:shd w:val="clear" w:color="auto" w:fill="auto"/>
            <w:hideMark/>
          </w:tcPr>
          <w:p w14:paraId="390E3D5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4_3</w:t>
            </w:r>
          </w:p>
        </w:tc>
        <w:tc>
          <w:tcPr>
            <w:tcW w:w="312" w:type="pct"/>
            <w:tcBorders>
              <w:top w:val="nil"/>
              <w:left w:val="nil"/>
              <w:bottom w:val="single" w:sz="4" w:space="0" w:color="auto"/>
              <w:right w:val="single" w:sz="4" w:space="0" w:color="auto"/>
            </w:tcBorders>
            <w:shd w:val="clear" w:color="auto" w:fill="auto"/>
            <w:hideMark/>
          </w:tcPr>
          <w:p w14:paraId="7253CD9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TU/e</w:t>
            </w:r>
          </w:p>
        </w:tc>
        <w:tc>
          <w:tcPr>
            <w:tcW w:w="258" w:type="pct"/>
            <w:tcBorders>
              <w:top w:val="nil"/>
              <w:left w:val="nil"/>
              <w:bottom w:val="single" w:sz="4" w:space="0" w:color="auto"/>
              <w:right w:val="single" w:sz="4" w:space="0" w:color="auto"/>
            </w:tcBorders>
            <w:shd w:val="clear" w:color="auto" w:fill="auto"/>
            <w:hideMark/>
          </w:tcPr>
          <w:p w14:paraId="14028F9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414B723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6688F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7458E9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11F23C3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30.04.14</w:t>
            </w:r>
          </w:p>
        </w:tc>
        <w:tc>
          <w:tcPr>
            <w:tcW w:w="328" w:type="pct"/>
            <w:tcBorders>
              <w:top w:val="nil"/>
              <w:left w:val="nil"/>
              <w:bottom w:val="single" w:sz="4" w:space="0" w:color="auto"/>
              <w:right w:val="single" w:sz="4" w:space="0" w:color="auto"/>
            </w:tcBorders>
            <w:shd w:val="clear" w:color="auto" w:fill="auto"/>
            <w:noWrap/>
            <w:hideMark/>
          </w:tcPr>
          <w:p w14:paraId="14FDF52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DB2E92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403.901</w:t>
            </w:r>
          </w:p>
        </w:tc>
      </w:tr>
      <w:tr w:rsidR="00AB79C0" w:rsidRPr="00AB79C0" w14:paraId="2A8CE0A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EA6A27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D403.022</w:t>
            </w:r>
          </w:p>
        </w:tc>
        <w:tc>
          <w:tcPr>
            <w:tcW w:w="1478" w:type="pct"/>
            <w:tcBorders>
              <w:top w:val="nil"/>
              <w:left w:val="nil"/>
              <w:bottom w:val="single" w:sz="4" w:space="0" w:color="auto"/>
              <w:right w:val="single" w:sz="4" w:space="0" w:color="auto"/>
            </w:tcBorders>
            <w:shd w:val="clear" w:color="auto" w:fill="auto"/>
            <w:hideMark/>
          </w:tcPr>
          <w:p w14:paraId="09B3AD1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Prototyping IOS concepts - V2</w:t>
            </w:r>
          </w:p>
        </w:tc>
        <w:tc>
          <w:tcPr>
            <w:tcW w:w="203" w:type="pct"/>
            <w:tcBorders>
              <w:top w:val="nil"/>
              <w:left w:val="nil"/>
              <w:bottom w:val="single" w:sz="4" w:space="0" w:color="auto"/>
              <w:right w:val="single" w:sz="4" w:space="0" w:color="auto"/>
            </w:tcBorders>
            <w:shd w:val="clear" w:color="auto" w:fill="auto"/>
            <w:hideMark/>
          </w:tcPr>
          <w:p w14:paraId="4D04EB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4_3</w:t>
            </w:r>
          </w:p>
        </w:tc>
        <w:tc>
          <w:tcPr>
            <w:tcW w:w="312" w:type="pct"/>
            <w:tcBorders>
              <w:top w:val="nil"/>
              <w:left w:val="nil"/>
              <w:bottom w:val="single" w:sz="4" w:space="0" w:color="auto"/>
              <w:right w:val="single" w:sz="4" w:space="0" w:color="auto"/>
            </w:tcBorders>
            <w:shd w:val="clear" w:color="auto" w:fill="auto"/>
            <w:hideMark/>
          </w:tcPr>
          <w:p w14:paraId="50B86B6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TU/e</w:t>
            </w:r>
          </w:p>
        </w:tc>
        <w:tc>
          <w:tcPr>
            <w:tcW w:w="258" w:type="pct"/>
            <w:tcBorders>
              <w:top w:val="nil"/>
              <w:left w:val="nil"/>
              <w:bottom w:val="single" w:sz="4" w:space="0" w:color="auto"/>
              <w:right w:val="single" w:sz="4" w:space="0" w:color="auto"/>
            </w:tcBorders>
            <w:shd w:val="clear" w:color="auto" w:fill="auto"/>
            <w:hideMark/>
          </w:tcPr>
          <w:p w14:paraId="4DFDAA7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17821CE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59AC8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E1115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06AE1E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F68ED8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76C232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403.902</w:t>
            </w:r>
          </w:p>
        </w:tc>
      </w:tr>
      <w:tr w:rsidR="00AB79C0" w:rsidRPr="00AB79C0" w14:paraId="3F8E2CE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9941EB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D403.030</w:t>
            </w:r>
          </w:p>
        </w:tc>
        <w:tc>
          <w:tcPr>
            <w:tcW w:w="1478" w:type="pct"/>
            <w:tcBorders>
              <w:top w:val="nil"/>
              <w:left w:val="nil"/>
              <w:bottom w:val="single" w:sz="4" w:space="0" w:color="auto"/>
              <w:right w:val="single" w:sz="4" w:space="0" w:color="auto"/>
            </w:tcBorders>
            <w:shd w:val="clear" w:color="auto" w:fill="auto"/>
            <w:hideMark/>
          </w:tcPr>
          <w:p w14:paraId="426ADD6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Building SEE</w:t>
            </w:r>
          </w:p>
        </w:tc>
        <w:tc>
          <w:tcPr>
            <w:tcW w:w="203" w:type="pct"/>
            <w:tcBorders>
              <w:top w:val="nil"/>
              <w:left w:val="nil"/>
              <w:bottom w:val="single" w:sz="4" w:space="0" w:color="auto"/>
              <w:right w:val="single" w:sz="4" w:space="0" w:color="auto"/>
            </w:tcBorders>
            <w:shd w:val="clear" w:color="auto" w:fill="auto"/>
            <w:hideMark/>
          </w:tcPr>
          <w:p w14:paraId="18BBCF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4_3</w:t>
            </w:r>
          </w:p>
        </w:tc>
        <w:tc>
          <w:tcPr>
            <w:tcW w:w="312" w:type="pct"/>
            <w:tcBorders>
              <w:top w:val="nil"/>
              <w:left w:val="nil"/>
              <w:bottom w:val="single" w:sz="4" w:space="0" w:color="auto"/>
              <w:right w:val="single" w:sz="4" w:space="0" w:color="auto"/>
            </w:tcBorders>
            <w:shd w:val="clear" w:color="auto" w:fill="auto"/>
            <w:hideMark/>
          </w:tcPr>
          <w:p w14:paraId="781D8F6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TU/e</w:t>
            </w:r>
          </w:p>
        </w:tc>
        <w:tc>
          <w:tcPr>
            <w:tcW w:w="258" w:type="pct"/>
            <w:tcBorders>
              <w:top w:val="nil"/>
              <w:left w:val="nil"/>
              <w:bottom w:val="single" w:sz="4" w:space="0" w:color="auto"/>
              <w:right w:val="single" w:sz="4" w:space="0" w:color="auto"/>
            </w:tcBorders>
            <w:shd w:val="clear" w:color="auto" w:fill="auto"/>
            <w:hideMark/>
          </w:tcPr>
          <w:p w14:paraId="2112508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6A858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35B2A8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2B7BC4E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463CAFE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135D5D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95867A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403.903</w:t>
            </w:r>
          </w:p>
        </w:tc>
      </w:tr>
      <w:tr w:rsidR="00AB79C0" w:rsidRPr="00AB79C0" w14:paraId="1D104D6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C5D06E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D403.040</w:t>
            </w:r>
          </w:p>
        </w:tc>
        <w:tc>
          <w:tcPr>
            <w:tcW w:w="1478" w:type="pct"/>
            <w:tcBorders>
              <w:top w:val="nil"/>
              <w:left w:val="nil"/>
              <w:bottom w:val="single" w:sz="4" w:space="0" w:color="auto"/>
              <w:right w:val="single" w:sz="4" w:space="0" w:color="auto"/>
            </w:tcBorders>
            <w:shd w:val="clear" w:color="auto" w:fill="auto"/>
            <w:hideMark/>
          </w:tcPr>
          <w:p w14:paraId="27DE071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SEE and Bricks assessment</w:t>
            </w:r>
          </w:p>
        </w:tc>
        <w:tc>
          <w:tcPr>
            <w:tcW w:w="203" w:type="pct"/>
            <w:tcBorders>
              <w:top w:val="nil"/>
              <w:left w:val="nil"/>
              <w:bottom w:val="single" w:sz="4" w:space="0" w:color="auto"/>
              <w:right w:val="single" w:sz="4" w:space="0" w:color="auto"/>
            </w:tcBorders>
            <w:shd w:val="clear" w:color="auto" w:fill="auto"/>
            <w:hideMark/>
          </w:tcPr>
          <w:p w14:paraId="0BC1A7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4_3</w:t>
            </w:r>
          </w:p>
        </w:tc>
        <w:tc>
          <w:tcPr>
            <w:tcW w:w="312" w:type="pct"/>
            <w:tcBorders>
              <w:top w:val="nil"/>
              <w:left w:val="nil"/>
              <w:bottom w:val="single" w:sz="4" w:space="0" w:color="auto"/>
              <w:right w:val="single" w:sz="4" w:space="0" w:color="auto"/>
            </w:tcBorders>
            <w:shd w:val="clear" w:color="auto" w:fill="auto"/>
            <w:hideMark/>
          </w:tcPr>
          <w:p w14:paraId="1F32D7C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7C8C7AE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454D8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60455D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5F5DF0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1F0631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E15CBD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53994D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403.903</w:t>
            </w:r>
          </w:p>
        </w:tc>
      </w:tr>
      <w:tr w:rsidR="00AB79C0" w:rsidRPr="00AB79C0" w14:paraId="0B921E68"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noWrap/>
            <w:vAlign w:val="bottom"/>
            <w:hideMark/>
          </w:tcPr>
          <w:p w14:paraId="15756872"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D403.901</w:t>
            </w:r>
          </w:p>
        </w:tc>
        <w:tc>
          <w:tcPr>
            <w:tcW w:w="1478" w:type="pct"/>
            <w:tcBorders>
              <w:top w:val="nil"/>
              <w:left w:val="nil"/>
              <w:bottom w:val="single" w:sz="4" w:space="0" w:color="auto"/>
              <w:right w:val="single" w:sz="4" w:space="0" w:color="auto"/>
            </w:tcBorders>
            <w:shd w:val="clear" w:color="000000" w:fill="EBF1DE"/>
            <w:noWrap/>
            <w:vAlign w:val="bottom"/>
            <w:hideMark/>
          </w:tcPr>
          <w:p w14:paraId="54348799"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V1</w:t>
            </w:r>
          </w:p>
        </w:tc>
        <w:tc>
          <w:tcPr>
            <w:tcW w:w="203" w:type="pct"/>
            <w:tcBorders>
              <w:top w:val="nil"/>
              <w:left w:val="nil"/>
              <w:bottom w:val="single" w:sz="4" w:space="0" w:color="auto"/>
              <w:right w:val="single" w:sz="4" w:space="0" w:color="auto"/>
            </w:tcBorders>
            <w:shd w:val="clear" w:color="000000" w:fill="EBF1DE"/>
            <w:hideMark/>
          </w:tcPr>
          <w:p w14:paraId="7E42DC8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4_3</w:t>
            </w:r>
          </w:p>
        </w:tc>
        <w:tc>
          <w:tcPr>
            <w:tcW w:w="312" w:type="pct"/>
            <w:tcBorders>
              <w:top w:val="nil"/>
              <w:left w:val="nil"/>
              <w:bottom w:val="single" w:sz="4" w:space="0" w:color="auto"/>
              <w:right w:val="single" w:sz="4" w:space="0" w:color="auto"/>
            </w:tcBorders>
            <w:shd w:val="clear" w:color="000000" w:fill="EBF1DE"/>
            <w:noWrap/>
            <w:vAlign w:val="bottom"/>
            <w:hideMark/>
          </w:tcPr>
          <w:p w14:paraId="6613597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PHILIPS</w:t>
            </w:r>
          </w:p>
        </w:tc>
        <w:tc>
          <w:tcPr>
            <w:tcW w:w="258" w:type="pct"/>
            <w:tcBorders>
              <w:top w:val="nil"/>
              <w:left w:val="nil"/>
              <w:bottom w:val="single" w:sz="4" w:space="0" w:color="auto"/>
              <w:right w:val="single" w:sz="4" w:space="0" w:color="auto"/>
            </w:tcBorders>
            <w:shd w:val="clear" w:color="000000" w:fill="EBF1DE"/>
            <w:hideMark/>
          </w:tcPr>
          <w:p w14:paraId="0F5B56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E24E2F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823899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hideMark/>
          </w:tcPr>
          <w:p w14:paraId="7661AB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1BFF810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340537D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473D091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917C41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noWrap/>
            <w:vAlign w:val="bottom"/>
            <w:hideMark/>
          </w:tcPr>
          <w:p w14:paraId="7FA542F6"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D403.902</w:t>
            </w:r>
          </w:p>
        </w:tc>
        <w:tc>
          <w:tcPr>
            <w:tcW w:w="1478" w:type="pct"/>
            <w:tcBorders>
              <w:top w:val="nil"/>
              <w:left w:val="nil"/>
              <w:bottom w:val="single" w:sz="4" w:space="0" w:color="auto"/>
              <w:right w:val="single" w:sz="4" w:space="0" w:color="auto"/>
            </w:tcBorders>
            <w:shd w:val="clear" w:color="auto" w:fill="auto"/>
            <w:noWrap/>
            <w:vAlign w:val="bottom"/>
            <w:hideMark/>
          </w:tcPr>
          <w:p w14:paraId="0206C6A4"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58FF2B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4_3</w:t>
            </w:r>
          </w:p>
        </w:tc>
        <w:tc>
          <w:tcPr>
            <w:tcW w:w="312" w:type="pct"/>
            <w:tcBorders>
              <w:top w:val="nil"/>
              <w:left w:val="nil"/>
              <w:bottom w:val="single" w:sz="4" w:space="0" w:color="auto"/>
              <w:right w:val="single" w:sz="4" w:space="0" w:color="auto"/>
            </w:tcBorders>
            <w:shd w:val="clear" w:color="auto" w:fill="auto"/>
            <w:noWrap/>
            <w:vAlign w:val="bottom"/>
            <w:hideMark/>
          </w:tcPr>
          <w:p w14:paraId="5021FD1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42F734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0A6B2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607821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591783C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7626483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35AC922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86F18D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5D1F7E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noWrap/>
            <w:vAlign w:val="bottom"/>
            <w:hideMark/>
          </w:tcPr>
          <w:p w14:paraId="3FC9BE95"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D403.903</w:t>
            </w:r>
          </w:p>
        </w:tc>
        <w:tc>
          <w:tcPr>
            <w:tcW w:w="1478" w:type="pct"/>
            <w:tcBorders>
              <w:top w:val="nil"/>
              <w:left w:val="nil"/>
              <w:bottom w:val="single" w:sz="4" w:space="0" w:color="auto"/>
              <w:right w:val="single" w:sz="4" w:space="0" w:color="auto"/>
            </w:tcBorders>
            <w:shd w:val="clear" w:color="auto" w:fill="auto"/>
            <w:noWrap/>
            <w:vAlign w:val="bottom"/>
            <w:hideMark/>
          </w:tcPr>
          <w:p w14:paraId="39A11E04"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750948A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4_3</w:t>
            </w:r>
          </w:p>
        </w:tc>
        <w:tc>
          <w:tcPr>
            <w:tcW w:w="312" w:type="pct"/>
            <w:tcBorders>
              <w:top w:val="nil"/>
              <w:left w:val="nil"/>
              <w:bottom w:val="single" w:sz="4" w:space="0" w:color="auto"/>
              <w:right w:val="single" w:sz="4" w:space="0" w:color="auto"/>
            </w:tcBorders>
            <w:shd w:val="clear" w:color="auto" w:fill="auto"/>
            <w:noWrap/>
            <w:vAlign w:val="bottom"/>
            <w:hideMark/>
          </w:tcPr>
          <w:p w14:paraId="003540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PHILIPS</w:t>
            </w:r>
          </w:p>
        </w:tc>
        <w:tc>
          <w:tcPr>
            <w:tcW w:w="258" w:type="pct"/>
            <w:tcBorders>
              <w:top w:val="nil"/>
              <w:left w:val="nil"/>
              <w:bottom w:val="single" w:sz="4" w:space="0" w:color="auto"/>
              <w:right w:val="single" w:sz="4" w:space="0" w:color="auto"/>
            </w:tcBorders>
            <w:shd w:val="clear" w:color="auto" w:fill="auto"/>
            <w:hideMark/>
          </w:tcPr>
          <w:p w14:paraId="15FD34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DC2050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748AC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0A09DD6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78096C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5B255DF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393528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A3AE3F7"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63206A9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D404.010</w:t>
            </w:r>
          </w:p>
        </w:tc>
        <w:tc>
          <w:tcPr>
            <w:tcW w:w="1478" w:type="pct"/>
            <w:tcBorders>
              <w:top w:val="nil"/>
              <w:left w:val="nil"/>
              <w:bottom w:val="single" w:sz="4" w:space="0" w:color="auto"/>
              <w:right w:val="single" w:sz="4" w:space="0" w:color="auto"/>
            </w:tcBorders>
            <w:shd w:val="clear" w:color="000000" w:fill="EBF1DE"/>
            <w:hideMark/>
          </w:tcPr>
          <w:p w14:paraId="6DA58DC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Requirements tooling report</w:t>
            </w:r>
          </w:p>
        </w:tc>
        <w:tc>
          <w:tcPr>
            <w:tcW w:w="203" w:type="pct"/>
            <w:tcBorders>
              <w:top w:val="nil"/>
              <w:left w:val="nil"/>
              <w:bottom w:val="single" w:sz="4" w:space="0" w:color="auto"/>
              <w:right w:val="single" w:sz="4" w:space="0" w:color="auto"/>
            </w:tcBorders>
            <w:shd w:val="clear" w:color="000000" w:fill="EBF1DE"/>
            <w:hideMark/>
          </w:tcPr>
          <w:p w14:paraId="033DC9B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4_4</w:t>
            </w:r>
          </w:p>
        </w:tc>
        <w:tc>
          <w:tcPr>
            <w:tcW w:w="312" w:type="pct"/>
            <w:tcBorders>
              <w:top w:val="nil"/>
              <w:left w:val="nil"/>
              <w:bottom w:val="single" w:sz="4" w:space="0" w:color="auto"/>
              <w:right w:val="single" w:sz="4" w:space="0" w:color="auto"/>
            </w:tcBorders>
            <w:shd w:val="clear" w:color="000000" w:fill="EBF1DE"/>
            <w:hideMark/>
          </w:tcPr>
          <w:p w14:paraId="7471307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BARCO</w:t>
            </w:r>
          </w:p>
        </w:tc>
        <w:tc>
          <w:tcPr>
            <w:tcW w:w="258" w:type="pct"/>
            <w:tcBorders>
              <w:top w:val="nil"/>
              <w:left w:val="nil"/>
              <w:bottom w:val="single" w:sz="4" w:space="0" w:color="auto"/>
              <w:right w:val="single" w:sz="4" w:space="0" w:color="auto"/>
            </w:tcBorders>
            <w:shd w:val="clear" w:color="000000" w:fill="EBF1DE"/>
            <w:hideMark/>
          </w:tcPr>
          <w:p w14:paraId="355C8EF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AE636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CD268B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hideMark/>
          </w:tcPr>
          <w:p w14:paraId="1F07039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6B20FDDC"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6BB7CA7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4E0416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49AE1A9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0484DC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D404.020</w:t>
            </w:r>
          </w:p>
        </w:tc>
        <w:tc>
          <w:tcPr>
            <w:tcW w:w="1478" w:type="pct"/>
            <w:tcBorders>
              <w:top w:val="nil"/>
              <w:left w:val="nil"/>
              <w:bottom w:val="single" w:sz="4" w:space="0" w:color="auto"/>
              <w:right w:val="single" w:sz="4" w:space="0" w:color="auto"/>
            </w:tcBorders>
            <w:shd w:val="clear" w:color="auto" w:fill="auto"/>
            <w:hideMark/>
          </w:tcPr>
          <w:p w14:paraId="60DBA27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IOS definition document</w:t>
            </w:r>
          </w:p>
        </w:tc>
        <w:tc>
          <w:tcPr>
            <w:tcW w:w="203" w:type="pct"/>
            <w:tcBorders>
              <w:top w:val="nil"/>
              <w:left w:val="nil"/>
              <w:bottom w:val="single" w:sz="4" w:space="0" w:color="auto"/>
              <w:right w:val="single" w:sz="4" w:space="0" w:color="auto"/>
            </w:tcBorders>
            <w:shd w:val="clear" w:color="auto" w:fill="auto"/>
            <w:hideMark/>
          </w:tcPr>
          <w:p w14:paraId="64F519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4_4</w:t>
            </w:r>
          </w:p>
        </w:tc>
        <w:tc>
          <w:tcPr>
            <w:tcW w:w="312" w:type="pct"/>
            <w:tcBorders>
              <w:top w:val="nil"/>
              <w:left w:val="nil"/>
              <w:bottom w:val="single" w:sz="4" w:space="0" w:color="auto"/>
              <w:right w:val="single" w:sz="4" w:space="0" w:color="auto"/>
            </w:tcBorders>
            <w:shd w:val="clear" w:color="auto" w:fill="auto"/>
            <w:hideMark/>
          </w:tcPr>
          <w:p w14:paraId="29DE700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hideMark/>
          </w:tcPr>
          <w:p w14:paraId="557B895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F4FAFA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F139C7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E65B3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E9F74A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64AA0B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803ED2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404.902</w:t>
            </w:r>
          </w:p>
        </w:tc>
      </w:tr>
      <w:tr w:rsidR="00AB79C0" w:rsidRPr="00AB79C0" w14:paraId="09750FD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73E942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D404.030</w:t>
            </w:r>
          </w:p>
        </w:tc>
        <w:tc>
          <w:tcPr>
            <w:tcW w:w="1478" w:type="pct"/>
            <w:tcBorders>
              <w:top w:val="nil"/>
              <w:left w:val="nil"/>
              <w:bottom w:val="single" w:sz="4" w:space="0" w:color="auto"/>
              <w:right w:val="single" w:sz="4" w:space="0" w:color="auto"/>
            </w:tcBorders>
            <w:shd w:val="clear" w:color="auto" w:fill="auto"/>
            <w:hideMark/>
          </w:tcPr>
          <w:p w14:paraId="76C5933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Integrated tool chain</w:t>
            </w:r>
          </w:p>
        </w:tc>
        <w:tc>
          <w:tcPr>
            <w:tcW w:w="203" w:type="pct"/>
            <w:tcBorders>
              <w:top w:val="nil"/>
              <w:left w:val="nil"/>
              <w:bottom w:val="single" w:sz="4" w:space="0" w:color="auto"/>
              <w:right w:val="single" w:sz="4" w:space="0" w:color="auto"/>
            </w:tcBorders>
            <w:shd w:val="clear" w:color="auto" w:fill="auto"/>
            <w:hideMark/>
          </w:tcPr>
          <w:p w14:paraId="14ACE3D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4_4</w:t>
            </w:r>
          </w:p>
        </w:tc>
        <w:tc>
          <w:tcPr>
            <w:tcW w:w="312" w:type="pct"/>
            <w:tcBorders>
              <w:top w:val="nil"/>
              <w:left w:val="nil"/>
              <w:bottom w:val="single" w:sz="4" w:space="0" w:color="auto"/>
              <w:right w:val="single" w:sz="4" w:space="0" w:color="auto"/>
            </w:tcBorders>
            <w:shd w:val="clear" w:color="auto" w:fill="auto"/>
            <w:hideMark/>
          </w:tcPr>
          <w:p w14:paraId="47AE9B7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NL</w:t>
            </w:r>
          </w:p>
        </w:tc>
        <w:tc>
          <w:tcPr>
            <w:tcW w:w="258" w:type="pct"/>
            <w:tcBorders>
              <w:top w:val="nil"/>
              <w:left w:val="nil"/>
              <w:bottom w:val="single" w:sz="4" w:space="0" w:color="auto"/>
              <w:right w:val="single" w:sz="4" w:space="0" w:color="auto"/>
            </w:tcBorders>
            <w:shd w:val="clear" w:color="auto" w:fill="auto"/>
            <w:hideMark/>
          </w:tcPr>
          <w:p w14:paraId="108FA3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1894C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B3FDF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1C64F2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67AF0E3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1C23DC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3CA0D8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404.903</w:t>
            </w:r>
          </w:p>
        </w:tc>
      </w:tr>
      <w:tr w:rsidR="00AB79C0" w:rsidRPr="00AB79C0" w14:paraId="4F4BCE6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AEE70B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lastRenderedPageBreak/>
              <w:t>D404.040</w:t>
            </w:r>
          </w:p>
        </w:tc>
        <w:tc>
          <w:tcPr>
            <w:tcW w:w="1478" w:type="pct"/>
            <w:tcBorders>
              <w:top w:val="nil"/>
              <w:left w:val="nil"/>
              <w:bottom w:val="single" w:sz="4" w:space="0" w:color="auto"/>
              <w:right w:val="single" w:sz="4" w:space="0" w:color="auto"/>
            </w:tcBorders>
            <w:shd w:val="clear" w:color="auto" w:fill="auto"/>
            <w:hideMark/>
          </w:tcPr>
          <w:p w14:paraId="58681299" w14:textId="77777777" w:rsidR="00AB79C0" w:rsidRPr="00AB79C0" w:rsidRDefault="00AB79C0" w:rsidP="00AB79C0">
            <w:pPr>
              <w:rPr>
                <w:rFonts w:ascii="Calibri" w:hAnsi="Calibri" w:cs="Calibri"/>
                <w:sz w:val="18"/>
                <w:szCs w:val="18"/>
                <w:lang w:val="en-US" w:eastAsia="en-US"/>
              </w:rPr>
            </w:pPr>
            <w:proofErr w:type="spellStart"/>
            <w:r w:rsidRPr="00AB79C0">
              <w:rPr>
                <w:rFonts w:ascii="Calibri" w:hAnsi="Calibri" w:cs="Calibri"/>
                <w:strike/>
                <w:sz w:val="18"/>
                <w:szCs w:val="18"/>
                <w:lang w:val="en-US" w:eastAsia="en-US"/>
              </w:rPr>
              <w:t>Assment</w:t>
            </w:r>
            <w:proofErr w:type="spellEnd"/>
            <w:r w:rsidRPr="00AB79C0">
              <w:rPr>
                <w:rFonts w:ascii="Calibri" w:hAnsi="Calibri" w:cs="Calibri"/>
                <w:strike/>
                <w:sz w:val="18"/>
                <w:szCs w:val="18"/>
                <w:lang w:val="en-US" w:eastAsia="en-US"/>
              </w:rPr>
              <w:t xml:space="preserve"> report</w:t>
            </w:r>
          </w:p>
        </w:tc>
        <w:tc>
          <w:tcPr>
            <w:tcW w:w="203" w:type="pct"/>
            <w:tcBorders>
              <w:top w:val="nil"/>
              <w:left w:val="nil"/>
              <w:bottom w:val="single" w:sz="4" w:space="0" w:color="auto"/>
              <w:right w:val="single" w:sz="4" w:space="0" w:color="auto"/>
            </w:tcBorders>
            <w:shd w:val="clear" w:color="auto" w:fill="auto"/>
            <w:hideMark/>
          </w:tcPr>
          <w:p w14:paraId="2B9E4EE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4_4</w:t>
            </w:r>
          </w:p>
        </w:tc>
        <w:tc>
          <w:tcPr>
            <w:tcW w:w="312" w:type="pct"/>
            <w:tcBorders>
              <w:top w:val="nil"/>
              <w:left w:val="nil"/>
              <w:bottom w:val="single" w:sz="4" w:space="0" w:color="auto"/>
              <w:right w:val="single" w:sz="4" w:space="0" w:color="auto"/>
            </w:tcBorders>
            <w:shd w:val="clear" w:color="auto" w:fill="auto"/>
            <w:hideMark/>
          </w:tcPr>
          <w:p w14:paraId="7344B24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hideMark/>
          </w:tcPr>
          <w:p w14:paraId="2D79266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BC28BE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17D813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16D22D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181786B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9990F3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FEAD72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404.903</w:t>
            </w:r>
          </w:p>
        </w:tc>
      </w:tr>
      <w:tr w:rsidR="00AB79C0" w:rsidRPr="00AB79C0" w14:paraId="5E97CD6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A3A0E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D404.050</w:t>
            </w:r>
          </w:p>
        </w:tc>
        <w:tc>
          <w:tcPr>
            <w:tcW w:w="1478" w:type="pct"/>
            <w:tcBorders>
              <w:top w:val="nil"/>
              <w:left w:val="nil"/>
              <w:bottom w:val="single" w:sz="4" w:space="0" w:color="auto"/>
              <w:right w:val="single" w:sz="4" w:space="0" w:color="auto"/>
            </w:tcBorders>
            <w:shd w:val="clear" w:color="auto" w:fill="auto"/>
            <w:hideMark/>
          </w:tcPr>
          <w:p w14:paraId="105874F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Tool chain demonstrator</w:t>
            </w:r>
          </w:p>
        </w:tc>
        <w:tc>
          <w:tcPr>
            <w:tcW w:w="203" w:type="pct"/>
            <w:tcBorders>
              <w:top w:val="nil"/>
              <w:left w:val="nil"/>
              <w:bottom w:val="single" w:sz="4" w:space="0" w:color="auto"/>
              <w:right w:val="single" w:sz="4" w:space="0" w:color="auto"/>
            </w:tcBorders>
            <w:shd w:val="clear" w:color="auto" w:fill="auto"/>
            <w:hideMark/>
          </w:tcPr>
          <w:p w14:paraId="2C8C3BA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4_4</w:t>
            </w:r>
          </w:p>
        </w:tc>
        <w:tc>
          <w:tcPr>
            <w:tcW w:w="312" w:type="pct"/>
            <w:tcBorders>
              <w:top w:val="nil"/>
              <w:left w:val="nil"/>
              <w:bottom w:val="single" w:sz="4" w:space="0" w:color="auto"/>
              <w:right w:val="single" w:sz="4" w:space="0" w:color="auto"/>
            </w:tcBorders>
            <w:shd w:val="clear" w:color="auto" w:fill="auto"/>
            <w:hideMark/>
          </w:tcPr>
          <w:p w14:paraId="1AD8CB7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hideMark/>
          </w:tcPr>
          <w:p w14:paraId="0A0323C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3580209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F6F53D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CF12DA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B71873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D5CDBC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E689E9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404.903</w:t>
            </w:r>
          </w:p>
        </w:tc>
      </w:tr>
      <w:tr w:rsidR="00AB79C0" w:rsidRPr="00AB79C0" w14:paraId="07CE449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0AFF97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D404.902</w:t>
            </w:r>
          </w:p>
        </w:tc>
        <w:tc>
          <w:tcPr>
            <w:tcW w:w="1478" w:type="pct"/>
            <w:tcBorders>
              <w:top w:val="nil"/>
              <w:left w:val="nil"/>
              <w:bottom w:val="single" w:sz="4" w:space="0" w:color="auto"/>
              <w:right w:val="single" w:sz="4" w:space="0" w:color="auto"/>
            </w:tcBorders>
            <w:shd w:val="clear" w:color="auto" w:fill="auto"/>
            <w:noWrap/>
            <w:vAlign w:val="bottom"/>
            <w:hideMark/>
          </w:tcPr>
          <w:p w14:paraId="7A02B055"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5433A6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4_4</w:t>
            </w:r>
          </w:p>
        </w:tc>
        <w:tc>
          <w:tcPr>
            <w:tcW w:w="312" w:type="pct"/>
            <w:tcBorders>
              <w:top w:val="nil"/>
              <w:left w:val="nil"/>
              <w:bottom w:val="single" w:sz="4" w:space="0" w:color="auto"/>
              <w:right w:val="single" w:sz="4" w:space="0" w:color="auto"/>
            </w:tcBorders>
            <w:shd w:val="clear" w:color="auto" w:fill="auto"/>
            <w:noWrap/>
            <w:vAlign w:val="bottom"/>
            <w:hideMark/>
          </w:tcPr>
          <w:p w14:paraId="5C7887D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noWrap/>
            <w:vAlign w:val="center"/>
            <w:hideMark/>
          </w:tcPr>
          <w:p w14:paraId="1701279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225995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1C211C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6D2FDDF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60637086"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61E0A11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18FE19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1BEE61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F29E31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D404.903</w:t>
            </w:r>
          </w:p>
        </w:tc>
        <w:tc>
          <w:tcPr>
            <w:tcW w:w="1478" w:type="pct"/>
            <w:tcBorders>
              <w:top w:val="nil"/>
              <w:left w:val="nil"/>
              <w:bottom w:val="single" w:sz="4" w:space="0" w:color="auto"/>
              <w:right w:val="single" w:sz="4" w:space="0" w:color="auto"/>
            </w:tcBorders>
            <w:shd w:val="clear" w:color="auto" w:fill="auto"/>
            <w:noWrap/>
            <w:vAlign w:val="bottom"/>
            <w:hideMark/>
          </w:tcPr>
          <w:p w14:paraId="54F9E254"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116C811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4_4</w:t>
            </w:r>
          </w:p>
        </w:tc>
        <w:tc>
          <w:tcPr>
            <w:tcW w:w="312" w:type="pct"/>
            <w:tcBorders>
              <w:top w:val="nil"/>
              <w:left w:val="nil"/>
              <w:bottom w:val="single" w:sz="4" w:space="0" w:color="auto"/>
              <w:right w:val="single" w:sz="4" w:space="0" w:color="auto"/>
            </w:tcBorders>
            <w:shd w:val="clear" w:color="auto" w:fill="auto"/>
            <w:noWrap/>
            <w:vAlign w:val="bottom"/>
            <w:hideMark/>
          </w:tcPr>
          <w:p w14:paraId="0AA196B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noWrap/>
            <w:vAlign w:val="center"/>
            <w:hideMark/>
          </w:tcPr>
          <w:p w14:paraId="7420B7C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26368B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58A221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F4AE3D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2714536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51D0603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208415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407C5C32"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238DF18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D405.010</w:t>
            </w:r>
          </w:p>
        </w:tc>
        <w:tc>
          <w:tcPr>
            <w:tcW w:w="1478" w:type="pct"/>
            <w:tcBorders>
              <w:top w:val="nil"/>
              <w:left w:val="nil"/>
              <w:bottom w:val="single" w:sz="4" w:space="0" w:color="auto"/>
              <w:right w:val="single" w:sz="4" w:space="0" w:color="auto"/>
            </w:tcBorders>
            <w:shd w:val="clear" w:color="000000" w:fill="EBF1DE"/>
            <w:hideMark/>
          </w:tcPr>
          <w:p w14:paraId="1776799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Tool and methodology report</w:t>
            </w:r>
          </w:p>
        </w:tc>
        <w:tc>
          <w:tcPr>
            <w:tcW w:w="203" w:type="pct"/>
            <w:tcBorders>
              <w:top w:val="nil"/>
              <w:left w:val="nil"/>
              <w:bottom w:val="single" w:sz="4" w:space="0" w:color="auto"/>
              <w:right w:val="single" w:sz="4" w:space="0" w:color="auto"/>
            </w:tcBorders>
            <w:shd w:val="clear" w:color="000000" w:fill="EBF1DE"/>
            <w:hideMark/>
          </w:tcPr>
          <w:p w14:paraId="37246C2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4_5</w:t>
            </w:r>
          </w:p>
        </w:tc>
        <w:tc>
          <w:tcPr>
            <w:tcW w:w="312" w:type="pct"/>
            <w:tcBorders>
              <w:top w:val="nil"/>
              <w:left w:val="nil"/>
              <w:bottom w:val="single" w:sz="4" w:space="0" w:color="auto"/>
              <w:right w:val="single" w:sz="4" w:space="0" w:color="auto"/>
            </w:tcBorders>
            <w:shd w:val="clear" w:color="000000" w:fill="EBF1DE"/>
            <w:hideMark/>
          </w:tcPr>
          <w:p w14:paraId="0B54FDA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BARCO</w:t>
            </w:r>
          </w:p>
        </w:tc>
        <w:tc>
          <w:tcPr>
            <w:tcW w:w="258" w:type="pct"/>
            <w:tcBorders>
              <w:top w:val="nil"/>
              <w:left w:val="nil"/>
              <w:bottom w:val="single" w:sz="4" w:space="0" w:color="auto"/>
              <w:right w:val="single" w:sz="4" w:space="0" w:color="auto"/>
            </w:tcBorders>
            <w:shd w:val="clear" w:color="000000" w:fill="EBF1DE"/>
            <w:hideMark/>
          </w:tcPr>
          <w:p w14:paraId="569333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6822F53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025672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hideMark/>
          </w:tcPr>
          <w:p w14:paraId="55F3949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7C9858F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7B9AF6F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300605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277C06D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DE9B04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D405.020</w:t>
            </w:r>
          </w:p>
        </w:tc>
        <w:tc>
          <w:tcPr>
            <w:tcW w:w="1478" w:type="pct"/>
            <w:tcBorders>
              <w:top w:val="nil"/>
              <w:left w:val="nil"/>
              <w:bottom w:val="single" w:sz="4" w:space="0" w:color="auto"/>
              <w:right w:val="single" w:sz="4" w:space="0" w:color="auto"/>
            </w:tcBorders>
            <w:shd w:val="clear" w:color="auto" w:fill="auto"/>
            <w:hideMark/>
          </w:tcPr>
          <w:p w14:paraId="091D45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IOS definition document</w:t>
            </w:r>
          </w:p>
        </w:tc>
        <w:tc>
          <w:tcPr>
            <w:tcW w:w="203" w:type="pct"/>
            <w:tcBorders>
              <w:top w:val="nil"/>
              <w:left w:val="nil"/>
              <w:bottom w:val="single" w:sz="4" w:space="0" w:color="auto"/>
              <w:right w:val="single" w:sz="4" w:space="0" w:color="auto"/>
            </w:tcBorders>
            <w:shd w:val="clear" w:color="auto" w:fill="auto"/>
            <w:hideMark/>
          </w:tcPr>
          <w:p w14:paraId="42EEDDB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4_5</w:t>
            </w:r>
          </w:p>
        </w:tc>
        <w:tc>
          <w:tcPr>
            <w:tcW w:w="312" w:type="pct"/>
            <w:tcBorders>
              <w:top w:val="nil"/>
              <w:left w:val="nil"/>
              <w:bottom w:val="single" w:sz="4" w:space="0" w:color="auto"/>
              <w:right w:val="single" w:sz="4" w:space="0" w:color="auto"/>
            </w:tcBorders>
            <w:shd w:val="clear" w:color="auto" w:fill="auto"/>
            <w:hideMark/>
          </w:tcPr>
          <w:p w14:paraId="60BC6EB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hideMark/>
          </w:tcPr>
          <w:p w14:paraId="37F0A6B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638AFD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7BDCFF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7E1592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B252B9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C07242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902477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405.902</w:t>
            </w:r>
          </w:p>
        </w:tc>
      </w:tr>
      <w:tr w:rsidR="00AB79C0" w:rsidRPr="00AB79C0" w14:paraId="681BB22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C1EDD1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D405.030</w:t>
            </w:r>
          </w:p>
        </w:tc>
        <w:tc>
          <w:tcPr>
            <w:tcW w:w="1478" w:type="pct"/>
            <w:tcBorders>
              <w:top w:val="nil"/>
              <w:left w:val="nil"/>
              <w:bottom w:val="single" w:sz="4" w:space="0" w:color="auto"/>
              <w:right w:val="single" w:sz="4" w:space="0" w:color="auto"/>
            </w:tcBorders>
            <w:shd w:val="clear" w:color="auto" w:fill="auto"/>
            <w:hideMark/>
          </w:tcPr>
          <w:p w14:paraId="2715832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Integrated tool chain</w:t>
            </w:r>
          </w:p>
        </w:tc>
        <w:tc>
          <w:tcPr>
            <w:tcW w:w="203" w:type="pct"/>
            <w:tcBorders>
              <w:top w:val="nil"/>
              <w:left w:val="nil"/>
              <w:bottom w:val="single" w:sz="4" w:space="0" w:color="auto"/>
              <w:right w:val="single" w:sz="4" w:space="0" w:color="auto"/>
            </w:tcBorders>
            <w:shd w:val="clear" w:color="auto" w:fill="auto"/>
            <w:hideMark/>
          </w:tcPr>
          <w:p w14:paraId="7F55D61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4_5</w:t>
            </w:r>
          </w:p>
        </w:tc>
        <w:tc>
          <w:tcPr>
            <w:tcW w:w="312" w:type="pct"/>
            <w:tcBorders>
              <w:top w:val="nil"/>
              <w:left w:val="nil"/>
              <w:bottom w:val="single" w:sz="4" w:space="0" w:color="auto"/>
              <w:right w:val="single" w:sz="4" w:space="0" w:color="auto"/>
            </w:tcBorders>
            <w:shd w:val="clear" w:color="auto" w:fill="auto"/>
            <w:hideMark/>
          </w:tcPr>
          <w:p w14:paraId="1B034FE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NL</w:t>
            </w:r>
          </w:p>
        </w:tc>
        <w:tc>
          <w:tcPr>
            <w:tcW w:w="258" w:type="pct"/>
            <w:tcBorders>
              <w:top w:val="nil"/>
              <w:left w:val="nil"/>
              <w:bottom w:val="single" w:sz="4" w:space="0" w:color="auto"/>
              <w:right w:val="single" w:sz="4" w:space="0" w:color="auto"/>
            </w:tcBorders>
            <w:shd w:val="clear" w:color="auto" w:fill="auto"/>
            <w:hideMark/>
          </w:tcPr>
          <w:p w14:paraId="691C39A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7ADC06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5EB450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0DC474F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44C7E38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370639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9A8B45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405.903</w:t>
            </w:r>
          </w:p>
        </w:tc>
      </w:tr>
      <w:tr w:rsidR="00AB79C0" w:rsidRPr="00AB79C0" w14:paraId="33AD649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98DF9E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D405.040</w:t>
            </w:r>
          </w:p>
        </w:tc>
        <w:tc>
          <w:tcPr>
            <w:tcW w:w="1478" w:type="pct"/>
            <w:tcBorders>
              <w:top w:val="nil"/>
              <w:left w:val="nil"/>
              <w:bottom w:val="single" w:sz="4" w:space="0" w:color="auto"/>
              <w:right w:val="single" w:sz="4" w:space="0" w:color="auto"/>
            </w:tcBorders>
            <w:shd w:val="clear" w:color="auto" w:fill="auto"/>
            <w:hideMark/>
          </w:tcPr>
          <w:p w14:paraId="26B9D3B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Assessment report</w:t>
            </w:r>
          </w:p>
        </w:tc>
        <w:tc>
          <w:tcPr>
            <w:tcW w:w="203" w:type="pct"/>
            <w:tcBorders>
              <w:top w:val="nil"/>
              <w:left w:val="nil"/>
              <w:bottom w:val="single" w:sz="4" w:space="0" w:color="auto"/>
              <w:right w:val="single" w:sz="4" w:space="0" w:color="auto"/>
            </w:tcBorders>
            <w:shd w:val="clear" w:color="auto" w:fill="auto"/>
            <w:hideMark/>
          </w:tcPr>
          <w:p w14:paraId="41FAD19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4_5</w:t>
            </w:r>
          </w:p>
        </w:tc>
        <w:tc>
          <w:tcPr>
            <w:tcW w:w="312" w:type="pct"/>
            <w:tcBorders>
              <w:top w:val="nil"/>
              <w:left w:val="nil"/>
              <w:bottom w:val="single" w:sz="4" w:space="0" w:color="auto"/>
              <w:right w:val="single" w:sz="4" w:space="0" w:color="auto"/>
            </w:tcBorders>
            <w:shd w:val="clear" w:color="auto" w:fill="auto"/>
            <w:hideMark/>
          </w:tcPr>
          <w:p w14:paraId="4E467E3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hideMark/>
          </w:tcPr>
          <w:p w14:paraId="0164FC5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A307E5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16B1A4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14DB2E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79C888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B2DD57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8641CA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405.903</w:t>
            </w:r>
          </w:p>
        </w:tc>
      </w:tr>
      <w:tr w:rsidR="00AB79C0" w:rsidRPr="00AB79C0" w14:paraId="685F92D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DF8571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D405.050</w:t>
            </w:r>
          </w:p>
        </w:tc>
        <w:tc>
          <w:tcPr>
            <w:tcW w:w="1478" w:type="pct"/>
            <w:tcBorders>
              <w:top w:val="nil"/>
              <w:left w:val="nil"/>
              <w:bottom w:val="single" w:sz="4" w:space="0" w:color="auto"/>
              <w:right w:val="single" w:sz="4" w:space="0" w:color="auto"/>
            </w:tcBorders>
            <w:shd w:val="clear" w:color="auto" w:fill="auto"/>
            <w:hideMark/>
          </w:tcPr>
          <w:p w14:paraId="5B32A2B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Tool chain demonstrator</w:t>
            </w:r>
          </w:p>
        </w:tc>
        <w:tc>
          <w:tcPr>
            <w:tcW w:w="203" w:type="pct"/>
            <w:tcBorders>
              <w:top w:val="nil"/>
              <w:left w:val="nil"/>
              <w:bottom w:val="single" w:sz="4" w:space="0" w:color="auto"/>
              <w:right w:val="single" w:sz="4" w:space="0" w:color="auto"/>
            </w:tcBorders>
            <w:shd w:val="clear" w:color="auto" w:fill="auto"/>
            <w:hideMark/>
          </w:tcPr>
          <w:p w14:paraId="409A172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4_5</w:t>
            </w:r>
          </w:p>
        </w:tc>
        <w:tc>
          <w:tcPr>
            <w:tcW w:w="312" w:type="pct"/>
            <w:tcBorders>
              <w:top w:val="nil"/>
              <w:left w:val="nil"/>
              <w:bottom w:val="single" w:sz="4" w:space="0" w:color="auto"/>
              <w:right w:val="single" w:sz="4" w:space="0" w:color="auto"/>
            </w:tcBorders>
            <w:shd w:val="clear" w:color="auto" w:fill="auto"/>
            <w:hideMark/>
          </w:tcPr>
          <w:p w14:paraId="7276517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hideMark/>
          </w:tcPr>
          <w:p w14:paraId="401FFB1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25F0E93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62EC0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AAE689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FF09D3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CCD023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FDA64F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405.903</w:t>
            </w:r>
          </w:p>
        </w:tc>
      </w:tr>
      <w:tr w:rsidR="00AB79C0" w:rsidRPr="00AB79C0" w14:paraId="5B36748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59251A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D405.902</w:t>
            </w:r>
          </w:p>
        </w:tc>
        <w:tc>
          <w:tcPr>
            <w:tcW w:w="1478" w:type="pct"/>
            <w:tcBorders>
              <w:top w:val="nil"/>
              <w:left w:val="nil"/>
              <w:bottom w:val="single" w:sz="4" w:space="0" w:color="auto"/>
              <w:right w:val="single" w:sz="4" w:space="0" w:color="auto"/>
            </w:tcBorders>
            <w:shd w:val="clear" w:color="auto" w:fill="auto"/>
            <w:noWrap/>
            <w:vAlign w:val="bottom"/>
            <w:hideMark/>
          </w:tcPr>
          <w:p w14:paraId="49522E15"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70BEB5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4_5</w:t>
            </w:r>
          </w:p>
        </w:tc>
        <w:tc>
          <w:tcPr>
            <w:tcW w:w="312" w:type="pct"/>
            <w:tcBorders>
              <w:top w:val="nil"/>
              <w:left w:val="nil"/>
              <w:bottom w:val="single" w:sz="4" w:space="0" w:color="auto"/>
              <w:right w:val="single" w:sz="4" w:space="0" w:color="auto"/>
            </w:tcBorders>
            <w:shd w:val="clear" w:color="auto" w:fill="auto"/>
            <w:noWrap/>
            <w:vAlign w:val="bottom"/>
            <w:hideMark/>
          </w:tcPr>
          <w:p w14:paraId="5F58AD5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noWrap/>
            <w:vAlign w:val="center"/>
            <w:hideMark/>
          </w:tcPr>
          <w:p w14:paraId="67FF85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50AD983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EB60B2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18D639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6D6E596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3D69159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36F2DA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38F60FB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320F5E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D405.903</w:t>
            </w:r>
          </w:p>
        </w:tc>
        <w:tc>
          <w:tcPr>
            <w:tcW w:w="1478" w:type="pct"/>
            <w:tcBorders>
              <w:top w:val="nil"/>
              <w:left w:val="nil"/>
              <w:bottom w:val="single" w:sz="4" w:space="0" w:color="auto"/>
              <w:right w:val="single" w:sz="4" w:space="0" w:color="auto"/>
            </w:tcBorders>
            <w:shd w:val="clear" w:color="auto" w:fill="auto"/>
            <w:noWrap/>
            <w:vAlign w:val="bottom"/>
            <w:hideMark/>
          </w:tcPr>
          <w:p w14:paraId="32863B64"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62A146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4_5</w:t>
            </w:r>
          </w:p>
        </w:tc>
        <w:tc>
          <w:tcPr>
            <w:tcW w:w="312" w:type="pct"/>
            <w:tcBorders>
              <w:top w:val="nil"/>
              <w:left w:val="nil"/>
              <w:bottom w:val="single" w:sz="4" w:space="0" w:color="auto"/>
              <w:right w:val="single" w:sz="4" w:space="0" w:color="auto"/>
            </w:tcBorders>
            <w:shd w:val="clear" w:color="auto" w:fill="auto"/>
            <w:noWrap/>
            <w:vAlign w:val="bottom"/>
            <w:hideMark/>
          </w:tcPr>
          <w:p w14:paraId="6009D2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BARCO</w:t>
            </w:r>
          </w:p>
        </w:tc>
        <w:tc>
          <w:tcPr>
            <w:tcW w:w="258" w:type="pct"/>
            <w:tcBorders>
              <w:top w:val="nil"/>
              <w:left w:val="nil"/>
              <w:bottom w:val="single" w:sz="4" w:space="0" w:color="auto"/>
              <w:right w:val="single" w:sz="4" w:space="0" w:color="auto"/>
            </w:tcBorders>
            <w:shd w:val="clear" w:color="auto" w:fill="auto"/>
            <w:noWrap/>
            <w:vAlign w:val="center"/>
            <w:hideMark/>
          </w:tcPr>
          <w:p w14:paraId="73E6915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6F61EFD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B3C2C3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E79B4C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E189B2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2105A3E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06DA23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82B3651"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52C6E98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D406.010</w:t>
            </w:r>
          </w:p>
        </w:tc>
        <w:tc>
          <w:tcPr>
            <w:tcW w:w="1478" w:type="pct"/>
            <w:tcBorders>
              <w:top w:val="nil"/>
              <w:left w:val="nil"/>
              <w:bottom w:val="single" w:sz="4" w:space="0" w:color="auto"/>
              <w:right w:val="single" w:sz="4" w:space="0" w:color="auto"/>
            </w:tcBorders>
            <w:shd w:val="clear" w:color="000000" w:fill="EBF1DE"/>
            <w:hideMark/>
          </w:tcPr>
          <w:p w14:paraId="33F9C36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Tool and methodology report</w:t>
            </w:r>
          </w:p>
        </w:tc>
        <w:tc>
          <w:tcPr>
            <w:tcW w:w="203" w:type="pct"/>
            <w:tcBorders>
              <w:top w:val="nil"/>
              <w:left w:val="nil"/>
              <w:bottom w:val="single" w:sz="4" w:space="0" w:color="auto"/>
              <w:right w:val="single" w:sz="4" w:space="0" w:color="auto"/>
            </w:tcBorders>
            <w:shd w:val="clear" w:color="000000" w:fill="EBF1DE"/>
            <w:hideMark/>
          </w:tcPr>
          <w:p w14:paraId="0FC9F4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4_6</w:t>
            </w:r>
          </w:p>
        </w:tc>
        <w:tc>
          <w:tcPr>
            <w:tcW w:w="312" w:type="pct"/>
            <w:tcBorders>
              <w:top w:val="nil"/>
              <w:left w:val="nil"/>
              <w:bottom w:val="single" w:sz="4" w:space="0" w:color="auto"/>
              <w:right w:val="single" w:sz="4" w:space="0" w:color="auto"/>
            </w:tcBorders>
            <w:shd w:val="clear" w:color="000000" w:fill="EBF1DE"/>
            <w:hideMark/>
          </w:tcPr>
          <w:p w14:paraId="51AFE16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ITI</w:t>
            </w:r>
          </w:p>
        </w:tc>
        <w:tc>
          <w:tcPr>
            <w:tcW w:w="258" w:type="pct"/>
            <w:tcBorders>
              <w:top w:val="nil"/>
              <w:left w:val="nil"/>
              <w:bottom w:val="single" w:sz="4" w:space="0" w:color="auto"/>
              <w:right w:val="single" w:sz="4" w:space="0" w:color="auto"/>
            </w:tcBorders>
            <w:shd w:val="clear" w:color="000000" w:fill="EBF1DE"/>
            <w:hideMark/>
          </w:tcPr>
          <w:p w14:paraId="636836C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009D6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046634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hideMark/>
          </w:tcPr>
          <w:p w14:paraId="5FF322E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0D8FF42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66975BE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57ACB86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695E39F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CCF6E4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D406.020</w:t>
            </w:r>
          </w:p>
        </w:tc>
        <w:tc>
          <w:tcPr>
            <w:tcW w:w="1478" w:type="pct"/>
            <w:tcBorders>
              <w:top w:val="nil"/>
              <w:left w:val="nil"/>
              <w:bottom w:val="single" w:sz="4" w:space="0" w:color="auto"/>
              <w:right w:val="single" w:sz="4" w:space="0" w:color="auto"/>
            </w:tcBorders>
            <w:shd w:val="clear" w:color="auto" w:fill="auto"/>
            <w:hideMark/>
          </w:tcPr>
          <w:p w14:paraId="4CC79EF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IOS definition document</w:t>
            </w:r>
          </w:p>
        </w:tc>
        <w:tc>
          <w:tcPr>
            <w:tcW w:w="203" w:type="pct"/>
            <w:tcBorders>
              <w:top w:val="nil"/>
              <w:left w:val="nil"/>
              <w:bottom w:val="single" w:sz="4" w:space="0" w:color="auto"/>
              <w:right w:val="single" w:sz="4" w:space="0" w:color="auto"/>
            </w:tcBorders>
            <w:shd w:val="clear" w:color="auto" w:fill="auto"/>
            <w:hideMark/>
          </w:tcPr>
          <w:p w14:paraId="212A7AD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4_6</w:t>
            </w:r>
          </w:p>
        </w:tc>
        <w:tc>
          <w:tcPr>
            <w:tcW w:w="312" w:type="pct"/>
            <w:tcBorders>
              <w:top w:val="nil"/>
              <w:left w:val="nil"/>
              <w:bottom w:val="single" w:sz="4" w:space="0" w:color="auto"/>
              <w:right w:val="single" w:sz="4" w:space="0" w:color="auto"/>
            </w:tcBorders>
            <w:shd w:val="clear" w:color="auto" w:fill="auto"/>
            <w:hideMark/>
          </w:tcPr>
          <w:p w14:paraId="75B86A4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RGB</w:t>
            </w:r>
          </w:p>
        </w:tc>
        <w:tc>
          <w:tcPr>
            <w:tcW w:w="258" w:type="pct"/>
            <w:tcBorders>
              <w:top w:val="nil"/>
              <w:left w:val="nil"/>
              <w:bottom w:val="single" w:sz="4" w:space="0" w:color="auto"/>
              <w:right w:val="single" w:sz="4" w:space="0" w:color="auto"/>
            </w:tcBorders>
            <w:shd w:val="clear" w:color="auto" w:fill="auto"/>
            <w:hideMark/>
          </w:tcPr>
          <w:p w14:paraId="3ED1A7D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C1FD32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BF4F51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F6B06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7D283B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2131F0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2992CF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406.902</w:t>
            </w:r>
          </w:p>
        </w:tc>
      </w:tr>
      <w:tr w:rsidR="00AB79C0" w:rsidRPr="00AB79C0" w14:paraId="7620C4E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EE2DB2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D406.030</w:t>
            </w:r>
          </w:p>
        </w:tc>
        <w:tc>
          <w:tcPr>
            <w:tcW w:w="1478" w:type="pct"/>
            <w:tcBorders>
              <w:top w:val="nil"/>
              <w:left w:val="nil"/>
              <w:bottom w:val="single" w:sz="4" w:space="0" w:color="auto"/>
              <w:right w:val="single" w:sz="4" w:space="0" w:color="auto"/>
            </w:tcBorders>
            <w:shd w:val="clear" w:color="auto" w:fill="auto"/>
            <w:hideMark/>
          </w:tcPr>
          <w:p w14:paraId="3FFF1F6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Integrated tool chain</w:t>
            </w:r>
          </w:p>
        </w:tc>
        <w:tc>
          <w:tcPr>
            <w:tcW w:w="203" w:type="pct"/>
            <w:tcBorders>
              <w:top w:val="nil"/>
              <w:left w:val="nil"/>
              <w:bottom w:val="single" w:sz="4" w:space="0" w:color="auto"/>
              <w:right w:val="single" w:sz="4" w:space="0" w:color="auto"/>
            </w:tcBorders>
            <w:shd w:val="clear" w:color="auto" w:fill="auto"/>
            <w:hideMark/>
          </w:tcPr>
          <w:p w14:paraId="39643B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4_6</w:t>
            </w:r>
          </w:p>
        </w:tc>
        <w:tc>
          <w:tcPr>
            <w:tcW w:w="312" w:type="pct"/>
            <w:tcBorders>
              <w:top w:val="nil"/>
              <w:left w:val="nil"/>
              <w:bottom w:val="single" w:sz="4" w:space="0" w:color="auto"/>
              <w:right w:val="single" w:sz="4" w:space="0" w:color="auto"/>
            </w:tcBorders>
            <w:shd w:val="clear" w:color="auto" w:fill="auto"/>
            <w:hideMark/>
          </w:tcPr>
          <w:p w14:paraId="554DBCE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RGB</w:t>
            </w:r>
          </w:p>
        </w:tc>
        <w:tc>
          <w:tcPr>
            <w:tcW w:w="258" w:type="pct"/>
            <w:tcBorders>
              <w:top w:val="nil"/>
              <w:left w:val="nil"/>
              <w:bottom w:val="single" w:sz="4" w:space="0" w:color="auto"/>
              <w:right w:val="single" w:sz="4" w:space="0" w:color="auto"/>
            </w:tcBorders>
            <w:shd w:val="clear" w:color="auto" w:fill="auto"/>
            <w:hideMark/>
          </w:tcPr>
          <w:p w14:paraId="2255EA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55101E8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66F4E2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5716CBD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2097F45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0858EA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EBDE5A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406.903</w:t>
            </w:r>
          </w:p>
        </w:tc>
      </w:tr>
      <w:tr w:rsidR="00AB79C0" w:rsidRPr="00AB79C0" w14:paraId="6BE117B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22E0FC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D406.040</w:t>
            </w:r>
          </w:p>
        </w:tc>
        <w:tc>
          <w:tcPr>
            <w:tcW w:w="1478" w:type="pct"/>
            <w:tcBorders>
              <w:top w:val="nil"/>
              <w:left w:val="nil"/>
              <w:bottom w:val="single" w:sz="4" w:space="0" w:color="auto"/>
              <w:right w:val="single" w:sz="4" w:space="0" w:color="auto"/>
            </w:tcBorders>
            <w:shd w:val="clear" w:color="auto" w:fill="auto"/>
            <w:hideMark/>
          </w:tcPr>
          <w:p w14:paraId="1C20C06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Assessment report</w:t>
            </w:r>
          </w:p>
        </w:tc>
        <w:tc>
          <w:tcPr>
            <w:tcW w:w="203" w:type="pct"/>
            <w:tcBorders>
              <w:top w:val="nil"/>
              <w:left w:val="nil"/>
              <w:bottom w:val="single" w:sz="4" w:space="0" w:color="auto"/>
              <w:right w:val="single" w:sz="4" w:space="0" w:color="auto"/>
            </w:tcBorders>
            <w:shd w:val="clear" w:color="auto" w:fill="auto"/>
            <w:hideMark/>
          </w:tcPr>
          <w:p w14:paraId="2F8116B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4_6</w:t>
            </w:r>
          </w:p>
        </w:tc>
        <w:tc>
          <w:tcPr>
            <w:tcW w:w="312" w:type="pct"/>
            <w:tcBorders>
              <w:top w:val="nil"/>
              <w:left w:val="nil"/>
              <w:bottom w:val="single" w:sz="4" w:space="0" w:color="auto"/>
              <w:right w:val="single" w:sz="4" w:space="0" w:color="auto"/>
            </w:tcBorders>
            <w:shd w:val="clear" w:color="auto" w:fill="auto"/>
            <w:hideMark/>
          </w:tcPr>
          <w:p w14:paraId="06513D4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RGB</w:t>
            </w:r>
          </w:p>
        </w:tc>
        <w:tc>
          <w:tcPr>
            <w:tcW w:w="258" w:type="pct"/>
            <w:tcBorders>
              <w:top w:val="nil"/>
              <w:left w:val="nil"/>
              <w:bottom w:val="single" w:sz="4" w:space="0" w:color="auto"/>
              <w:right w:val="single" w:sz="4" w:space="0" w:color="auto"/>
            </w:tcBorders>
            <w:shd w:val="clear" w:color="auto" w:fill="auto"/>
            <w:hideMark/>
          </w:tcPr>
          <w:p w14:paraId="75A89B9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066D98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4B42E3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F5DDED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F3A459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98D160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4924EA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406.903</w:t>
            </w:r>
          </w:p>
        </w:tc>
      </w:tr>
      <w:tr w:rsidR="00AB79C0" w:rsidRPr="00AB79C0" w14:paraId="53DA139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558A62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D406.902</w:t>
            </w:r>
          </w:p>
        </w:tc>
        <w:tc>
          <w:tcPr>
            <w:tcW w:w="1478" w:type="pct"/>
            <w:tcBorders>
              <w:top w:val="nil"/>
              <w:left w:val="nil"/>
              <w:bottom w:val="single" w:sz="4" w:space="0" w:color="auto"/>
              <w:right w:val="single" w:sz="4" w:space="0" w:color="auto"/>
            </w:tcBorders>
            <w:shd w:val="clear" w:color="auto" w:fill="auto"/>
            <w:noWrap/>
            <w:vAlign w:val="bottom"/>
            <w:hideMark/>
          </w:tcPr>
          <w:p w14:paraId="24EAB648"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5B5F9DA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4_6</w:t>
            </w:r>
          </w:p>
        </w:tc>
        <w:tc>
          <w:tcPr>
            <w:tcW w:w="312" w:type="pct"/>
            <w:tcBorders>
              <w:top w:val="nil"/>
              <w:left w:val="nil"/>
              <w:bottom w:val="single" w:sz="4" w:space="0" w:color="auto"/>
              <w:right w:val="single" w:sz="4" w:space="0" w:color="auto"/>
            </w:tcBorders>
            <w:shd w:val="clear" w:color="auto" w:fill="auto"/>
            <w:noWrap/>
            <w:vAlign w:val="bottom"/>
            <w:hideMark/>
          </w:tcPr>
          <w:p w14:paraId="7E3004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RGB</w:t>
            </w:r>
          </w:p>
        </w:tc>
        <w:tc>
          <w:tcPr>
            <w:tcW w:w="258" w:type="pct"/>
            <w:tcBorders>
              <w:top w:val="nil"/>
              <w:left w:val="nil"/>
              <w:bottom w:val="single" w:sz="4" w:space="0" w:color="auto"/>
              <w:right w:val="single" w:sz="4" w:space="0" w:color="auto"/>
            </w:tcBorders>
            <w:shd w:val="clear" w:color="auto" w:fill="auto"/>
            <w:noWrap/>
            <w:vAlign w:val="center"/>
            <w:hideMark/>
          </w:tcPr>
          <w:p w14:paraId="131784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08344B3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93742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380F10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34F71F3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07762C9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B9A91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31A984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02F497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D406.903</w:t>
            </w:r>
          </w:p>
        </w:tc>
        <w:tc>
          <w:tcPr>
            <w:tcW w:w="1478" w:type="pct"/>
            <w:tcBorders>
              <w:top w:val="nil"/>
              <w:left w:val="nil"/>
              <w:bottom w:val="single" w:sz="4" w:space="0" w:color="auto"/>
              <w:right w:val="single" w:sz="4" w:space="0" w:color="auto"/>
            </w:tcBorders>
            <w:shd w:val="clear" w:color="auto" w:fill="auto"/>
            <w:noWrap/>
            <w:vAlign w:val="bottom"/>
            <w:hideMark/>
          </w:tcPr>
          <w:p w14:paraId="61218B54"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5EEB0B8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4_6</w:t>
            </w:r>
          </w:p>
        </w:tc>
        <w:tc>
          <w:tcPr>
            <w:tcW w:w="312" w:type="pct"/>
            <w:tcBorders>
              <w:top w:val="nil"/>
              <w:left w:val="nil"/>
              <w:bottom w:val="single" w:sz="4" w:space="0" w:color="auto"/>
              <w:right w:val="single" w:sz="4" w:space="0" w:color="auto"/>
            </w:tcBorders>
            <w:shd w:val="clear" w:color="auto" w:fill="auto"/>
            <w:noWrap/>
            <w:vAlign w:val="bottom"/>
            <w:hideMark/>
          </w:tcPr>
          <w:p w14:paraId="7A26171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RGB</w:t>
            </w:r>
          </w:p>
        </w:tc>
        <w:tc>
          <w:tcPr>
            <w:tcW w:w="258" w:type="pct"/>
            <w:tcBorders>
              <w:top w:val="nil"/>
              <w:left w:val="nil"/>
              <w:bottom w:val="single" w:sz="4" w:space="0" w:color="auto"/>
              <w:right w:val="single" w:sz="4" w:space="0" w:color="auto"/>
            </w:tcBorders>
            <w:shd w:val="clear" w:color="auto" w:fill="auto"/>
            <w:noWrap/>
            <w:vAlign w:val="center"/>
            <w:hideMark/>
          </w:tcPr>
          <w:p w14:paraId="2251313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1FD9CCB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18E87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53F50EF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B4BE26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2939C2C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27F2A7C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0940844"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4E512E6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D407.010</w:t>
            </w:r>
          </w:p>
        </w:tc>
        <w:tc>
          <w:tcPr>
            <w:tcW w:w="1478" w:type="pct"/>
            <w:tcBorders>
              <w:top w:val="nil"/>
              <w:left w:val="nil"/>
              <w:bottom w:val="single" w:sz="4" w:space="0" w:color="auto"/>
              <w:right w:val="single" w:sz="4" w:space="0" w:color="auto"/>
            </w:tcBorders>
            <w:shd w:val="clear" w:color="000000" w:fill="EBF1DE"/>
            <w:hideMark/>
          </w:tcPr>
          <w:p w14:paraId="1B6E890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State of the art for healthcare ontology</w:t>
            </w:r>
          </w:p>
        </w:tc>
        <w:tc>
          <w:tcPr>
            <w:tcW w:w="203" w:type="pct"/>
            <w:tcBorders>
              <w:top w:val="nil"/>
              <w:left w:val="nil"/>
              <w:bottom w:val="single" w:sz="4" w:space="0" w:color="auto"/>
              <w:right w:val="single" w:sz="4" w:space="0" w:color="auto"/>
            </w:tcBorders>
            <w:shd w:val="clear" w:color="000000" w:fill="EBF1DE"/>
            <w:hideMark/>
          </w:tcPr>
          <w:p w14:paraId="7A8C8AD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4_7</w:t>
            </w:r>
          </w:p>
        </w:tc>
        <w:tc>
          <w:tcPr>
            <w:tcW w:w="312" w:type="pct"/>
            <w:tcBorders>
              <w:top w:val="nil"/>
              <w:left w:val="nil"/>
              <w:bottom w:val="single" w:sz="4" w:space="0" w:color="auto"/>
              <w:right w:val="single" w:sz="4" w:space="0" w:color="auto"/>
            </w:tcBorders>
            <w:shd w:val="clear" w:color="000000" w:fill="EBF1DE"/>
            <w:hideMark/>
          </w:tcPr>
          <w:p w14:paraId="7CB65E9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TNO</w:t>
            </w:r>
          </w:p>
        </w:tc>
        <w:tc>
          <w:tcPr>
            <w:tcW w:w="258" w:type="pct"/>
            <w:tcBorders>
              <w:top w:val="nil"/>
              <w:left w:val="nil"/>
              <w:bottom w:val="single" w:sz="4" w:space="0" w:color="auto"/>
              <w:right w:val="single" w:sz="4" w:space="0" w:color="auto"/>
            </w:tcBorders>
            <w:shd w:val="clear" w:color="000000" w:fill="EBF1DE"/>
            <w:hideMark/>
          </w:tcPr>
          <w:p w14:paraId="7B58ECC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D80613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000000" w:fill="EBF1DE"/>
            <w:hideMark/>
          </w:tcPr>
          <w:p w14:paraId="611F3DF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69A3B8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65E96B8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46CDEAB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64B2207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413537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A0DD16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D407.021</w:t>
            </w:r>
          </w:p>
        </w:tc>
        <w:tc>
          <w:tcPr>
            <w:tcW w:w="1478" w:type="pct"/>
            <w:tcBorders>
              <w:top w:val="nil"/>
              <w:left w:val="nil"/>
              <w:bottom w:val="single" w:sz="4" w:space="0" w:color="auto"/>
              <w:right w:val="single" w:sz="4" w:space="0" w:color="auto"/>
            </w:tcBorders>
            <w:shd w:val="clear" w:color="auto" w:fill="auto"/>
            <w:hideMark/>
          </w:tcPr>
          <w:p w14:paraId="2F28095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Ontology definition - V1</w:t>
            </w:r>
          </w:p>
        </w:tc>
        <w:tc>
          <w:tcPr>
            <w:tcW w:w="203" w:type="pct"/>
            <w:tcBorders>
              <w:top w:val="nil"/>
              <w:left w:val="nil"/>
              <w:bottom w:val="single" w:sz="4" w:space="0" w:color="auto"/>
              <w:right w:val="single" w:sz="4" w:space="0" w:color="auto"/>
            </w:tcBorders>
            <w:shd w:val="clear" w:color="auto" w:fill="auto"/>
            <w:hideMark/>
          </w:tcPr>
          <w:p w14:paraId="2DFAC75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4_7</w:t>
            </w:r>
          </w:p>
        </w:tc>
        <w:tc>
          <w:tcPr>
            <w:tcW w:w="312" w:type="pct"/>
            <w:tcBorders>
              <w:top w:val="nil"/>
              <w:left w:val="nil"/>
              <w:bottom w:val="single" w:sz="4" w:space="0" w:color="auto"/>
              <w:right w:val="single" w:sz="4" w:space="0" w:color="auto"/>
            </w:tcBorders>
            <w:shd w:val="clear" w:color="auto" w:fill="auto"/>
            <w:hideMark/>
          </w:tcPr>
          <w:p w14:paraId="08BE16B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ITI</w:t>
            </w:r>
          </w:p>
        </w:tc>
        <w:tc>
          <w:tcPr>
            <w:tcW w:w="258" w:type="pct"/>
            <w:tcBorders>
              <w:top w:val="nil"/>
              <w:left w:val="nil"/>
              <w:bottom w:val="single" w:sz="4" w:space="0" w:color="auto"/>
              <w:right w:val="single" w:sz="4" w:space="0" w:color="auto"/>
            </w:tcBorders>
            <w:shd w:val="clear" w:color="auto" w:fill="auto"/>
            <w:hideMark/>
          </w:tcPr>
          <w:p w14:paraId="7F79661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F4E0F0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20A3E3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A5D67D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C66B31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0AF0AA4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DC25A6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change of Lead from TU/e to ITI</w:t>
            </w:r>
          </w:p>
        </w:tc>
      </w:tr>
      <w:tr w:rsidR="00AB79C0" w:rsidRPr="00AB79C0" w14:paraId="3B6B995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4752C6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D407.022</w:t>
            </w:r>
          </w:p>
        </w:tc>
        <w:tc>
          <w:tcPr>
            <w:tcW w:w="1478" w:type="pct"/>
            <w:tcBorders>
              <w:top w:val="nil"/>
              <w:left w:val="nil"/>
              <w:bottom w:val="single" w:sz="4" w:space="0" w:color="auto"/>
              <w:right w:val="single" w:sz="4" w:space="0" w:color="auto"/>
            </w:tcBorders>
            <w:shd w:val="clear" w:color="auto" w:fill="auto"/>
            <w:hideMark/>
          </w:tcPr>
          <w:p w14:paraId="7E36670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Ontology definition - V2</w:t>
            </w:r>
          </w:p>
        </w:tc>
        <w:tc>
          <w:tcPr>
            <w:tcW w:w="203" w:type="pct"/>
            <w:tcBorders>
              <w:top w:val="nil"/>
              <w:left w:val="nil"/>
              <w:bottom w:val="single" w:sz="4" w:space="0" w:color="auto"/>
              <w:right w:val="single" w:sz="4" w:space="0" w:color="auto"/>
            </w:tcBorders>
            <w:shd w:val="clear" w:color="auto" w:fill="auto"/>
            <w:hideMark/>
          </w:tcPr>
          <w:p w14:paraId="081A72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4_7</w:t>
            </w:r>
          </w:p>
        </w:tc>
        <w:tc>
          <w:tcPr>
            <w:tcW w:w="312" w:type="pct"/>
            <w:tcBorders>
              <w:top w:val="nil"/>
              <w:left w:val="nil"/>
              <w:bottom w:val="single" w:sz="4" w:space="0" w:color="auto"/>
              <w:right w:val="single" w:sz="4" w:space="0" w:color="auto"/>
            </w:tcBorders>
            <w:shd w:val="clear" w:color="auto" w:fill="auto"/>
            <w:hideMark/>
          </w:tcPr>
          <w:p w14:paraId="79A92EF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TNO</w:t>
            </w:r>
          </w:p>
        </w:tc>
        <w:tc>
          <w:tcPr>
            <w:tcW w:w="258" w:type="pct"/>
            <w:tcBorders>
              <w:top w:val="nil"/>
              <w:left w:val="nil"/>
              <w:bottom w:val="single" w:sz="4" w:space="0" w:color="auto"/>
              <w:right w:val="single" w:sz="4" w:space="0" w:color="auto"/>
            </w:tcBorders>
            <w:shd w:val="clear" w:color="auto" w:fill="auto"/>
            <w:hideMark/>
          </w:tcPr>
          <w:p w14:paraId="6A7B85D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FCB116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4C66828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13A9D8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5DD925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5044F74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0CFB55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change of Lead from TU/e to TNO</w:t>
            </w:r>
          </w:p>
        </w:tc>
      </w:tr>
      <w:tr w:rsidR="00AB79C0" w:rsidRPr="00AB79C0" w14:paraId="2F375A9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9E5E82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D407.031</w:t>
            </w:r>
          </w:p>
        </w:tc>
        <w:tc>
          <w:tcPr>
            <w:tcW w:w="1478" w:type="pct"/>
            <w:tcBorders>
              <w:top w:val="nil"/>
              <w:left w:val="nil"/>
              <w:bottom w:val="single" w:sz="4" w:space="0" w:color="auto"/>
              <w:right w:val="single" w:sz="4" w:space="0" w:color="auto"/>
            </w:tcBorders>
            <w:shd w:val="clear" w:color="auto" w:fill="auto"/>
            <w:hideMark/>
          </w:tcPr>
          <w:p w14:paraId="740743A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Ontology roll-out to UC and IOS - V1</w:t>
            </w:r>
          </w:p>
        </w:tc>
        <w:tc>
          <w:tcPr>
            <w:tcW w:w="203" w:type="pct"/>
            <w:tcBorders>
              <w:top w:val="nil"/>
              <w:left w:val="nil"/>
              <w:bottom w:val="single" w:sz="4" w:space="0" w:color="auto"/>
              <w:right w:val="single" w:sz="4" w:space="0" w:color="auto"/>
            </w:tcBorders>
            <w:shd w:val="clear" w:color="auto" w:fill="auto"/>
            <w:hideMark/>
          </w:tcPr>
          <w:p w14:paraId="55BA6B2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4_7</w:t>
            </w:r>
          </w:p>
        </w:tc>
        <w:tc>
          <w:tcPr>
            <w:tcW w:w="312" w:type="pct"/>
            <w:tcBorders>
              <w:top w:val="nil"/>
              <w:left w:val="nil"/>
              <w:bottom w:val="single" w:sz="4" w:space="0" w:color="auto"/>
              <w:right w:val="single" w:sz="4" w:space="0" w:color="auto"/>
            </w:tcBorders>
            <w:shd w:val="clear" w:color="auto" w:fill="auto"/>
            <w:hideMark/>
          </w:tcPr>
          <w:p w14:paraId="6BAE889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ITI</w:t>
            </w:r>
          </w:p>
        </w:tc>
        <w:tc>
          <w:tcPr>
            <w:tcW w:w="258" w:type="pct"/>
            <w:tcBorders>
              <w:top w:val="nil"/>
              <w:left w:val="nil"/>
              <w:bottom w:val="single" w:sz="4" w:space="0" w:color="auto"/>
              <w:right w:val="single" w:sz="4" w:space="0" w:color="auto"/>
            </w:tcBorders>
            <w:shd w:val="clear" w:color="auto" w:fill="auto"/>
            <w:hideMark/>
          </w:tcPr>
          <w:p w14:paraId="21BA20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7C6E883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376BBE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B7B1A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CB42EB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771CFC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43C7A9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407.021</w:t>
            </w:r>
          </w:p>
        </w:tc>
      </w:tr>
      <w:tr w:rsidR="00AB79C0" w:rsidRPr="00AB79C0" w14:paraId="32DAE5A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99ABF4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D407.032</w:t>
            </w:r>
          </w:p>
        </w:tc>
        <w:tc>
          <w:tcPr>
            <w:tcW w:w="1478" w:type="pct"/>
            <w:tcBorders>
              <w:top w:val="nil"/>
              <w:left w:val="nil"/>
              <w:bottom w:val="single" w:sz="4" w:space="0" w:color="auto"/>
              <w:right w:val="single" w:sz="4" w:space="0" w:color="auto"/>
            </w:tcBorders>
            <w:shd w:val="clear" w:color="auto" w:fill="auto"/>
            <w:hideMark/>
          </w:tcPr>
          <w:p w14:paraId="40A9B72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Ontology roll-out to UC and IOS - V2</w:t>
            </w:r>
          </w:p>
        </w:tc>
        <w:tc>
          <w:tcPr>
            <w:tcW w:w="203" w:type="pct"/>
            <w:tcBorders>
              <w:top w:val="nil"/>
              <w:left w:val="nil"/>
              <w:bottom w:val="single" w:sz="4" w:space="0" w:color="auto"/>
              <w:right w:val="single" w:sz="4" w:space="0" w:color="auto"/>
            </w:tcBorders>
            <w:shd w:val="clear" w:color="auto" w:fill="auto"/>
            <w:hideMark/>
          </w:tcPr>
          <w:p w14:paraId="49E426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4_7</w:t>
            </w:r>
          </w:p>
        </w:tc>
        <w:tc>
          <w:tcPr>
            <w:tcW w:w="312" w:type="pct"/>
            <w:tcBorders>
              <w:top w:val="nil"/>
              <w:left w:val="nil"/>
              <w:bottom w:val="single" w:sz="4" w:space="0" w:color="auto"/>
              <w:right w:val="single" w:sz="4" w:space="0" w:color="auto"/>
            </w:tcBorders>
            <w:shd w:val="clear" w:color="auto" w:fill="auto"/>
            <w:hideMark/>
          </w:tcPr>
          <w:p w14:paraId="509CC30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ITI</w:t>
            </w:r>
          </w:p>
        </w:tc>
        <w:tc>
          <w:tcPr>
            <w:tcW w:w="258" w:type="pct"/>
            <w:tcBorders>
              <w:top w:val="nil"/>
              <w:left w:val="nil"/>
              <w:bottom w:val="single" w:sz="4" w:space="0" w:color="auto"/>
              <w:right w:val="single" w:sz="4" w:space="0" w:color="auto"/>
            </w:tcBorders>
            <w:shd w:val="clear" w:color="auto" w:fill="auto"/>
            <w:hideMark/>
          </w:tcPr>
          <w:p w14:paraId="28F3234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129D7A6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3E6D24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7C0F92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C6B7F8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308B19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F90D8D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407.022</w:t>
            </w:r>
          </w:p>
        </w:tc>
      </w:tr>
      <w:tr w:rsidR="00AB79C0" w:rsidRPr="00AB79C0" w14:paraId="76A0FF0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2A8163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D407.041</w:t>
            </w:r>
          </w:p>
        </w:tc>
        <w:tc>
          <w:tcPr>
            <w:tcW w:w="1478" w:type="pct"/>
            <w:tcBorders>
              <w:top w:val="nil"/>
              <w:left w:val="nil"/>
              <w:bottom w:val="single" w:sz="4" w:space="0" w:color="auto"/>
              <w:right w:val="single" w:sz="4" w:space="0" w:color="auto"/>
            </w:tcBorders>
            <w:shd w:val="clear" w:color="auto" w:fill="auto"/>
            <w:hideMark/>
          </w:tcPr>
          <w:p w14:paraId="55686BA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Adoption of automation mechanism - V1</w:t>
            </w:r>
          </w:p>
        </w:tc>
        <w:tc>
          <w:tcPr>
            <w:tcW w:w="203" w:type="pct"/>
            <w:tcBorders>
              <w:top w:val="nil"/>
              <w:left w:val="nil"/>
              <w:bottom w:val="single" w:sz="4" w:space="0" w:color="auto"/>
              <w:right w:val="single" w:sz="4" w:space="0" w:color="auto"/>
            </w:tcBorders>
            <w:shd w:val="clear" w:color="auto" w:fill="auto"/>
            <w:hideMark/>
          </w:tcPr>
          <w:p w14:paraId="21F6F0A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4_7</w:t>
            </w:r>
          </w:p>
        </w:tc>
        <w:tc>
          <w:tcPr>
            <w:tcW w:w="312" w:type="pct"/>
            <w:tcBorders>
              <w:top w:val="nil"/>
              <w:left w:val="nil"/>
              <w:bottom w:val="single" w:sz="4" w:space="0" w:color="auto"/>
              <w:right w:val="single" w:sz="4" w:space="0" w:color="auto"/>
            </w:tcBorders>
            <w:shd w:val="clear" w:color="auto" w:fill="auto"/>
            <w:hideMark/>
          </w:tcPr>
          <w:p w14:paraId="197B5B1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TNO</w:t>
            </w:r>
          </w:p>
        </w:tc>
        <w:tc>
          <w:tcPr>
            <w:tcW w:w="258" w:type="pct"/>
            <w:tcBorders>
              <w:top w:val="nil"/>
              <w:left w:val="nil"/>
              <w:bottom w:val="single" w:sz="4" w:space="0" w:color="auto"/>
              <w:right w:val="single" w:sz="4" w:space="0" w:color="auto"/>
            </w:tcBorders>
            <w:shd w:val="clear" w:color="auto" w:fill="auto"/>
            <w:hideMark/>
          </w:tcPr>
          <w:p w14:paraId="2C613C3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9500E2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7F3BD7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5D62AF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743BC14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3721EA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C0DC08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407.022</w:t>
            </w:r>
          </w:p>
        </w:tc>
      </w:tr>
      <w:tr w:rsidR="00AB79C0" w:rsidRPr="00AB79C0" w14:paraId="37831E5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964513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D407.042</w:t>
            </w:r>
          </w:p>
        </w:tc>
        <w:tc>
          <w:tcPr>
            <w:tcW w:w="1478" w:type="pct"/>
            <w:tcBorders>
              <w:top w:val="nil"/>
              <w:left w:val="nil"/>
              <w:bottom w:val="single" w:sz="4" w:space="0" w:color="auto"/>
              <w:right w:val="single" w:sz="4" w:space="0" w:color="auto"/>
            </w:tcBorders>
            <w:shd w:val="clear" w:color="auto" w:fill="auto"/>
            <w:hideMark/>
          </w:tcPr>
          <w:p w14:paraId="388B675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Adoption of automation mechanism - V2</w:t>
            </w:r>
          </w:p>
        </w:tc>
        <w:tc>
          <w:tcPr>
            <w:tcW w:w="203" w:type="pct"/>
            <w:tcBorders>
              <w:top w:val="nil"/>
              <w:left w:val="nil"/>
              <w:bottom w:val="single" w:sz="4" w:space="0" w:color="auto"/>
              <w:right w:val="single" w:sz="4" w:space="0" w:color="auto"/>
            </w:tcBorders>
            <w:shd w:val="clear" w:color="auto" w:fill="auto"/>
            <w:hideMark/>
          </w:tcPr>
          <w:p w14:paraId="57086A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4_7</w:t>
            </w:r>
          </w:p>
        </w:tc>
        <w:tc>
          <w:tcPr>
            <w:tcW w:w="312" w:type="pct"/>
            <w:tcBorders>
              <w:top w:val="nil"/>
              <w:left w:val="nil"/>
              <w:bottom w:val="single" w:sz="4" w:space="0" w:color="auto"/>
              <w:right w:val="single" w:sz="4" w:space="0" w:color="auto"/>
            </w:tcBorders>
            <w:shd w:val="clear" w:color="auto" w:fill="auto"/>
            <w:hideMark/>
          </w:tcPr>
          <w:p w14:paraId="78F1EC5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TNO</w:t>
            </w:r>
          </w:p>
        </w:tc>
        <w:tc>
          <w:tcPr>
            <w:tcW w:w="258" w:type="pct"/>
            <w:tcBorders>
              <w:top w:val="nil"/>
              <w:left w:val="nil"/>
              <w:bottom w:val="single" w:sz="4" w:space="0" w:color="auto"/>
              <w:right w:val="single" w:sz="4" w:space="0" w:color="auto"/>
            </w:tcBorders>
            <w:shd w:val="clear" w:color="auto" w:fill="auto"/>
            <w:hideMark/>
          </w:tcPr>
          <w:p w14:paraId="74043F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1F7F0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7FC961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BBFB42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46EB58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635C30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7886B2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407.022</w:t>
            </w:r>
          </w:p>
        </w:tc>
      </w:tr>
      <w:tr w:rsidR="00AB79C0" w:rsidRPr="00AB79C0" w14:paraId="026EF4E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C30D14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lastRenderedPageBreak/>
              <w:t>D407.050</w:t>
            </w:r>
          </w:p>
        </w:tc>
        <w:tc>
          <w:tcPr>
            <w:tcW w:w="1478" w:type="pct"/>
            <w:tcBorders>
              <w:top w:val="nil"/>
              <w:left w:val="nil"/>
              <w:bottom w:val="single" w:sz="4" w:space="0" w:color="auto"/>
              <w:right w:val="single" w:sz="4" w:space="0" w:color="auto"/>
            </w:tcBorders>
            <w:shd w:val="clear" w:color="auto" w:fill="auto"/>
            <w:hideMark/>
          </w:tcPr>
          <w:p w14:paraId="37D904B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Ontology Assessment Report</w:t>
            </w:r>
          </w:p>
        </w:tc>
        <w:tc>
          <w:tcPr>
            <w:tcW w:w="203" w:type="pct"/>
            <w:tcBorders>
              <w:top w:val="nil"/>
              <w:left w:val="nil"/>
              <w:bottom w:val="single" w:sz="4" w:space="0" w:color="auto"/>
              <w:right w:val="single" w:sz="4" w:space="0" w:color="auto"/>
            </w:tcBorders>
            <w:shd w:val="clear" w:color="auto" w:fill="auto"/>
            <w:hideMark/>
          </w:tcPr>
          <w:p w14:paraId="1B974A6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4_7</w:t>
            </w:r>
          </w:p>
        </w:tc>
        <w:tc>
          <w:tcPr>
            <w:tcW w:w="312" w:type="pct"/>
            <w:tcBorders>
              <w:top w:val="nil"/>
              <w:left w:val="nil"/>
              <w:bottom w:val="single" w:sz="4" w:space="0" w:color="auto"/>
              <w:right w:val="single" w:sz="4" w:space="0" w:color="auto"/>
            </w:tcBorders>
            <w:shd w:val="clear" w:color="auto" w:fill="auto"/>
            <w:hideMark/>
          </w:tcPr>
          <w:p w14:paraId="160E54C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TNO</w:t>
            </w:r>
          </w:p>
        </w:tc>
        <w:tc>
          <w:tcPr>
            <w:tcW w:w="258" w:type="pct"/>
            <w:tcBorders>
              <w:top w:val="nil"/>
              <w:left w:val="nil"/>
              <w:bottom w:val="single" w:sz="4" w:space="0" w:color="auto"/>
              <w:right w:val="single" w:sz="4" w:space="0" w:color="auto"/>
            </w:tcBorders>
            <w:shd w:val="clear" w:color="auto" w:fill="auto"/>
            <w:hideMark/>
          </w:tcPr>
          <w:p w14:paraId="3ED6CD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18365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38CB343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69F40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667434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28CB74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B5F4F3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407.022</w:t>
            </w:r>
          </w:p>
        </w:tc>
      </w:tr>
      <w:tr w:rsidR="00AB79C0" w:rsidRPr="00AB79C0" w14:paraId="0E8FBB2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5B7234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D500.011</w:t>
            </w:r>
          </w:p>
        </w:tc>
        <w:tc>
          <w:tcPr>
            <w:tcW w:w="1478" w:type="pct"/>
            <w:tcBorders>
              <w:top w:val="nil"/>
              <w:left w:val="nil"/>
              <w:bottom w:val="single" w:sz="4" w:space="0" w:color="auto"/>
              <w:right w:val="single" w:sz="4" w:space="0" w:color="auto"/>
            </w:tcBorders>
            <w:shd w:val="clear" w:color="auto" w:fill="auto"/>
            <w:hideMark/>
          </w:tcPr>
          <w:p w14:paraId="0DD14C5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V1</w:t>
            </w:r>
          </w:p>
        </w:tc>
        <w:tc>
          <w:tcPr>
            <w:tcW w:w="203" w:type="pct"/>
            <w:tcBorders>
              <w:top w:val="nil"/>
              <w:left w:val="nil"/>
              <w:bottom w:val="single" w:sz="4" w:space="0" w:color="auto"/>
              <w:right w:val="single" w:sz="4" w:space="0" w:color="auto"/>
            </w:tcBorders>
            <w:shd w:val="clear" w:color="auto" w:fill="auto"/>
            <w:hideMark/>
          </w:tcPr>
          <w:p w14:paraId="31696AA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5_0</w:t>
            </w:r>
          </w:p>
        </w:tc>
        <w:tc>
          <w:tcPr>
            <w:tcW w:w="312" w:type="pct"/>
            <w:tcBorders>
              <w:top w:val="nil"/>
              <w:left w:val="nil"/>
              <w:bottom w:val="single" w:sz="4" w:space="0" w:color="auto"/>
              <w:right w:val="single" w:sz="4" w:space="0" w:color="auto"/>
            </w:tcBorders>
            <w:shd w:val="clear" w:color="auto" w:fill="auto"/>
            <w:hideMark/>
          </w:tcPr>
          <w:p w14:paraId="342DA7D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568BCF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C9B7BC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3E983B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306E39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0F935FD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31.05.14</w:t>
            </w:r>
          </w:p>
        </w:tc>
        <w:tc>
          <w:tcPr>
            <w:tcW w:w="328" w:type="pct"/>
            <w:tcBorders>
              <w:top w:val="nil"/>
              <w:left w:val="nil"/>
              <w:bottom w:val="single" w:sz="4" w:space="0" w:color="auto"/>
              <w:right w:val="single" w:sz="4" w:space="0" w:color="auto"/>
            </w:tcBorders>
            <w:shd w:val="clear" w:color="auto" w:fill="auto"/>
            <w:noWrap/>
            <w:hideMark/>
          </w:tcPr>
          <w:p w14:paraId="23CF95D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DB331F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periodic progress report in SP1</w:t>
            </w:r>
          </w:p>
        </w:tc>
      </w:tr>
      <w:tr w:rsidR="00AB79C0" w:rsidRPr="00AB79C0" w14:paraId="4E166E7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B0C71E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D500.012</w:t>
            </w:r>
          </w:p>
        </w:tc>
        <w:tc>
          <w:tcPr>
            <w:tcW w:w="1478" w:type="pct"/>
            <w:tcBorders>
              <w:top w:val="nil"/>
              <w:left w:val="nil"/>
              <w:bottom w:val="single" w:sz="4" w:space="0" w:color="auto"/>
              <w:right w:val="single" w:sz="4" w:space="0" w:color="auto"/>
            </w:tcBorders>
            <w:shd w:val="clear" w:color="auto" w:fill="auto"/>
            <w:hideMark/>
          </w:tcPr>
          <w:p w14:paraId="677AB2D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V2</w:t>
            </w:r>
          </w:p>
        </w:tc>
        <w:tc>
          <w:tcPr>
            <w:tcW w:w="203" w:type="pct"/>
            <w:tcBorders>
              <w:top w:val="nil"/>
              <w:left w:val="nil"/>
              <w:bottom w:val="single" w:sz="4" w:space="0" w:color="auto"/>
              <w:right w:val="single" w:sz="4" w:space="0" w:color="auto"/>
            </w:tcBorders>
            <w:shd w:val="clear" w:color="auto" w:fill="auto"/>
            <w:hideMark/>
          </w:tcPr>
          <w:p w14:paraId="692BA8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5_0</w:t>
            </w:r>
          </w:p>
        </w:tc>
        <w:tc>
          <w:tcPr>
            <w:tcW w:w="312" w:type="pct"/>
            <w:tcBorders>
              <w:top w:val="nil"/>
              <w:left w:val="nil"/>
              <w:bottom w:val="single" w:sz="4" w:space="0" w:color="auto"/>
              <w:right w:val="single" w:sz="4" w:space="0" w:color="auto"/>
            </w:tcBorders>
            <w:shd w:val="clear" w:color="auto" w:fill="auto"/>
            <w:hideMark/>
          </w:tcPr>
          <w:p w14:paraId="4AF065F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0384101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C6A230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ECE10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24B3E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BA03AE6"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31.05.15</w:t>
            </w:r>
          </w:p>
        </w:tc>
        <w:tc>
          <w:tcPr>
            <w:tcW w:w="328" w:type="pct"/>
            <w:tcBorders>
              <w:top w:val="nil"/>
              <w:left w:val="nil"/>
              <w:bottom w:val="single" w:sz="4" w:space="0" w:color="auto"/>
              <w:right w:val="single" w:sz="4" w:space="0" w:color="auto"/>
            </w:tcBorders>
            <w:shd w:val="clear" w:color="auto" w:fill="auto"/>
            <w:noWrap/>
            <w:hideMark/>
          </w:tcPr>
          <w:p w14:paraId="7D0069F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3EEE00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periodic progress report in SP1</w:t>
            </w:r>
          </w:p>
        </w:tc>
      </w:tr>
      <w:tr w:rsidR="00AB79C0" w:rsidRPr="00AB79C0" w14:paraId="056939F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D99F02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D500.013</w:t>
            </w:r>
          </w:p>
        </w:tc>
        <w:tc>
          <w:tcPr>
            <w:tcW w:w="1478" w:type="pct"/>
            <w:tcBorders>
              <w:top w:val="nil"/>
              <w:left w:val="nil"/>
              <w:bottom w:val="single" w:sz="4" w:space="0" w:color="auto"/>
              <w:right w:val="single" w:sz="4" w:space="0" w:color="auto"/>
            </w:tcBorders>
            <w:shd w:val="clear" w:color="auto" w:fill="auto"/>
            <w:hideMark/>
          </w:tcPr>
          <w:p w14:paraId="259FD9B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V3</w:t>
            </w:r>
          </w:p>
        </w:tc>
        <w:tc>
          <w:tcPr>
            <w:tcW w:w="203" w:type="pct"/>
            <w:tcBorders>
              <w:top w:val="nil"/>
              <w:left w:val="nil"/>
              <w:bottom w:val="single" w:sz="4" w:space="0" w:color="auto"/>
              <w:right w:val="single" w:sz="4" w:space="0" w:color="auto"/>
            </w:tcBorders>
            <w:shd w:val="clear" w:color="auto" w:fill="auto"/>
            <w:hideMark/>
          </w:tcPr>
          <w:p w14:paraId="00704C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5_0</w:t>
            </w:r>
          </w:p>
        </w:tc>
        <w:tc>
          <w:tcPr>
            <w:tcW w:w="312" w:type="pct"/>
            <w:tcBorders>
              <w:top w:val="nil"/>
              <w:left w:val="nil"/>
              <w:bottom w:val="single" w:sz="4" w:space="0" w:color="auto"/>
              <w:right w:val="single" w:sz="4" w:space="0" w:color="auto"/>
            </w:tcBorders>
            <w:shd w:val="clear" w:color="auto" w:fill="auto"/>
            <w:hideMark/>
          </w:tcPr>
          <w:p w14:paraId="6F40F4F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2A02F3F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E56F5C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91F5DA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4357EC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1F0EB8A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31.05.16</w:t>
            </w:r>
          </w:p>
        </w:tc>
        <w:tc>
          <w:tcPr>
            <w:tcW w:w="328" w:type="pct"/>
            <w:tcBorders>
              <w:top w:val="nil"/>
              <w:left w:val="nil"/>
              <w:bottom w:val="single" w:sz="4" w:space="0" w:color="auto"/>
              <w:right w:val="single" w:sz="4" w:space="0" w:color="auto"/>
            </w:tcBorders>
            <w:shd w:val="clear" w:color="auto" w:fill="auto"/>
            <w:noWrap/>
            <w:hideMark/>
          </w:tcPr>
          <w:p w14:paraId="12CEA60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CC324D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periodic progress report in SP1</w:t>
            </w:r>
          </w:p>
        </w:tc>
      </w:tr>
      <w:tr w:rsidR="00AB79C0" w:rsidRPr="00AB79C0" w14:paraId="426978E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0E1040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D500.014</w:t>
            </w:r>
          </w:p>
        </w:tc>
        <w:tc>
          <w:tcPr>
            <w:tcW w:w="1478" w:type="pct"/>
            <w:tcBorders>
              <w:top w:val="nil"/>
              <w:left w:val="nil"/>
              <w:bottom w:val="single" w:sz="4" w:space="0" w:color="auto"/>
              <w:right w:val="single" w:sz="4" w:space="0" w:color="auto"/>
            </w:tcBorders>
            <w:shd w:val="clear" w:color="auto" w:fill="auto"/>
            <w:hideMark/>
          </w:tcPr>
          <w:p w14:paraId="436572B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Milestone report - V4</w:t>
            </w:r>
          </w:p>
        </w:tc>
        <w:tc>
          <w:tcPr>
            <w:tcW w:w="203" w:type="pct"/>
            <w:tcBorders>
              <w:top w:val="nil"/>
              <w:left w:val="nil"/>
              <w:bottom w:val="single" w:sz="4" w:space="0" w:color="auto"/>
              <w:right w:val="single" w:sz="4" w:space="0" w:color="auto"/>
            </w:tcBorders>
            <w:shd w:val="clear" w:color="auto" w:fill="auto"/>
            <w:hideMark/>
          </w:tcPr>
          <w:p w14:paraId="25EDAF7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5_0</w:t>
            </w:r>
          </w:p>
        </w:tc>
        <w:tc>
          <w:tcPr>
            <w:tcW w:w="312" w:type="pct"/>
            <w:tcBorders>
              <w:top w:val="nil"/>
              <w:left w:val="nil"/>
              <w:bottom w:val="single" w:sz="4" w:space="0" w:color="auto"/>
              <w:right w:val="single" w:sz="4" w:space="0" w:color="auto"/>
            </w:tcBorders>
            <w:shd w:val="clear" w:color="auto" w:fill="auto"/>
            <w:hideMark/>
          </w:tcPr>
          <w:p w14:paraId="2A7146C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56B596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F4AC6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29F52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75357DA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2021CEC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C0665C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C7C94E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deletion requested in amendment</w:t>
            </w:r>
          </w:p>
        </w:tc>
      </w:tr>
      <w:tr w:rsidR="00AB79C0" w:rsidRPr="00AB79C0" w14:paraId="69E2C21A"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634FE99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D501.010</w:t>
            </w:r>
          </w:p>
        </w:tc>
        <w:tc>
          <w:tcPr>
            <w:tcW w:w="1478" w:type="pct"/>
            <w:tcBorders>
              <w:top w:val="nil"/>
              <w:left w:val="nil"/>
              <w:bottom w:val="single" w:sz="4" w:space="0" w:color="auto"/>
              <w:right w:val="single" w:sz="4" w:space="0" w:color="auto"/>
            </w:tcBorders>
            <w:shd w:val="clear" w:color="000000" w:fill="EBF1DE"/>
            <w:hideMark/>
          </w:tcPr>
          <w:p w14:paraId="0BC238F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Data and Methodologies report</w:t>
            </w:r>
          </w:p>
        </w:tc>
        <w:tc>
          <w:tcPr>
            <w:tcW w:w="203" w:type="pct"/>
            <w:tcBorders>
              <w:top w:val="nil"/>
              <w:left w:val="nil"/>
              <w:bottom w:val="single" w:sz="4" w:space="0" w:color="auto"/>
              <w:right w:val="single" w:sz="4" w:space="0" w:color="auto"/>
            </w:tcBorders>
            <w:shd w:val="clear" w:color="000000" w:fill="EBF1DE"/>
            <w:hideMark/>
          </w:tcPr>
          <w:p w14:paraId="35109BD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5_1</w:t>
            </w:r>
          </w:p>
        </w:tc>
        <w:tc>
          <w:tcPr>
            <w:tcW w:w="312" w:type="pct"/>
            <w:tcBorders>
              <w:top w:val="nil"/>
              <w:left w:val="nil"/>
              <w:bottom w:val="single" w:sz="4" w:space="0" w:color="auto"/>
              <w:right w:val="single" w:sz="4" w:space="0" w:color="auto"/>
            </w:tcBorders>
            <w:shd w:val="clear" w:color="000000" w:fill="EBF1DE"/>
            <w:hideMark/>
          </w:tcPr>
          <w:p w14:paraId="5937A32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ASTS</w:t>
            </w:r>
          </w:p>
        </w:tc>
        <w:tc>
          <w:tcPr>
            <w:tcW w:w="258" w:type="pct"/>
            <w:tcBorders>
              <w:top w:val="nil"/>
              <w:left w:val="nil"/>
              <w:bottom w:val="single" w:sz="4" w:space="0" w:color="auto"/>
              <w:right w:val="single" w:sz="4" w:space="0" w:color="auto"/>
            </w:tcBorders>
            <w:shd w:val="clear" w:color="000000" w:fill="EBF1DE"/>
            <w:hideMark/>
          </w:tcPr>
          <w:p w14:paraId="467C03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E95FC3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7AFA23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693384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786D7669" w14:textId="77777777" w:rsidR="00AB79C0" w:rsidRPr="00AB79C0" w:rsidRDefault="00AB79C0" w:rsidP="00AB79C0">
            <w:pPr>
              <w:jc w:val="right"/>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12.02.14</w:t>
            </w:r>
          </w:p>
        </w:tc>
        <w:tc>
          <w:tcPr>
            <w:tcW w:w="328" w:type="pct"/>
            <w:tcBorders>
              <w:top w:val="nil"/>
              <w:left w:val="nil"/>
              <w:bottom w:val="single" w:sz="4" w:space="0" w:color="auto"/>
              <w:right w:val="single" w:sz="4" w:space="0" w:color="auto"/>
            </w:tcBorders>
            <w:shd w:val="clear" w:color="000000" w:fill="EBF1DE"/>
            <w:noWrap/>
            <w:hideMark/>
          </w:tcPr>
          <w:p w14:paraId="1A64884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1DCD592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 (delivered earlier than planned 28.02.2014)</w:t>
            </w:r>
          </w:p>
        </w:tc>
      </w:tr>
      <w:tr w:rsidR="00AB79C0" w:rsidRPr="00AB79C0" w14:paraId="0A15DDBF"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3B3D46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D501.020</w:t>
            </w:r>
          </w:p>
        </w:tc>
        <w:tc>
          <w:tcPr>
            <w:tcW w:w="1478" w:type="pct"/>
            <w:tcBorders>
              <w:top w:val="nil"/>
              <w:left w:val="nil"/>
              <w:bottom w:val="single" w:sz="4" w:space="0" w:color="auto"/>
              <w:right w:val="single" w:sz="4" w:space="0" w:color="auto"/>
            </w:tcBorders>
            <w:shd w:val="clear" w:color="000000" w:fill="EBF1DE"/>
            <w:hideMark/>
          </w:tcPr>
          <w:p w14:paraId="38C5606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 Case Requirements Specifications</w:t>
            </w:r>
          </w:p>
        </w:tc>
        <w:tc>
          <w:tcPr>
            <w:tcW w:w="203" w:type="pct"/>
            <w:tcBorders>
              <w:top w:val="nil"/>
              <w:left w:val="nil"/>
              <w:bottom w:val="single" w:sz="4" w:space="0" w:color="auto"/>
              <w:right w:val="single" w:sz="4" w:space="0" w:color="auto"/>
            </w:tcBorders>
            <w:shd w:val="clear" w:color="000000" w:fill="EBF1DE"/>
            <w:hideMark/>
          </w:tcPr>
          <w:p w14:paraId="071138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5_1</w:t>
            </w:r>
          </w:p>
        </w:tc>
        <w:tc>
          <w:tcPr>
            <w:tcW w:w="312" w:type="pct"/>
            <w:tcBorders>
              <w:top w:val="nil"/>
              <w:left w:val="nil"/>
              <w:bottom w:val="single" w:sz="4" w:space="0" w:color="auto"/>
              <w:right w:val="single" w:sz="4" w:space="0" w:color="auto"/>
            </w:tcBorders>
            <w:shd w:val="clear" w:color="000000" w:fill="EBF1DE"/>
            <w:hideMark/>
          </w:tcPr>
          <w:p w14:paraId="3AC285B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MATE</w:t>
            </w:r>
          </w:p>
        </w:tc>
        <w:tc>
          <w:tcPr>
            <w:tcW w:w="258" w:type="pct"/>
            <w:tcBorders>
              <w:top w:val="nil"/>
              <w:left w:val="nil"/>
              <w:bottom w:val="single" w:sz="4" w:space="0" w:color="auto"/>
              <w:right w:val="single" w:sz="4" w:space="0" w:color="auto"/>
            </w:tcBorders>
            <w:shd w:val="clear" w:color="000000" w:fill="EBF1DE"/>
            <w:hideMark/>
          </w:tcPr>
          <w:p w14:paraId="539083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6A07991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408A0B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AEA49D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59205FC0" w14:textId="77777777" w:rsidR="00AB79C0" w:rsidRPr="00AB79C0" w:rsidRDefault="00AB79C0" w:rsidP="00AB79C0">
            <w:pPr>
              <w:jc w:val="right"/>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12.02.14</w:t>
            </w:r>
          </w:p>
        </w:tc>
        <w:tc>
          <w:tcPr>
            <w:tcW w:w="328" w:type="pct"/>
            <w:tcBorders>
              <w:top w:val="nil"/>
              <w:left w:val="nil"/>
              <w:bottom w:val="single" w:sz="4" w:space="0" w:color="auto"/>
              <w:right w:val="single" w:sz="4" w:space="0" w:color="auto"/>
            </w:tcBorders>
            <w:shd w:val="clear" w:color="000000" w:fill="EBF1DE"/>
            <w:noWrap/>
            <w:hideMark/>
          </w:tcPr>
          <w:p w14:paraId="4A0638F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6BC545D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 (delivered earlier than planned 28.02.2014)</w:t>
            </w:r>
          </w:p>
        </w:tc>
      </w:tr>
      <w:tr w:rsidR="00AB79C0" w:rsidRPr="00AB79C0" w14:paraId="680F898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3E88D2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D501.030</w:t>
            </w:r>
          </w:p>
        </w:tc>
        <w:tc>
          <w:tcPr>
            <w:tcW w:w="1478" w:type="pct"/>
            <w:tcBorders>
              <w:top w:val="nil"/>
              <w:left w:val="nil"/>
              <w:bottom w:val="single" w:sz="4" w:space="0" w:color="auto"/>
              <w:right w:val="single" w:sz="4" w:space="0" w:color="auto"/>
            </w:tcBorders>
            <w:shd w:val="clear" w:color="auto" w:fill="auto"/>
            <w:hideMark/>
          </w:tcPr>
          <w:p w14:paraId="0B7CD84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RTP interface requirement</w:t>
            </w:r>
          </w:p>
        </w:tc>
        <w:tc>
          <w:tcPr>
            <w:tcW w:w="203" w:type="pct"/>
            <w:tcBorders>
              <w:top w:val="nil"/>
              <w:left w:val="nil"/>
              <w:bottom w:val="single" w:sz="4" w:space="0" w:color="auto"/>
              <w:right w:val="single" w:sz="4" w:space="0" w:color="auto"/>
            </w:tcBorders>
            <w:shd w:val="clear" w:color="auto" w:fill="auto"/>
            <w:hideMark/>
          </w:tcPr>
          <w:p w14:paraId="4F8303D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5_1</w:t>
            </w:r>
          </w:p>
        </w:tc>
        <w:tc>
          <w:tcPr>
            <w:tcW w:w="312" w:type="pct"/>
            <w:tcBorders>
              <w:top w:val="nil"/>
              <w:left w:val="nil"/>
              <w:bottom w:val="single" w:sz="4" w:space="0" w:color="auto"/>
              <w:right w:val="single" w:sz="4" w:space="0" w:color="auto"/>
            </w:tcBorders>
            <w:shd w:val="clear" w:color="auto" w:fill="auto"/>
            <w:hideMark/>
          </w:tcPr>
          <w:p w14:paraId="7036872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MATE</w:t>
            </w:r>
          </w:p>
        </w:tc>
        <w:tc>
          <w:tcPr>
            <w:tcW w:w="258" w:type="pct"/>
            <w:tcBorders>
              <w:top w:val="nil"/>
              <w:left w:val="nil"/>
              <w:bottom w:val="single" w:sz="4" w:space="0" w:color="auto"/>
              <w:right w:val="single" w:sz="4" w:space="0" w:color="auto"/>
            </w:tcBorders>
            <w:shd w:val="clear" w:color="auto" w:fill="auto"/>
            <w:hideMark/>
          </w:tcPr>
          <w:p w14:paraId="76EC94C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D1553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61E927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DE70E7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421EC0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467ABD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83944C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501.902</w:t>
            </w:r>
          </w:p>
        </w:tc>
      </w:tr>
      <w:tr w:rsidR="00AB79C0" w:rsidRPr="00AB79C0" w14:paraId="5B546B3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71C3C6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D501.040</w:t>
            </w:r>
          </w:p>
        </w:tc>
        <w:tc>
          <w:tcPr>
            <w:tcW w:w="1478" w:type="pct"/>
            <w:tcBorders>
              <w:top w:val="nil"/>
              <w:left w:val="nil"/>
              <w:bottom w:val="single" w:sz="4" w:space="0" w:color="auto"/>
              <w:right w:val="single" w:sz="4" w:space="0" w:color="auto"/>
            </w:tcBorders>
            <w:shd w:val="clear" w:color="auto" w:fill="auto"/>
            <w:hideMark/>
          </w:tcPr>
          <w:p w14:paraId="51467AB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Integration Description and Report</w:t>
            </w:r>
          </w:p>
        </w:tc>
        <w:tc>
          <w:tcPr>
            <w:tcW w:w="203" w:type="pct"/>
            <w:tcBorders>
              <w:top w:val="nil"/>
              <w:left w:val="nil"/>
              <w:bottom w:val="single" w:sz="4" w:space="0" w:color="auto"/>
              <w:right w:val="single" w:sz="4" w:space="0" w:color="auto"/>
            </w:tcBorders>
            <w:shd w:val="clear" w:color="auto" w:fill="auto"/>
            <w:hideMark/>
          </w:tcPr>
          <w:p w14:paraId="17DE678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5_1</w:t>
            </w:r>
          </w:p>
        </w:tc>
        <w:tc>
          <w:tcPr>
            <w:tcW w:w="312" w:type="pct"/>
            <w:tcBorders>
              <w:top w:val="nil"/>
              <w:left w:val="nil"/>
              <w:bottom w:val="single" w:sz="4" w:space="0" w:color="auto"/>
              <w:right w:val="single" w:sz="4" w:space="0" w:color="auto"/>
            </w:tcBorders>
            <w:shd w:val="clear" w:color="auto" w:fill="auto"/>
            <w:hideMark/>
          </w:tcPr>
          <w:p w14:paraId="4A3707A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3C2D686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50C513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493FA6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2BFB0CD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5927E3B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A573D3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FD3619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501.903</w:t>
            </w:r>
          </w:p>
        </w:tc>
      </w:tr>
      <w:tr w:rsidR="00AB79C0" w:rsidRPr="00AB79C0" w14:paraId="7033A944"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0A2437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D501.050</w:t>
            </w:r>
          </w:p>
        </w:tc>
        <w:tc>
          <w:tcPr>
            <w:tcW w:w="1478" w:type="pct"/>
            <w:tcBorders>
              <w:top w:val="nil"/>
              <w:left w:val="nil"/>
              <w:bottom w:val="single" w:sz="4" w:space="0" w:color="auto"/>
              <w:right w:val="single" w:sz="4" w:space="0" w:color="auto"/>
            </w:tcBorders>
            <w:shd w:val="clear" w:color="auto" w:fill="auto"/>
            <w:hideMark/>
          </w:tcPr>
          <w:p w14:paraId="7C0343A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Demonstration</w:t>
            </w:r>
          </w:p>
        </w:tc>
        <w:tc>
          <w:tcPr>
            <w:tcW w:w="203" w:type="pct"/>
            <w:tcBorders>
              <w:top w:val="nil"/>
              <w:left w:val="nil"/>
              <w:bottom w:val="single" w:sz="4" w:space="0" w:color="auto"/>
              <w:right w:val="single" w:sz="4" w:space="0" w:color="auto"/>
            </w:tcBorders>
            <w:shd w:val="clear" w:color="auto" w:fill="auto"/>
            <w:hideMark/>
          </w:tcPr>
          <w:p w14:paraId="244787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5_1</w:t>
            </w:r>
          </w:p>
        </w:tc>
        <w:tc>
          <w:tcPr>
            <w:tcW w:w="312" w:type="pct"/>
            <w:tcBorders>
              <w:top w:val="nil"/>
              <w:left w:val="nil"/>
              <w:bottom w:val="single" w:sz="4" w:space="0" w:color="auto"/>
              <w:right w:val="single" w:sz="4" w:space="0" w:color="auto"/>
            </w:tcBorders>
            <w:shd w:val="clear" w:color="auto" w:fill="auto"/>
            <w:hideMark/>
          </w:tcPr>
          <w:p w14:paraId="67359D2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0ED9F0A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59F10A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F34A0C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1083EF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646479A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D9CA38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D3B8A4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501.903</w:t>
            </w:r>
          </w:p>
        </w:tc>
      </w:tr>
      <w:tr w:rsidR="00AB79C0" w:rsidRPr="00AB79C0" w14:paraId="3C55228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8F184D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D501.060</w:t>
            </w:r>
          </w:p>
        </w:tc>
        <w:tc>
          <w:tcPr>
            <w:tcW w:w="1478" w:type="pct"/>
            <w:tcBorders>
              <w:top w:val="nil"/>
              <w:left w:val="nil"/>
              <w:bottom w:val="single" w:sz="4" w:space="0" w:color="auto"/>
              <w:right w:val="single" w:sz="4" w:space="0" w:color="auto"/>
            </w:tcBorders>
            <w:shd w:val="clear" w:color="auto" w:fill="auto"/>
            <w:hideMark/>
          </w:tcPr>
          <w:p w14:paraId="3481548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Demonstration of Use Case on public data</w:t>
            </w:r>
          </w:p>
        </w:tc>
        <w:tc>
          <w:tcPr>
            <w:tcW w:w="203" w:type="pct"/>
            <w:tcBorders>
              <w:top w:val="nil"/>
              <w:left w:val="nil"/>
              <w:bottom w:val="single" w:sz="4" w:space="0" w:color="auto"/>
              <w:right w:val="single" w:sz="4" w:space="0" w:color="auto"/>
            </w:tcBorders>
            <w:shd w:val="clear" w:color="auto" w:fill="auto"/>
            <w:hideMark/>
          </w:tcPr>
          <w:p w14:paraId="609418D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5_1</w:t>
            </w:r>
          </w:p>
        </w:tc>
        <w:tc>
          <w:tcPr>
            <w:tcW w:w="312" w:type="pct"/>
            <w:tcBorders>
              <w:top w:val="nil"/>
              <w:left w:val="nil"/>
              <w:bottom w:val="single" w:sz="4" w:space="0" w:color="auto"/>
              <w:right w:val="single" w:sz="4" w:space="0" w:color="auto"/>
            </w:tcBorders>
            <w:shd w:val="clear" w:color="auto" w:fill="auto"/>
            <w:hideMark/>
          </w:tcPr>
          <w:p w14:paraId="2C8964C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2DEC892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66575D7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0AA4B9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6022CF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270CE5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CA9105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CE5861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501.903</w:t>
            </w:r>
          </w:p>
        </w:tc>
      </w:tr>
      <w:tr w:rsidR="00AB79C0" w:rsidRPr="00AB79C0" w14:paraId="5BAB412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91B561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D501.902</w:t>
            </w:r>
          </w:p>
        </w:tc>
        <w:tc>
          <w:tcPr>
            <w:tcW w:w="1478" w:type="pct"/>
            <w:tcBorders>
              <w:top w:val="nil"/>
              <w:left w:val="nil"/>
              <w:bottom w:val="single" w:sz="4" w:space="0" w:color="auto"/>
              <w:right w:val="single" w:sz="4" w:space="0" w:color="auto"/>
            </w:tcBorders>
            <w:shd w:val="clear" w:color="auto" w:fill="auto"/>
            <w:noWrap/>
            <w:vAlign w:val="bottom"/>
            <w:hideMark/>
          </w:tcPr>
          <w:p w14:paraId="18C356AD"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18E0F0E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5_1</w:t>
            </w:r>
          </w:p>
        </w:tc>
        <w:tc>
          <w:tcPr>
            <w:tcW w:w="312" w:type="pct"/>
            <w:tcBorders>
              <w:top w:val="nil"/>
              <w:left w:val="nil"/>
              <w:bottom w:val="single" w:sz="4" w:space="0" w:color="auto"/>
              <w:right w:val="single" w:sz="4" w:space="0" w:color="auto"/>
            </w:tcBorders>
            <w:shd w:val="clear" w:color="auto" w:fill="auto"/>
            <w:noWrap/>
            <w:vAlign w:val="bottom"/>
            <w:hideMark/>
          </w:tcPr>
          <w:p w14:paraId="0886C7C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ASTS</w:t>
            </w:r>
          </w:p>
        </w:tc>
        <w:tc>
          <w:tcPr>
            <w:tcW w:w="258" w:type="pct"/>
            <w:tcBorders>
              <w:top w:val="nil"/>
              <w:left w:val="nil"/>
              <w:bottom w:val="single" w:sz="4" w:space="0" w:color="auto"/>
              <w:right w:val="single" w:sz="4" w:space="0" w:color="auto"/>
            </w:tcBorders>
            <w:shd w:val="clear" w:color="auto" w:fill="auto"/>
            <w:noWrap/>
            <w:vAlign w:val="center"/>
            <w:hideMark/>
          </w:tcPr>
          <w:p w14:paraId="35A9F7E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54991D8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10DD8F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5B498CA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2FA554A8"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74AD8C2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0E63C7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3AF3C5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3F05D4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D501.903</w:t>
            </w:r>
          </w:p>
        </w:tc>
        <w:tc>
          <w:tcPr>
            <w:tcW w:w="1478" w:type="pct"/>
            <w:tcBorders>
              <w:top w:val="nil"/>
              <w:left w:val="nil"/>
              <w:bottom w:val="single" w:sz="4" w:space="0" w:color="auto"/>
              <w:right w:val="single" w:sz="4" w:space="0" w:color="auto"/>
            </w:tcBorders>
            <w:shd w:val="clear" w:color="auto" w:fill="auto"/>
            <w:noWrap/>
            <w:vAlign w:val="bottom"/>
            <w:hideMark/>
          </w:tcPr>
          <w:p w14:paraId="47371EEB"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28AA0B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5_1</w:t>
            </w:r>
          </w:p>
        </w:tc>
        <w:tc>
          <w:tcPr>
            <w:tcW w:w="312" w:type="pct"/>
            <w:tcBorders>
              <w:top w:val="nil"/>
              <w:left w:val="nil"/>
              <w:bottom w:val="single" w:sz="4" w:space="0" w:color="auto"/>
              <w:right w:val="single" w:sz="4" w:space="0" w:color="auto"/>
            </w:tcBorders>
            <w:shd w:val="clear" w:color="auto" w:fill="auto"/>
            <w:noWrap/>
            <w:vAlign w:val="bottom"/>
            <w:hideMark/>
          </w:tcPr>
          <w:p w14:paraId="1E77620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ASTS</w:t>
            </w:r>
          </w:p>
        </w:tc>
        <w:tc>
          <w:tcPr>
            <w:tcW w:w="258" w:type="pct"/>
            <w:tcBorders>
              <w:top w:val="nil"/>
              <w:left w:val="nil"/>
              <w:bottom w:val="single" w:sz="4" w:space="0" w:color="auto"/>
              <w:right w:val="single" w:sz="4" w:space="0" w:color="auto"/>
            </w:tcBorders>
            <w:shd w:val="clear" w:color="auto" w:fill="auto"/>
            <w:noWrap/>
            <w:vAlign w:val="center"/>
            <w:hideMark/>
          </w:tcPr>
          <w:p w14:paraId="64F821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1E22456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3CCCC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02D0BC3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1CD0F57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17651F7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D74C4D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7CE8421"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14AA110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D502.010</w:t>
            </w:r>
          </w:p>
        </w:tc>
        <w:tc>
          <w:tcPr>
            <w:tcW w:w="1478" w:type="pct"/>
            <w:tcBorders>
              <w:top w:val="nil"/>
              <w:left w:val="nil"/>
              <w:bottom w:val="single" w:sz="4" w:space="0" w:color="auto"/>
              <w:right w:val="single" w:sz="4" w:space="0" w:color="auto"/>
            </w:tcBorders>
            <w:shd w:val="clear" w:color="000000" w:fill="EBF1DE"/>
            <w:hideMark/>
          </w:tcPr>
          <w:p w14:paraId="5B5CCB7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 case definition</w:t>
            </w:r>
          </w:p>
        </w:tc>
        <w:tc>
          <w:tcPr>
            <w:tcW w:w="203" w:type="pct"/>
            <w:tcBorders>
              <w:top w:val="nil"/>
              <w:left w:val="nil"/>
              <w:bottom w:val="single" w:sz="4" w:space="0" w:color="auto"/>
              <w:right w:val="single" w:sz="4" w:space="0" w:color="auto"/>
            </w:tcBorders>
            <w:shd w:val="clear" w:color="000000" w:fill="EBF1DE"/>
            <w:hideMark/>
          </w:tcPr>
          <w:p w14:paraId="11F70A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5_2</w:t>
            </w:r>
          </w:p>
        </w:tc>
        <w:tc>
          <w:tcPr>
            <w:tcW w:w="312" w:type="pct"/>
            <w:tcBorders>
              <w:top w:val="nil"/>
              <w:left w:val="nil"/>
              <w:bottom w:val="single" w:sz="4" w:space="0" w:color="auto"/>
              <w:right w:val="single" w:sz="4" w:space="0" w:color="auto"/>
            </w:tcBorders>
            <w:shd w:val="clear" w:color="000000" w:fill="EBF1DE"/>
            <w:hideMark/>
          </w:tcPr>
          <w:p w14:paraId="4D5B6C2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TRAIL</w:t>
            </w:r>
          </w:p>
        </w:tc>
        <w:tc>
          <w:tcPr>
            <w:tcW w:w="258" w:type="pct"/>
            <w:tcBorders>
              <w:top w:val="nil"/>
              <w:left w:val="nil"/>
              <w:bottom w:val="single" w:sz="4" w:space="0" w:color="auto"/>
              <w:right w:val="single" w:sz="4" w:space="0" w:color="auto"/>
            </w:tcBorders>
            <w:shd w:val="clear" w:color="000000" w:fill="EBF1DE"/>
            <w:hideMark/>
          </w:tcPr>
          <w:p w14:paraId="4751EEB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2D3F995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7BEA03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2" w:type="pct"/>
            <w:tcBorders>
              <w:top w:val="nil"/>
              <w:left w:val="nil"/>
              <w:bottom w:val="single" w:sz="4" w:space="0" w:color="auto"/>
              <w:right w:val="single" w:sz="4" w:space="0" w:color="auto"/>
            </w:tcBorders>
            <w:shd w:val="clear" w:color="000000" w:fill="EBF1DE"/>
            <w:hideMark/>
          </w:tcPr>
          <w:p w14:paraId="5BA2C8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9" w:type="pct"/>
            <w:tcBorders>
              <w:top w:val="nil"/>
              <w:left w:val="nil"/>
              <w:bottom w:val="single" w:sz="4" w:space="0" w:color="auto"/>
              <w:right w:val="single" w:sz="4" w:space="0" w:color="auto"/>
            </w:tcBorders>
            <w:shd w:val="clear" w:color="000000" w:fill="EBF1DE"/>
            <w:noWrap/>
            <w:hideMark/>
          </w:tcPr>
          <w:p w14:paraId="0EEBAA8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04.11.13</w:t>
            </w:r>
          </w:p>
        </w:tc>
        <w:tc>
          <w:tcPr>
            <w:tcW w:w="328" w:type="pct"/>
            <w:tcBorders>
              <w:top w:val="nil"/>
              <w:left w:val="nil"/>
              <w:bottom w:val="single" w:sz="4" w:space="0" w:color="auto"/>
              <w:right w:val="single" w:sz="4" w:space="0" w:color="auto"/>
            </w:tcBorders>
            <w:shd w:val="clear" w:color="000000" w:fill="EBF1DE"/>
            <w:noWrap/>
            <w:hideMark/>
          </w:tcPr>
          <w:p w14:paraId="01F92A5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4ED9779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1D1D770D"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18AF920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D502.020</w:t>
            </w:r>
          </w:p>
        </w:tc>
        <w:tc>
          <w:tcPr>
            <w:tcW w:w="1478" w:type="pct"/>
            <w:tcBorders>
              <w:top w:val="nil"/>
              <w:left w:val="nil"/>
              <w:bottom w:val="single" w:sz="4" w:space="0" w:color="auto"/>
              <w:right w:val="single" w:sz="4" w:space="0" w:color="auto"/>
            </w:tcBorders>
            <w:shd w:val="clear" w:color="000000" w:fill="EBF1DE"/>
            <w:hideMark/>
          </w:tcPr>
          <w:p w14:paraId="2282A8B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Bricks interface requirements</w:t>
            </w:r>
          </w:p>
        </w:tc>
        <w:tc>
          <w:tcPr>
            <w:tcW w:w="203" w:type="pct"/>
            <w:tcBorders>
              <w:top w:val="nil"/>
              <w:left w:val="nil"/>
              <w:bottom w:val="single" w:sz="4" w:space="0" w:color="auto"/>
              <w:right w:val="single" w:sz="4" w:space="0" w:color="auto"/>
            </w:tcBorders>
            <w:shd w:val="clear" w:color="000000" w:fill="EBF1DE"/>
            <w:hideMark/>
          </w:tcPr>
          <w:p w14:paraId="098EF32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5_2</w:t>
            </w:r>
          </w:p>
        </w:tc>
        <w:tc>
          <w:tcPr>
            <w:tcW w:w="312" w:type="pct"/>
            <w:tcBorders>
              <w:top w:val="nil"/>
              <w:left w:val="nil"/>
              <w:bottom w:val="single" w:sz="4" w:space="0" w:color="auto"/>
              <w:right w:val="single" w:sz="4" w:space="0" w:color="auto"/>
            </w:tcBorders>
            <w:shd w:val="clear" w:color="000000" w:fill="EBF1DE"/>
            <w:hideMark/>
          </w:tcPr>
          <w:p w14:paraId="4C122ED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AIT</w:t>
            </w:r>
          </w:p>
        </w:tc>
        <w:tc>
          <w:tcPr>
            <w:tcW w:w="258" w:type="pct"/>
            <w:tcBorders>
              <w:top w:val="nil"/>
              <w:left w:val="nil"/>
              <w:bottom w:val="single" w:sz="4" w:space="0" w:color="auto"/>
              <w:right w:val="single" w:sz="4" w:space="0" w:color="auto"/>
            </w:tcBorders>
            <w:shd w:val="clear" w:color="000000" w:fill="EBF1DE"/>
            <w:hideMark/>
          </w:tcPr>
          <w:p w14:paraId="709C30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2F68C7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377665A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54267D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63AF3C2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54A428E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38C29D6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27C8351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E6CE02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D502.031</w:t>
            </w:r>
          </w:p>
        </w:tc>
        <w:tc>
          <w:tcPr>
            <w:tcW w:w="1478" w:type="pct"/>
            <w:tcBorders>
              <w:top w:val="nil"/>
              <w:left w:val="nil"/>
              <w:bottom w:val="single" w:sz="4" w:space="0" w:color="auto"/>
              <w:right w:val="single" w:sz="4" w:space="0" w:color="auto"/>
            </w:tcBorders>
            <w:shd w:val="clear" w:color="auto" w:fill="auto"/>
            <w:hideMark/>
          </w:tcPr>
          <w:p w14:paraId="01DFF50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Implementation and integration report - V1</w:t>
            </w:r>
          </w:p>
        </w:tc>
        <w:tc>
          <w:tcPr>
            <w:tcW w:w="203" w:type="pct"/>
            <w:tcBorders>
              <w:top w:val="nil"/>
              <w:left w:val="nil"/>
              <w:bottom w:val="single" w:sz="4" w:space="0" w:color="auto"/>
              <w:right w:val="single" w:sz="4" w:space="0" w:color="auto"/>
            </w:tcBorders>
            <w:shd w:val="clear" w:color="auto" w:fill="auto"/>
            <w:hideMark/>
          </w:tcPr>
          <w:p w14:paraId="07C73A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5_2</w:t>
            </w:r>
          </w:p>
        </w:tc>
        <w:tc>
          <w:tcPr>
            <w:tcW w:w="312" w:type="pct"/>
            <w:tcBorders>
              <w:top w:val="nil"/>
              <w:left w:val="nil"/>
              <w:bottom w:val="single" w:sz="4" w:space="0" w:color="auto"/>
              <w:right w:val="single" w:sz="4" w:space="0" w:color="auto"/>
            </w:tcBorders>
            <w:shd w:val="clear" w:color="auto" w:fill="auto"/>
            <w:hideMark/>
          </w:tcPr>
          <w:p w14:paraId="011A16C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TRAIL</w:t>
            </w:r>
          </w:p>
        </w:tc>
        <w:tc>
          <w:tcPr>
            <w:tcW w:w="258" w:type="pct"/>
            <w:tcBorders>
              <w:top w:val="nil"/>
              <w:left w:val="nil"/>
              <w:bottom w:val="single" w:sz="4" w:space="0" w:color="auto"/>
              <w:right w:val="single" w:sz="4" w:space="0" w:color="auto"/>
            </w:tcBorders>
            <w:shd w:val="clear" w:color="auto" w:fill="auto"/>
            <w:hideMark/>
          </w:tcPr>
          <w:p w14:paraId="60E7FE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F0E58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4732EB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1D4BB1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91A1E3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A0550E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8FCDD7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502.902</w:t>
            </w:r>
          </w:p>
        </w:tc>
      </w:tr>
      <w:tr w:rsidR="00AB79C0" w:rsidRPr="00AB79C0" w14:paraId="1A0D560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6AA2CB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D502.032</w:t>
            </w:r>
          </w:p>
        </w:tc>
        <w:tc>
          <w:tcPr>
            <w:tcW w:w="1478" w:type="pct"/>
            <w:tcBorders>
              <w:top w:val="nil"/>
              <w:left w:val="nil"/>
              <w:bottom w:val="single" w:sz="4" w:space="0" w:color="auto"/>
              <w:right w:val="single" w:sz="4" w:space="0" w:color="auto"/>
            </w:tcBorders>
            <w:shd w:val="clear" w:color="auto" w:fill="auto"/>
            <w:hideMark/>
          </w:tcPr>
          <w:p w14:paraId="0982558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Implementation and integration report - V2</w:t>
            </w:r>
          </w:p>
        </w:tc>
        <w:tc>
          <w:tcPr>
            <w:tcW w:w="203" w:type="pct"/>
            <w:tcBorders>
              <w:top w:val="nil"/>
              <w:left w:val="nil"/>
              <w:bottom w:val="single" w:sz="4" w:space="0" w:color="auto"/>
              <w:right w:val="single" w:sz="4" w:space="0" w:color="auto"/>
            </w:tcBorders>
            <w:shd w:val="clear" w:color="auto" w:fill="auto"/>
            <w:hideMark/>
          </w:tcPr>
          <w:p w14:paraId="6816F4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5_2</w:t>
            </w:r>
          </w:p>
        </w:tc>
        <w:tc>
          <w:tcPr>
            <w:tcW w:w="312" w:type="pct"/>
            <w:tcBorders>
              <w:top w:val="nil"/>
              <w:left w:val="nil"/>
              <w:bottom w:val="single" w:sz="4" w:space="0" w:color="auto"/>
              <w:right w:val="single" w:sz="4" w:space="0" w:color="auto"/>
            </w:tcBorders>
            <w:shd w:val="clear" w:color="auto" w:fill="auto"/>
            <w:hideMark/>
          </w:tcPr>
          <w:p w14:paraId="53A90D4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TRAIL</w:t>
            </w:r>
          </w:p>
        </w:tc>
        <w:tc>
          <w:tcPr>
            <w:tcW w:w="258" w:type="pct"/>
            <w:tcBorders>
              <w:top w:val="nil"/>
              <w:left w:val="nil"/>
              <w:bottom w:val="single" w:sz="4" w:space="0" w:color="auto"/>
              <w:right w:val="single" w:sz="4" w:space="0" w:color="auto"/>
            </w:tcBorders>
            <w:shd w:val="clear" w:color="auto" w:fill="auto"/>
            <w:hideMark/>
          </w:tcPr>
          <w:p w14:paraId="176ECB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072D0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FA67AF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50C849C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EC3D87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A53763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EEBE06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502.903</w:t>
            </w:r>
          </w:p>
        </w:tc>
      </w:tr>
      <w:tr w:rsidR="00AB79C0" w:rsidRPr="00AB79C0" w14:paraId="2841297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CAAB06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D502.040</w:t>
            </w:r>
          </w:p>
        </w:tc>
        <w:tc>
          <w:tcPr>
            <w:tcW w:w="1478" w:type="pct"/>
            <w:tcBorders>
              <w:top w:val="nil"/>
              <w:left w:val="nil"/>
              <w:bottom w:val="single" w:sz="4" w:space="0" w:color="auto"/>
              <w:right w:val="single" w:sz="4" w:space="0" w:color="auto"/>
            </w:tcBorders>
            <w:shd w:val="clear" w:color="auto" w:fill="auto"/>
            <w:hideMark/>
          </w:tcPr>
          <w:p w14:paraId="0B3F039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Demonstrator</w:t>
            </w:r>
          </w:p>
        </w:tc>
        <w:tc>
          <w:tcPr>
            <w:tcW w:w="203" w:type="pct"/>
            <w:tcBorders>
              <w:top w:val="nil"/>
              <w:left w:val="nil"/>
              <w:bottom w:val="single" w:sz="4" w:space="0" w:color="auto"/>
              <w:right w:val="single" w:sz="4" w:space="0" w:color="auto"/>
            </w:tcBorders>
            <w:shd w:val="clear" w:color="auto" w:fill="auto"/>
            <w:hideMark/>
          </w:tcPr>
          <w:p w14:paraId="0B788D7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5_2</w:t>
            </w:r>
          </w:p>
        </w:tc>
        <w:tc>
          <w:tcPr>
            <w:tcW w:w="312" w:type="pct"/>
            <w:tcBorders>
              <w:top w:val="nil"/>
              <w:left w:val="nil"/>
              <w:bottom w:val="single" w:sz="4" w:space="0" w:color="auto"/>
              <w:right w:val="single" w:sz="4" w:space="0" w:color="auto"/>
            </w:tcBorders>
            <w:shd w:val="clear" w:color="auto" w:fill="auto"/>
            <w:hideMark/>
          </w:tcPr>
          <w:p w14:paraId="2AD80C7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TRAIL</w:t>
            </w:r>
          </w:p>
        </w:tc>
        <w:tc>
          <w:tcPr>
            <w:tcW w:w="258" w:type="pct"/>
            <w:tcBorders>
              <w:top w:val="nil"/>
              <w:left w:val="nil"/>
              <w:bottom w:val="single" w:sz="4" w:space="0" w:color="auto"/>
              <w:right w:val="single" w:sz="4" w:space="0" w:color="auto"/>
            </w:tcBorders>
            <w:shd w:val="clear" w:color="auto" w:fill="auto"/>
            <w:hideMark/>
          </w:tcPr>
          <w:p w14:paraId="3D63CD5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38CA13D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B69167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4990E0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560A0A3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A361D1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9060D8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502.903</w:t>
            </w:r>
          </w:p>
        </w:tc>
      </w:tr>
      <w:tr w:rsidR="00AB79C0" w:rsidRPr="00AB79C0" w14:paraId="3593031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6E1848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D502.902</w:t>
            </w:r>
          </w:p>
        </w:tc>
        <w:tc>
          <w:tcPr>
            <w:tcW w:w="1478" w:type="pct"/>
            <w:tcBorders>
              <w:top w:val="nil"/>
              <w:left w:val="nil"/>
              <w:bottom w:val="single" w:sz="4" w:space="0" w:color="auto"/>
              <w:right w:val="single" w:sz="4" w:space="0" w:color="auto"/>
            </w:tcBorders>
            <w:shd w:val="clear" w:color="auto" w:fill="auto"/>
            <w:noWrap/>
            <w:vAlign w:val="bottom"/>
            <w:hideMark/>
          </w:tcPr>
          <w:p w14:paraId="74A58934"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0D8D742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5_2</w:t>
            </w:r>
          </w:p>
        </w:tc>
        <w:tc>
          <w:tcPr>
            <w:tcW w:w="312" w:type="pct"/>
            <w:tcBorders>
              <w:top w:val="nil"/>
              <w:left w:val="nil"/>
              <w:bottom w:val="single" w:sz="4" w:space="0" w:color="auto"/>
              <w:right w:val="single" w:sz="4" w:space="0" w:color="auto"/>
            </w:tcBorders>
            <w:shd w:val="clear" w:color="auto" w:fill="auto"/>
            <w:hideMark/>
          </w:tcPr>
          <w:p w14:paraId="06AD8AA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TRAIL</w:t>
            </w:r>
          </w:p>
        </w:tc>
        <w:tc>
          <w:tcPr>
            <w:tcW w:w="258" w:type="pct"/>
            <w:tcBorders>
              <w:top w:val="nil"/>
              <w:left w:val="nil"/>
              <w:bottom w:val="single" w:sz="4" w:space="0" w:color="auto"/>
              <w:right w:val="single" w:sz="4" w:space="0" w:color="auto"/>
            </w:tcBorders>
            <w:shd w:val="clear" w:color="auto" w:fill="auto"/>
            <w:noWrap/>
            <w:vAlign w:val="center"/>
            <w:hideMark/>
          </w:tcPr>
          <w:p w14:paraId="4AAC1E8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481AF07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C86CDA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6A8C7F1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2AF5A0F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2C2D730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6A3D0E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1CCC78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3E97D6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D502.903</w:t>
            </w:r>
          </w:p>
        </w:tc>
        <w:tc>
          <w:tcPr>
            <w:tcW w:w="1478" w:type="pct"/>
            <w:tcBorders>
              <w:top w:val="nil"/>
              <w:left w:val="nil"/>
              <w:bottom w:val="single" w:sz="4" w:space="0" w:color="auto"/>
              <w:right w:val="single" w:sz="4" w:space="0" w:color="auto"/>
            </w:tcBorders>
            <w:shd w:val="clear" w:color="auto" w:fill="auto"/>
            <w:noWrap/>
            <w:vAlign w:val="bottom"/>
            <w:hideMark/>
          </w:tcPr>
          <w:p w14:paraId="0F7C337B"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2ACFBA7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5_2</w:t>
            </w:r>
          </w:p>
        </w:tc>
        <w:tc>
          <w:tcPr>
            <w:tcW w:w="312" w:type="pct"/>
            <w:tcBorders>
              <w:top w:val="nil"/>
              <w:left w:val="nil"/>
              <w:bottom w:val="single" w:sz="4" w:space="0" w:color="auto"/>
              <w:right w:val="single" w:sz="4" w:space="0" w:color="auto"/>
            </w:tcBorders>
            <w:shd w:val="clear" w:color="auto" w:fill="auto"/>
            <w:hideMark/>
          </w:tcPr>
          <w:p w14:paraId="7E315DB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TRAIL</w:t>
            </w:r>
          </w:p>
        </w:tc>
        <w:tc>
          <w:tcPr>
            <w:tcW w:w="258" w:type="pct"/>
            <w:tcBorders>
              <w:top w:val="nil"/>
              <w:left w:val="nil"/>
              <w:bottom w:val="single" w:sz="4" w:space="0" w:color="auto"/>
              <w:right w:val="single" w:sz="4" w:space="0" w:color="auto"/>
            </w:tcBorders>
            <w:shd w:val="clear" w:color="auto" w:fill="auto"/>
            <w:noWrap/>
            <w:vAlign w:val="center"/>
            <w:hideMark/>
          </w:tcPr>
          <w:p w14:paraId="46E42FC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3B0AF03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DAF3E6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6FA0B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319240E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52D1BE0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3731A8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556ACDE"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280EE81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D503.010</w:t>
            </w:r>
          </w:p>
        </w:tc>
        <w:tc>
          <w:tcPr>
            <w:tcW w:w="1478" w:type="pct"/>
            <w:tcBorders>
              <w:top w:val="nil"/>
              <w:left w:val="nil"/>
              <w:bottom w:val="single" w:sz="4" w:space="0" w:color="auto"/>
              <w:right w:val="single" w:sz="4" w:space="0" w:color="auto"/>
            </w:tcBorders>
            <w:shd w:val="clear" w:color="000000" w:fill="EBF1DE"/>
            <w:hideMark/>
          </w:tcPr>
          <w:p w14:paraId="5EE9E19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Use case definition</w:t>
            </w:r>
          </w:p>
        </w:tc>
        <w:tc>
          <w:tcPr>
            <w:tcW w:w="203" w:type="pct"/>
            <w:tcBorders>
              <w:top w:val="nil"/>
              <w:left w:val="nil"/>
              <w:bottom w:val="single" w:sz="4" w:space="0" w:color="auto"/>
              <w:right w:val="single" w:sz="4" w:space="0" w:color="auto"/>
            </w:tcBorders>
            <w:shd w:val="clear" w:color="000000" w:fill="EBF1DE"/>
            <w:hideMark/>
          </w:tcPr>
          <w:p w14:paraId="4D7F5F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5_3</w:t>
            </w:r>
          </w:p>
        </w:tc>
        <w:tc>
          <w:tcPr>
            <w:tcW w:w="312" w:type="pct"/>
            <w:tcBorders>
              <w:top w:val="nil"/>
              <w:left w:val="nil"/>
              <w:bottom w:val="single" w:sz="4" w:space="0" w:color="auto"/>
              <w:right w:val="single" w:sz="4" w:space="0" w:color="auto"/>
            </w:tcBorders>
            <w:shd w:val="clear" w:color="000000" w:fill="EBF1DE"/>
            <w:hideMark/>
          </w:tcPr>
          <w:p w14:paraId="2A722F1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ALS</w:t>
            </w:r>
          </w:p>
        </w:tc>
        <w:tc>
          <w:tcPr>
            <w:tcW w:w="258" w:type="pct"/>
            <w:tcBorders>
              <w:top w:val="nil"/>
              <w:left w:val="nil"/>
              <w:bottom w:val="single" w:sz="4" w:space="0" w:color="auto"/>
              <w:right w:val="single" w:sz="4" w:space="0" w:color="auto"/>
            </w:tcBorders>
            <w:shd w:val="clear" w:color="000000" w:fill="EBF1DE"/>
            <w:hideMark/>
          </w:tcPr>
          <w:p w14:paraId="7985499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0965F81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7EB149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2" w:type="pct"/>
            <w:tcBorders>
              <w:top w:val="nil"/>
              <w:left w:val="nil"/>
              <w:bottom w:val="single" w:sz="4" w:space="0" w:color="auto"/>
              <w:right w:val="single" w:sz="4" w:space="0" w:color="auto"/>
            </w:tcBorders>
            <w:shd w:val="clear" w:color="000000" w:fill="EBF1DE"/>
            <w:hideMark/>
          </w:tcPr>
          <w:p w14:paraId="0082ED2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w:t>
            </w:r>
          </w:p>
        </w:tc>
        <w:tc>
          <w:tcPr>
            <w:tcW w:w="299" w:type="pct"/>
            <w:tcBorders>
              <w:top w:val="nil"/>
              <w:left w:val="nil"/>
              <w:bottom w:val="single" w:sz="4" w:space="0" w:color="auto"/>
              <w:right w:val="single" w:sz="4" w:space="0" w:color="auto"/>
            </w:tcBorders>
            <w:shd w:val="clear" w:color="000000" w:fill="EBF1DE"/>
            <w:noWrap/>
            <w:hideMark/>
          </w:tcPr>
          <w:p w14:paraId="39D1DA4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15.11.13</w:t>
            </w:r>
          </w:p>
        </w:tc>
        <w:tc>
          <w:tcPr>
            <w:tcW w:w="328" w:type="pct"/>
            <w:tcBorders>
              <w:top w:val="nil"/>
              <w:left w:val="nil"/>
              <w:bottom w:val="single" w:sz="4" w:space="0" w:color="auto"/>
              <w:right w:val="single" w:sz="4" w:space="0" w:color="auto"/>
            </w:tcBorders>
            <w:shd w:val="clear" w:color="000000" w:fill="EBF1DE"/>
            <w:noWrap/>
            <w:hideMark/>
          </w:tcPr>
          <w:p w14:paraId="42AE893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3CD3D31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7BFA12E3"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0932965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D503.020</w:t>
            </w:r>
          </w:p>
        </w:tc>
        <w:tc>
          <w:tcPr>
            <w:tcW w:w="1478" w:type="pct"/>
            <w:tcBorders>
              <w:top w:val="nil"/>
              <w:left w:val="nil"/>
              <w:bottom w:val="single" w:sz="4" w:space="0" w:color="auto"/>
              <w:right w:val="single" w:sz="4" w:space="0" w:color="auto"/>
            </w:tcBorders>
            <w:shd w:val="clear" w:color="000000" w:fill="EBF1DE"/>
            <w:hideMark/>
          </w:tcPr>
          <w:p w14:paraId="74BF663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IOS needs for RTP specification</w:t>
            </w:r>
          </w:p>
        </w:tc>
        <w:tc>
          <w:tcPr>
            <w:tcW w:w="203" w:type="pct"/>
            <w:tcBorders>
              <w:top w:val="nil"/>
              <w:left w:val="nil"/>
              <w:bottom w:val="single" w:sz="4" w:space="0" w:color="auto"/>
              <w:right w:val="single" w:sz="4" w:space="0" w:color="auto"/>
            </w:tcBorders>
            <w:shd w:val="clear" w:color="000000" w:fill="EBF1DE"/>
            <w:hideMark/>
          </w:tcPr>
          <w:p w14:paraId="6DC062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5_3</w:t>
            </w:r>
          </w:p>
        </w:tc>
        <w:tc>
          <w:tcPr>
            <w:tcW w:w="312" w:type="pct"/>
            <w:tcBorders>
              <w:top w:val="nil"/>
              <w:left w:val="nil"/>
              <w:bottom w:val="single" w:sz="4" w:space="0" w:color="auto"/>
              <w:right w:val="single" w:sz="4" w:space="0" w:color="auto"/>
            </w:tcBorders>
            <w:shd w:val="clear" w:color="000000" w:fill="EBF1DE"/>
            <w:hideMark/>
          </w:tcPr>
          <w:p w14:paraId="087DACE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ALS</w:t>
            </w:r>
          </w:p>
        </w:tc>
        <w:tc>
          <w:tcPr>
            <w:tcW w:w="258" w:type="pct"/>
            <w:tcBorders>
              <w:top w:val="nil"/>
              <w:left w:val="nil"/>
              <w:bottom w:val="single" w:sz="4" w:space="0" w:color="auto"/>
              <w:right w:val="single" w:sz="4" w:space="0" w:color="auto"/>
            </w:tcBorders>
            <w:shd w:val="clear" w:color="000000" w:fill="EBF1DE"/>
            <w:hideMark/>
          </w:tcPr>
          <w:p w14:paraId="585E748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AA946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0B0BCF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8</w:t>
            </w:r>
          </w:p>
        </w:tc>
        <w:tc>
          <w:tcPr>
            <w:tcW w:w="292" w:type="pct"/>
            <w:tcBorders>
              <w:top w:val="nil"/>
              <w:left w:val="nil"/>
              <w:bottom w:val="single" w:sz="4" w:space="0" w:color="auto"/>
              <w:right w:val="single" w:sz="4" w:space="0" w:color="auto"/>
            </w:tcBorders>
            <w:shd w:val="clear" w:color="000000" w:fill="EBF1DE"/>
            <w:hideMark/>
          </w:tcPr>
          <w:p w14:paraId="5F31961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8</w:t>
            </w:r>
          </w:p>
        </w:tc>
        <w:tc>
          <w:tcPr>
            <w:tcW w:w="299" w:type="pct"/>
            <w:tcBorders>
              <w:top w:val="nil"/>
              <w:left w:val="nil"/>
              <w:bottom w:val="single" w:sz="4" w:space="0" w:color="auto"/>
              <w:right w:val="single" w:sz="4" w:space="0" w:color="auto"/>
            </w:tcBorders>
            <w:shd w:val="clear" w:color="000000" w:fill="EBF1DE"/>
            <w:noWrap/>
            <w:hideMark/>
          </w:tcPr>
          <w:p w14:paraId="0C57DD88"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31.12.13</w:t>
            </w:r>
          </w:p>
        </w:tc>
        <w:tc>
          <w:tcPr>
            <w:tcW w:w="328" w:type="pct"/>
            <w:tcBorders>
              <w:top w:val="nil"/>
              <w:left w:val="nil"/>
              <w:bottom w:val="single" w:sz="4" w:space="0" w:color="auto"/>
              <w:right w:val="single" w:sz="4" w:space="0" w:color="auto"/>
            </w:tcBorders>
            <w:shd w:val="clear" w:color="000000" w:fill="EBF1DE"/>
            <w:noWrap/>
            <w:hideMark/>
          </w:tcPr>
          <w:p w14:paraId="21DA507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4F4DEFEC" w14:textId="77777777" w:rsidR="00AB79C0" w:rsidRPr="00AB79C0" w:rsidRDefault="00AB79C0" w:rsidP="00AB79C0">
            <w:pPr>
              <w:rPr>
                <w:rFonts w:ascii="Calibri" w:hAnsi="Calibri" w:cs="Calibri"/>
                <w:color w:val="FF0000"/>
                <w:sz w:val="18"/>
                <w:szCs w:val="18"/>
                <w:lang w:val="en-US" w:eastAsia="en-US"/>
              </w:rPr>
            </w:pPr>
            <w:r w:rsidRPr="00AB79C0">
              <w:rPr>
                <w:rFonts w:ascii="Calibri" w:hAnsi="Calibri" w:cs="Calibri"/>
                <w:color w:val="FF0000"/>
                <w:sz w:val="18"/>
                <w:szCs w:val="18"/>
                <w:lang w:val="en-US" w:eastAsia="en-US"/>
              </w:rPr>
              <w:t> </w:t>
            </w:r>
          </w:p>
        </w:tc>
      </w:tr>
      <w:tr w:rsidR="00AB79C0" w:rsidRPr="00AB79C0" w14:paraId="70B309D3"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43B38CB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D503.030</w:t>
            </w:r>
          </w:p>
        </w:tc>
        <w:tc>
          <w:tcPr>
            <w:tcW w:w="1478" w:type="pct"/>
            <w:tcBorders>
              <w:top w:val="nil"/>
              <w:left w:val="nil"/>
              <w:bottom w:val="single" w:sz="4" w:space="0" w:color="auto"/>
              <w:right w:val="single" w:sz="4" w:space="0" w:color="auto"/>
            </w:tcBorders>
            <w:shd w:val="clear" w:color="000000" w:fill="EBF1DE"/>
            <w:hideMark/>
          </w:tcPr>
          <w:p w14:paraId="5A2A4B3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IOS design requirements</w:t>
            </w:r>
          </w:p>
        </w:tc>
        <w:tc>
          <w:tcPr>
            <w:tcW w:w="203" w:type="pct"/>
            <w:tcBorders>
              <w:top w:val="nil"/>
              <w:left w:val="nil"/>
              <w:bottom w:val="single" w:sz="4" w:space="0" w:color="auto"/>
              <w:right w:val="single" w:sz="4" w:space="0" w:color="auto"/>
            </w:tcBorders>
            <w:shd w:val="clear" w:color="000000" w:fill="EBF1DE"/>
            <w:hideMark/>
          </w:tcPr>
          <w:p w14:paraId="2394EE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5_3</w:t>
            </w:r>
          </w:p>
        </w:tc>
        <w:tc>
          <w:tcPr>
            <w:tcW w:w="312" w:type="pct"/>
            <w:tcBorders>
              <w:top w:val="nil"/>
              <w:left w:val="nil"/>
              <w:bottom w:val="single" w:sz="4" w:space="0" w:color="auto"/>
              <w:right w:val="single" w:sz="4" w:space="0" w:color="auto"/>
            </w:tcBorders>
            <w:shd w:val="clear" w:color="000000" w:fill="EBF1DE"/>
            <w:hideMark/>
          </w:tcPr>
          <w:p w14:paraId="239BE19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ALS</w:t>
            </w:r>
          </w:p>
        </w:tc>
        <w:tc>
          <w:tcPr>
            <w:tcW w:w="258" w:type="pct"/>
            <w:tcBorders>
              <w:top w:val="nil"/>
              <w:left w:val="nil"/>
              <w:bottom w:val="single" w:sz="4" w:space="0" w:color="auto"/>
              <w:right w:val="single" w:sz="4" w:space="0" w:color="auto"/>
            </w:tcBorders>
            <w:shd w:val="clear" w:color="000000" w:fill="EBF1DE"/>
            <w:hideMark/>
          </w:tcPr>
          <w:p w14:paraId="2E2905E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76D4A9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5768A5D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hideMark/>
          </w:tcPr>
          <w:p w14:paraId="64AED69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226B1C26"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0223A79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2CE1E24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87A7B7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F8CC57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D503.040</w:t>
            </w:r>
          </w:p>
        </w:tc>
        <w:tc>
          <w:tcPr>
            <w:tcW w:w="1478" w:type="pct"/>
            <w:tcBorders>
              <w:top w:val="nil"/>
              <w:left w:val="nil"/>
              <w:bottom w:val="single" w:sz="4" w:space="0" w:color="auto"/>
              <w:right w:val="single" w:sz="4" w:space="0" w:color="auto"/>
            </w:tcBorders>
            <w:shd w:val="clear" w:color="auto" w:fill="auto"/>
            <w:hideMark/>
          </w:tcPr>
          <w:p w14:paraId="767F0EC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Integration Description and Report</w:t>
            </w:r>
          </w:p>
        </w:tc>
        <w:tc>
          <w:tcPr>
            <w:tcW w:w="203" w:type="pct"/>
            <w:tcBorders>
              <w:top w:val="nil"/>
              <w:left w:val="nil"/>
              <w:bottom w:val="single" w:sz="4" w:space="0" w:color="auto"/>
              <w:right w:val="single" w:sz="4" w:space="0" w:color="auto"/>
            </w:tcBorders>
            <w:shd w:val="clear" w:color="auto" w:fill="auto"/>
            <w:hideMark/>
          </w:tcPr>
          <w:p w14:paraId="0368131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5_3</w:t>
            </w:r>
          </w:p>
        </w:tc>
        <w:tc>
          <w:tcPr>
            <w:tcW w:w="312" w:type="pct"/>
            <w:tcBorders>
              <w:top w:val="nil"/>
              <w:left w:val="nil"/>
              <w:bottom w:val="single" w:sz="4" w:space="0" w:color="auto"/>
              <w:right w:val="single" w:sz="4" w:space="0" w:color="auto"/>
            </w:tcBorders>
            <w:shd w:val="clear" w:color="auto" w:fill="auto"/>
            <w:hideMark/>
          </w:tcPr>
          <w:p w14:paraId="4AB0FE7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ALS</w:t>
            </w:r>
          </w:p>
        </w:tc>
        <w:tc>
          <w:tcPr>
            <w:tcW w:w="258" w:type="pct"/>
            <w:tcBorders>
              <w:top w:val="nil"/>
              <w:left w:val="nil"/>
              <w:bottom w:val="single" w:sz="4" w:space="0" w:color="auto"/>
              <w:right w:val="single" w:sz="4" w:space="0" w:color="auto"/>
            </w:tcBorders>
            <w:shd w:val="clear" w:color="auto" w:fill="auto"/>
            <w:hideMark/>
          </w:tcPr>
          <w:p w14:paraId="031E31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86C761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3FBBC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28</w:t>
            </w:r>
          </w:p>
        </w:tc>
        <w:tc>
          <w:tcPr>
            <w:tcW w:w="292" w:type="pct"/>
            <w:tcBorders>
              <w:top w:val="nil"/>
              <w:left w:val="nil"/>
              <w:bottom w:val="single" w:sz="4" w:space="0" w:color="auto"/>
              <w:right w:val="single" w:sz="4" w:space="0" w:color="auto"/>
            </w:tcBorders>
            <w:shd w:val="clear" w:color="auto" w:fill="auto"/>
            <w:hideMark/>
          </w:tcPr>
          <w:p w14:paraId="5B880B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28</w:t>
            </w:r>
          </w:p>
        </w:tc>
        <w:tc>
          <w:tcPr>
            <w:tcW w:w="299" w:type="pct"/>
            <w:tcBorders>
              <w:top w:val="nil"/>
              <w:left w:val="nil"/>
              <w:bottom w:val="single" w:sz="4" w:space="0" w:color="auto"/>
              <w:right w:val="single" w:sz="4" w:space="0" w:color="auto"/>
            </w:tcBorders>
            <w:shd w:val="clear" w:color="auto" w:fill="auto"/>
            <w:noWrap/>
            <w:hideMark/>
          </w:tcPr>
          <w:p w14:paraId="0D378C7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71437D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DAE72E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503.903</w:t>
            </w:r>
          </w:p>
        </w:tc>
      </w:tr>
      <w:tr w:rsidR="00AB79C0" w:rsidRPr="00AB79C0" w14:paraId="1469E4F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DDFF1A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D503.050</w:t>
            </w:r>
          </w:p>
        </w:tc>
        <w:tc>
          <w:tcPr>
            <w:tcW w:w="1478" w:type="pct"/>
            <w:tcBorders>
              <w:top w:val="nil"/>
              <w:left w:val="nil"/>
              <w:bottom w:val="single" w:sz="4" w:space="0" w:color="auto"/>
              <w:right w:val="single" w:sz="4" w:space="0" w:color="auto"/>
            </w:tcBorders>
            <w:shd w:val="clear" w:color="auto" w:fill="auto"/>
            <w:hideMark/>
          </w:tcPr>
          <w:p w14:paraId="23476B7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Demonstration</w:t>
            </w:r>
          </w:p>
        </w:tc>
        <w:tc>
          <w:tcPr>
            <w:tcW w:w="203" w:type="pct"/>
            <w:tcBorders>
              <w:top w:val="nil"/>
              <w:left w:val="nil"/>
              <w:bottom w:val="single" w:sz="4" w:space="0" w:color="auto"/>
              <w:right w:val="single" w:sz="4" w:space="0" w:color="auto"/>
            </w:tcBorders>
            <w:shd w:val="clear" w:color="auto" w:fill="auto"/>
            <w:hideMark/>
          </w:tcPr>
          <w:p w14:paraId="05F18F9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5_3</w:t>
            </w:r>
          </w:p>
        </w:tc>
        <w:tc>
          <w:tcPr>
            <w:tcW w:w="312" w:type="pct"/>
            <w:tcBorders>
              <w:top w:val="nil"/>
              <w:left w:val="nil"/>
              <w:bottom w:val="single" w:sz="4" w:space="0" w:color="auto"/>
              <w:right w:val="single" w:sz="4" w:space="0" w:color="auto"/>
            </w:tcBorders>
            <w:shd w:val="clear" w:color="auto" w:fill="auto"/>
            <w:hideMark/>
          </w:tcPr>
          <w:p w14:paraId="1F1F516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ALS</w:t>
            </w:r>
          </w:p>
        </w:tc>
        <w:tc>
          <w:tcPr>
            <w:tcW w:w="258" w:type="pct"/>
            <w:tcBorders>
              <w:top w:val="nil"/>
              <w:left w:val="nil"/>
              <w:bottom w:val="single" w:sz="4" w:space="0" w:color="auto"/>
              <w:right w:val="single" w:sz="4" w:space="0" w:color="auto"/>
            </w:tcBorders>
            <w:shd w:val="clear" w:color="auto" w:fill="auto"/>
            <w:hideMark/>
          </w:tcPr>
          <w:p w14:paraId="0F82AE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2366215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01A884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34</w:t>
            </w:r>
          </w:p>
        </w:tc>
        <w:tc>
          <w:tcPr>
            <w:tcW w:w="292" w:type="pct"/>
            <w:tcBorders>
              <w:top w:val="nil"/>
              <w:left w:val="nil"/>
              <w:bottom w:val="single" w:sz="4" w:space="0" w:color="auto"/>
              <w:right w:val="single" w:sz="4" w:space="0" w:color="auto"/>
            </w:tcBorders>
            <w:shd w:val="clear" w:color="auto" w:fill="auto"/>
            <w:hideMark/>
          </w:tcPr>
          <w:p w14:paraId="34EB25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34</w:t>
            </w:r>
          </w:p>
        </w:tc>
        <w:tc>
          <w:tcPr>
            <w:tcW w:w="299" w:type="pct"/>
            <w:tcBorders>
              <w:top w:val="nil"/>
              <w:left w:val="nil"/>
              <w:bottom w:val="single" w:sz="4" w:space="0" w:color="auto"/>
              <w:right w:val="single" w:sz="4" w:space="0" w:color="auto"/>
            </w:tcBorders>
            <w:shd w:val="clear" w:color="auto" w:fill="auto"/>
            <w:noWrap/>
            <w:hideMark/>
          </w:tcPr>
          <w:p w14:paraId="3C067B7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FBB740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55EE45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503.903</w:t>
            </w:r>
          </w:p>
        </w:tc>
      </w:tr>
      <w:tr w:rsidR="00AB79C0" w:rsidRPr="00AB79C0" w14:paraId="0D1E060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D81ED5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D503.902</w:t>
            </w:r>
          </w:p>
        </w:tc>
        <w:tc>
          <w:tcPr>
            <w:tcW w:w="1478" w:type="pct"/>
            <w:tcBorders>
              <w:top w:val="nil"/>
              <w:left w:val="nil"/>
              <w:bottom w:val="single" w:sz="4" w:space="0" w:color="auto"/>
              <w:right w:val="single" w:sz="4" w:space="0" w:color="auto"/>
            </w:tcBorders>
            <w:shd w:val="clear" w:color="auto" w:fill="auto"/>
            <w:noWrap/>
            <w:vAlign w:val="bottom"/>
            <w:hideMark/>
          </w:tcPr>
          <w:p w14:paraId="3C7BD882"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V2</w:t>
            </w:r>
          </w:p>
        </w:tc>
        <w:tc>
          <w:tcPr>
            <w:tcW w:w="203" w:type="pct"/>
            <w:tcBorders>
              <w:top w:val="nil"/>
              <w:left w:val="nil"/>
              <w:bottom w:val="single" w:sz="4" w:space="0" w:color="auto"/>
              <w:right w:val="single" w:sz="4" w:space="0" w:color="auto"/>
            </w:tcBorders>
            <w:shd w:val="clear" w:color="auto" w:fill="auto"/>
            <w:hideMark/>
          </w:tcPr>
          <w:p w14:paraId="762DD7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5_3</w:t>
            </w:r>
          </w:p>
        </w:tc>
        <w:tc>
          <w:tcPr>
            <w:tcW w:w="312" w:type="pct"/>
            <w:tcBorders>
              <w:top w:val="nil"/>
              <w:left w:val="nil"/>
              <w:bottom w:val="single" w:sz="4" w:space="0" w:color="auto"/>
              <w:right w:val="single" w:sz="4" w:space="0" w:color="auto"/>
            </w:tcBorders>
            <w:shd w:val="clear" w:color="auto" w:fill="auto"/>
            <w:noWrap/>
            <w:vAlign w:val="bottom"/>
            <w:hideMark/>
          </w:tcPr>
          <w:p w14:paraId="57A7C54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ALS</w:t>
            </w:r>
          </w:p>
        </w:tc>
        <w:tc>
          <w:tcPr>
            <w:tcW w:w="258" w:type="pct"/>
            <w:tcBorders>
              <w:top w:val="nil"/>
              <w:left w:val="nil"/>
              <w:bottom w:val="single" w:sz="4" w:space="0" w:color="auto"/>
              <w:right w:val="single" w:sz="4" w:space="0" w:color="auto"/>
            </w:tcBorders>
            <w:shd w:val="clear" w:color="auto" w:fill="auto"/>
            <w:noWrap/>
            <w:vAlign w:val="center"/>
            <w:hideMark/>
          </w:tcPr>
          <w:p w14:paraId="5A475D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7ED5208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14CFAC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113CD51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65C7D3C8"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28.02.15</w:t>
            </w:r>
          </w:p>
        </w:tc>
        <w:tc>
          <w:tcPr>
            <w:tcW w:w="328" w:type="pct"/>
            <w:tcBorders>
              <w:top w:val="nil"/>
              <w:left w:val="nil"/>
              <w:bottom w:val="single" w:sz="4" w:space="0" w:color="auto"/>
              <w:right w:val="single" w:sz="4" w:space="0" w:color="auto"/>
            </w:tcBorders>
            <w:shd w:val="clear" w:color="auto" w:fill="auto"/>
            <w:noWrap/>
            <w:hideMark/>
          </w:tcPr>
          <w:p w14:paraId="3E14863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46E78D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8D43B5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3D9158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D503.903</w:t>
            </w:r>
          </w:p>
        </w:tc>
        <w:tc>
          <w:tcPr>
            <w:tcW w:w="1478" w:type="pct"/>
            <w:tcBorders>
              <w:top w:val="nil"/>
              <w:left w:val="nil"/>
              <w:bottom w:val="single" w:sz="4" w:space="0" w:color="auto"/>
              <w:right w:val="single" w:sz="4" w:space="0" w:color="auto"/>
            </w:tcBorders>
            <w:shd w:val="clear" w:color="auto" w:fill="auto"/>
            <w:noWrap/>
            <w:vAlign w:val="bottom"/>
            <w:hideMark/>
          </w:tcPr>
          <w:p w14:paraId="4A1C9D1C"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Use-Case Development Report - V3</w:t>
            </w:r>
          </w:p>
        </w:tc>
        <w:tc>
          <w:tcPr>
            <w:tcW w:w="203" w:type="pct"/>
            <w:tcBorders>
              <w:top w:val="nil"/>
              <w:left w:val="nil"/>
              <w:bottom w:val="single" w:sz="4" w:space="0" w:color="auto"/>
              <w:right w:val="single" w:sz="4" w:space="0" w:color="auto"/>
            </w:tcBorders>
            <w:shd w:val="clear" w:color="auto" w:fill="auto"/>
            <w:hideMark/>
          </w:tcPr>
          <w:p w14:paraId="46C421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5_3</w:t>
            </w:r>
          </w:p>
        </w:tc>
        <w:tc>
          <w:tcPr>
            <w:tcW w:w="312" w:type="pct"/>
            <w:tcBorders>
              <w:top w:val="nil"/>
              <w:left w:val="nil"/>
              <w:bottom w:val="single" w:sz="4" w:space="0" w:color="auto"/>
              <w:right w:val="single" w:sz="4" w:space="0" w:color="auto"/>
            </w:tcBorders>
            <w:shd w:val="clear" w:color="auto" w:fill="auto"/>
            <w:noWrap/>
            <w:vAlign w:val="bottom"/>
            <w:hideMark/>
          </w:tcPr>
          <w:p w14:paraId="6D4CAFE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ALS</w:t>
            </w:r>
          </w:p>
        </w:tc>
        <w:tc>
          <w:tcPr>
            <w:tcW w:w="258" w:type="pct"/>
            <w:tcBorders>
              <w:top w:val="nil"/>
              <w:left w:val="nil"/>
              <w:bottom w:val="single" w:sz="4" w:space="0" w:color="auto"/>
              <w:right w:val="single" w:sz="4" w:space="0" w:color="auto"/>
            </w:tcBorders>
            <w:shd w:val="clear" w:color="auto" w:fill="auto"/>
            <w:noWrap/>
            <w:vAlign w:val="center"/>
            <w:hideMark/>
          </w:tcPr>
          <w:p w14:paraId="32052AC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0B45EEE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4EBD88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6DDC7F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54D5FA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345AFBA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2175373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8AC2E90"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70F5EDFE"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D504.010</w:t>
            </w:r>
          </w:p>
        </w:tc>
        <w:tc>
          <w:tcPr>
            <w:tcW w:w="1478" w:type="pct"/>
            <w:tcBorders>
              <w:top w:val="nil"/>
              <w:left w:val="nil"/>
              <w:bottom w:val="single" w:sz="4" w:space="0" w:color="auto"/>
              <w:right w:val="single" w:sz="4" w:space="0" w:color="auto"/>
            </w:tcBorders>
            <w:shd w:val="clear" w:color="000000" w:fill="EBF1DE"/>
            <w:hideMark/>
          </w:tcPr>
          <w:p w14:paraId="25B8249B"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State of the art for RAIL ontology</w:t>
            </w:r>
          </w:p>
        </w:tc>
        <w:tc>
          <w:tcPr>
            <w:tcW w:w="203" w:type="pct"/>
            <w:tcBorders>
              <w:top w:val="nil"/>
              <w:left w:val="nil"/>
              <w:bottom w:val="single" w:sz="4" w:space="0" w:color="auto"/>
              <w:right w:val="single" w:sz="4" w:space="0" w:color="auto"/>
            </w:tcBorders>
            <w:shd w:val="clear" w:color="000000" w:fill="EBF1DE"/>
            <w:hideMark/>
          </w:tcPr>
          <w:p w14:paraId="246127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5_4</w:t>
            </w:r>
          </w:p>
        </w:tc>
        <w:tc>
          <w:tcPr>
            <w:tcW w:w="312" w:type="pct"/>
            <w:tcBorders>
              <w:top w:val="nil"/>
              <w:left w:val="nil"/>
              <w:bottom w:val="single" w:sz="4" w:space="0" w:color="auto"/>
              <w:right w:val="single" w:sz="4" w:space="0" w:color="auto"/>
            </w:tcBorders>
            <w:shd w:val="clear" w:color="000000" w:fill="EBF1DE"/>
            <w:hideMark/>
          </w:tcPr>
          <w:p w14:paraId="3E314CC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ASTS</w:t>
            </w:r>
          </w:p>
        </w:tc>
        <w:tc>
          <w:tcPr>
            <w:tcW w:w="258" w:type="pct"/>
            <w:tcBorders>
              <w:top w:val="nil"/>
              <w:left w:val="nil"/>
              <w:bottom w:val="single" w:sz="4" w:space="0" w:color="auto"/>
              <w:right w:val="single" w:sz="4" w:space="0" w:color="auto"/>
            </w:tcBorders>
            <w:shd w:val="clear" w:color="000000" w:fill="EBF1DE"/>
            <w:hideMark/>
          </w:tcPr>
          <w:p w14:paraId="045AFDC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1C7925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000000" w:fill="EBF1DE"/>
            <w:hideMark/>
          </w:tcPr>
          <w:p w14:paraId="5044F6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09F6B2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7EDD5269" w14:textId="77777777" w:rsidR="00AB79C0" w:rsidRPr="00AB79C0" w:rsidRDefault="00AB79C0" w:rsidP="00AB79C0">
            <w:pPr>
              <w:jc w:val="right"/>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31.03.14</w:t>
            </w:r>
          </w:p>
        </w:tc>
        <w:tc>
          <w:tcPr>
            <w:tcW w:w="328" w:type="pct"/>
            <w:tcBorders>
              <w:top w:val="nil"/>
              <w:left w:val="nil"/>
              <w:bottom w:val="single" w:sz="4" w:space="0" w:color="auto"/>
              <w:right w:val="single" w:sz="4" w:space="0" w:color="auto"/>
            </w:tcBorders>
            <w:shd w:val="clear" w:color="000000" w:fill="EBF1DE"/>
            <w:noWrap/>
            <w:hideMark/>
          </w:tcPr>
          <w:p w14:paraId="0BAF71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649A25E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 decision made in Brussels review due to internal resource problems</w:t>
            </w:r>
          </w:p>
        </w:tc>
      </w:tr>
      <w:tr w:rsidR="00AB79C0" w:rsidRPr="00AB79C0" w14:paraId="4B98142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0830D8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D504.021</w:t>
            </w:r>
          </w:p>
        </w:tc>
        <w:tc>
          <w:tcPr>
            <w:tcW w:w="1478" w:type="pct"/>
            <w:tcBorders>
              <w:top w:val="nil"/>
              <w:left w:val="nil"/>
              <w:bottom w:val="single" w:sz="4" w:space="0" w:color="auto"/>
              <w:right w:val="single" w:sz="4" w:space="0" w:color="auto"/>
            </w:tcBorders>
            <w:shd w:val="clear" w:color="auto" w:fill="auto"/>
            <w:hideMark/>
          </w:tcPr>
          <w:p w14:paraId="4EAAA4E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Ontology definition - V1</w:t>
            </w:r>
          </w:p>
        </w:tc>
        <w:tc>
          <w:tcPr>
            <w:tcW w:w="203" w:type="pct"/>
            <w:tcBorders>
              <w:top w:val="nil"/>
              <w:left w:val="nil"/>
              <w:bottom w:val="single" w:sz="4" w:space="0" w:color="auto"/>
              <w:right w:val="single" w:sz="4" w:space="0" w:color="auto"/>
            </w:tcBorders>
            <w:shd w:val="clear" w:color="auto" w:fill="auto"/>
            <w:hideMark/>
          </w:tcPr>
          <w:p w14:paraId="0384CF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5_4</w:t>
            </w:r>
          </w:p>
        </w:tc>
        <w:tc>
          <w:tcPr>
            <w:tcW w:w="312" w:type="pct"/>
            <w:tcBorders>
              <w:top w:val="nil"/>
              <w:left w:val="nil"/>
              <w:bottom w:val="single" w:sz="4" w:space="0" w:color="auto"/>
              <w:right w:val="single" w:sz="4" w:space="0" w:color="auto"/>
            </w:tcBorders>
            <w:shd w:val="clear" w:color="auto" w:fill="auto"/>
            <w:hideMark/>
          </w:tcPr>
          <w:p w14:paraId="1919CB2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0D92721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630235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3FC9916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2DC2ED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3FD520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683FEC2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75323F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15DF658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44ABA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D504.022</w:t>
            </w:r>
          </w:p>
        </w:tc>
        <w:tc>
          <w:tcPr>
            <w:tcW w:w="1478" w:type="pct"/>
            <w:tcBorders>
              <w:top w:val="nil"/>
              <w:left w:val="nil"/>
              <w:bottom w:val="single" w:sz="4" w:space="0" w:color="auto"/>
              <w:right w:val="single" w:sz="4" w:space="0" w:color="auto"/>
            </w:tcBorders>
            <w:shd w:val="clear" w:color="auto" w:fill="auto"/>
            <w:hideMark/>
          </w:tcPr>
          <w:p w14:paraId="61E0694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Ontology definition - V2</w:t>
            </w:r>
          </w:p>
        </w:tc>
        <w:tc>
          <w:tcPr>
            <w:tcW w:w="203" w:type="pct"/>
            <w:tcBorders>
              <w:top w:val="nil"/>
              <w:left w:val="nil"/>
              <w:bottom w:val="single" w:sz="4" w:space="0" w:color="auto"/>
              <w:right w:val="single" w:sz="4" w:space="0" w:color="auto"/>
            </w:tcBorders>
            <w:shd w:val="clear" w:color="auto" w:fill="auto"/>
            <w:hideMark/>
          </w:tcPr>
          <w:p w14:paraId="7934BBC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5_4</w:t>
            </w:r>
          </w:p>
        </w:tc>
        <w:tc>
          <w:tcPr>
            <w:tcW w:w="312" w:type="pct"/>
            <w:tcBorders>
              <w:top w:val="nil"/>
              <w:left w:val="nil"/>
              <w:bottom w:val="single" w:sz="4" w:space="0" w:color="auto"/>
              <w:right w:val="single" w:sz="4" w:space="0" w:color="auto"/>
            </w:tcBorders>
            <w:shd w:val="clear" w:color="auto" w:fill="auto"/>
            <w:hideMark/>
          </w:tcPr>
          <w:p w14:paraId="77140D4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574ECDD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53B719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5482A3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2BF7FD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7981DC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21BBC18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AFCF8B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6B3DD31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6475B2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D504.031</w:t>
            </w:r>
          </w:p>
        </w:tc>
        <w:tc>
          <w:tcPr>
            <w:tcW w:w="1478" w:type="pct"/>
            <w:tcBorders>
              <w:top w:val="nil"/>
              <w:left w:val="nil"/>
              <w:bottom w:val="single" w:sz="4" w:space="0" w:color="auto"/>
              <w:right w:val="single" w:sz="4" w:space="0" w:color="auto"/>
            </w:tcBorders>
            <w:shd w:val="clear" w:color="auto" w:fill="auto"/>
            <w:hideMark/>
          </w:tcPr>
          <w:p w14:paraId="6A803F2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Ontology roll-out to UC and IOS - V1</w:t>
            </w:r>
          </w:p>
        </w:tc>
        <w:tc>
          <w:tcPr>
            <w:tcW w:w="203" w:type="pct"/>
            <w:tcBorders>
              <w:top w:val="nil"/>
              <w:left w:val="nil"/>
              <w:bottom w:val="single" w:sz="4" w:space="0" w:color="auto"/>
              <w:right w:val="single" w:sz="4" w:space="0" w:color="auto"/>
            </w:tcBorders>
            <w:shd w:val="clear" w:color="auto" w:fill="auto"/>
            <w:hideMark/>
          </w:tcPr>
          <w:p w14:paraId="5503BB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5_4</w:t>
            </w:r>
          </w:p>
        </w:tc>
        <w:tc>
          <w:tcPr>
            <w:tcW w:w="312" w:type="pct"/>
            <w:tcBorders>
              <w:top w:val="nil"/>
              <w:left w:val="nil"/>
              <w:bottom w:val="single" w:sz="4" w:space="0" w:color="auto"/>
              <w:right w:val="single" w:sz="4" w:space="0" w:color="auto"/>
            </w:tcBorders>
            <w:shd w:val="clear" w:color="auto" w:fill="auto"/>
            <w:hideMark/>
          </w:tcPr>
          <w:p w14:paraId="0B3DBCE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5A85A13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5387BCD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19652EF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59C8B5C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3F204D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6B0370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13C8EC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504.021</w:t>
            </w:r>
          </w:p>
        </w:tc>
      </w:tr>
      <w:tr w:rsidR="00AB79C0" w:rsidRPr="00AB79C0" w14:paraId="6528EEC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DD7E3A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D504.032</w:t>
            </w:r>
          </w:p>
        </w:tc>
        <w:tc>
          <w:tcPr>
            <w:tcW w:w="1478" w:type="pct"/>
            <w:tcBorders>
              <w:top w:val="nil"/>
              <w:left w:val="nil"/>
              <w:bottom w:val="single" w:sz="4" w:space="0" w:color="auto"/>
              <w:right w:val="single" w:sz="4" w:space="0" w:color="auto"/>
            </w:tcBorders>
            <w:shd w:val="clear" w:color="auto" w:fill="auto"/>
            <w:hideMark/>
          </w:tcPr>
          <w:p w14:paraId="1E46919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Ontology roll-out to UC and IOS - V2</w:t>
            </w:r>
          </w:p>
        </w:tc>
        <w:tc>
          <w:tcPr>
            <w:tcW w:w="203" w:type="pct"/>
            <w:tcBorders>
              <w:top w:val="nil"/>
              <w:left w:val="nil"/>
              <w:bottom w:val="single" w:sz="4" w:space="0" w:color="auto"/>
              <w:right w:val="single" w:sz="4" w:space="0" w:color="auto"/>
            </w:tcBorders>
            <w:shd w:val="clear" w:color="auto" w:fill="auto"/>
            <w:hideMark/>
          </w:tcPr>
          <w:p w14:paraId="144CC9C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5_4</w:t>
            </w:r>
          </w:p>
        </w:tc>
        <w:tc>
          <w:tcPr>
            <w:tcW w:w="312" w:type="pct"/>
            <w:tcBorders>
              <w:top w:val="nil"/>
              <w:left w:val="nil"/>
              <w:bottom w:val="single" w:sz="4" w:space="0" w:color="auto"/>
              <w:right w:val="single" w:sz="4" w:space="0" w:color="auto"/>
            </w:tcBorders>
            <w:shd w:val="clear" w:color="auto" w:fill="auto"/>
            <w:hideMark/>
          </w:tcPr>
          <w:p w14:paraId="60E5319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53ACD32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282CB8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56B5082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7A06BB6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6F5116B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4E16DA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739882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504.022</w:t>
            </w:r>
          </w:p>
        </w:tc>
      </w:tr>
      <w:tr w:rsidR="00AB79C0" w:rsidRPr="00AB79C0" w14:paraId="18E73DF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E5CFB0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D504.041</w:t>
            </w:r>
          </w:p>
        </w:tc>
        <w:tc>
          <w:tcPr>
            <w:tcW w:w="1478" w:type="pct"/>
            <w:tcBorders>
              <w:top w:val="nil"/>
              <w:left w:val="nil"/>
              <w:bottom w:val="single" w:sz="4" w:space="0" w:color="auto"/>
              <w:right w:val="single" w:sz="4" w:space="0" w:color="auto"/>
            </w:tcBorders>
            <w:shd w:val="clear" w:color="auto" w:fill="auto"/>
            <w:hideMark/>
          </w:tcPr>
          <w:p w14:paraId="0016C78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Implementation of automation mechanism - V1</w:t>
            </w:r>
          </w:p>
        </w:tc>
        <w:tc>
          <w:tcPr>
            <w:tcW w:w="203" w:type="pct"/>
            <w:tcBorders>
              <w:top w:val="nil"/>
              <w:left w:val="nil"/>
              <w:bottom w:val="single" w:sz="4" w:space="0" w:color="auto"/>
              <w:right w:val="single" w:sz="4" w:space="0" w:color="auto"/>
            </w:tcBorders>
            <w:shd w:val="clear" w:color="auto" w:fill="auto"/>
            <w:hideMark/>
          </w:tcPr>
          <w:p w14:paraId="04F188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5_4</w:t>
            </w:r>
          </w:p>
        </w:tc>
        <w:tc>
          <w:tcPr>
            <w:tcW w:w="312" w:type="pct"/>
            <w:tcBorders>
              <w:top w:val="nil"/>
              <w:left w:val="nil"/>
              <w:bottom w:val="single" w:sz="4" w:space="0" w:color="auto"/>
              <w:right w:val="single" w:sz="4" w:space="0" w:color="auto"/>
            </w:tcBorders>
            <w:shd w:val="clear" w:color="auto" w:fill="auto"/>
            <w:hideMark/>
          </w:tcPr>
          <w:p w14:paraId="4113EC6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3461C17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548F9B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7BA1578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7A85CD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10FD985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BCB0AE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76E98C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504.022</w:t>
            </w:r>
          </w:p>
        </w:tc>
      </w:tr>
      <w:tr w:rsidR="00AB79C0" w:rsidRPr="00AB79C0" w14:paraId="5FD6CC5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A401CD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D504.042</w:t>
            </w:r>
          </w:p>
        </w:tc>
        <w:tc>
          <w:tcPr>
            <w:tcW w:w="1478" w:type="pct"/>
            <w:tcBorders>
              <w:top w:val="nil"/>
              <w:left w:val="nil"/>
              <w:bottom w:val="single" w:sz="4" w:space="0" w:color="auto"/>
              <w:right w:val="single" w:sz="4" w:space="0" w:color="auto"/>
            </w:tcBorders>
            <w:shd w:val="clear" w:color="auto" w:fill="auto"/>
            <w:hideMark/>
          </w:tcPr>
          <w:p w14:paraId="08A0541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Implementation of automation mechanism - V2</w:t>
            </w:r>
          </w:p>
        </w:tc>
        <w:tc>
          <w:tcPr>
            <w:tcW w:w="203" w:type="pct"/>
            <w:tcBorders>
              <w:top w:val="nil"/>
              <w:left w:val="nil"/>
              <w:bottom w:val="single" w:sz="4" w:space="0" w:color="auto"/>
              <w:right w:val="single" w:sz="4" w:space="0" w:color="auto"/>
            </w:tcBorders>
            <w:shd w:val="clear" w:color="auto" w:fill="auto"/>
            <w:hideMark/>
          </w:tcPr>
          <w:p w14:paraId="09C65E9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5_4</w:t>
            </w:r>
          </w:p>
        </w:tc>
        <w:tc>
          <w:tcPr>
            <w:tcW w:w="312" w:type="pct"/>
            <w:tcBorders>
              <w:top w:val="nil"/>
              <w:left w:val="nil"/>
              <w:bottom w:val="single" w:sz="4" w:space="0" w:color="auto"/>
              <w:right w:val="single" w:sz="4" w:space="0" w:color="auto"/>
            </w:tcBorders>
            <w:shd w:val="clear" w:color="auto" w:fill="auto"/>
            <w:hideMark/>
          </w:tcPr>
          <w:p w14:paraId="1A2823E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10F5DBE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301692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282D02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1B7352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C7E12F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BAAA81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CFF0E5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504.022</w:t>
            </w:r>
          </w:p>
        </w:tc>
      </w:tr>
      <w:tr w:rsidR="00AB79C0" w:rsidRPr="00AB79C0" w14:paraId="691B12D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E6B100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D504.051</w:t>
            </w:r>
          </w:p>
        </w:tc>
        <w:tc>
          <w:tcPr>
            <w:tcW w:w="1478" w:type="pct"/>
            <w:tcBorders>
              <w:top w:val="nil"/>
              <w:left w:val="nil"/>
              <w:bottom w:val="single" w:sz="4" w:space="0" w:color="auto"/>
              <w:right w:val="single" w:sz="4" w:space="0" w:color="auto"/>
            </w:tcBorders>
            <w:shd w:val="clear" w:color="auto" w:fill="auto"/>
            <w:hideMark/>
          </w:tcPr>
          <w:p w14:paraId="7C52F39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Report of Assessment - V1</w:t>
            </w:r>
          </w:p>
        </w:tc>
        <w:tc>
          <w:tcPr>
            <w:tcW w:w="203" w:type="pct"/>
            <w:tcBorders>
              <w:top w:val="nil"/>
              <w:left w:val="nil"/>
              <w:bottom w:val="single" w:sz="4" w:space="0" w:color="auto"/>
              <w:right w:val="single" w:sz="4" w:space="0" w:color="auto"/>
            </w:tcBorders>
            <w:shd w:val="clear" w:color="auto" w:fill="auto"/>
            <w:hideMark/>
          </w:tcPr>
          <w:p w14:paraId="1558159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5_4</w:t>
            </w:r>
          </w:p>
        </w:tc>
        <w:tc>
          <w:tcPr>
            <w:tcW w:w="312" w:type="pct"/>
            <w:tcBorders>
              <w:top w:val="nil"/>
              <w:left w:val="nil"/>
              <w:bottom w:val="single" w:sz="4" w:space="0" w:color="auto"/>
              <w:right w:val="single" w:sz="4" w:space="0" w:color="auto"/>
            </w:tcBorders>
            <w:shd w:val="clear" w:color="auto" w:fill="auto"/>
            <w:hideMark/>
          </w:tcPr>
          <w:p w14:paraId="6F420A9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539C310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A1261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1E229C8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0DA8D6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B6E828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992490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C08CFD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504.022</w:t>
            </w:r>
          </w:p>
        </w:tc>
      </w:tr>
      <w:tr w:rsidR="00AB79C0" w:rsidRPr="00AB79C0" w14:paraId="3F55D69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EAEE63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D504.052</w:t>
            </w:r>
          </w:p>
        </w:tc>
        <w:tc>
          <w:tcPr>
            <w:tcW w:w="1478" w:type="pct"/>
            <w:tcBorders>
              <w:top w:val="nil"/>
              <w:left w:val="nil"/>
              <w:bottom w:val="single" w:sz="4" w:space="0" w:color="auto"/>
              <w:right w:val="single" w:sz="4" w:space="0" w:color="auto"/>
            </w:tcBorders>
            <w:shd w:val="clear" w:color="auto" w:fill="auto"/>
            <w:hideMark/>
          </w:tcPr>
          <w:p w14:paraId="26C2046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Report of Assessment - V2</w:t>
            </w:r>
          </w:p>
        </w:tc>
        <w:tc>
          <w:tcPr>
            <w:tcW w:w="203" w:type="pct"/>
            <w:tcBorders>
              <w:top w:val="nil"/>
              <w:left w:val="nil"/>
              <w:bottom w:val="single" w:sz="4" w:space="0" w:color="auto"/>
              <w:right w:val="single" w:sz="4" w:space="0" w:color="auto"/>
            </w:tcBorders>
            <w:shd w:val="clear" w:color="auto" w:fill="auto"/>
            <w:hideMark/>
          </w:tcPr>
          <w:p w14:paraId="7C30918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5_4</w:t>
            </w:r>
          </w:p>
        </w:tc>
        <w:tc>
          <w:tcPr>
            <w:tcW w:w="312" w:type="pct"/>
            <w:tcBorders>
              <w:top w:val="nil"/>
              <w:left w:val="nil"/>
              <w:bottom w:val="single" w:sz="4" w:space="0" w:color="auto"/>
              <w:right w:val="single" w:sz="4" w:space="0" w:color="auto"/>
            </w:tcBorders>
            <w:shd w:val="clear" w:color="auto" w:fill="auto"/>
            <w:hideMark/>
          </w:tcPr>
          <w:p w14:paraId="6E4BD04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ASTS</w:t>
            </w:r>
          </w:p>
        </w:tc>
        <w:tc>
          <w:tcPr>
            <w:tcW w:w="258" w:type="pct"/>
            <w:tcBorders>
              <w:top w:val="nil"/>
              <w:left w:val="nil"/>
              <w:bottom w:val="single" w:sz="4" w:space="0" w:color="auto"/>
              <w:right w:val="single" w:sz="4" w:space="0" w:color="auto"/>
            </w:tcBorders>
            <w:shd w:val="clear" w:color="auto" w:fill="auto"/>
            <w:hideMark/>
          </w:tcPr>
          <w:p w14:paraId="6D81B4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3E3EC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79EC05C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EA6A7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A622AB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30E1F8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FDC3E7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504.022</w:t>
            </w:r>
          </w:p>
        </w:tc>
      </w:tr>
      <w:tr w:rsidR="00AB79C0" w:rsidRPr="00AB79C0" w14:paraId="1AF4FBB8"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5B172E7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D600.010</w:t>
            </w:r>
          </w:p>
        </w:tc>
        <w:tc>
          <w:tcPr>
            <w:tcW w:w="1478" w:type="pct"/>
            <w:tcBorders>
              <w:top w:val="nil"/>
              <w:left w:val="nil"/>
              <w:bottom w:val="single" w:sz="4" w:space="0" w:color="auto"/>
              <w:right w:val="single" w:sz="4" w:space="0" w:color="auto"/>
            </w:tcBorders>
            <w:shd w:val="clear" w:color="000000" w:fill="EBF1DE"/>
            <w:hideMark/>
          </w:tcPr>
          <w:p w14:paraId="235E2E26" w14:textId="37A1A4FA" w:rsidR="00AB79C0" w:rsidRPr="00AB79C0" w:rsidRDefault="00AB79C0" w:rsidP="004B5C00">
            <w:pPr>
              <w:rPr>
                <w:rFonts w:ascii="Calibri" w:hAnsi="Calibri" w:cs="Calibri"/>
                <w:sz w:val="18"/>
                <w:szCs w:val="18"/>
                <w:lang w:val="en-US" w:eastAsia="en-US"/>
              </w:rPr>
            </w:pPr>
            <w:r w:rsidRPr="00AB79C0">
              <w:rPr>
                <w:rFonts w:ascii="Calibri" w:hAnsi="Calibri" w:cs="Calibri"/>
                <w:sz w:val="18"/>
                <w:szCs w:val="18"/>
                <w:lang w:val="en-US" w:eastAsia="en-US"/>
              </w:rPr>
              <w:t>Bricks Engineering Process Template</w:t>
            </w:r>
          </w:p>
        </w:tc>
        <w:tc>
          <w:tcPr>
            <w:tcW w:w="203" w:type="pct"/>
            <w:tcBorders>
              <w:top w:val="nil"/>
              <w:left w:val="nil"/>
              <w:bottom w:val="single" w:sz="4" w:space="0" w:color="auto"/>
              <w:right w:val="single" w:sz="4" w:space="0" w:color="auto"/>
            </w:tcBorders>
            <w:shd w:val="clear" w:color="000000" w:fill="EBF1DE"/>
            <w:hideMark/>
          </w:tcPr>
          <w:p w14:paraId="6F1D34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6_0</w:t>
            </w:r>
          </w:p>
        </w:tc>
        <w:tc>
          <w:tcPr>
            <w:tcW w:w="312" w:type="pct"/>
            <w:tcBorders>
              <w:top w:val="nil"/>
              <w:left w:val="nil"/>
              <w:bottom w:val="single" w:sz="4" w:space="0" w:color="auto"/>
              <w:right w:val="single" w:sz="4" w:space="0" w:color="auto"/>
            </w:tcBorders>
            <w:shd w:val="clear" w:color="000000" w:fill="EBF1DE"/>
            <w:hideMark/>
          </w:tcPr>
          <w:p w14:paraId="4E61002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 IW-UK</w:t>
            </w:r>
          </w:p>
        </w:tc>
        <w:tc>
          <w:tcPr>
            <w:tcW w:w="258" w:type="pct"/>
            <w:tcBorders>
              <w:top w:val="nil"/>
              <w:left w:val="nil"/>
              <w:bottom w:val="single" w:sz="4" w:space="0" w:color="auto"/>
              <w:right w:val="single" w:sz="4" w:space="0" w:color="auto"/>
            </w:tcBorders>
            <w:shd w:val="clear" w:color="000000" w:fill="EBF1DE"/>
            <w:hideMark/>
          </w:tcPr>
          <w:p w14:paraId="7A4FA05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5BC666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000000" w:fill="EBF1DE"/>
            <w:hideMark/>
          </w:tcPr>
          <w:p w14:paraId="65672C3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421955C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60FCE53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60F38AE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7A25E5F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764E489C" w14:textId="77777777" w:rsidTr="00305F4A">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43698F6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D601.010</w:t>
            </w:r>
          </w:p>
        </w:tc>
        <w:tc>
          <w:tcPr>
            <w:tcW w:w="1478" w:type="pct"/>
            <w:tcBorders>
              <w:top w:val="nil"/>
              <w:left w:val="nil"/>
              <w:bottom w:val="single" w:sz="4" w:space="0" w:color="auto"/>
              <w:right w:val="single" w:sz="4" w:space="0" w:color="auto"/>
            </w:tcBorders>
            <w:shd w:val="clear" w:color="000000" w:fill="EBF1DE"/>
            <w:hideMark/>
          </w:tcPr>
          <w:p w14:paraId="43AEEF7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State of the art – Interoperability</w:t>
            </w:r>
          </w:p>
        </w:tc>
        <w:tc>
          <w:tcPr>
            <w:tcW w:w="203" w:type="pct"/>
            <w:tcBorders>
              <w:top w:val="nil"/>
              <w:left w:val="nil"/>
              <w:bottom w:val="single" w:sz="4" w:space="0" w:color="auto"/>
              <w:right w:val="single" w:sz="4" w:space="0" w:color="auto"/>
            </w:tcBorders>
            <w:shd w:val="clear" w:color="000000" w:fill="EBF1DE"/>
            <w:hideMark/>
          </w:tcPr>
          <w:p w14:paraId="292526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w:t>
            </w:r>
          </w:p>
        </w:tc>
        <w:tc>
          <w:tcPr>
            <w:tcW w:w="312" w:type="pct"/>
            <w:tcBorders>
              <w:top w:val="nil"/>
              <w:left w:val="nil"/>
              <w:bottom w:val="single" w:sz="4" w:space="0" w:color="auto"/>
              <w:right w:val="single" w:sz="4" w:space="0" w:color="auto"/>
            </w:tcBorders>
            <w:shd w:val="clear" w:color="000000" w:fill="EBF1DE"/>
            <w:hideMark/>
          </w:tcPr>
          <w:p w14:paraId="11379CC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 IW-UK</w:t>
            </w:r>
          </w:p>
        </w:tc>
        <w:tc>
          <w:tcPr>
            <w:tcW w:w="258" w:type="pct"/>
            <w:tcBorders>
              <w:top w:val="nil"/>
              <w:left w:val="nil"/>
              <w:bottom w:val="single" w:sz="4" w:space="0" w:color="auto"/>
              <w:right w:val="single" w:sz="4" w:space="0" w:color="auto"/>
            </w:tcBorders>
            <w:shd w:val="clear" w:color="000000" w:fill="EBF1DE"/>
            <w:hideMark/>
          </w:tcPr>
          <w:p w14:paraId="1D85D90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32E4BD5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000000" w:fill="EBF1DE"/>
            <w:hideMark/>
          </w:tcPr>
          <w:p w14:paraId="0C41530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w:t>
            </w:r>
          </w:p>
        </w:tc>
        <w:tc>
          <w:tcPr>
            <w:tcW w:w="292" w:type="pct"/>
            <w:tcBorders>
              <w:top w:val="nil"/>
              <w:left w:val="nil"/>
              <w:bottom w:val="single" w:sz="4" w:space="0" w:color="auto"/>
              <w:right w:val="single" w:sz="4" w:space="0" w:color="auto"/>
            </w:tcBorders>
            <w:shd w:val="clear" w:color="000000" w:fill="EBF1DE"/>
            <w:hideMark/>
          </w:tcPr>
          <w:p w14:paraId="411A2C5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4</w:t>
            </w:r>
          </w:p>
        </w:tc>
        <w:tc>
          <w:tcPr>
            <w:tcW w:w="299" w:type="pct"/>
            <w:tcBorders>
              <w:top w:val="nil"/>
              <w:left w:val="nil"/>
              <w:bottom w:val="single" w:sz="4" w:space="0" w:color="auto"/>
              <w:right w:val="single" w:sz="4" w:space="0" w:color="auto"/>
            </w:tcBorders>
            <w:shd w:val="clear" w:color="000000" w:fill="EBF1DE"/>
            <w:noWrap/>
            <w:hideMark/>
          </w:tcPr>
          <w:p w14:paraId="24251EA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30.09.13</w:t>
            </w:r>
          </w:p>
        </w:tc>
        <w:tc>
          <w:tcPr>
            <w:tcW w:w="328" w:type="pct"/>
            <w:tcBorders>
              <w:top w:val="nil"/>
              <w:left w:val="nil"/>
              <w:bottom w:val="single" w:sz="4" w:space="0" w:color="auto"/>
              <w:right w:val="single" w:sz="4" w:space="0" w:color="auto"/>
            </w:tcBorders>
            <w:shd w:val="clear" w:color="000000" w:fill="EBF1DE"/>
            <w:noWrap/>
            <w:hideMark/>
          </w:tcPr>
          <w:p w14:paraId="3F15432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2DBE3D9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67FACCB2" w14:textId="77777777" w:rsidTr="00305F4A">
        <w:trPr>
          <w:trHeight w:val="720"/>
        </w:trPr>
        <w:tc>
          <w:tcPr>
            <w:tcW w:w="374" w:type="pct"/>
            <w:tcBorders>
              <w:top w:val="single" w:sz="4" w:space="0" w:color="auto"/>
              <w:left w:val="single" w:sz="4" w:space="0" w:color="auto"/>
              <w:bottom w:val="single" w:sz="4" w:space="0" w:color="auto"/>
              <w:right w:val="single" w:sz="4" w:space="0" w:color="auto"/>
            </w:tcBorders>
            <w:shd w:val="clear" w:color="000000" w:fill="EAF1DD" w:themeFill="accent3" w:themeFillTint="33"/>
            <w:hideMark/>
          </w:tcPr>
          <w:p w14:paraId="344478B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D601.021</w:t>
            </w:r>
          </w:p>
        </w:tc>
        <w:tc>
          <w:tcPr>
            <w:tcW w:w="1478" w:type="pct"/>
            <w:tcBorders>
              <w:top w:val="single" w:sz="4" w:space="0" w:color="auto"/>
              <w:left w:val="nil"/>
              <w:bottom w:val="single" w:sz="4" w:space="0" w:color="auto"/>
              <w:right w:val="single" w:sz="4" w:space="0" w:color="auto"/>
            </w:tcBorders>
            <w:shd w:val="clear" w:color="000000" w:fill="EAF1DD" w:themeFill="accent3" w:themeFillTint="33"/>
            <w:hideMark/>
          </w:tcPr>
          <w:p w14:paraId="41D6E7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Interoperability Specification - V1</w:t>
            </w:r>
          </w:p>
        </w:tc>
        <w:tc>
          <w:tcPr>
            <w:tcW w:w="203" w:type="pct"/>
            <w:tcBorders>
              <w:top w:val="single" w:sz="4" w:space="0" w:color="auto"/>
              <w:left w:val="nil"/>
              <w:bottom w:val="single" w:sz="4" w:space="0" w:color="auto"/>
              <w:right w:val="single" w:sz="4" w:space="0" w:color="auto"/>
            </w:tcBorders>
            <w:shd w:val="clear" w:color="000000" w:fill="EAF1DD" w:themeFill="accent3" w:themeFillTint="33"/>
            <w:hideMark/>
          </w:tcPr>
          <w:p w14:paraId="6C6AEC3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w:t>
            </w:r>
          </w:p>
        </w:tc>
        <w:tc>
          <w:tcPr>
            <w:tcW w:w="312" w:type="pct"/>
            <w:tcBorders>
              <w:top w:val="single" w:sz="4" w:space="0" w:color="auto"/>
              <w:left w:val="nil"/>
              <w:bottom w:val="single" w:sz="4" w:space="0" w:color="auto"/>
              <w:right w:val="single" w:sz="4" w:space="0" w:color="auto"/>
            </w:tcBorders>
            <w:shd w:val="clear" w:color="000000" w:fill="EAF1DD" w:themeFill="accent3" w:themeFillTint="33"/>
            <w:hideMark/>
          </w:tcPr>
          <w:p w14:paraId="5CF5A61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 IW-UK</w:t>
            </w:r>
          </w:p>
        </w:tc>
        <w:tc>
          <w:tcPr>
            <w:tcW w:w="258" w:type="pct"/>
            <w:tcBorders>
              <w:top w:val="single" w:sz="4" w:space="0" w:color="auto"/>
              <w:left w:val="nil"/>
              <w:bottom w:val="single" w:sz="4" w:space="0" w:color="auto"/>
              <w:right w:val="single" w:sz="4" w:space="0" w:color="auto"/>
            </w:tcBorders>
            <w:shd w:val="clear" w:color="000000" w:fill="EAF1DD" w:themeFill="accent3" w:themeFillTint="33"/>
            <w:hideMark/>
          </w:tcPr>
          <w:p w14:paraId="56F0C62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single" w:sz="4" w:space="0" w:color="auto"/>
              <w:left w:val="nil"/>
              <w:bottom w:val="single" w:sz="4" w:space="0" w:color="auto"/>
              <w:right w:val="single" w:sz="4" w:space="0" w:color="auto"/>
            </w:tcBorders>
            <w:shd w:val="clear" w:color="000000" w:fill="EAF1DD" w:themeFill="accent3" w:themeFillTint="33"/>
            <w:hideMark/>
          </w:tcPr>
          <w:p w14:paraId="6DEE6FD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PP PU</w:t>
            </w:r>
          </w:p>
        </w:tc>
        <w:tc>
          <w:tcPr>
            <w:tcW w:w="292" w:type="pct"/>
            <w:tcBorders>
              <w:top w:val="single" w:sz="4" w:space="0" w:color="auto"/>
              <w:left w:val="nil"/>
              <w:bottom w:val="single" w:sz="4" w:space="0" w:color="auto"/>
              <w:right w:val="single" w:sz="4" w:space="0" w:color="auto"/>
            </w:tcBorders>
            <w:shd w:val="clear" w:color="000000" w:fill="EAF1DD" w:themeFill="accent3" w:themeFillTint="33"/>
            <w:hideMark/>
          </w:tcPr>
          <w:p w14:paraId="6F44F1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single" w:sz="4" w:space="0" w:color="auto"/>
              <w:left w:val="nil"/>
              <w:bottom w:val="single" w:sz="4" w:space="0" w:color="auto"/>
              <w:right w:val="single" w:sz="4" w:space="0" w:color="auto"/>
            </w:tcBorders>
            <w:shd w:val="clear" w:color="000000" w:fill="EAF1DD" w:themeFill="accent3" w:themeFillTint="33"/>
            <w:hideMark/>
          </w:tcPr>
          <w:p w14:paraId="42F3B0D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13</w:t>
            </w:r>
          </w:p>
        </w:tc>
        <w:tc>
          <w:tcPr>
            <w:tcW w:w="299" w:type="pct"/>
            <w:tcBorders>
              <w:top w:val="single" w:sz="4" w:space="0" w:color="auto"/>
              <w:left w:val="nil"/>
              <w:bottom w:val="single" w:sz="4" w:space="0" w:color="auto"/>
              <w:right w:val="single" w:sz="4" w:space="0" w:color="auto"/>
            </w:tcBorders>
            <w:shd w:val="clear" w:color="000000" w:fill="EAF1DD" w:themeFill="accent3" w:themeFillTint="33"/>
            <w:noWrap/>
            <w:hideMark/>
          </w:tcPr>
          <w:p w14:paraId="19D3593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31.05.14</w:t>
            </w:r>
          </w:p>
        </w:tc>
        <w:tc>
          <w:tcPr>
            <w:tcW w:w="328" w:type="pct"/>
            <w:tcBorders>
              <w:top w:val="single" w:sz="4" w:space="0" w:color="auto"/>
              <w:left w:val="nil"/>
              <w:bottom w:val="single" w:sz="4" w:space="0" w:color="auto"/>
              <w:right w:val="single" w:sz="4" w:space="0" w:color="auto"/>
            </w:tcBorders>
            <w:shd w:val="clear" w:color="000000" w:fill="EAF1DD" w:themeFill="accent3" w:themeFillTint="33"/>
            <w:noWrap/>
            <w:hideMark/>
          </w:tcPr>
          <w:p w14:paraId="5C1215D4" w14:textId="2A7E385B" w:rsidR="00AB79C0" w:rsidRPr="00AB79C0" w:rsidRDefault="00305F4A" w:rsidP="00AB79C0">
            <w:pPr>
              <w:jc w:val="center"/>
              <w:rPr>
                <w:rFonts w:ascii="Calibri" w:hAnsi="Calibri" w:cs="Calibri"/>
                <w:sz w:val="18"/>
                <w:szCs w:val="18"/>
                <w:lang w:val="en-US" w:eastAsia="en-US"/>
              </w:rPr>
            </w:pPr>
            <w:r>
              <w:rPr>
                <w:rFonts w:ascii="Calibri" w:hAnsi="Calibri" w:cs="Calibri"/>
                <w:sz w:val="18"/>
                <w:szCs w:val="18"/>
                <w:lang w:val="en-US" w:eastAsia="en-US"/>
              </w:rPr>
              <w:t>yes</w:t>
            </w:r>
          </w:p>
        </w:tc>
        <w:tc>
          <w:tcPr>
            <w:tcW w:w="951" w:type="pct"/>
            <w:tcBorders>
              <w:top w:val="single" w:sz="4" w:space="0" w:color="auto"/>
              <w:left w:val="nil"/>
              <w:bottom w:val="single" w:sz="4" w:space="0" w:color="auto"/>
              <w:right w:val="single" w:sz="4" w:space="0" w:color="auto"/>
            </w:tcBorders>
            <w:shd w:val="clear" w:color="000000" w:fill="EAF1DD" w:themeFill="accent3" w:themeFillTint="33"/>
            <w:hideMark/>
          </w:tcPr>
          <w:p w14:paraId="3CDC3C1C" w14:textId="523F938B" w:rsidR="00F16670" w:rsidRPr="00F16670" w:rsidRDefault="00AB79C0" w:rsidP="00F16670">
            <w:pPr>
              <w:rPr>
                <w:lang w:val="en-US" w:eastAsia="en-US"/>
              </w:rPr>
            </w:pPr>
            <w:r w:rsidRPr="00AB79C0">
              <w:rPr>
                <w:rFonts w:ascii="Calibri" w:hAnsi="Calibri" w:cs="Calibri"/>
                <w:sz w:val="18"/>
                <w:szCs w:val="18"/>
                <w:lang w:val="en-US" w:eastAsia="en-US"/>
              </w:rPr>
              <w:t>Dissemination Level has to be set to PU according to amendment</w:t>
            </w:r>
            <w:r w:rsidRPr="00AB79C0">
              <w:rPr>
                <w:rFonts w:ascii="Calibri" w:hAnsi="Calibri" w:cs="Calibri"/>
                <w:sz w:val="18"/>
                <w:szCs w:val="18"/>
                <w:lang w:val="en-US" w:eastAsia="en-US"/>
              </w:rPr>
              <w:br/>
              <w:t>delay</w:t>
            </w:r>
            <w:r w:rsidR="00F16670">
              <w:rPr>
                <w:rFonts w:ascii="Calibri" w:hAnsi="Calibri" w:cs="Calibri"/>
                <w:sz w:val="18"/>
                <w:szCs w:val="18"/>
                <w:lang w:val="en-US" w:eastAsia="en-US"/>
              </w:rPr>
              <w:t>*</w:t>
            </w:r>
            <w:r w:rsidRPr="00AB79C0">
              <w:rPr>
                <w:rFonts w:ascii="Calibri" w:hAnsi="Calibri" w:cs="Calibri"/>
                <w:sz w:val="18"/>
                <w:szCs w:val="18"/>
                <w:lang w:val="en-US" w:eastAsia="en-US"/>
              </w:rPr>
              <w:t xml:space="preserve"> until M13</w:t>
            </w:r>
          </w:p>
        </w:tc>
      </w:tr>
      <w:tr w:rsidR="00AB79C0" w:rsidRPr="00AB79C0" w14:paraId="5FBBC3A0"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1B8BB04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D601.022</w:t>
            </w:r>
          </w:p>
        </w:tc>
        <w:tc>
          <w:tcPr>
            <w:tcW w:w="1478" w:type="pct"/>
            <w:tcBorders>
              <w:top w:val="nil"/>
              <w:left w:val="nil"/>
              <w:bottom w:val="single" w:sz="4" w:space="0" w:color="auto"/>
              <w:right w:val="single" w:sz="4" w:space="0" w:color="auto"/>
            </w:tcBorders>
            <w:shd w:val="clear" w:color="auto" w:fill="auto"/>
            <w:hideMark/>
          </w:tcPr>
          <w:p w14:paraId="58F6E8B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Interoperability Specification - V2</w:t>
            </w:r>
          </w:p>
        </w:tc>
        <w:tc>
          <w:tcPr>
            <w:tcW w:w="203" w:type="pct"/>
            <w:tcBorders>
              <w:top w:val="nil"/>
              <w:left w:val="nil"/>
              <w:bottom w:val="single" w:sz="4" w:space="0" w:color="auto"/>
              <w:right w:val="single" w:sz="4" w:space="0" w:color="auto"/>
            </w:tcBorders>
            <w:shd w:val="clear" w:color="auto" w:fill="auto"/>
            <w:hideMark/>
          </w:tcPr>
          <w:p w14:paraId="134B7D0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w:t>
            </w:r>
          </w:p>
        </w:tc>
        <w:tc>
          <w:tcPr>
            <w:tcW w:w="312" w:type="pct"/>
            <w:tcBorders>
              <w:top w:val="nil"/>
              <w:left w:val="nil"/>
              <w:bottom w:val="single" w:sz="4" w:space="0" w:color="auto"/>
              <w:right w:val="single" w:sz="4" w:space="0" w:color="auto"/>
            </w:tcBorders>
            <w:shd w:val="clear" w:color="auto" w:fill="auto"/>
            <w:hideMark/>
          </w:tcPr>
          <w:p w14:paraId="5208D56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 IW-UK</w:t>
            </w:r>
          </w:p>
        </w:tc>
        <w:tc>
          <w:tcPr>
            <w:tcW w:w="258" w:type="pct"/>
            <w:tcBorders>
              <w:top w:val="nil"/>
              <w:left w:val="nil"/>
              <w:bottom w:val="single" w:sz="4" w:space="0" w:color="auto"/>
              <w:right w:val="single" w:sz="4" w:space="0" w:color="auto"/>
            </w:tcBorders>
            <w:shd w:val="clear" w:color="auto" w:fill="auto"/>
            <w:hideMark/>
          </w:tcPr>
          <w:p w14:paraId="37F0ACE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726393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PP</w:t>
            </w:r>
          </w:p>
        </w:tc>
        <w:tc>
          <w:tcPr>
            <w:tcW w:w="292" w:type="pct"/>
            <w:tcBorders>
              <w:top w:val="nil"/>
              <w:left w:val="nil"/>
              <w:bottom w:val="single" w:sz="4" w:space="0" w:color="auto"/>
              <w:right w:val="single" w:sz="4" w:space="0" w:color="auto"/>
            </w:tcBorders>
            <w:shd w:val="clear" w:color="auto" w:fill="auto"/>
            <w:hideMark/>
          </w:tcPr>
          <w:p w14:paraId="006DD34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104E9A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3296FA5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30.04.15</w:t>
            </w:r>
          </w:p>
        </w:tc>
        <w:tc>
          <w:tcPr>
            <w:tcW w:w="328" w:type="pct"/>
            <w:tcBorders>
              <w:top w:val="nil"/>
              <w:left w:val="nil"/>
              <w:bottom w:val="single" w:sz="4" w:space="0" w:color="auto"/>
              <w:right w:val="single" w:sz="4" w:space="0" w:color="auto"/>
            </w:tcBorders>
            <w:shd w:val="clear" w:color="auto" w:fill="auto"/>
            <w:noWrap/>
            <w:hideMark/>
          </w:tcPr>
          <w:p w14:paraId="650F48A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6629A0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Dissemination Level has to be set to PU according to amendment</w:t>
            </w:r>
          </w:p>
        </w:tc>
      </w:tr>
      <w:tr w:rsidR="00AB79C0" w:rsidRPr="00AB79C0" w14:paraId="6F62A432" w14:textId="77777777" w:rsidTr="003E672D">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414CBD1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D601.023</w:t>
            </w:r>
          </w:p>
        </w:tc>
        <w:tc>
          <w:tcPr>
            <w:tcW w:w="1478" w:type="pct"/>
            <w:tcBorders>
              <w:top w:val="nil"/>
              <w:left w:val="nil"/>
              <w:bottom w:val="single" w:sz="4" w:space="0" w:color="auto"/>
              <w:right w:val="single" w:sz="4" w:space="0" w:color="auto"/>
            </w:tcBorders>
            <w:shd w:val="clear" w:color="auto" w:fill="auto"/>
            <w:hideMark/>
          </w:tcPr>
          <w:p w14:paraId="37FF381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Interoperability Specification - V3</w:t>
            </w:r>
          </w:p>
        </w:tc>
        <w:tc>
          <w:tcPr>
            <w:tcW w:w="203" w:type="pct"/>
            <w:tcBorders>
              <w:top w:val="nil"/>
              <w:left w:val="nil"/>
              <w:bottom w:val="single" w:sz="4" w:space="0" w:color="auto"/>
              <w:right w:val="single" w:sz="4" w:space="0" w:color="auto"/>
            </w:tcBorders>
            <w:shd w:val="clear" w:color="auto" w:fill="auto"/>
            <w:hideMark/>
          </w:tcPr>
          <w:p w14:paraId="55183D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w:t>
            </w:r>
          </w:p>
        </w:tc>
        <w:tc>
          <w:tcPr>
            <w:tcW w:w="312" w:type="pct"/>
            <w:tcBorders>
              <w:top w:val="nil"/>
              <w:left w:val="nil"/>
              <w:bottom w:val="single" w:sz="4" w:space="0" w:color="auto"/>
              <w:right w:val="single" w:sz="4" w:space="0" w:color="auto"/>
            </w:tcBorders>
            <w:shd w:val="clear" w:color="auto" w:fill="auto"/>
            <w:hideMark/>
          </w:tcPr>
          <w:p w14:paraId="1DF65B7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EADS IW-UK</w:t>
            </w:r>
          </w:p>
        </w:tc>
        <w:tc>
          <w:tcPr>
            <w:tcW w:w="258" w:type="pct"/>
            <w:tcBorders>
              <w:top w:val="nil"/>
              <w:left w:val="nil"/>
              <w:bottom w:val="single" w:sz="4" w:space="0" w:color="auto"/>
              <w:right w:val="single" w:sz="4" w:space="0" w:color="auto"/>
            </w:tcBorders>
            <w:shd w:val="clear" w:color="auto" w:fill="auto"/>
            <w:hideMark/>
          </w:tcPr>
          <w:p w14:paraId="0F20DAA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A70DF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PP PU</w:t>
            </w:r>
          </w:p>
        </w:tc>
        <w:tc>
          <w:tcPr>
            <w:tcW w:w="292" w:type="pct"/>
            <w:tcBorders>
              <w:top w:val="nil"/>
              <w:left w:val="nil"/>
              <w:bottom w:val="single" w:sz="4" w:space="0" w:color="auto"/>
              <w:right w:val="single" w:sz="4" w:space="0" w:color="auto"/>
            </w:tcBorders>
            <w:shd w:val="clear" w:color="auto" w:fill="auto"/>
            <w:hideMark/>
          </w:tcPr>
          <w:p w14:paraId="57290F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5D4DE42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1035CCB6"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7AFB2C3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0DC52D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Dissemination Level has to be set to PU according to amendment</w:t>
            </w:r>
          </w:p>
        </w:tc>
      </w:tr>
      <w:tr w:rsidR="00AB79C0" w:rsidRPr="00AB79C0" w14:paraId="2DF2D683" w14:textId="77777777" w:rsidTr="003E672D">
        <w:trPr>
          <w:trHeight w:val="288"/>
        </w:trPr>
        <w:tc>
          <w:tcPr>
            <w:tcW w:w="374" w:type="pct"/>
            <w:tcBorders>
              <w:top w:val="single" w:sz="4" w:space="0" w:color="auto"/>
              <w:left w:val="single" w:sz="4" w:space="0" w:color="auto"/>
              <w:bottom w:val="single" w:sz="4" w:space="0" w:color="auto"/>
              <w:right w:val="single" w:sz="4" w:space="0" w:color="auto"/>
            </w:tcBorders>
            <w:shd w:val="clear" w:color="000000" w:fill="EAF1DD" w:themeFill="accent3" w:themeFillTint="33"/>
            <w:hideMark/>
          </w:tcPr>
          <w:p w14:paraId="364204CE" w14:textId="77777777" w:rsidR="00AB79C0" w:rsidRPr="003E672D" w:rsidRDefault="00AB79C0" w:rsidP="00AB79C0">
            <w:pPr>
              <w:rPr>
                <w:rFonts w:ascii="Calibri" w:hAnsi="Calibri" w:cs="Calibri"/>
                <w:sz w:val="18"/>
                <w:szCs w:val="18"/>
                <w:lang w:val="en-US" w:eastAsia="en-US"/>
              </w:rPr>
            </w:pPr>
            <w:r w:rsidRPr="003E672D">
              <w:rPr>
                <w:rFonts w:ascii="Calibri" w:hAnsi="Calibri" w:cs="Calibri"/>
                <w:sz w:val="18"/>
                <w:szCs w:val="18"/>
                <w:lang w:val="en-US" w:eastAsia="en-US"/>
              </w:rPr>
              <w:t>D601.031</w:t>
            </w:r>
          </w:p>
        </w:tc>
        <w:tc>
          <w:tcPr>
            <w:tcW w:w="1478" w:type="pct"/>
            <w:tcBorders>
              <w:top w:val="single" w:sz="4" w:space="0" w:color="auto"/>
              <w:left w:val="nil"/>
              <w:bottom w:val="single" w:sz="4" w:space="0" w:color="auto"/>
              <w:right w:val="single" w:sz="4" w:space="0" w:color="auto"/>
            </w:tcBorders>
            <w:shd w:val="clear" w:color="000000" w:fill="EAF1DD" w:themeFill="accent3" w:themeFillTint="33"/>
            <w:hideMark/>
          </w:tcPr>
          <w:p w14:paraId="1DBF293B" w14:textId="77777777" w:rsidR="00AB79C0" w:rsidRPr="003E672D" w:rsidRDefault="00AB79C0" w:rsidP="00AB79C0">
            <w:pPr>
              <w:rPr>
                <w:rFonts w:ascii="Calibri" w:hAnsi="Calibri" w:cs="Calibri"/>
                <w:sz w:val="18"/>
                <w:szCs w:val="18"/>
                <w:lang w:val="en-US" w:eastAsia="en-US"/>
              </w:rPr>
            </w:pPr>
            <w:r w:rsidRPr="003E672D">
              <w:rPr>
                <w:rFonts w:ascii="Calibri" w:hAnsi="Calibri" w:cs="Calibri"/>
                <w:sz w:val="18"/>
                <w:szCs w:val="18"/>
                <w:lang w:val="en-US" w:eastAsia="en-US"/>
              </w:rPr>
              <w:t xml:space="preserve">Report on </w:t>
            </w:r>
            <w:proofErr w:type="spellStart"/>
            <w:r w:rsidRPr="003E672D">
              <w:rPr>
                <w:rFonts w:ascii="Calibri" w:hAnsi="Calibri" w:cs="Calibri"/>
                <w:sz w:val="18"/>
                <w:szCs w:val="18"/>
                <w:lang w:val="en-US" w:eastAsia="en-US"/>
              </w:rPr>
              <w:t>Standardisation</w:t>
            </w:r>
            <w:proofErr w:type="spellEnd"/>
            <w:r w:rsidRPr="003E672D">
              <w:rPr>
                <w:rFonts w:ascii="Calibri" w:hAnsi="Calibri" w:cs="Calibri"/>
                <w:sz w:val="18"/>
                <w:szCs w:val="18"/>
                <w:lang w:val="en-US" w:eastAsia="en-US"/>
              </w:rPr>
              <w:t xml:space="preserve"> Work - V1</w:t>
            </w:r>
          </w:p>
        </w:tc>
        <w:tc>
          <w:tcPr>
            <w:tcW w:w="203" w:type="pct"/>
            <w:tcBorders>
              <w:top w:val="single" w:sz="4" w:space="0" w:color="auto"/>
              <w:left w:val="nil"/>
              <w:bottom w:val="single" w:sz="4" w:space="0" w:color="auto"/>
              <w:right w:val="single" w:sz="4" w:space="0" w:color="auto"/>
            </w:tcBorders>
            <w:shd w:val="clear" w:color="000000" w:fill="EAF1DD" w:themeFill="accent3" w:themeFillTint="33"/>
            <w:hideMark/>
          </w:tcPr>
          <w:p w14:paraId="499D8078" w14:textId="77777777" w:rsidR="00AB79C0" w:rsidRPr="003E672D" w:rsidRDefault="00AB79C0" w:rsidP="00AB79C0">
            <w:pPr>
              <w:jc w:val="center"/>
              <w:rPr>
                <w:rFonts w:ascii="Calibri" w:hAnsi="Calibri" w:cs="Calibri"/>
                <w:color w:val="000000"/>
                <w:sz w:val="18"/>
                <w:szCs w:val="18"/>
                <w:lang w:val="en-US" w:eastAsia="en-US"/>
              </w:rPr>
            </w:pPr>
            <w:r w:rsidRPr="003E672D">
              <w:rPr>
                <w:rFonts w:ascii="Calibri" w:hAnsi="Calibri" w:cs="Calibri"/>
                <w:color w:val="000000"/>
                <w:sz w:val="18"/>
                <w:szCs w:val="18"/>
                <w:lang w:val="en-US" w:eastAsia="en-US"/>
              </w:rPr>
              <w:t>6_1</w:t>
            </w:r>
          </w:p>
        </w:tc>
        <w:tc>
          <w:tcPr>
            <w:tcW w:w="312" w:type="pct"/>
            <w:tcBorders>
              <w:top w:val="single" w:sz="4" w:space="0" w:color="auto"/>
              <w:left w:val="nil"/>
              <w:bottom w:val="single" w:sz="4" w:space="0" w:color="auto"/>
              <w:right w:val="single" w:sz="4" w:space="0" w:color="auto"/>
            </w:tcBorders>
            <w:shd w:val="clear" w:color="000000" w:fill="EAF1DD" w:themeFill="accent3" w:themeFillTint="33"/>
            <w:hideMark/>
          </w:tcPr>
          <w:p w14:paraId="3A5652BC" w14:textId="77777777" w:rsidR="00AB79C0" w:rsidRPr="003E672D" w:rsidRDefault="00AB79C0" w:rsidP="00AB79C0">
            <w:pPr>
              <w:jc w:val="center"/>
              <w:rPr>
                <w:rFonts w:ascii="Calibri" w:hAnsi="Calibri" w:cs="Calibri"/>
                <w:sz w:val="18"/>
                <w:szCs w:val="18"/>
                <w:lang w:val="en-US" w:eastAsia="en-US"/>
              </w:rPr>
            </w:pPr>
            <w:r w:rsidRPr="003E672D">
              <w:rPr>
                <w:rFonts w:ascii="Calibri" w:hAnsi="Calibri" w:cs="Calibri"/>
                <w:sz w:val="18"/>
                <w:szCs w:val="18"/>
                <w:lang w:val="en-US" w:eastAsia="en-US"/>
              </w:rPr>
              <w:t>AVL</w:t>
            </w:r>
          </w:p>
        </w:tc>
        <w:tc>
          <w:tcPr>
            <w:tcW w:w="258" w:type="pct"/>
            <w:tcBorders>
              <w:top w:val="single" w:sz="4" w:space="0" w:color="auto"/>
              <w:left w:val="nil"/>
              <w:bottom w:val="single" w:sz="4" w:space="0" w:color="auto"/>
              <w:right w:val="single" w:sz="4" w:space="0" w:color="auto"/>
            </w:tcBorders>
            <w:shd w:val="clear" w:color="000000" w:fill="EAF1DD" w:themeFill="accent3" w:themeFillTint="33"/>
            <w:hideMark/>
          </w:tcPr>
          <w:p w14:paraId="1CB0D9A7" w14:textId="77777777" w:rsidR="00AB79C0" w:rsidRPr="003E672D" w:rsidRDefault="00AB79C0" w:rsidP="00AB79C0">
            <w:pPr>
              <w:jc w:val="center"/>
              <w:rPr>
                <w:rFonts w:ascii="Calibri" w:hAnsi="Calibri" w:cs="Calibri"/>
                <w:color w:val="000000"/>
                <w:sz w:val="18"/>
                <w:szCs w:val="18"/>
                <w:lang w:val="en-US" w:eastAsia="en-US"/>
              </w:rPr>
            </w:pPr>
            <w:r w:rsidRPr="003E672D">
              <w:rPr>
                <w:rFonts w:ascii="Calibri" w:hAnsi="Calibri" w:cs="Calibri"/>
                <w:color w:val="000000"/>
                <w:sz w:val="18"/>
                <w:szCs w:val="18"/>
                <w:lang w:val="en-US" w:eastAsia="en-US"/>
              </w:rPr>
              <w:t>R</w:t>
            </w:r>
          </w:p>
        </w:tc>
        <w:tc>
          <w:tcPr>
            <w:tcW w:w="211" w:type="pct"/>
            <w:tcBorders>
              <w:top w:val="single" w:sz="4" w:space="0" w:color="auto"/>
              <w:left w:val="nil"/>
              <w:bottom w:val="single" w:sz="4" w:space="0" w:color="auto"/>
              <w:right w:val="single" w:sz="4" w:space="0" w:color="auto"/>
            </w:tcBorders>
            <w:shd w:val="clear" w:color="000000" w:fill="EAF1DD" w:themeFill="accent3" w:themeFillTint="33"/>
            <w:hideMark/>
          </w:tcPr>
          <w:p w14:paraId="479AAFF6" w14:textId="77777777" w:rsidR="00AB79C0" w:rsidRPr="003E672D" w:rsidRDefault="00AB79C0" w:rsidP="00AB79C0">
            <w:pPr>
              <w:jc w:val="center"/>
              <w:rPr>
                <w:rFonts w:ascii="Calibri" w:hAnsi="Calibri" w:cs="Calibri"/>
                <w:color w:val="000000"/>
                <w:sz w:val="18"/>
                <w:szCs w:val="18"/>
                <w:lang w:val="en-US" w:eastAsia="en-US"/>
              </w:rPr>
            </w:pPr>
            <w:r w:rsidRPr="003E672D">
              <w:rPr>
                <w:rFonts w:ascii="Calibri" w:hAnsi="Calibri" w:cs="Calibri"/>
                <w:color w:val="000000"/>
                <w:sz w:val="18"/>
                <w:szCs w:val="18"/>
                <w:lang w:val="en-US" w:eastAsia="en-US"/>
              </w:rPr>
              <w:t>RE</w:t>
            </w:r>
          </w:p>
        </w:tc>
        <w:tc>
          <w:tcPr>
            <w:tcW w:w="292" w:type="pct"/>
            <w:tcBorders>
              <w:top w:val="single" w:sz="4" w:space="0" w:color="auto"/>
              <w:left w:val="nil"/>
              <w:bottom w:val="single" w:sz="4" w:space="0" w:color="auto"/>
              <w:right w:val="single" w:sz="4" w:space="0" w:color="auto"/>
            </w:tcBorders>
            <w:shd w:val="clear" w:color="000000" w:fill="EAF1DD" w:themeFill="accent3" w:themeFillTint="33"/>
            <w:hideMark/>
          </w:tcPr>
          <w:p w14:paraId="145D5779" w14:textId="77777777" w:rsidR="00AB79C0" w:rsidRPr="003E672D" w:rsidRDefault="00AB79C0" w:rsidP="00AB79C0">
            <w:pPr>
              <w:jc w:val="center"/>
              <w:rPr>
                <w:rFonts w:ascii="Calibri" w:hAnsi="Calibri" w:cs="Calibri"/>
                <w:color w:val="000000"/>
                <w:sz w:val="18"/>
                <w:szCs w:val="18"/>
                <w:lang w:val="en-US" w:eastAsia="en-US"/>
              </w:rPr>
            </w:pPr>
            <w:r w:rsidRPr="003E672D">
              <w:rPr>
                <w:rFonts w:ascii="Calibri" w:hAnsi="Calibri" w:cs="Calibri"/>
                <w:color w:val="000000"/>
                <w:sz w:val="18"/>
                <w:szCs w:val="18"/>
                <w:lang w:val="en-US" w:eastAsia="en-US"/>
              </w:rPr>
              <w:t>12</w:t>
            </w:r>
          </w:p>
        </w:tc>
        <w:tc>
          <w:tcPr>
            <w:tcW w:w="292" w:type="pct"/>
            <w:tcBorders>
              <w:top w:val="single" w:sz="4" w:space="0" w:color="auto"/>
              <w:left w:val="nil"/>
              <w:bottom w:val="single" w:sz="4" w:space="0" w:color="auto"/>
              <w:right w:val="single" w:sz="4" w:space="0" w:color="auto"/>
            </w:tcBorders>
            <w:shd w:val="clear" w:color="000000" w:fill="EAF1DD" w:themeFill="accent3" w:themeFillTint="33"/>
            <w:hideMark/>
          </w:tcPr>
          <w:p w14:paraId="5BF16E09" w14:textId="77777777" w:rsidR="00AB79C0" w:rsidRPr="003E672D" w:rsidRDefault="00AB79C0" w:rsidP="00AB79C0">
            <w:pPr>
              <w:jc w:val="center"/>
              <w:rPr>
                <w:rFonts w:ascii="Calibri" w:hAnsi="Calibri" w:cs="Calibri"/>
                <w:color w:val="000000"/>
                <w:sz w:val="18"/>
                <w:szCs w:val="18"/>
                <w:lang w:val="en-US" w:eastAsia="en-US"/>
              </w:rPr>
            </w:pPr>
            <w:r w:rsidRPr="003E672D">
              <w:rPr>
                <w:rFonts w:ascii="Calibri" w:hAnsi="Calibri" w:cs="Calibri"/>
                <w:color w:val="000000"/>
                <w:sz w:val="18"/>
                <w:szCs w:val="18"/>
                <w:lang w:val="en-US" w:eastAsia="en-US"/>
              </w:rPr>
              <w:t>13</w:t>
            </w:r>
          </w:p>
        </w:tc>
        <w:tc>
          <w:tcPr>
            <w:tcW w:w="299" w:type="pct"/>
            <w:tcBorders>
              <w:top w:val="single" w:sz="4" w:space="0" w:color="auto"/>
              <w:left w:val="nil"/>
              <w:bottom w:val="single" w:sz="4" w:space="0" w:color="auto"/>
              <w:right w:val="single" w:sz="4" w:space="0" w:color="auto"/>
            </w:tcBorders>
            <w:shd w:val="clear" w:color="000000" w:fill="EAF1DD" w:themeFill="accent3" w:themeFillTint="33"/>
            <w:noWrap/>
            <w:hideMark/>
          </w:tcPr>
          <w:p w14:paraId="58172822" w14:textId="77777777" w:rsidR="00AB79C0" w:rsidRPr="003E672D" w:rsidRDefault="00AB79C0" w:rsidP="00AB79C0">
            <w:pPr>
              <w:jc w:val="right"/>
              <w:rPr>
                <w:rFonts w:ascii="Calibri" w:hAnsi="Calibri" w:cs="Calibri"/>
                <w:sz w:val="18"/>
                <w:szCs w:val="18"/>
                <w:lang w:val="en-US" w:eastAsia="en-US"/>
              </w:rPr>
            </w:pPr>
            <w:r w:rsidRPr="003E672D">
              <w:rPr>
                <w:rFonts w:ascii="Calibri" w:hAnsi="Calibri" w:cs="Calibri"/>
                <w:sz w:val="18"/>
                <w:szCs w:val="18"/>
                <w:lang w:val="en-US" w:eastAsia="en-US"/>
              </w:rPr>
              <w:t>31.05.14</w:t>
            </w:r>
          </w:p>
        </w:tc>
        <w:tc>
          <w:tcPr>
            <w:tcW w:w="328" w:type="pct"/>
            <w:tcBorders>
              <w:top w:val="single" w:sz="4" w:space="0" w:color="auto"/>
              <w:left w:val="nil"/>
              <w:bottom w:val="single" w:sz="4" w:space="0" w:color="auto"/>
              <w:right w:val="single" w:sz="4" w:space="0" w:color="auto"/>
            </w:tcBorders>
            <w:shd w:val="clear" w:color="000000" w:fill="EAF1DD" w:themeFill="accent3" w:themeFillTint="33"/>
            <w:noWrap/>
            <w:hideMark/>
          </w:tcPr>
          <w:p w14:paraId="0B6B8A87" w14:textId="4B01C423" w:rsidR="00AB79C0" w:rsidRPr="003E672D" w:rsidRDefault="003E672D" w:rsidP="00AB79C0">
            <w:pPr>
              <w:jc w:val="center"/>
              <w:rPr>
                <w:rFonts w:ascii="Calibri" w:hAnsi="Calibri" w:cs="Calibri"/>
                <w:sz w:val="18"/>
                <w:szCs w:val="18"/>
                <w:lang w:val="en-US" w:eastAsia="en-US"/>
              </w:rPr>
            </w:pPr>
            <w:r w:rsidRPr="003E672D">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37AE1F48" w14:textId="77605E0C" w:rsidR="00AB79C0" w:rsidRPr="00AB79C0" w:rsidRDefault="00F16670" w:rsidP="00AB79C0">
            <w:pPr>
              <w:rPr>
                <w:rFonts w:ascii="Calibri" w:hAnsi="Calibri" w:cs="Calibri"/>
                <w:sz w:val="18"/>
                <w:szCs w:val="18"/>
                <w:lang w:val="en-US" w:eastAsia="en-US"/>
              </w:rPr>
            </w:pPr>
            <w:r w:rsidRPr="003E672D">
              <w:rPr>
                <w:rFonts w:ascii="Calibri" w:hAnsi="Calibri" w:cs="Calibri"/>
                <w:sz w:val="18"/>
                <w:szCs w:val="18"/>
                <w:lang w:val="en-US" w:eastAsia="en-US"/>
              </w:rPr>
              <w:t>D</w:t>
            </w:r>
            <w:r w:rsidR="00AB79C0" w:rsidRPr="003E672D">
              <w:rPr>
                <w:rFonts w:ascii="Calibri" w:hAnsi="Calibri" w:cs="Calibri"/>
                <w:sz w:val="18"/>
                <w:szCs w:val="18"/>
                <w:lang w:val="en-US" w:eastAsia="en-US"/>
              </w:rPr>
              <w:t>elay</w:t>
            </w:r>
            <w:r>
              <w:rPr>
                <w:rFonts w:ascii="Calibri" w:hAnsi="Calibri" w:cs="Calibri"/>
                <w:sz w:val="18"/>
                <w:szCs w:val="18"/>
                <w:lang w:val="en-US" w:eastAsia="en-US"/>
              </w:rPr>
              <w:t>*</w:t>
            </w:r>
            <w:r w:rsidR="00AB79C0" w:rsidRPr="003E672D">
              <w:rPr>
                <w:rFonts w:ascii="Calibri" w:hAnsi="Calibri" w:cs="Calibri"/>
                <w:sz w:val="18"/>
                <w:szCs w:val="18"/>
                <w:lang w:val="en-US" w:eastAsia="en-US"/>
              </w:rPr>
              <w:t xml:space="preserve"> until M13</w:t>
            </w:r>
          </w:p>
        </w:tc>
      </w:tr>
      <w:tr w:rsidR="00AB79C0" w:rsidRPr="00AB79C0" w14:paraId="2BC9E48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81C32C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D601.032</w:t>
            </w:r>
          </w:p>
        </w:tc>
        <w:tc>
          <w:tcPr>
            <w:tcW w:w="1478" w:type="pct"/>
            <w:tcBorders>
              <w:top w:val="nil"/>
              <w:left w:val="nil"/>
              <w:bottom w:val="single" w:sz="4" w:space="0" w:color="auto"/>
              <w:right w:val="single" w:sz="4" w:space="0" w:color="auto"/>
            </w:tcBorders>
            <w:shd w:val="clear" w:color="auto" w:fill="auto"/>
            <w:hideMark/>
          </w:tcPr>
          <w:p w14:paraId="4CD42E2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Report on </w:t>
            </w:r>
            <w:proofErr w:type="spellStart"/>
            <w:r w:rsidRPr="00AB79C0">
              <w:rPr>
                <w:rFonts w:ascii="Calibri" w:hAnsi="Calibri" w:cs="Calibri"/>
                <w:sz w:val="18"/>
                <w:szCs w:val="18"/>
                <w:lang w:val="en-US" w:eastAsia="en-US"/>
              </w:rPr>
              <w:t>Standardisation</w:t>
            </w:r>
            <w:proofErr w:type="spellEnd"/>
            <w:r w:rsidRPr="00AB79C0">
              <w:rPr>
                <w:rFonts w:ascii="Calibri" w:hAnsi="Calibri" w:cs="Calibri"/>
                <w:sz w:val="18"/>
                <w:szCs w:val="18"/>
                <w:lang w:val="en-US" w:eastAsia="en-US"/>
              </w:rPr>
              <w:t xml:space="preserve"> Work - V2</w:t>
            </w:r>
          </w:p>
        </w:tc>
        <w:tc>
          <w:tcPr>
            <w:tcW w:w="203" w:type="pct"/>
            <w:tcBorders>
              <w:top w:val="nil"/>
              <w:left w:val="nil"/>
              <w:bottom w:val="single" w:sz="4" w:space="0" w:color="auto"/>
              <w:right w:val="single" w:sz="4" w:space="0" w:color="auto"/>
            </w:tcBorders>
            <w:shd w:val="clear" w:color="auto" w:fill="auto"/>
            <w:hideMark/>
          </w:tcPr>
          <w:p w14:paraId="02FB09F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w:t>
            </w:r>
          </w:p>
        </w:tc>
        <w:tc>
          <w:tcPr>
            <w:tcW w:w="312" w:type="pct"/>
            <w:tcBorders>
              <w:top w:val="nil"/>
              <w:left w:val="nil"/>
              <w:bottom w:val="single" w:sz="4" w:space="0" w:color="auto"/>
              <w:right w:val="single" w:sz="4" w:space="0" w:color="auto"/>
            </w:tcBorders>
            <w:shd w:val="clear" w:color="auto" w:fill="auto"/>
            <w:hideMark/>
          </w:tcPr>
          <w:p w14:paraId="73BA68B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514F93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4E0BC1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6C9CCE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56B149D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6A69ACB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30.04.15</w:t>
            </w:r>
          </w:p>
        </w:tc>
        <w:tc>
          <w:tcPr>
            <w:tcW w:w="328" w:type="pct"/>
            <w:tcBorders>
              <w:top w:val="nil"/>
              <w:left w:val="nil"/>
              <w:bottom w:val="single" w:sz="4" w:space="0" w:color="auto"/>
              <w:right w:val="single" w:sz="4" w:space="0" w:color="auto"/>
            </w:tcBorders>
            <w:shd w:val="clear" w:color="auto" w:fill="auto"/>
            <w:noWrap/>
            <w:hideMark/>
          </w:tcPr>
          <w:p w14:paraId="7313E7D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DB2B4A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2BC4B51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B51ECA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D601.033</w:t>
            </w:r>
          </w:p>
        </w:tc>
        <w:tc>
          <w:tcPr>
            <w:tcW w:w="1478" w:type="pct"/>
            <w:tcBorders>
              <w:top w:val="nil"/>
              <w:left w:val="nil"/>
              <w:bottom w:val="single" w:sz="4" w:space="0" w:color="auto"/>
              <w:right w:val="single" w:sz="4" w:space="0" w:color="auto"/>
            </w:tcBorders>
            <w:shd w:val="clear" w:color="auto" w:fill="auto"/>
            <w:hideMark/>
          </w:tcPr>
          <w:p w14:paraId="10F0D76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Report on </w:t>
            </w:r>
            <w:proofErr w:type="spellStart"/>
            <w:r w:rsidRPr="00AB79C0">
              <w:rPr>
                <w:rFonts w:ascii="Calibri" w:hAnsi="Calibri" w:cs="Calibri"/>
                <w:sz w:val="18"/>
                <w:szCs w:val="18"/>
                <w:lang w:val="en-US" w:eastAsia="en-US"/>
              </w:rPr>
              <w:t>Standardisation</w:t>
            </w:r>
            <w:proofErr w:type="spellEnd"/>
            <w:r w:rsidRPr="00AB79C0">
              <w:rPr>
                <w:rFonts w:ascii="Calibri" w:hAnsi="Calibri" w:cs="Calibri"/>
                <w:sz w:val="18"/>
                <w:szCs w:val="18"/>
                <w:lang w:val="en-US" w:eastAsia="en-US"/>
              </w:rPr>
              <w:t xml:space="preserve"> Work - V3</w:t>
            </w:r>
          </w:p>
        </w:tc>
        <w:tc>
          <w:tcPr>
            <w:tcW w:w="203" w:type="pct"/>
            <w:tcBorders>
              <w:top w:val="nil"/>
              <w:left w:val="nil"/>
              <w:bottom w:val="single" w:sz="4" w:space="0" w:color="auto"/>
              <w:right w:val="single" w:sz="4" w:space="0" w:color="auto"/>
            </w:tcBorders>
            <w:shd w:val="clear" w:color="auto" w:fill="auto"/>
            <w:hideMark/>
          </w:tcPr>
          <w:p w14:paraId="0284535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w:t>
            </w:r>
          </w:p>
        </w:tc>
        <w:tc>
          <w:tcPr>
            <w:tcW w:w="312" w:type="pct"/>
            <w:tcBorders>
              <w:top w:val="nil"/>
              <w:left w:val="nil"/>
              <w:bottom w:val="single" w:sz="4" w:space="0" w:color="auto"/>
              <w:right w:val="single" w:sz="4" w:space="0" w:color="auto"/>
            </w:tcBorders>
            <w:shd w:val="clear" w:color="auto" w:fill="auto"/>
            <w:hideMark/>
          </w:tcPr>
          <w:p w14:paraId="297D66E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4AE0836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21E0A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75750D7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269329B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76B2FE1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30.04.16</w:t>
            </w:r>
          </w:p>
        </w:tc>
        <w:tc>
          <w:tcPr>
            <w:tcW w:w="328" w:type="pct"/>
            <w:tcBorders>
              <w:top w:val="nil"/>
              <w:left w:val="nil"/>
              <w:bottom w:val="single" w:sz="4" w:space="0" w:color="auto"/>
              <w:right w:val="single" w:sz="4" w:space="0" w:color="auto"/>
            </w:tcBorders>
            <w:shd w:val="clear" w:color="auto" w:fill="auto"/>
            <w:noWrap/>
            <w:hideMark/>
          </w:tcPr>
          <w:p w14:paraId="4BCB425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FBD49C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20A00AA8"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3463B34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D602.011</w:t>
            </w:r>
          </w:p>
        </w:tc>
        <w:tc>
          <w:tcPr>
            <w:tcW w:w="1478" w:type="pct"/>
            <w:tcBorders>
              <w:top w:val="nil"/>
              <w:left w:val="nil"/>
              <w:bottom w:val="single" w:sz="4" w:space="0" w:color="auto"/>
              <w:right w:val="single" w:sz="4" w:space="0" w:color="auto"/>
            </w:tcBorders>
            <w:shd w:val="clear" w:color="000000" w:fill="EBF1DE"/>
            <w:hideMark/>
          </w:tcPr>
          <w:p w14:paraId="6FE1A40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Meta-model specification - V1</w:t>
            </w:r>
          </w:p>
        </w:tc>
        <w:tc>
          <w:tcPr>
            <w:tcW w:w="203" w:type="pct"/>
            <w:tcBorders>
              <w:top w:val="nil"/>
              <w:left w:val="nil"/>
              <w:bottom w:val="single" w:sz="4" w:space="0" w:color="auto"/>
              <w:right w:val="single" w:sz="4" w:space="0" w:color="auto"/>
            </w:tcBorders>
            <w:shd w:val="clear" w:color="000000" w:fill="EBF1DE"/>
            <w:hideMark/>
          </w:tcPr>
          <w:p w14:paraId="3E5E765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6_2</w:t>
            </w:r>
          </w:p>
        </w:tc>
        <w:tc>
          <w:tcPr>
            <w:tcW w:w="312" w:type="pct"/>
            <w:tcBorders>
              <w:top w:val="nil"/>
              <w:left w:val="nil"/>
              <w:bottom w:val="single" w:sz="4" w:space="0" w:color="auto"/>
              <w:right w:val="single" w:sz="4" w:space="0" w:color="auto"/>
            </w:tcBorders>
            <w:shd w:val="clear" w:color="000000" w:fill="EBF1DE"/>
            <w:hideMark/>
          </w:tcPr>
          <w:p w14:paraId="48EE9A5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OFFIS</w:t>
            </w:r>
          </w:p>
        </w:tc>
        <w:tc>
          <w:tcPr>
            <w:tcW w:w="258" w:type="pct"/>
            <w:tcBorders>
              <w:top w:val="nil"/>
              <w:left w:val="nil"/>
              <w:bottom w:val="single" w:sz="4" w:space="0" w:color="auto"/>
              <w:right w:val="single" w:sz="4" w:space="0" w:color="auto"/>
            </w:tcBorders>
            <w:shd w:val="clear" w:color="000000" w:fill="EBF1DE"/>
            <w:hideMark/>
          </w:tcPr>
          <w:p w14:paraId="04A3879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095AE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000000" w:fill="EBF1DE"/>
            <w:hideMark/>
          </w:tcPr>
          <w:p w14:paraId="595288F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4E5DF4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056C566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283ABBC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70419FE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6AD74CB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6C5894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D602.012</w:t>
            </w:r>
          </w:p>
        </w:tc>
        <w:tc>
          <w:tcPr>
            <w:tcW w:w="1478" w:type="pct"/>
            <w:tcBorders>
              <w:top w:val="nil"/>
              <w:left w:val="nil"/>
              <w:bottom w:val="single" w:sz="4" w:space="0" w:color="auto"/>
              <w:right w:val="single" w:sz="4" w:space="0" w:color="auto"/>
            </w:tcBorders>
            <w:shd w:val="clear" w:color="auto" w:fill="auto"/>
            <w:hideMark/>
          </w:tcPr>
          <w:p w14:paraId="532F3B4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Meta-model specification - V2</w:t>
            </w:r>
          </w:p>
        </w:tc>
        <w:tc>
          <w:tcPr>
            <w:tcW w:w="203" w:type="pct"/>
            <w:tcBorders>
              <w:top w:val="nil"/>
              <w:left w:val="nil"/>
              <w:bottom w:val="single" w:sz="4" w:space="0" w:color="auto"/>
              <w:right w:val="single" w:sz="4" w:space="0" w:color="auto"/>
            </w:tcBorders>
            <w:shd w:val="clear" w:color="auto" w:fill="auto"/>
            <w:hideMark/>
          </w:tcPr>
          <w:p w14:paraId="5601391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6_2</w:t>
            </w:r>
          </w:p>
        </w:tc>
        <w:tc>
          <w:tcPr>
            <w:tcW w:w="312" w:type="pct"/>
            <w:tcBorders>
              <w:top w:val="nil"/>
              <w:left w:val="nil"/>
              <w:bottom w:val="single" w:sz="4" w:space="0" w:color="auto"/>
              <w:right w:val="single" w:sz="4" w:space="0" w:color="auto"/>
            </w:tcBorders>
            <w:shd w:val="clear" w:color="auto" w:fill="auto"/>
            <w:hideMark/>
          </w:tcPr>
          <w:p w14:paraId="07F88A6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OFFIS</w:t>
            </w:r>
          </w:p>
        </w:tc>
        <w:tc>
          <w:tcPr>
            <w:tcW w:w="258" w:type="pct"/>
            <w:tcBorders>
              <w:top w:val="nil"/>
              <w:left w:val="nil"/>
              <w:bottom w:val="single" w:sz="4" w:space="0" w:color="auto"/>
              <w:right w:val="single" w:sz="4" w:space="0" w:color="auto"/>
            </w:tcBorders>
            <w:shd w:val="clear" w:color="auto" w:fill="auto"/>
            <w:hideMark/>
          </w:tcPr>
          <w:p w14:paraId="64E1E00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85CC4F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29FBF4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1ECCB2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43A51F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3C6820F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1C482B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572F7AD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0A6149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D602.021</w:t>
            </w:r>
          </w:p>
        </w:tc>
        <w:tc>
          <w:tcPr>
            <w:tcW w:w="1478" w:type="pct"/>
            <w:tcBorders>
              <w:top w:val="nil"/>
              <w:left w:val="nil"/>
              <w:bottom w:val="single" w:sz="4" w:space="0" w:color="auto"/>
              <w:right w:val="single" w:sz="4" w:space="0" w:color="auto"/>
            </w:tcBorders>
            <w:shd w:val="clear" w:color="auto" w:fill="auto"/>
            <w:hideMark/>
          </w:tcPr>
          <w:p w14:paraId="5E6FEF9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Platform Builder Specification - V1</w:t>
            </w:r>
          </w:p>
        </w:tc>
        <w:tc>
          <w:tcPr>
            <w:tcW w:w="203" w:type="pct"/>
            <w:tcBorders>
              <w:top w:val="nil"/>
              <w:left w:val="nil"/>
              <w:bottom w:val="single" w:sz="4" w:space="0" w:color="auto"/>
              <w:right w:val="single" w:sz="4" w:space="0" w:color="auto"/>
            </w:tcBorders>
            <w:shd w:val="clear" w:color="auto" w:fill="auto"/>
            <w:hideMark/>
          </w:tcPr>
          <w:p w14:paraId="074769C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6_2</w:t>
            </w:r>
          </w:p>
        </w:tc>
        <w:tc>
          <w:tcPr>
            <w:tcW w:w="312" w:type="pct"/>
            <w:tcBorders>
              <w:top w:val="nil"/>
              <w:left w:val="nil"/>
              <w:bottom w:val="single" w:sz="4" w:space="0" w:color="auto"/>
              <w:right w:val="single" w:sz="4" w:space="0" w:color="auto"/>
            </w:tcBorders>
            <w:shd w:val="clear" w:color="auto" w:fill="auto"/>
            <w:hideMark/>
          </w:tcPr>
          <w:p w14:paraId="59B266D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2C2014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5C44C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36A8D66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06359CB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51C9B88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42B9C92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C676F8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4F9B2AE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389803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D602.022</w:t>
            </w:r>
          </w:p>
        </w:tc>
        <w:tc>
          <w:tcPr>
            <w:tcW w:w="1478" w:type="pct"/>
            <w:tcBorders>
              <w:top w:val="nil"/>
              <w:left w:val="nil"/>
              <w:bottom w:val="single" w:sz="4" w:space="0" w:color="auto"/>
              <w:right w:val="single" w:sz="4" w:space="0" w:color="auto"/>
            </w:tcBorders>
            <w:shd w:val="clear" w:color="auto" w:fill="auto"/>
            <w:hideMark/>
          </w:tcPr>
          <w:p w14:paraId="5D08E1E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Platform Builder Specification - V2</w:t>
            </w:r>
          </w:p>
        </w:tc>
        <w:tc>
          <w:tcPr>
            <w:tcW w:w="203" w:type="pct"/>
            <w:tcBorders>
              <w:top w:val="nil"/>
              <w:left w:val="nil"/>
              <w:bottom w:val="single" w:sz="4" w:space="0" w:color="auto"/>
              <w:right w:val="single" w:sz="4" w:space="0" w:color="auto"/>
            </w:tcBorders>
            <w:shd w:val="clear" w:color="auto" w:fill="auto"/>
            <w:hideMark/>
          </w:tcPr>
          <w:p w14:paraId="38D0050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6_2</w:t>
            </w:r>
          </w:p>
        </w:tc>
        <w:tc>
          <w:tcPr>
            <w:tcW w:w="312" w:type="pct"/>
            <w:tcBorders>
              <w:top w:val="nil"/>
              <w:left w:val="nil"/>
              <w:bottom w:val="single" w:sz="4" w:space="0" w:color="auto"/>
              <w:right w:val="single" w:sz="4" w:space="0" w:color="auto"/>
            </w:tcBorders>
            <w:shd w:val="clear" w:color="auto" w:fill="auto"/>
            <w:hideMark/>
          </w:tcPr>
          <w:p w14:paraId="1F5EE0A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ALA</w:t>
            </w:r>
          </w:p>
        </w:tc>
        <w:tc>
          <w:tcPr>
            <w:tcW w:w="258" w:type="pct"/>
            <w:tcBorders>
              <w:top w:val="nil"/>
              <w:left w:val="nil"/>
              <w:bottom w:val="single" w:sz="4" w:space="0" w:color="auto"/>
              <w:right w:val="single" w:sz="4" w:space="0" w:color="auto"/>
            </w:tcBorders>
            <w:shd w:val="clear" w:color="auto" w:fill="auto"/>
            <w:hideMark/>
          </w:tcPr>
          <w:p w14:paraId="15DC1B3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80DC71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039B34E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448D48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90D7C9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057135A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322F84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642C511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ECAF1B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D602.031</w:t>
            </w:r>
          </w:p>
        </w:tc>
        <w:tc>
          <w:tcPr>
            <w:tcW w:w="1478" w:type="pct"/>
            <w:tcBorders>
              <w:top w:val="nil"/>
              <w:left w:val="nil"/>
              <w:bottom w:val="single" w:sz="4" w:space="0" w:color="auto"/>
              <w:right w:val="single" w:sz="4" w:space="0" w:color="auto"/>
            </w:tcBorders>
            <w:shd w:val="clear" w:color="auto" w:fill="auto"/>
            <w:hideMark/>
          </w:tcPr>
          <w:p w14:paraId="1AA69EC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Platform Builder prototype - V1</w:t>
            </w:r>
          </w:p>
        </w:tc>
        <w:tc>
          <w:tcPr>
            <w:tcW w:w="203" w:type="pct"/>
            <w:tcBorders>
              <w:top w:val="nil"/>
              <w:left w:val="nil"/>
              <w:bottom w:val="single" w:sz="4" w:space="0" w:color="auto"/>
              <w:right w:val="single" w:sz="4" w:space="0" w:color="auto"/>
            </w:tcBorders>
            <w:shd w:val="clear" w:color="auto" w:fill="auto"/>
            <w:hideMark/>
          </w:tcPr>
          <w:p w14:paraId="052597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6_2</w:t>
            </w:r>
          </w:p>
        </w:tc>
        <w:tc>
          <w:tcPr>
            <w:tcW w:w="312" w:type="pct"/>
            <w:tcBorders>
              <w:top w:val="nil"/>
              <w:left w:val="nil"/>
              <w:bottom w:val="single" w:sz="4" w:space="0" w:color="auto"/>
              <w:right w:val="single" w:sz="4" w:space="0" w:color="auto"/>
            </w:tcBorders>
            <w:shd w:val="clear" w:color="auto" w:fill="auto"/>
            <w:hideMark/>
          </w:tcPr>
          <w:p w14:paraId="0E1FA88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ITI</w:t>
            </w:r>
          </w:p>
        </w:tc>
        <w:tc>
          <w:tcPr>
            <w:tcW w:w="258" w:type="pct"/>
            <w:tcBorders>
              <w:top w:val="nil"/>
              <w:left w:val="nil"/>
              <w:bottom w:val="single" w:sz="4" w:space="0" w:color="auto"/>
              <w:right w:val="single" w:sz="4" w:space="0" w:color="auto"/>
            </w:tcBorders>
            <w:shd w:val="clear" w:color="auto" w:fill="auto"/>
            <w:hideMark/>
          </w:tcPr>
          <w:p w14:paraId="6F90493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0D5569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20AE8F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63BB2F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F0999B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4E59A7B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6084DD5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2B5D4D7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32F83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D602.032</w:t>
            </w:r>
          </w:p>
        </w:tc>
        <w:tc>
          <w:tcPr>
            <w:tcW w:w="1478" w:type="pct"/>
            <w:tcBorders>
              <w:top w:val="nil"/>
              <w:left w:val="nil"/>
              <w:bottom w:val="single" w:sz="4" w:space="0" w:color="auto"/>
              <w:right w:val="single" w:sz="4" w:space="0" w:color="auto"/>
            </w:tcBorders>
            <w:shd w:val="clear" w:color="auto" w:fill="auto"/>
            <w:hideMark/>
          </w:tcPr>
          <w:p w14:paraId="20E1E0E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Platform Builder prototype - V2</w:t>
            </w:r>
          </w:p>
        </w:tc>
        <w:tc>
          <w:tcPr>
            <w:tcW w:w="203" w:type="pct"/>
            <w:tcBorders>
              <w:top w:val="nil"/>
              <w:left w:val="nil"/>
              <w:bottom w:val="single" w:sz="4" w:space="0" w:color="auto"/>
              <w:right w:val="single" w:sz="4" w:space="0" w:color="auto"/>
            </w:tcBorders>
            <w:shd w:val="clear" w:color="auto" w:fill="auto"/>
            <w:hideMark/>
          </w:tcPr>
          <w:p w14:paraId="147E5CF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6_2</w:t>
            </w:r>
          </w:p>
        </w:tc>
        <w:tc>
          <w:tcPr>
            <w:tcW w:w="312" w:type="pct"/>
            <w:tcBorders>
              <w:top w:val="nil"/>
              <w:left w:val="nil"/>
              <w:bottom w:val="single" w:sz="4" w:space="0" w:color="auto"/>
              <w:right w:val="single" w:sz="4" w:space="0" w:color="auto"/>
            </w:tcBorders>
            <w:shd w:val="clear" w:color="auto" w:fill="auto"/>
            <w:hideMark/>
          </w:tcPr>
          <w:p w14:paraId="4EC1D93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ITI</w:t>
            </w:r>
          </w:p>
        </w:tc>
        <w:tc>
          <w:tcPr>
            <w:tcW w:w="258" w:type="pct"/>
            <w:tcBorders>
              <w:top w:val="nil"/>
              <w:left w:val="nil"/>
              <w:bottom w:val="single" w:sz="4" w:space="0" w:color="auto"/>
              <w:right w:val="single" w:sz="4" w:space="0" w:color="auto"/>
            </w:tcBorders>
            <w:shd w:val="clear" w:color="auto" w:fill="auto"/>
            <w:hideMark/>
          </w:tcPr>
          <w:p w14:paraId="7DB69FC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621D0A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0F3850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E67DB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71534CD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23B6BFA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4E409E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13CECE65"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3570D66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D603.011</w:t>
            </w:r>
          </w:p>
        </w:tc>
        <w:tc>
          <w:tcPr>
            <w:tcW w:w="1478" w:type="pct"/>
            <w:tcBorders>
              <w:top w:val="nil"/>
              <w:left w:val="nil"/>
              <w:bottom w:val="single" w:sz="4" w:space="0" w:color="auto"/>
              <w:right w:val="single" w:sz="4" w:space="0" w:color="auto"/>
            </w:tcBorders>
            <w:shd w:val="clear" w:color="000000" w:fill="EBF1DE"/>
            <w:hideMark/>
          </w:tcPr>
          <w:p w14:paraId="44DEB61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Specification, Development and Assessment for System Analysis and Exploration - V1</w:t>
            </w:r>
          </w:p>
        </w:tc>
        <w:tc>
          <w:tcPr>
            <w:tcW w:w="203" w:type="pct"/>
            <w:tcBorders>
              <w:top w:val="nil"/>
              <w:left w:val="nil"/>
              <w:bottom w:val="single" w:sz="4" w:space="0" w:color="auto"/>
              <w:right w:val="single" w:sz="4" w:space="0" w:color="auto"/>
            </w:tcBorders>
            <w:shd w:val="clear" w:color="000000" w:fill="EBF1DE"/>
            <w:hideMark/>
          </w:tcPr>
          <w:p w14:paraId="2EFB72E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6_3</w:t>
            </w:r>
          </w:p>
        </w:tc>
        <w:tc>
          <w:tcPr>
            <w:tcW w:w="312" w:type="pct"/>
            <w:tcBorders>
              <w:top w:val="nil"/>
              <w:left w:val="nil"/>
              <w:bottom w:val="single" w:sz="4" w:space="0" w:color="auto"/>
              <w:right w:val="single" w:sz="4" w:space="0" w:color="auto"/>
            </w:tcBorders>
            <w:shd w:val="clear" w:color="000000" w:fill="EBF1DE"/>
            <w:hideMark/>
          </w:tcPr>
          <w:p w14:paraId="7F74FC9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VIF</w:t>
            </w:r>
          </w:p>
        </w:tc>
        <w:tc>
          <w:tcPr>
            <w:tcW w:w="258" w:type="pct"/>
            <w:tcBorders>
              <w:top w:val="nil"/>
              <w:left w:val="nil"/>
              <w:bottom w:val="single" w:sz="4" w:space="0" w:color="auto"/>
              <w:right w:val="single" w:sz="4" w:space="0" w:color="auto"/>
            </w:tcBorders>
            <w:shd w:val="clear" w:color="000000" w:fill="EBF1DE"/>
            <w:hideMark/>
          </w:tcPr>
          <w:p w14:paraId="460BD8F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4F8E81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90BC1B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4312EFE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488B599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24FA12A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28A9C3F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5FE262CC"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7FD0A3F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D603.012</w:t>
            </w:r>
          </w:p>
        </w:tc>
        <w:tc>
          <w:tcPr>
            <w:tcW w:w="1478" w:type="pct"/>
            <w:tcBorders>
              <w:top w:val="nil"/>
              <w:left w:val="nil"/>
              <w:bottom w:val="single" w:sz="4" w:space="0" w:color="auto"/>
              <w:right w:val="single" w:sz="4" w:space="0" w:color="auto"/>
            </w:tcBorders>
            <w:shd w:val="clear" w:color="auto" w:fill="auto"/>
            <w:hideMark/>
          </w:tcPr>
          <w:p w14:paraId="02306D6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System Analysis and Exploration - V2</w:t>
            </w:r>
          </w:p>
        </w:tc>
        <w:tc>
          <w:tcPr>
            <w:tcW w:w="203" w:type="pct"/>
            <w:tcBorders>
              <w:top w:val="nil"/>
              <w:left w:val="nil"/>
              <w:bottom w:val="single" w:sz="4" w:space="0" w:color="auto"/>
              <w:right w:val="single" w:sz="4" w:space="0" w:color="auto"/>
            </w:tcBorders>
            <w:shd w:val="clear" w:color="auto" w:fill="auto"/>
            <w:hideMark/>
          </w:tcPr>
          <w:p w14:paraId="16E163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6_3</w:t>
            </w:r>
          </w:p>
        </w:tc>
        <w:tc>
          <w:tcPr>
            <w:tcW w:w="312" w:type="pct"/>
            <w:tcBorders>
              <w:top w:val="nil"/>
              <w:left w:val="nil"/>
              <w:bottom w:val="single" w:sz="4" w:space="0" w:color="auto"/>
              <w:right w:val="single" w:sz="4" w:space="0" w:color="auto"/>
            </w:tcBorders>
            <w:shd w:val="clear" w:color="auto" w:fill="auto"/>
            <w:hideMark/>
          </w:tcPr>
          <w:p w14:paraId="5FB7EA3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VIF</w:t>
            </w:r>
          </w:p>
        </w:tc>
        <w:tc>
          <w:tcPr>
            <w:tcW w:w="258" w:type="pct"/>
            <w:tcBorders>
              <w:top w:val="nil"/>
              <w:left w:val="nil"/>
              <w:bottom w:val="single" w:sz="4" w:space="0" w:color="auto"/>
              <w:right w:val="single" w:sz="4" w:space="0" w:color="auto"/>
            </w:tcBorders>
            <w:shd w:val="clear" w:color="auto" w:fill="auto"/>
            <w:hideMark/>
          </w:tcPr>
          <w:p w14:paraId="2DA0F8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369388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6A9CB6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AED627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FE781F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F70C70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491291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603.902</w:t>
            </w:r>
          </w:p>
        </w:tc>
      </w:tr>
      <w:tr w:rsidR="00AB79C0" w:rsidRPr="00AB79C0" w14:paraId="13A32EDE"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0AF5073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D603.013</w:t>
            </w:r>
          </w:p>
        </w:tc>
        <w:tc>
          <w:tcPr>
            <w:tcW w:w="1478" w:type="pct"/>
            <w:tcBorders>
              <w:top w:val="nil"/>
              <w:left w:val="nil"/>
              <w:bottom w:val="single" w:sz="4" w:space="0" w:color="auto"/>
              <w:right w:val="single" w:sz="4" w:space="0" w:color="auto"/>
            </w:tcBorders>
            <w:shd w:val="clear" w:color="auto" w:fill="auto"/>
            <w:hideMark/>
          </w:tcPr>
          <w:p w14:paraId="7522EAB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System Analysis and Exploration - V3</w:t>
            </w:r>
          </w:p>
        </w:tc>
        <w:tc>
          <w:tcPr>
            <w:tcW w:w="203" w:type="pct"/>
            <w:tcBorders>
              <w:top w:val="nil"/>
              <w:left w:val="nil"/>
              <w:bottom w:val="single" w:sz="4" w:space="0" w:color="auto"/>
              <w:right w:val="single" w:sz="4" w:space="0" w:color="auto"/>
            </w:tcBorders>
            <w:shd w:val="clear" w:color="auto" w:fill="auto"/>
            <w:hideMark/>
          </w:tcPr>
          <w:p w14:paraId="5794A7C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6_3</w:t>
            </w:r>
          </w:p>
        </w:tc>
        <w:tc>
          <w:tcPr>
            <w:tcW w:w="312" w:type="pct"/>
            <w:tcBorders>
              <w:top w:val="nil"/>
              <w:left w:val="nil"/>
              <w:bottom w:val="single" w:sz="4" w:space="0" w:color="auto"/>
              <w:right w:val="single" w:sz="4" w:space="0" w:color="auto"/>
            </w:tcBorders>
            <w:shd w:val="clear" w:color="auto" w:fill="auto"/>
            <w:hideMark/>
          </w:tcPr>
          <w:p w14:paraId="7CF684C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VIF</w:t>
            </w:r>
          </w:p>
        </w:tc>
        <w:tc>
          <w:tcPr>
            <w:tcW w:w="258" w:type="pct"/>
            <w:tcBorders>
              <w:top w:val="nil"/>
              <w:left w:val="nil"/>
              <w:bottom w:val="single" w:sz="4" w:space="0" w:color="auto"/>
              <w:right w:val="single" w:sz="4" w:space="0" w:color="auto"/>
            </w:tcBorders>
            <w:shd w:val="clear" w:color="auto" w:fill="auto"/>
            <w:hideMark/>
          </w:tcPr>
          <w:p w14:paraId="18513C5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7F855C6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A35CF9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D6A23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BCECCD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794186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7794D9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603.903</w:t>
            </w:r>
          </w:p>
        </w:tc>
      </w:tr>
      <w:tr w:rsidR="00AB79C0" w:rsidRPr="00AB79C0" w14:paraId="0018DCC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649C24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D603.902</w:t>
            </w:r>
          </w:p>
        </w:tc>
        <w:tc>
          <w:tcPr>
            <w:tcW w:w="1478" w:type="pct"/>
            <w:tcBorders>
              <w:top w:val="nil"/>
              <w:left w:val="nil"/>
              <w:bottom w:val="single" w:sz="4" w:space="0" w:color="auto"/>
              <w:right w:val="single" w:sz="4" w:space="0" w:color="auto"/>
            </w:tcBorders>
            <w:shd w:val="clear" w:color="auto" w:fill="auto"/>
            <w:noWrap/>
            <w:vAlign w:val="bottom"/>
            <w:hideMark/>
          </w:tcPr>
          <w:p w14:paraId="06AF1083"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hideMark/>
          </w:tcPr>
          <w:p w14:paraId="051928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6_3</w:t>
            </w:r>
          </w:p>
        </w:tc>
        <w:tc>
          <w:tcPr>
            <w:tcW w:w="312" w:type="pct"/>
            <w:tcBorders>
              <w:top w:val="nil"/>
              <w:left w:val="nil"/>
              <w:bottom w:val="single" w:sz="4" w:space="0" w:color="auto"/>
              <w:right w:val="single" w:sz="4" w:space="0" w:color="auto"/>
            </w:tcBorders>
            <w:shd w:val="clear" w:color="auto" w:fill="auto"/>
            <w:hideMark/>
          </w:tcPr>
          <w:p w14:paraId="3139C8A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VIF</w:t>
            </w:r>
          </w:p>
        </w:tc>
        <w:tc>
          <w:tcPr>
            <w:tcW w:w="258" w:type="pct"/>
            <w:tcBorders>
              <w:top w:val="nil"/>
              <w:left w:val="nil"/>
              <w:bottom w:val="single" w:sz="4" w:space="0" w:color="auto"/>
              <w:right w:val="single" w:sz="4" w:space="0" w:color="auto"/>
            </w:tcBorders>
            <w:shd w:val="clear" w:color="auto" w:fill="auto"/>
            <w:noWrap/>
            <w:vAlign w:val="center"/>
            <w:hideMark/>
          </w:tcPr>
          <w:p w14:paraId="10D30EF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0BF246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88DCA4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2964D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B1E7E5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5BE0E31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D75826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94A600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4DB521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D603.903</w:t>
            </w:r>
          </w:p>
        </w:tc>
        <w:tc>
          <w:tcPr>
            <w:tcW w:w="1478" w:type="pct"/>
            <w:tcBorders>
              <w:top w:val="nil"/>
              <w:left w:val="nil"/>
              <w:bottom w:val="single" w:sz="4" w:space="0" w:color="auto"/>
              <w:right w:val="single" w:sz="4" w:space="0" w:color="auto"/>
            </w:tcBorders>
            <w:shd w:val="clear" w:color="auto" w:fill="auto"/>
            <w:noWrap/>
            <w:vAlign w:val="bottom"/>
            <w:hideMark/>
          </w:tcPr>
          <w:p w14:paraId="7CE9A109"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hideMark/>
          </w:tcPr>
          <w:p w14:paraId="29D3CB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6_3</w:t>
            </w:r>
          </w:p>
        </w:tc>
        <w:tc>
          <w:tcPr>
            <w:tcW w:w="312" w:type="pct"/>
            <w:tcBorders>
              <w:top w:val="nil"/>
              <w:left w:val="nil"/>
              <w:bottom w:val="single" w:sz="4" w:space="0" w:color="auto"/>
              <w:right w:val="single" w:sz="4" w:space="0" w:color="auto"/>
            </w:tcBorders>
            <w:shd w:val="clear" w:color="auto" w:fill="auto"/>
            <w:hideMark/>
          </w:tcPr>
          <w:p w14:paraId="3D3F841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VIF</w:t>
            </w:r>
          </w:p>
        </w:tc>
        <w:tc>
          <w:tcPr>
            <w:tcW w:w="258" w:type="pct"/>
            <w:tcBorders>
              <w:top w:val="nil"/>
              <w:left w:val="nil"/>
              <w:bottom w:val="single" w:sz="4" w:space="0" w:color="auto"/>
              <w:right w:val="single" w:sz="4" w:space="0" w:color="auto"/>
            </w:tcBorders>
            <w:shd w:val="clear" w:color="auto" w:fill="auto"/>
            <w:noWrap/>
            <w:vAlign w:val="center"/>
            <w:hideMark/>
          </w:tcPr>
          <w:p w14:paraId="48BA6A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328BE1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B45F04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52019A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B85F70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1D62F16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7D3F42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361503B4"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55538B2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D604.011</w:t>
            </w:r>
          </w:p>
        </w:tc>
        <w:tc>
          <w:tcPr>
            <w:tcW w:w="1478" w:type="pct"/>
            <w:tcBorders>
              <w:top w:val="nil"/>
              <w:left w:val="nil"/>
              <w:bottom w:val="single" w:sz="4" w:space="0" w:color="auto"/>
              <w:right w:val="single" w:sz="4" w:space="0" w:color="auto"/>
            </w:tcBorders>
            <w:shd w:val="clear" w:color="000000" w:fill="EBF1DE"/>
            <w:hideMark/>
          </w:tcPr>
          <w:p w14:paraId="010DDBA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Specification, Development and Assessment for Safety Engineering - V1</w:t>
            </w:r>
          </w:p>
        </w:tc>
        <w:tc>
          <w:tcPr>
            <w:tcW w:w="203" w:type="pct"/>
            <w:tcBorders>
              <w:top w:val="nil"/>
              <w:left w:val="nil"/>
              <w:bottom w:val="single" w:sz="4" w:space="0" w:color="auto"/>
              <w:right w:val="single" w:sz="4" w:space="0" w:color="auto"/>
            </w:tcBorders>
            <w:shd w:val="clear" w:color="000000" w:fill="EBF1DE"/>
            <w:hideMark/>
          </w:tcPr>
          <w:p w14:paraId="0BB0DEB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6_4</w:t>
            </w:r>
          </w:p>
        </w:tc>
        <w:tc>
          <w:tcPr>
            <w:tcW w:w="312" w:type="pct"/>
            <w:tcBorders>
              <w:top w:val="nil"/>
              <w:left w:val="nil"/>
              <w:bottom w:val="single" w:sz="4" w:space="0" w:color="auto"/>
              <w:right w:val="single" w:sz="4" w:space="0" w:color="auto"/>
            </w:tcBorders>
            <w:shd w:val="clear" w:color="000000" w:fill="EBF1DE"/>
            <w:hideMark/>
          </w:tcPr>
          <w:p w14:paraId="1B5C5FF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AIT</w:t>
            </w:r>
          </w:p>
        </w:tc>
        <w:tc>
          <w:tcPr>
            <w:tcW w:w="258" w:type="pct"/>
            <w:tcBorders>
              <w:top w:val="nil"/>
              <w:left w:val="nil"/>
              <w:bottom w:val="single" w:sz="4" w:space="0" w:color="auto"/>
              <w:right w:val="single" w:sz="4" w:space="0" w:color="auto"/>
            </w:tcBorders>
            <w:shd w:val="clear" w:color="000000" w:fill="EBF1DE"/>
            <w:hideMark/>
          </w:tcPr>
          <w:p w14:paraId="41DAF53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w:t>
            </w:r>
          </w:p>
        </w:tc>
        <w:tc>
          <w:tcPr>
            <w:tcW w:w="211" w:type="pct"/>
            <w:tcBorders>
              <w:top w:val="nil"/>
              <w:left w:val="nil"/>
              <w:bottom w:val="single" w:sz="4" w:space="0" w:color="auto"/>
              <w:right w:val="single" w:sz="4" w:space="0" w:color="auto"/>
            </w:tcBorders>
            <w:shd w:val="clear" w:color="000000" w:fill="EBF1DE"/>
            <w:hideMark/>
          </w:tcPr>
          <w:p w14:paraId="07FD223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15159BA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790208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5E0FC93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07.02.14</w:t>
            </w:r>
          </w:p>
        </w:tc>
        <w:tc>
          <w:tcPr>
            <w:tcW w:w="328" w:type="pct"/>
            <w:tcBorders>
              <w:top w:val="nil"/>
              <w:left w:val="nil"/>
              <w:bottom w:val="single" w:sz="4" w:space="0" w:color="auto"/>
              <w:right w:val="single" w:sz="4" w:space="0" w:color="auto"/>
            </w:tcBorders>
            <w:shd w:val="clear" w:color="000000" w:fill="EBF1DE"/>
            <w:noWrap/>
            <w:hideMark/>
          </w:tcPr>
          <w:p w14:paraId="1EA8214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3311346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3B632715"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5F3BDC8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D604.012</w:t>
            </w:r>
          </w:p>
        </w:tc>
        <w:tc>
          <w:tcPr>
            <w:tcW w:w="1478" w:type="pct"/>
            <w:tcBorders>
              <w:top w:val="nil"/>
              <w:left w:val="nil"/>
              <w:bottom w:val="single" w:sz="4" w:space="0" w:color="auto"/>
              <w:right w:val="single" w:sz="4" w:space="0" w:color="auto"/>
            </w:tcBorders>
            <w:shd w:val="clear" w:color="auto" w:fill="auto"/>
            <w:hideMark/>
          </w:tcPr>
          <w:p w14:paraId="1687A2C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Safety Engineering - V2</w:t>
            </w:r>
          </w:p>
        </w:tc>
        <w:tc>
          <w:tcPr>
            <w:tcW w:w="203" w:type="pct"/>
            <w:tcBorders>
              <w:top w:val="nil"/>
              <w:left w:val="nil"/>
              <w:bottom w:val="single" w:sz="4" w:space="0" w:color="auto"/>
              <w:right w:val="single" w:sz="4" w:space="0" w:color="auto"/>
            </w:tcBorders>
            <w:shd w:val="clear" w:color="auto" w:fill="auto"/>
            <w:hideMark/>
          </w:tcPr>
          <w:p w14:paraId="6C7C523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6_4</w:t>
            </w:r>
          </w:p>
        </w:tc>
        <w:tc>
          <w:tcPr>
            <w:tcW w:w="312" w:type="pct"/>
            <w:tcBorders>
              <w:top w:val="nil"/>
              <w:left w:val="nil"/>
              <w:bottom w:val="single" w:sz="4" w:space="0" w:color="auto"/>
              <w:right w:val="single" w:sz="4" w:space="0" w:color="auto"/>
            </w:tcBorders>
            <w:shd w:val="clear" w:color="auto" w:fill="auto"/>
            <w:hideMark/>
          </w:tcPr>
          <w:p w14:paraId="786A91A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AIT</w:t>
            </w:r>
          </w:p>
        </w:tc>
        <w:tc>
          <w:tcPr>
            <w:tcW w:w="258" w:type="pct"/>
            <w:tcBorders>
              <w:top w:val="nil"/>
              <w:left w:val="nil"/>
              <w:bottom w:val="single" w:sz="4" w:space="0" w:color="auto"/>
              <w:right w:val="single" w:sz="4" w:space="0" w:color="auto"/>
            </w:tcBorders>
            <w:shd w:val="clear" w:color="auto" w:fill="auto"/>
            <w:hideMark/>
          </w:tcPr>
          <w:p w14:paraId="2B62516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75DA2D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E17C58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0100B66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362BE1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E23AAC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95ACC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604.902</w:t>
            </w:r>
          </w:p>
        </w:tc>
      </w:tr>
      <w:tr w:rsidR="00AB79C0" w:rsidRPr="00AB79C0" w14:paraId="4B9063FF"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65DF246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D604.013</w:t>
            </w:r>
          </w:p>
        </w:tc>
        <w:tc>
          <w:tcPr>
            <w:tcW w:w="1478" w:type="pct"/>
            <w:tcBorders>
              <w:top w:val="nil"/>
              <w:left w:val="nil"/>
              <w:bottom w:val="single" w:sz="4" w:space="0" w:color="auto"/>
              <w:right w:val="single" w:sz="4" w:space="0" w:color="auto"/>
            </w:tcBorders>
            <w:shd w:val="clear" w:color="auto" w:fill="auto"/>
            <w:hideMark/>
          </w:tcPr>
          <w:p w14:paraId="3C8439B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Safety Engineering - V3</w:t>
            </w:r>
          </w:p>
        </w:tc>
        <w:tc>
          <w:tcPr>
            <w:tcW w:w="203" w:type="pct"/>
            <w:tcBorders>
              <w:top w:val="nil"/>
              <w:left w:val="nil"/>
              <w:bottom w:val="single" w:sz="4" w:space="0" w:color="auto"/>
              <w:right w:val="single" w:sz="4" w:space="0" w:color="auto"/>
            </w:tcBorders>
            <w:shd w:val="clear" w:color="auto" w:fill="auto"/>
            <w:hideMark/>
          </w:tcPr>
          <w:p w14:paraId="37A7FB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6_4</w:t>
            </w:r>
          </w:p>
        </w:tc>
        <w:tc>
          <w:tcPr>
            <w:tcW w:w="312" w:type="pct"/>
            <w:tcBorders>
              <w:top w:val="nil"/>
              <w:left w:val="nil"/>
              <w:bottom w:val="single" w:sz="4" w:space="0" w:color="auto"/>
              <w:right w:val="single" w:sz="4" w:space="0" w:color="auto"/>
            </w:tcBorders>
            <w:shd w:val="clear" w:color="auto" w:fill="auto"/>
            <w:hideMark/>
          </w:tcPr>
          <w:p w14:paraId="42796F8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AIT</w:t>
            </w:r>
          </w:p>
        </w:tc>
        <w:tc>
          <w:tcPr>
            <w:tcW w:w="258" w:type="pct"/>
            <w:tcBorders>
              <w:top w:val="nil"/>
              <w:left w:val="nil"/>
              <w:bottom w:val="single" w:sz="4" w:space="0" w:color="auto"/>
              <w:right w:val="single" w:sz="4" w:space="0" w:color="auto"/>
            </w:tcBorders>
            <w:shd w:val="clear" w:color="auto" w:fill="auto"/>
            <w:hideMark/>
          </w:tcPr>
          <w:p w14:paraId="47B81DC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7D5B3A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FE6E1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4763FA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618D044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9E99EC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27C749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604.903</w:t>
            </w:r>
          </w:p>
        </w:tc>
      </w:tr>
      <w:tr w:rsidR="00AB79C0" w:rsidRPr="00AB79C0" w14:paraId="61400CA4" w14:textId="77777777" w:rsidTr="00AB79C0">
        <w:trPr>
          <w:trHeight w:val="720"/>
        </w:trPr>
        <w:tc>
          <w:tcPr>
            <w:tcW w:w="374" w:type="pct"/>
            <w:tcBorders>
              <w:top w:val="nil"/>
              <w:left w:val="single" w:sz="4" w:space="0" w:color="auto"/>
              <w:bottom w:val="single" w:sz="4" w:space="0" w:color="auto"/>
              <w:right w:val="single" w:sz="4" w:space="0" w:color="auto"/>
            </w:tcBorders>
            <w:shd w:val="clear" w:color="auto" w:fill="auto"/>
            <w:hideMark/>
          </w:tcPr>
          <w:p w14:paraId="7D59038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D604.021</w:t>
            </w:r>
          </w:p>
        </w:tc>
        <w:tc>
          <w:tcPr>
            <w:tcW w:w="1478" w:type="pct"/>
            <w:tcBorders>
              <w:top w:val="nil"/>
              <w:left w:val="nil"/>
              <w:bottom w:val="single" w:sz="4" w:space="0" w:color="auto"/>
              <w:right w:val="single" w:sz="4" w:space="0" w:color="auto"/>
            </w:tcBorders>
            <w:shd w:val="clear" w:color="auto" w:fill="auto"/>
            <w:hideMark/>
          </w:tcPr>
          <w:p w14:paraId="5AE84BD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Internal on demand: Specification, development, and assessment of tools for safety engineering – Publishable versions - V1</w:t>
            </w:r>
          </w:p>
        </w:tc>
        <w:tc>
          <w:tcPr>
            <w:tcW w:w="203" w:type="pct"/>
            <w:tcBorders>
              <w:top w:val="nil"/>
              <w:left w:val="nil"/>
              <w:bottom w:val="single" w:sz="4" w:space="0" w:color="auto"/>
              <w:right w:val="single" w:sz="4" w:space="0" w:color="auto"/>
            </w:tcBorders>
            <w:shd w:val="clear" w:color="auto" w:fill="auto"/>
            <w:hideMark/>
          </w:tcPr>
          <w:p w14:paraId="1CB2918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6_4</w:t>
            </w:r>
          </w:p>
        </w:tc>
        <w:tc>
          <w:tcPr>
            <w:tcW w:w="312" w:type="pct"/>
            <w:tcBorders>
              <w:top w:val="nil"/>
              <w:left w:val="nil"/>
              <w:bottom w:val="single" w:sz="4" w:space="0" w:color="auto"/>
              <w:right w:val="single" w:sz="4" w:space="0" w:color="auto"/>
            </w:tcBorders>
            <w:shd w:val="clear" w:color="auto" w:fill="auto"/>
            <w:hideMark/>
          </w:tcPr>
          <w:p w14:paraId="0985F61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AIT</w:t>
            </w:r>
          </w:p>
        </w:tc>
        <w:tc>
          <w:tcPr>
            <w:tcW w:w="258" w:type="pct"/>
            <w:tcBorders>
              <w:top w:val="nil"/>
              <w:left w:val="nil"/>
              <w:bottom w:val="single" w:sz="4" w:space="0" w:color="auto"/>
              <w:right w:val="single" w:sz="4" w:space="0" w:color="auto"/>
            </w:tcBorders>
            <w:shd w:val="clear" w:color="auto" w:fill="auto"/>
            <w:hideMark/>
          </w:tcPr>
          <w:p w14:paraId="733F52A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F51EF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654EF25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20B3E6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309A950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hideMark/>
          </w:tcPr>
          <w:p w14:paraId="3553C2F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96BA25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It is explicitly stated in the DOW that this deliverable are "internal on demand". It was a mistake by </w:t>
            </w:r>
            <w:r w:rsidRPr="00AB79C0">
              <w:rPr>
                <w:rFonts w:ascii="Calibri" w:hAnsi="Calibri" w:cs="Calibri"/>
                <w:sz w:val="18"/>
                <w:szCs w:val="18"/>
                <w:lang w:val="en-US" w:eastAsia="en-US"/>
              </w:rPr>
              <w:lastRenderedPageBreak/>
              <w:t>the coordinator to enter it into the NEF and it should be removed. According to amendment.</w:t>
            </w:r>
          </w:p>
        </w:tc>
      </w:tr>
      <w:tr w:rsidR="00AB79C0" w:rsidRPr="00AB79C0" w14:paraId="39A23FB9" w14:textId="77777777" w:rsidTr="00AB79C0">
        <w:trPr>
          <w:trHeight w:val="720"/>
        </w:trPr>
        <w:tc>
          <w:tcPr>
            <w:tcW w:w="374" w:type="pct"/>
            <w:tcBorders>
              <w:top w:val="nil"/>
              <w:left w:val="single" w:sz="4" w:space="0" w:color="auto"/>
              <w:bottom w:val="single" w:sz="4" w:space="0" w:color="auto"/>
              <w:right w:val="single" w:sz="4" w:space="0" w:color="auto"/>
            </w:tcBorders>
            <w:shd w:val="clear" w:color="auto" w:fill="auto"/>
            <w:hideMark/>
          </w:tcPr>
          <w:p w14:paraId="7131E76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lastRenderedPageBreak/>
              <w:t>D604.022</w:t>
            </w:r>
          </w:p>
        </w:tc>
        <w:tc>
          <w:tcPr>
            <w:tcW w:w="1478" w:type="pct"/>
            <w:tcBorders>
              <w:top w:val="nil"/>
              <w:left w:val="nil"/>
              <w:bottom w:val="single" w:sz="4" w:space="0" w:color="auto"/>
              <w:right w:val="single" w:sz="4" w:space="0" w:color="auto"/>
            </w:tcBorders>
            <w:shd w:val="clear" w:color="auto" w:fill="auto"/>
            <w:hideMark/>
          </w:tcPr>
          <w:p w14:paraId="2286ABD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Internal on demand: Specification, development, and assessment of tools for safety engineering – Publishable versions - V2</w:t>
            </w:r>
          </w:p>
        </w:tc>
        <w:tc>
          <w:tcPr>
            <w:tcW w:w="203" w:type="pct"/>
            <w:tcBorders>
              <w:top w:val="nil"/>
              <w:left w:val="nil"/>
              <w:bottom w:val="single" w:sz="4" w:space="0" w:color="auto"/>
              <w:right w:val="single" w:sz="4" w:space="0" w:color="auto"/>
            </w:tcBorders>
            <w:shd w:val="clear" w:color="auto" w:fill="auto"/>
            <w:hideMark/>
          </w:tcPr>
          <w:p w14:paraId="237A25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6_4</w:t>
            </w:r>
          </w:p>
        </w:tc>
        <w:tc>
          <w:tcPr>
            <w:tcW w:w="312" w:type="pct"/>
            <w:tcBorders>
              <w:top w:val="nil"/>
              <w:left w:val="nil"/>
              <w:bottom w:val="single" w:sz="4" w:space="0" w:color="auto"/>
              <w:right w:val="single" w:sz="4" w:space="0" w:color="auto"/>
            </w:tcBorders>
            <w:shd w:val="clear" w:color="auto" w:fill="auto"/>
            <w:hideMark/>
          </w:tcPr>
          <w:p w14:paraId="1FF013C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AIT</w:t>
            </w:r>
          </w:p>
        </w:tc>
        <w:tc>
          <w:tcPr>
            <w:tcW w:w="258" w:type="pct"/>
            <w:tcBorders>
              <w:top w:val="nil"/>
              <w:left w:val="nil"/>
              <w:bottom w:val="single" w:sz="4" w:space="0" w:color="auto"/>
              <w:right w:val="single" w:sz="4" w:space="0" w:color="auto"/>
            </w:tcBorders>
            <w:shd w:val="clear" w:color="auto" w:fill="auto"/>
            <w:hideMark/>
          </w:tcPr>
          <w:p w14:paraId="58344FA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9E08BA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6659E1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12BE96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CA6C7D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hideMark/>
          </w:tcPr>
          <w:p w14:paraId="154DB41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1028B2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It is explicitly stated in the DOW that this deliverable are "internal on demand". It was a mistake by the coordinator to enter it into the NEF and it should be removed. According to amendment.</w:t>
            </w:r>
          </w:p>
        </w:tc>
      </w:tr>
      <w:tr w:rsidR="00AB79C0" w:rsidRPr="00AB79C0" w14:paraId="7736353D" w14:textId="77777777" w:rsidTr="00AB79C0">
        <w:trPr>
          <w:trHeight w:val="720"/>
        </w:trPr>
        <w:tc>
          <w:tcPr>
            <w:tcW w:w="374" w:type="pct"/>
            <w:tcBorders>
              <w:top w:val="nil"/>
              <w:left w:val="single" w:sz="4" w:space="0" w:color="auto"/>
              <w:bottom w:val="single" w:sz="4" w:space="0" w:color="auto"/>
              <w:right w:val="single" w:sz="4" w:space="0" w:color="auto"/>
            </w:tcBorders>
            <w:shd w:val="clear" w:color="auto" w:fill="auto"/>
            <w:hideMark/>
          </w:tcPr>
          <w:p w14:paraId="2073782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D604.023</w:t>
            </w:r>
          </w:p>
        </w:tc>
        <w:tc>
          <w:tcPr>
            <w:tcW w:w="1478" w:type="pct"/>
            <w:tcBorders>
              <w:top w:val="nil"/>
              <w:left w:val="nil"/>
              <w:bottom w:val="single" w:sz="4" w:space="0" w:color="auto"/>
              <w:right w:val="single" w:sz="4" w:space="0" w:color="auto"/>
            </w:tcBorders>
            <w:shd w:val="clear" w:color="auto" w:fill="auto"/>
            <w:hideMark/>
          </w:tcPr>
          <w:p w14:paraId="08D4F86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Internal on demand: Specification, development, and assessment of tools for safety engineering – Publishable versions - V3</w:t>
            </w:r>
          </w:p>
        </w:tc>
        <w:tc>
          <w:tcPr>
            <w:tcW w:w="203" w:type="pct"/>
            <w:tcBorders>
              <w:top w:val="nil"/>
              <w:left w:val="nil"/>
              <w:bottom w:val="single" w:sz="4" w:space="0" w:color="auto"/>
              <w:right w:val="single" w:sz="4" w:space="0" w:color="auto"/>
            </w:tcBorders>
            <w:shd w:val="clear" w:color="auto" w:fill="auto"/>
            <w:hideMark/>
          </w:tcPr>
          <w:p w14:paraId="6D4AAD3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6_4</w:t>
            </w:r>
          </w:p>
        </w:tc>
        <w:tc>
          <w:tcPr>
            <w:tcW w:w="312" w:type="pct"/>
            <w:tcBorders>
              <w:top w:val="nil"/>
              <w:left w:val="nil"/>
              <w:bottom w:val="single" w:sz="4" w:space="0" w:color="auto"/>
              <w:right w:val="single" w:sz="4" w:space="0" w:color="auto"/>
            </w:tcBorders>
            <w:shd w:val="clear" w:color="auto" w:fill="auto"/>
            <w:hideMark/>
          </w:tcPr>
          <w:p w14:paraId="64E4AF8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AIT</w:t>
            </w:r>
          </w:p>
        </w:tc>
        <w:tc>
          <w:tcPr>
            <w:tcW w:w="258" w:type="pct"/>
            <w:tcBorders>
              <w:top w:val="nil"/>
              <w:left w:val="nil"/>
              <w:bottom w:val="single" w:sz="4" w:space="0" w:color="auto"/>
              <w:right w:val="single" w:sz="4" w:space="0" w:color="auto"/>
            </w:tcBorders>
            <w:shd w:val="clear" w:color="auto" w:fill="auto"/>
            <w:hideMark/>
          </w:tcPr>
          <w:p w14:paraId="342E10D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6485F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018453B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4C8D7A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6A97444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hideMark/>
          </w:tcPr>
          <w:p w14:paraId="4824814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B81A22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It is explicitly stated in the DOW that this deliverable are "internal on demand". It was a mistake by the coordinator to enter it into the NEF and it should be removed. According to amendment.</w:t>
            </w:r>
          </w:p>
        </w:tc>
      </w:tr>
      <w:tr w:rsidR="00AB79C0" w:rsidRPr="00AB79C0" w14:paraId="626F225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5A5502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D604.902</w:t>
            </w:r>
          </w:p>
        </w:tc>
        <w:tc>
          <w:tcPr>
            <w:tcW w:w="1478" w:type="pct"/>
            <w:tcBorders>
              <w:top w:val="nil"/>
              <w:left w:val="nil"/>
              <w:bottom w:val="single" w:sz="4" w:space="0" w:color="auto"/>
              <w:right w:val="single" w:sz="4" w:space="0" w:color="auto"/>
            </w:tcBorders>
            <w:shd w:val="clear" w:color="auto" w:fill="auto"/>
            <w:noWrap/>
            <w:vAlign w:val="bottom"/>
            <w:hideMark/>
          </w:tcPr>
          <w:p w14:paraId="6200F70E"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hideMark/>
          </w:tcPr>
          <w:p w14:paraId="5A12BCE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6_4</w:t>
            </w:r>
          </w:p>
        </w:tc>
        <w:tc>
          <w:tcPr>
            <w:tcW w:w="312" w:type="pct"/>
            <w:tcBorders>
              <w:top w:val="nil"/>
              <w:left w:val="nil"/>
              <w:bottom w:val="single" w:sz="4" w:space="0" w:color="auto"/>
              <w:right w:val="single" w:sz="4" w:space="0" w:color="auto"/>
            </w:tcBorders>
            <w:shd w:val="clear" w:color="auto" w:fill="auto"/>
            <w:hideMark/>
          </w:tcPr>
          <w:p w14:paraId="1BE614E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AIT</w:t>
            </w:r>
          </w:p>
        </w:tc>
        <w:tc>
          <w:tcPr>
            <w:tcW w:w="258" w:type="pct"/>
            <w:tcBorders>
              <w:top w:val="nil"/>
              <w:left w:val="nil"/>
              <w:bottom w:val="single" w:sz="4" w:space="0" w:color="auto"/>
              <w:right w:val="single" w:sz="4" w:space="0" w:color="auto"/>
            </w:tcBorders>
            <w:shd w:val="clear" w:color="auto" w:fill="auto"/>
            <w:noWrap/>
            <w:vAlign w:val="center"/>
            <w:hideMark/>
          </w:tcPr>
          <w:p w14:paraId="64BCCF1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3A6171C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756E9F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6C5B4AB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54DB349"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10E3AD8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98585E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DCC81F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C8671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D604.903</w:t>
            </w:r>
          </w:p>
        </w:tc>
        <w:tc>
          <w:tcPr>
            <w:tcW w:w="1478" w:type="pct"/>
            <w:tcBorders>
              <w:top w:val="nil"/>
              <w:left w:val="nil"/>
              <w:bottom w:val="single" w:sz="4" w:space="0" w:color="auto"/>
              <w:right w:val="single" w:sz="4" w:space="0" w:color="auto"/>
            </w:tcBorders>
            <w:shd w:val="clear" w:color="auto" w:fill="auto"/>
            <w:noWrap/>
            <w:vAlign w:val="bottom"/>
            <w:hideMark/>
          </w:tcPr>
          <w:p w14:paraId="2CBC1C6E"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hideMark/>
          </w:tcPr>
          <w:p w14:paraId="479B69E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6_4</w:t>
            </w:r>
          </w:p>
        </w:tc>
        <w:tc>
          <w:tcPr>
            <w:tcW w:w="312" w:type="pct"/>
            <w:tcBorders>
              <w:top w:val="nil"/>
              <w:left w:val="nil"/>
              <w:bottom w:val="single" w:sz="4" w:space="0" w:color="auto"/>
              <w:right w:val="single" w:sz="4" w:space="0" w:color="auto"/>
            </w:tcBorders>
            <w:shd w:val="clear" w:color="auto" w:fill="auto"/>
            <w:hideMark/>
          </w:tcPr>
          <w:p w14:paraId="303A706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AIT</w:t>
            </w:r>
          </w:p>
        </w:tc>
        <w:tc>
          <w:tcPr>
            <w:tcW w:w="258" w:type="pct"/>
            <w:tcBorders>
              <w:top w:val="nil"/>
              <w:left w:val="nil"/>
              <w:bottom w:val="single" w:sz="4" w:space="0" w:color="auto"/>
              <w:right w:val="single" w:sz="4" w:space="0" w:color="auto"/>
            </w:tcBorders>
            <w:shd w:val="clear" w:color="auto" w:fill="auto"/>
            <w:noWrap/>
            <w:vAlign w:val="center"/>
            <w:hideMark/>
          </w:tcPr>
          <w:p w14:paraId="4CF6DC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357DFBE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D3663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6A8E4C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701ED3F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69B79BC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3DF04E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3A207F4B"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09A39FD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D605.011</w:t>
            </w:r>
          </w:p>
        </w:tc>
        <w:tc>
          <w:tcPr>
            <w:tcW w:w="1478" w:type="pct"/>
            <w:tcBorders>
              <w:top w:val="nil"/>
              <w:left w:val="nil"/>
              <w:bottom w:val="single" w:sz="4" w:space="0" w:color="auto"/>
              <w:right w:val="single" w:sz="4" w:space="0" w:color="auto"/>
            </w:tcBorders>
            <w:shd w:val="clear" w:color="000000" w:fill="EBF1DE"/>
            <w:hideMark/>
          </w:tcPr>
          <w:p w14:paraId="653838F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Specification, Development and Assessment for AUTOSAR Tools &amp; Components - V1</w:t>
            </w:r>
          </w:p>
        </w:tc>
        <w:tc>
          <w:tcPr>
            <w:tcW w:w="203" w:type="pct"/>
            <w:tcBorders>
              <w:top w:val="nil"/>
              <w:left w:val="nil"/>
              <w:bottom w:val="single" w:sz="4" w:space="0" w:color="auto"/>
              <w:right w:val="single" w:sz="4" w:space="0" w:color="auto"/>
            </w:tcBorders>
            <w:shd w:val="clear" w:color="000000" w:fill="EBF1DE"/>
            <w:hideMark/>
          </w:tcPr>
          <w:p w14:paraId="38EE8CF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6_5</w:t>
            </w:r>
          </w:p>
        </w:tc>
        <w:tc>
          <w:tcPr>
            <w:tcW w:w="312" w:type="pct"/>
            <w:tcBorders>
              <w:top w:val="nil"/>
              <w:left w:val="nil"/>
              <w:bottom w:val="single" w:sz="4" w:space="0" w:color="auto"/>
              <w:right w:val="single" w:sz="4" w:space="0" w:color="auto"/>
            </w:tcBorders>
            <w:shd w:val="clear" w:color="000000" w:fill="EBF1DE"/>
            <w:hideMark/>
          </w:tcPr>
          <w:p w14:paraId="32A19CE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TTTech</w:t>
            </w:r>
          </w:p>
        </w:tc>
        <w:tc>
          <w:tcPr>
            <w:tcW w:w="258" w:type="pct"/>
            <w:tcBorders>
              <w:top w:val="nil"/>
              <w:left w:val="nil"/>
              <w:bottom w:val="single" w:sz="4" w:space="0" w:color="auto"/>
              <w:right w:val="single" w:sz="4" w:space="0" w:color="auto"/>
            </w:tcBorders>
            <w:shd w:val="clear" w:color="000000" w:fill="EBF1DE"/>
            <w:hideMark/>
          </w:tcPr>
          <w:p w14:paraId="7D0DB3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199A3E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4E30B92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3E3B821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0BFA179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31.03.14</w:t>
            </w:r>
          </w:p>
        </w:tc>
        <w:tc>
          <w:tcPr>
            <w:tcW w:w="328" w:type="pct"/>
            <w:tcBorders>
              <w:top w:val="nil"/>
              <w:left w:val="nil"/>
              <w:bottom w:val="single" w:sz="4" w:space="0" w:color="auto"/>
              <w:right w:val="single" w:sz="4" w:space="0" w:color="auto"/>
            </w:tcBorders>
            <w:shd w:val="clear" w:color="000000" w:fill="EBF1DE"/>
            <w:noWrap/>
            <w:hideMark/>
          </w:tcPr>
          <w:p w14:paraId="14683CB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7DEE4D8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 further delayed until end of March</w:t>
            </w:r>
          </w:p>
        </w:tc>
      </w:tr>
      <w:tr w:rsidR="00AB79C0" w:rsidRPr="00AB79C0" w14:paraId="5002DF31"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0BC03EE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D605.012</w:t>
            </w:r>
          </w:p>
        </w:tc>
        <w:tc>
          <w:tcPr>
            <w:tcW w:w="1478" w:type="pct"/>
            <w:tcBorders>
              <w:top w:val="nil"/>
              <w:left w:val="nil"/>
              <w:bottom w:val="single" w:sz="4" w:space="0" w:color="auto"/>
              <w:right w:val="single" w:sz="4" w:space="0" w:color="auto"/>
            </w:tcBorders>
            <w:shd w:val="clear" w:color="auto" w:fill="auto"/>
            <w:hideMark/>
          </w:tcPr>
          <w:p w14:paraId="6939276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AUTOSAR Tools &amp; Components - V2</w:t>
            </w:r>
          </w:p>
        </w:tc>
        <w:tc>
          <w:tcPr>
            <w:tcW w:w="203" w:type="pct"/>
            <w:tcBorders>
              <w:top w:val="nil"/>
              <w:left w:val="nil"/>
              <w:bottom w:val="single" w:sz="4" w:space="0" w:color="auto"/>
              <w:right w:val="single" w:sz="4" w:space="0" w:color="auto"/>
            </w:tcBorders>
            <w:shd w:val="clear" w:color="auto" w:fill="auto"/>
            <w:hideMark/>
          </w:tcPr>
          <w:p w14:paraId="50A8DF2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6_5</w:t>
            </w:r>
          </w:p>
        </w:tc>
        <w:tc>
          <w:tcPr>
            <w:tcW w:w="312" w:type="pct"/>
            <w:tcBorders>
              <w:top w:val="nil"/>
              <w:left w:val="nil"/>
              <w:bottom w:val="single" w:sz="4" w:space="0" w:color="auto"/>
              <w:right w:val="single" w:sz="4" w:space="0" w:color="auto"/>
            </w:tcBorders>
            <w:shd w:val="clear" w:color="auto" w:fill="auto"/>
            <w:hideMark/>
          </w:tcPr>
          <w:p w14:paraId="79859B0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TTTech</w:t>
            </w:r>
          </w:p>
        </w:tc>
        <w:tc>
          <w:tcPr>
            <w:tcW w:w="258" w:type="pct"/>
            <w:tcBorders>
              <w:top w:val="nil"/>
              <w:left w:val="nil"/>
              <w:bottom w:val="single" w:sz="4" w:space="0" w:color="auto"/>
              <w:right w:val="single" w:sz="4" w:space="0" w:color="auto"/>
            </w:tcBorders>
            <w:shd w:val="clear" w:color="auto" w:fill="auto"/>
            <w:hideMark/>
          </w:tcPr>
          <w:p w14:paraId="15986C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37E9D7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B6B7E2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65D3602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91D9F9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080971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030ED0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605.902</w:t>
            </w:r>
          </w:p>
        </w:tc>
      </w:tr>
      <w:tr w:rsidR="00AB79C0" w:rsidRPr="00AB79C0" w14:paraId="1FEFEBFF"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19394D7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D605.013</w:t>
            </w:r>
          </w:p>
        </w:tc>
        <w:tc>
          <w:tcPr>
            <w:tcW w:w="1478" w:type="pct"/>
            <w:tcBorders>
              <w:top w:val="nil"/>
              <w:left w:val="nil"/>
              <w:bottom w:val="single" w:sz="4" w:space="0" w:color="auto"/>
              <w:right w:val="single" w:sz="4" w:space="0" w:color="auto"/>
            </w:tcBorders>
            <w:shd w:val="clear" w:color="auto" w:fill="auto"/>
            <w:hideMark/>
          </w:tcPr>
          <w:p w14:paraId="465CBE7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AUTOSAR Tools &amp; Components - V3</w:t>
            </w:r>
          </w:p>
        </w:tc>
        <w:tc>
          <w:tcPr>
            <w:tcW w:w="203" w:type="pct"/>
            <w:tcBorders>
              <w:top w:val="nil"/>
              <w:left w:val="nil"/>
              <w:bottom w:val="single" w:sz="4" w:space="0" w:color="auto"/>
              <w:right w:val="single" w:sz="4" w:space="0" w:color="auto"/>
            </w:tcBorders>
            <w:shd w:val="clear" w:color="auto" w:fill="auto"/>
            <w:hideMark/>
          </w:tcPr>
          <w:p w14:paraId="6F02DF7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6_5</w:t>
            </w:r>
          </w:p>
        </w:tc>
        <w:tc>
          <w:tcPr>
            <w:tcW w:w="312" w:type="pct"/>
            <w:tcBorders>
              <w:top w:val="nil"/>
              <w:left w:val="nil"/>
              <w:bottom w:val="single" w:sz="4" w:space="0" w:color="auto"/>
              <w:right w:val="single" w:sz="4" w:space="0" w:color="auto"/>
            </w:tcBorders>
            <w:shd w:val="clear" w:color="auto" w:fill="auto"/>
            <w:hideMark/>
          </w:tcPr>
          <w:p w14:paraId="5C4315E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TTTech</w:t>
            </w:r>
          </w:p>
        </w:tc>
        <w:tc>
          <w:tcPr>
            <w:tcW w:w="258" w:type="pct"/>
            <w:tcBorders>
              <w:top w:val="nil"/>
              <w:left w:val="nil"/>
              <w:bottom w:val="single" w:sz="4" w:space="0" w:color="auto"/>
              <w:right w:val="single" w:sz="4" w:space="0" w:color="auto"/>
            </w:tcBorders>
            <w:shd w:val="clear" w:color="auto" w:fill="auto"/>
            <w:hideMark/>
          </w:tcPr>
          <w:p w14:paraId="14ACBBC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1AD82B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87D49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97100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F31360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DF20D0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9EA634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605.903</w:t>
            </w:r>
          </w:p>
        </w:tc>
      </w:tr>
      <w:tr w:rsidR="00AB79C0" w:rsidRPr="00AB79C0" w14:paraId="234D71C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23D4E8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D605.902</w:t>
            </w:r>
          </w:p>
        </w:tc>
        <w:tc>
          <w:tcPr>
            <w:tcW w:w="1478" w:type="pct"/>
            <w:tcBorders>
              <w:top w:val="nil"/>
              <w:left w:val="nil"/>
              <w:bottom w:val="single" w:sz="4" w:space="0" w:color="auto"/>
              <w:right w:val="single" w:sz="4" w:space="0" w:color="auto"/>
            </w:tcBorders>
            <w:shd w:val="clear" w:color="auto" w:fill="auto"/>
            <w:noWrap/>
            <w:vAlign w:val="bottom"/>
            <w:hideMark/>
          </w:tcPr>
          <w:p w14:paraId="14F9A5E6"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hideMark/>
          </w:tcPr>
          <w:p w14:paraId="485E25C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6_5</w:t>
            </w:r>
          </w:p>
        </w:tc>
        <w:tc>
          <w:tcPr>
            <w:tcW w:w="312" w:type="pct"/>
            <w:tcBorders>
              <w:top w:val="nil"/>
              <w:left w:val="nil"/>
              <w:bottom w:val="single" w:sz="4" w:space="0" w:color="auto"/>
              <w:right w:val="single" w:sz="4" w:space="0" w:color="auto"/>
            </w:tcBorders>
            <w:shd w:val="clear" w:color="auto" w:fill="auto"/>
            <w:hideMark/>
          </w:tcPr>
          <w:p w14:paraId="5EDBDFC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TTTech</w:t>
            </w:r>
          </w:p>
        </w:tc>
        <w:tc>
          <w:tcPr>
            <w:tcW w:w="258" w:type="pct"/>
            <w:tcBorders>
              <w:top w:val="nil"/>
              <w:left w:val="nil"/>
              <w:bottom w:val="single" w:sz="4" w:space="0" w:color="auto"/>
              <w:right w:val="single" w:sz="4" w:space="0" w:color="auto"/>
            </w:tcBorders>
            <w:shd w:val="clear" w:color="auto" w:fill="auto"/>
            <w:noWrap/>
            <w:vAlign w:val="center"/>
            <w:hideMark/>
          </w:tcPr>
          <w:p w14:paraId="34243CF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6D42C2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51DC73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526FC25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47EB8F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2C8B2BF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222276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5EF7AE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D11D7E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D605.903</w:t>
            </w:r>
          </w:p>
        </w:tc>
        <w:tc>
          <w:tcPr>
            <w:tcW w:w="1478" w:type="pct"/>
            <w:tcBorders>
              <w:top w:val="nil"/>
              <w:left w:val="nil"/>
              <w:bottom w:val="single" w:sz="4" w:space="0" w:color="auto"/>
              <w:right w:val="single" w:sz="4" w:space="0" w:color="auto"/>
            </w:tcBorders>
            <w:shd w:val="clear" w:color="auto" w:fill="auto"/>
            <w:noWrap/>
            <w:vAlign w:val="bottom"/>
            <w:hideMark/>
          </w:tcPr>
          <w:p w14:paraId="609463C6"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hideMark/>
          </w:tcPr>
          <w:p w14:paraId="37C49F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6_5</w:t>
            </w:r>
          </w:p>
        </w:tc>
        <w:tc>
          <w:tcPr>
            <w:tcW w:w="312" w:type="pct"/>
            <w:tcBorders>
              <w:top w:val="nil"/>
              <w:left w:val="nil"/>
              <w:bottom w:val="single" w:sz="4" w:space="0" w:color="auto"/>
              <w:right w:val="single" w:sz="4" w:space="0" w:color="auto"/>
            </w:tcBorders>
            <w:shd w:val="clear" w:color="auto" w:fill="auto"/>
            <w:hideMark/>
          </w:tcPr>
          <w:p w14:paraId="0D1DA7C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TTTech</w:t>
            </w:r>
          </w:p>
        </w:tc>
        <w:tc>
          <w:tcPr>
            <w:tcW w:w="258" w:type="pct"/>
            <w:tcBorders>
              <w:top w:val="nil"/>
              <w:left w:val="nil"/>
              <w:bottom w:val="single" w:sz="4" w:space="0" w:color="auto"/>
              <w:right w:val="single" w:sz="4" w:space="0" w:color="auto"/>
            </w:tcBorders>
            <w:shd w:val="clear" w:color="auto" w:fill="auto"/>
            <w:noWrap/>
            <w:vAlign w:val="center"/>
            <w:hideMark/>
          </w:tcPr>
          <w:p w14:paraId="45B93A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6DFCB0B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2146C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48A5C6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B086E68"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4D80571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F99AF8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450068EB"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5F4BA85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D606.011</w:t>
            </w:r>
          </w:p>
        </w:tc>
        <w:tc>
          <w:tcPr>
            <w:tcW w:w="1478" w:type="pct"/>
            <w:tcBorders>
              <w:top w:val="nil"/>
              <w:left w:val="nil"/>
              <w:bottom w:val="single" w:sz="4" w:space="0" w:color="auto"/>
              <w:right w:val="single" w:sz="4" w:space="0" w:color="auto"/>
            </w:tcBorders>
            <w:shd w:val="clear" w:color="000000" w:fill="EBF1DE"/>
            <w:hideMark/>
          </w:tcPr>
          <w:p w14:paraId="748708E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Specification, Development and Assessment for Heterogeneous Simulation - V1</w:t>
            </w:r>
          </w:p>
        </w:tc>
        <w:tc>
          <w:tcPr>
            <w:tcW w:w="203" w:type="pct"/>
            <w:tcBorders>
              <w:top w:val="nil"/>
              <w:left w:val="nil"/>
              <w:bottom w:val="single" w:sz="4" w:space="0" w:color="auto"/>
              <w:right w:val="single" w:sz="4" w:space="0" w:color="auto"/>
            </w:tcBorders>
            <w:shd w:val="clear" w:color="000000" w:fill="EBF1DE"/>
            <w:hideMark/>
          </w:tcPr>
          <w:p w14:paraId="7B6E19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6_6</w:t>
            </w:r>
          </w:p>
        </w:tc>
        <w:tc>
          <w:tcPr>
            <w:tcW w:w="312" w:type="pct"/>
            <w:tcBorders>
              <w:top w:val="nil"/>
              <w:left w:val="nil"/>
              <w:bottom w:val="single" w:sz="4" w:space="0" w:color="auto"/>
              <w:right w:val="single" w:sz="4" w:space="0" w:color="auto"/>
            </w:tcBorders>
            <w:shd w:val="clear" w:color="000000" w:fill="EBF1DE"/>
            <w:hideMark/>
          </w:tcPr>
          <w:p w14:paraId="49CF86C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FhG</w:t>
            </w:r>
          </w:p>
        </w:tc>
        <w:tc>
          <w:tcPr>
            <w:tcW w:w="258" w:type="pct"/>
            <w:tcBorders>
              <w:top w:val="nil"/>
              <w:left w:val="nil"/>
              <w:bottom w:val="single" w:sz="4" w:space="0" w:color="auto"/>
              <w:right w:val="single" w:sz="4" w:space="0" w:color="auto"/>
            </w:tcBorders>
            <w:shd w:val="clear" w:color="000000" w:fill="EBF1DE"/>
            <w:hideMark/>
          </w:tcPr>
          <w:p w14:paraId="3973897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206C908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7FF0D0F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548DC3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5D811826"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3C8853C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5501E6C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4CC8A887"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3BC5D16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lastRenderedPageBreak/>
              <w:t>D606.012</w:t>
            </w:r>
          </w:p>
        </w:tc>
        <w:tc>
          <w:tcPr>
            <w:tcW w:w="1478" w:type="pct"/>
            <w:tcBorders>
              <w:top w:val="nil"/>
              <w:left w:val="nil"/>
              <w:bottom w:val="single" w:sz="4" w:space="0" w:color="auto"/>
              <w:right w:val="single" w:sz="4" w:space="0" w:color="auto"/>
            </w:tcBorders>
            <w:shd w:val="clear" w:color="auto" w:fill="auto"/>
            <w:hideMark/>
          </w:tcPr>
          <w:p w14:paraId="2EFFCBB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Heterogeneous Simulation - V2</w:t>
            </w:r>
          </w:p>
        </w:tc>
        <w:tc>
          <w:tcPr>
            <w:tcW w:w="203" w:type="pct"/>
            <w:tcBorders>
              <w:top w:val="nil"/>
              <w:left w:val="nil"/>
              <w:bottom w:val="single" w:sz="4" w:space="0" w:color="auto"/>
              <w:right w:val="single" w:sz="4" w:space="0" w:color="auto"/>
            </w:tcBorders>
            <w:shd w:val="clear" w:color="auto" w:fill="auto"/>
            <w:hideMark/>
          </w:tcPr>
          <w:p w14:paraId="2637F1A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6_6</w:t>
            </w:r>
          </w:p>
        </w:tc>
        <w:tc>
          <w:tcPr>
            <w:tcW w:w="312" w:type="pct"/>
            <w:tcBorders>
              <w:top w:val="nil"/>
              <w:left w:val="nil"/>
              <w:bottom w:val="single" w:sz="4" w:space="0" w:color="auto"/>
              <w:right w:val="single" w:sz="4" w:space="0" w:color="auto"/>
            </w:tcBorders>
            <w:shd w:val="clear" w:color="auto" w:fill="auto"/>
            <w:hideMark/>
          </w:tcPr>
          <w:p w14:paraId="4B3E149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FhG</w:t>
            </w:r>
          </w:p>
        </w:tc>
        <w:tc>
          <w:tcPr>
            <w:tcW w:w="258" w:type="pct"/>
            <w:tcBorders>
              <w:top w:val="nil"/>
              <w:left w:val="nil"/>
              <w:bottom w:val="single" w:sz="4" w:space="0" w:color="auto"/>
              <w:right w:val="single" w:sz="4" w:space="0" w:color="auto"/>
            </w:tcBorders>
            <w:shd w:val="clear" w:color="auto" w:fill="auto"/>
            <w:hideMark/>
          </w:tcPr>
          <w:p w14:paraId="27A7DF6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E3285B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3410E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1D468E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CC9744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77ECC7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677CB8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606.902</w:t>
            </w:r>
          </w:p>
        </w:tc>
      </w:tr>
      <w:tr w:rsidR="00AB79C0" w:rsidRPr="00AB79C0" w14:paraId="2806F505"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48F627B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D606.013</w:t>
            </w:r>
          </w:p>
        </w:tc>
        <w:tc>
          <w:tcPr>
            <w:tcW w:w="1478" w:type="pct"/>
            <w:tcBorders>
              <w:top w:val="nil"/>
              <w:left w:val="nil"/>
              <w:bottom w:val="single" w:sz="4" w:space="0" w:color="auto"/>
              <w:right w:val="single" w:sz="4" w:space="0" w:color="auto"/>
            </w:tcBorders>
            <w:shd w:val="clear" w:color="auto" w:fill="auto"/>
            <w:hideMark/>
          </w:tcPr>
          <w:p w14:paraId="265FA90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Heterogeneous Simulation - V3</w:t>
            </w:r>
          </w:p>
        </w:tc>
        <w:tc>
          <w:tcPr>
            <w:tcW w:w="203" w:type="pct"/>
            <w:tcBorders>
              <w:top w:val="nil"/>
              <w:left w:val="nil"/>
              <w:bottom w:val="single" w:sz="4" w:space="0" w:color="auto"/>
              <w:right w:val="single" w:sz="4" w:space="0" w:color="auto"/>
            </w:tcBorders>
            <w:shd w:val="clear" w:color="auto" w:fill="auto"/>
            <w:hideMark/>
          </w:tcPr>
          <w:p w14:paraId="3EE40E7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6_6</w:t>
            </w:r>
          </w:p>
        </w:tc>
        <w:tc>
          <w:tcPr>
            <w:tcW w:w="312" w:type="pct"/>
            <w:tcBorders>
              <w:top w:val="nil"/>
              <w:left w:val="nil"/>
              <w:bottom w:val="single" w:sz="4" w:space="0" w:color="auto"/>
              <w:right w:val="single" w:sz="4" w:space="0" w:color="auto"/>
            </w:tcBorders>
            <w:shd w:val="clear" w:color="auto" w:fill="auto"/>
            <w:hideMark/>
          </w:tcPr>
          <w:p w14:paraId="4E0BC96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FhG</w:t>
            </w:r>
          </w:p>
        </w:tc>
        <w:tc>
          <w:tcPr>
            <w:tcW w:w="258" w:type="pct"/>
            <w:tcBorders>
              <w:top w:val="nil"/>
              <w:left w:val="nil"/>
              <w:bottom w:val="single" w:sz="4" w:space="0" w:color="auto"/>
              <w:right w:val="single" w:sz="4" w:space="0" w:color="auto"/>
            </w:tcBorders>
            <w:shd w:val="clear" w:color="auto" w:fill="auto"/>
            <w:hideMark/>
          </w:tcPr>
          <w:p w14:paraId="353ACDB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BF28F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37E50B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6FEB3BC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E61C73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8256FF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F45136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606.903</w:t>
            </w:r>
          </w:p>
        </w:tc>
      </w:tr>
      <w:tr w:rsidR="00AB79C0" w:rsidRPr="00AB79C0" w14:paraId="3E5C1A4C"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2DF2920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D606.021</w:t>
            </w:r>
          </w:p>
        </w:tc>
        <w:tc>
          <w:tcPr>
            <w:tcW w:w="1478" w:type="pct"/>
            <w:tcBorders>
              <w:top w:val="nil"/>
              <w:left w:val="nil"/>
              <w:bottom w:val="single" w:sz="4" w:space="0" w:color="auto"/>
              <w:right w:val="single" w:sz="4" w:space="0" w:color="auto"/>
            </w:tcBorders>
            <w:shd w:val="clear" w:color="000000" w:fill="EBF1DE"/>
            <w:hideMark/>
          </w:tcPr>
          <w:p w14:paraId="4DD95F9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Heterogeneous Simulation Approach - V1</w:t>
            </w:r>
          </w:p>
        </w:tc>
        <w:tc>
          <w:tcPr>
            <w:tcW w:w="203" w:type="pct"/>
            <w:tcBorders>
              <w:top w:val="nil"/>
              <w:left w:val="nil"/>
              <w:bottom w:val="single" w:sz="4" w:space="0" w:color="auto"/>
              <w:right w:val="single" w:sz="4" w:space="0" w:color="auto"/>
            </w:tcBorders>
            <w:shd w:val="clear" w:color="000000" w:fill="EBF1DE"/>
            <w:hideMark/>
          </w:tcPr>
          <w:p w14:paraId="2734715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6_6</w:t>
            </w:r>
          </w:p>
        </w:tc>
        <w:tc>
          <w:tcPr>
            <w:tcW w:w="312" w:type="pct"/>
            <w:tcBorders>
              <w:top w:val="nil"/>
              <w:left w:val="nil"/>
              <w:bottom w:val="single" w:sz="4" w:space="0" w:color="auto"/>
              <w:right w:val="single" w:sz="4" w:space="0" w:color="auto"/>
            </w:tcBorders>
            <w:shd w:val="clear" w:color="000000" w:fill="EBF1DE"/>
            <w:hideMark/>
          </w:tcPr>
          <w:p w14:paraId="21ED799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FhG</w:t>
            </w:r>
          </w:p>
        </w:tc>
        <w:tc>
          <w:tcPr>
            <w:tcW w:w="258" w:type="pct"/>
            <w:tcBorders>
              <w:top w:val="nil"/>
              <w:left w:val="nil"/>
              <w:bottom w:val="single" w:sz="4" w:space="0" w:color="auto"/>
              <w:right w:val="single" w:sz="4" w:space="0" w:color="auto"/>
            </w:tcBorders>
            <w:shd w:val="clear" w:color="000000" w:fill="EBF1DE"/>
            <w:hideMark/>
          </w:tcPr>
          <w:p w14:paraId="2E5D6A6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50C8744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352250E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08607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30C88D5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18E2BE0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4DA1418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21C7CBE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E69989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D606.022</w:t>
            </w:r>
          </w:p>
        </w:tc>
        <w:tc>
          <w:tcPr>
            <w:tcW w:w="1478" w:type="pct"/>
            <w:tcBorders>
              <w:top w:val="nil"/>
              <w:left w:val="nil"/>
              <w:bottom w:val="single" w:sz="4" w:space="0" w:color="auto"/>
              <w:right w:val="single" w:sz="4" w:space="0" w:color="auto"/>
            </w:tcBorders>
            <w:shd w:val="clear" w:color="auto" w:fill="auto"/>
            <w:hideMark/>
          </w:tcPr>
          <w:p w14:paraId="640FE7E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Heterogeneous Simulation Approach - V2</w:t>
            </w:r>
          </w:p>
        </w:tc>
        <w:tc>
          <w:tcPr>
            <w:tcW w:w="203" w:type="pct"/>
            <w:tcBorders>
              <w:top w:val="nil"/>
              <w:left w:val="nil"/>
              <w:bottom w:val="single" w:sz="4" w:space="0" w:color="auto"/>
              <w:right w:val="single" w:sz="4" w:space="0" w:color="auto"/>
            </w:tcBorders>
            <w:shd w:val="clear" w:color="auto" w:fill="auto"/>
            <w:hideMark/>
          </w:tcPr>
          <w:p w14:paraId="51400C9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6_6</w:t>
            </w:r>
          </w:p>
        </w:tc>
        <w:tc>
          <w:tcPr>
            <w:tcW w:w="312" w:type="pct"/>
            <w:tcBorders>
              <w:top w:val="nil"/>
              <w:left w:val="nil"/>
              <w:bottom w:val="single" w:sz="4" w:space="0" w:color="auto"/>
              <w:right w:val="single" w:sz="4" w:space="0" w:color="auto"/>
            </w:tcBorders>
            <w:shd w:val="clear" w:color="auto" w:fill="auto"/>
            <w:hideMark/>
          </w:tcPr>
          <w:p w14:paraId="212FD2E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FhG</w:t>
            </w:r>
          </w:p>
        </w:tc>
        <w:tc>
          <w:tcPr>
            <w:tcW w:w="258" w:type="pct"/>
            <w:tcBorders>
              <w:top w:val="nil"/>
              <w:left w:val="nil"/>
              <w:bottom w:val="single" w:sz="4" w:space="0" w:color="auto"/>
              <w:right w:val="single" w:sz="4" w:space="0" w:color="auto"/>
            </w:tcBorders>
            <w:shd w:val="clear" w:color="auto" w:fill="auto"/>
            <w:hideMark/>
          </w:tcPr>
          <w:p w14:paraId="42B9A2E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6AC703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05982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04F94C3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AED1B9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547662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F25A21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606.902</w:t>
            </w:r>
          </w:p>
        </w:tc>
      </w:tr>
      <w:tr w:rsidR="00AB79C0" w:rsidRPr="00AB79C0" w14:paraId="6C3C609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8E659A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D606.023</w:t>
            </w:r>
          </w:p>
        </w:tc>
        <w:tc>
          <w:tcPr>
            <w:tcW w:w="1478" w:type="pct"/>
            <w:tcBorders>
              <w:top w:val="nil"/>
              <w:left w:val="nil"/>
              <w:bottom w:val="single" w:sz="4" w:space="0" w:color="auto"/>
              <w:right w:val="single" w:sz="4" w:space="0" w:color="auto"/>
            </w:tcBorders>
            <w:shd w:val="clear" w:color="auto" w:fill="auto"/>
            <w:hideMark/>
          </w:tcPr>
          <w:p w14:paraId="080B05E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Heterogeneous Simulation Approach - V3</w:t>
            </w:r>
          </w:p>
        </w:tc>
        <w:tc>
          <w:tcPr>
            <w:tcW w:w="203" w:type="pct"/>
            <w:tcBorders>
              <w:top w:val="nil"/>
              <w:left w:val="nil"/>
              <w:bottom w:val="single" w:sz="4" w:space="0" w:color="auto"/>
              <w:right w:val="single" w:sz="4" w:space="0" w:color="auto"/>
            </w:tcBorders>
            <w:shd w:val="clear" w:color="auto" w:fill="auto"/>
            <w:hideMark/>
          </w:tcPr>
          <w:p w14:paraId="29ED863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6_6</w:t>
            </w:r>
          </w:p>
        </w:tc>
        <w:tc>
          <w:tcPr>
            <w:tcW w:w="312" w:type="pct"/>
            <w:tcBorders>
              <w:top w:val="nil"/>
              <w:left w:val="nil"/>
              <w:bottom w:val="single" w:sz="4" w:space="0" w:color="auto"/>
              <w:right w:val="single" w:sz="4" w:space="0" w:color="auto"/>
            </w:tcBorders>
            <w:shd w:val="clear" w:color="auto" w:fill="auto"/>
            <w:hideMark/>
          </w:tcPr>
          <w:p w14:paraId="1843DBE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FhG</w:t>
            </w:r>
          </w:p>
        </w:tc>
        <w:tc>
          <w:tcPr>
            <w:tcW w:w="258" w:type="pct"/>
            <w:tcBorders>
              <w:top w:val="nil"/>
              <w:left w:val="nil"/>
              <w:bottom w:val="single" w:sz="4" w:space="0" w:color="auto"/>
              <w:right w:val="single" w:sz="4" w:space="0" w:color="auto"/>
            </w:tcBorders>
            <w:shd w:val="clear" w:color="auto" w:fill="auto"/>
            <w:hideMark/>
          </w:tcPr>
          <w:p w14:paraId="7E571B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EB4E9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D5BC92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5414F9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596121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940E0D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8FE3B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606.903</w:t>
            </w:r>
          </w:p>
        </w:tc>
      </w:tr>
      <w:tr w:rsidR="00AB79C0" w:rsidRPr="00AB79C0" w14:paraId="3943784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352F75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D606.902</w:t>
            </w:r>
          </w:p>
        </w:tc>
        <w:tc>
          <w:tcPr>
            <w:tcW w:w="1478" w:type="pct"/>
            <w:tcBorders>
              <w:top w:val="nil"/>
              <w:left w:val="nil"/>
              <w:bottom w:val="single" w:sz="4" w:space="0" w:color="auto"/>
              <w:right w:val="single" w:sz="4" w:space="0" w:color="auto"/>
            </w:tcBorders>
            <w:shd w:val="clear" w:color="auto" w:fill="auto"/>
            <w:noWrap/>
            <w:vAlign w:val="bottom"/>
            <w:hideMark/>
          </w:tcPr>
          <w:p w14:paraId="00E8C1EB"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hideMark/>
          </w:tcPr>
          <w:p w14:paraId="7C6416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6_6</w:t>
            </w:r>
          </w:p>
        </w:tc>
        <w:tc>
          <w:tcPr>
            <w:tcW w:w="312" w:type="pct"/>
            <w:tcBorders>
              <w:top w:val="nil"/>
              <w:left w:val="nil"/>
              <w:bottom w:val="single" w:sz="4" w:space="0" w:color="auto"/>
              <w:right w:val="single" w:sz="4" w:space="0" w:color="auto"/>
            </w:tcBorders>
            <w:shd w:val="clear" w:color="auto" w:fill="auto"/>
            <w:hideMark/>
          </w:tcPr>
          <w:p w14:paraId="26AD291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FhG</w:t>
            </w:r>
          </w:p>
        </w:tc>
        <w:tc>
          <w:tcPr>
            <w:tcW w:w="258" w:type="pct"/>
            <w:tcBorders>
              <w:top w:val="nil"/>
              <w:left w:val="nil"/>
              <w:bottom w:val="single" w:sz="4" w:space="0" w:color="auto"/>
              <w:right w:val="single" w:sz="4" w:space="0" w:color="auto"/>
            </w:tcBorders>
            <w:shd w:val="clear" w:color="auto" w:fill="auto"/>
            <w:noWrap/>
            <w:vAlign w:val="center"/>
            <w:hideMark/>
          </w:tcPr>
          <w:p w14:paraId="5C0D240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7F2CED5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99B4FD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5653E95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C2A910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380ABA1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E93056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421CA8A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C6AA55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D606.903</w:t>
            </w:r>
          </w:p>
        </w:tc>
        <w:tc>
          <w:tcPr>
            <w:tcW w:w="1478" w:type="pct"/>
            <w:tcBorders>
              <w:top w:val="nil"/>
              <w:left w:val="nil"/>
              <w:bottom w:val="single" w:sz="4" w:space="0" w:color="auto"/>
              <w:right w:val="single" w:sz="4" w:space="0" w:color="auto"/>
            </w:tcBorders>
            <w:shd w:val="clear" w:color="auto" w:fill="auto"/>
            <w:noWrap/>
            <w:vAlign w:val="bottom"/>
            <w:hideMark/>
          </w:tcPr>
          <w:p w14:paraId="5256017A"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hideMark/>
          </w:tcPr>
          <w:p w14:paraId="48837D5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6_6</w:t>
            </w:r>
          </w:p>
        </w:tc>
        <w:tc>
          <w:tcPr>
            <w:tcW w:w="312" w:type="pct"/>
            <w:tcBorders>
              <w:top w:val="nil"/>
              <w:left w:val="nil"/>
              <w:bottom w:val="single" w:sz="4" w:space="0" w:color="auto"/>
              <w:right w:val="single" w:sz="4" w:space="0" w:color="auto"/>
            </w:tcBorders>
            <w:shd w:val="clear" w:color="auto" w:fill="auto"/>
            <w:hideMark/>
          </w:tcPr>
          <w:p w14:paraId="776D1CA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FhG</w:t>
            </w:r>
          </w:p>
        </w:tc>
        <w:tc>
          <w:tcPr>
            <w:tcW w:w="258" w:type="pct"/>
            <w:tcBorders>
              <w:top w:val="nil"/>
              <w:left w:val="nil"/>
              <w:bottom w:val="single" w:sz="4" w:space="0" w:color="auto"/>
              <w:right w:val="single" w:sz="4" w:space="0" w:color="auto"/>
            </w:tcBorders>
            <w:shd w:val="clear" w:color="auto" w:fill="auto"/>
            <w:noWrap/>
            <w:vAlign w:val="center"/>
            <w:hideMark/>
          </w:tcPr>
          <w:p w14:paraId="2FF1BB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67BA3A9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E674D2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C08EE1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DA30FD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03A2C3D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64076D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774F58E8"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607E89C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D607.011</w:t>
            </w:r>
          </w:p>
        </w:tc>
        <w:tc>
          <w:tcPr>
            <w:tcW w:w="1478" w:type="pct"/>
            <w:tcBorders>
              <w:top w:val="nil"/>
              <w:left w:val="nil"/>
              <w:bottom w:val="single" w:sz="4" w:space="0" w:color="auto"/>
              <w:right w:val="single" w:sz="4" w:space="0" w:color="auto"/>
            </w:tcBorders>
            <w:shd w:val="clear" w:color="000000" w:fill="EBF1DE"/>
            <w:hideMark/>
          </w:tcPr>
          <w:p w14:paraId="7179385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Specification, Development and Assessment for Requirements based Engineering - V1</w:t>
            </w:r>
          </w:p>
        </w:tc>
        <w:tc>
          <w:tcPr>
            <w:tcW w:w="203" w:type="pct"/>
            <w:tcBorders>
              <w:top w:val="nil"/>
              <w:left w:val="nil"/>
              <w:bottom w:val="single" w:sz="4" w:space="0" w:color="auto"/>
              <w:right w:val="single" w:sz="4" w:space="0" w:color="auto"/>
            </w:tcBorders>
            <w:shd w:val="clear" w:color="000000" w:fill="EBF1DE"/>
            <w:hideMark/>
          </w:tcPr>
          <w:p w14:paraId="52743F2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000000" w:fill="EBF1DE"/>
            <w:hideMark/>
          </w:tcPr>
          <w:p w14:paraId="50A755E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REUSE</w:t>
            </w:r>
          </w:p>
        </w:tc>
        <w:tc>
          <w:tcPr>
            <w:tcW w:w="258" w:type="pct"/>
            <w:tcBorders>
              <w:top w:val="nil"/>
              <w:left w:val="nil"/>
              <w:bottom w:val="single" w:sz="4" w:space="0" w:color="auto"/>
              <w:right w:val="single" w:sz="4" w:space="0" w:color="auto"/>
            </w:tcBorders>
            <w:shd w:val="clear" w:color="000000" w:fill="EBF1DE"/>
            <w:hideMark/>
          </w:tcPr>
          <w:p w14:paraId="3E97EC4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6550BD8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6582E9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6A5466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42F250A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07.02.14</w:t>
            </w:r>
          </w:p>
        </w:tc>
        <w:tc>
          <w:tcPr>
            <w:tcW w:w="328" w:type="pct"/>
            <w:tcBorders>
              <w:top w:val="nil"/>
              <w:left w:val="nil"/>
              <w:bottom w:val="single" w:sz="4" w:space="0" w:color="auto"/>
              <w:right w:val="single" w:sz="4" w:space="0" w:color="auto"/>
            </w:tcBorders>
            <w:shd w:val="clear" w:color="000000" w:fill="EBF1DE"/>
            <w:noWrap/>
            <w:hideMark/>
          </w:tcPr>
          <w:p w14:paraId="650C336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201C435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2440B635"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3A12BE5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D607.012</w:t>
            </w:r>
          </w:p>
        </w:tc>
        <w:tc>
          <w:tcPr>
            <w:tcW w:w="1478" w:type="pct"/>
            <w:tcBorders>
              <w:top w:val="nil"/>
              <w:left w:val="nil"/>
              <w:bottom w:val="single" w:sz="4" w:space="0" w:color="auto"/>
              <w:right w:val="single" w:sz="4" w:space="0" w:color="auto"/>
            </w:tcBorders>
            <w:shd w:val="clear" w:color="auto" w:fill="auto"/>
            <w:hideMark/>
          </w:tcPr>
          <w:p w14:paraId="7C1D8F7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xml:space="preserve">Specification, Development and </w:t>
            </w:r>
            <w:proofErr w:type="spellStart"/>
            <w:r w:rsidRPr="00AB79C0">
              <w:rPr>
                <w:rFonts w:ascii="Calibri" w:hAnsi="Calibri" w:cs="Calibri"/>
                <w:strike/>
                <w:sz w:val="18"/>
                <w:szCs w:val="18"/>
                <w:lang w:val="en-US" w:eastAsia="en-US"/>
              </w:rPr>
              <w:t>Assesment</w:t>
            </w:r>
            <w:proofErr w:type="spellEnd"/>
            <w:r w:rsidRPr="00AB79C0">
              <w:rPr>
                <w:rFonts w:ascii="Calibri" w:hAnsi="Calibri" w:cs="Calibri"/>
                <w:strike/>
                <w:sz w:val="18"/>
                <w:szCs w:val="18"/>
                <w:lang w:val="en-US" w:eastAsia="en-US"/>
              </w:rPr>
              <w:t xml:space="preserve"> for Requirements based Engineering - V2</w:t>
            </w:r>
          </w:p>
        </w:tc>
        <w:tc>
          <w:tcPr>
            <w:tcW w:w="203" w:type="pct"/>
            <w:tcBorders>
              <w:top w:val="nil"/>
              <w:left w:val="nil"/>
              <w:bottom w:val="single" w:sz="4" w:space="0" w:color="auto"/>
              <w:right w:val="single" w:sz="4" w:space="0" w:color="auto"/>
            </w:tcBorders>
            <w:shd w:val="clear" w:color="auto" w:fill="auto"/>
            <w:hideMark/>
          </w:tcPr>
          <w:p w14:paraId="15166D8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18739F1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hideMark/>
          </w:tcPr>
          <w:p w14:paraId="26AB1C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D640C7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23EF43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542BCAA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F0A5F5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BF8F51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8DFFE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607.902</w:t>
            </w:r>
          </w:p>
        </w:tc>
      </w:tr>
      <w:tr w:rsidR="00AB79C0" w:rsidRPr="00AB79C0" w14:paraId="601CBDA6"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619ACDE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D607.013</w:t>
            </w:r>
          </w:p>
        </w:tc>
        <w:tc>
          <w:tcPr>
            <w:tcW w:w="1478" w:type="pct"/>
            <w:tcBorders>
              <w:top w:val="nil"/>
              <w:left w:val="nil"/>
              <w:bottom w:val="single" w:sz="4" w:space="0" w:color="auto"/>
              <w:right w:val="single" w:sz="4" w:space="0" w:color="auto"/>
            </w:tcBorders>
            <w:shd w:val="clear" w:color="auto" w:fill="auto"/>
            <w:hideMark/>
          </w:tcPr>
          <w:p w14:paraId="0AD99E5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xml:space="preserve">Specification, Development and </w:t>
            </w:r>
            <w:proofErr w:type="spellStart"/>
            <w:r w:rsidRPr="00AB79C0">
              <w:rPr>
                <w:rFonts w:ascii="Calibri" w:hAnsi="Calibri" w:cs="Calibri"/>
                <w:strike/>
                <w:sz w:val="18"/>
                <w:szCs w:val="18"/>
                <w:lang w:val="en-US" w:eastAsia="en-US"/>
              </w:rPr>
              <w:t>Assesment</w:t>
            </w:r>
            <w:proofErr w:type="spellEnd"/>
            <w:r w:rsidRPr="00AB79C0">
              <w:rPr>
                <w:rFonts w:ascii="Calibri" w:hAnsi="Calibri" w:cs="Calibri"/>
                <w:strike/>
                <w:sz w:val="18"/>
                <w:szCs w:val="18"/>
                <w:lang w:val="en-US" w:eastAsia="en-US"/>
              </w:rPr>
              <w:t xml:space="preserve"> for Requirements based Engineering - V3</w:t>
            </w:r>
          </w:p>
        </w:tc>
        <w:tc>
          <w:tcPr>
            <w:tcW w:w="203" w:type="pct"/>
            <w:tcBorders>
              <w:top w:val="nil"/>
              <w:left w:val="nil"/>
              <w:bottom w:val="single" w:sz="4" w:space="0" w:color="auto"/>
              <w:right w:val="single" w:sz="4" w:space="0" w:color="auto"/>
            </w:tcBorders>
            <w:shd w:val="clear" w:color="auto" w:fill="auto"/>
            <w:hideMark/>
          </w:tcPr>
          <w:p w14:paraId="599C226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55E0CF7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hideMark/>
          </w:tcPr>
          <w:p w14:paraId="2C83E0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A42812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462D3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1E59814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6AC1C3E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68574D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8DF787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607.903</w:t>
            </w:r>
          </w:p>
        </w:tc>
      </w:tr>
      <w:tr w:rsidR="00AB79C0" w:rsidRPr="00AB79C0" w14:paraId="70627C94"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49A47C6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D607.021</w:t>
            </w:r>
          </w:p>
        </w:tc>
        <w:tc>
          <w:tcPr>
            <w:tcW w:w="1478" w:type="pct"/>
            <w:tcBorders>
              <w:top w:val="nil"/>
              <w:left w:val="nil"/>
              <w:bottom w:val="single" w:sz="4" w:space="0" w:color="auto"/>
              <w:right w:val="single" w:sz="4" w:space="0" w:color="auto"/>
            </w:tcBorders>
            <w:shd w:val="clear" w:color="000000" w:fill="EBF1DE"/>
            <w:hideMark/>
          </w:tcPr>
          <w:p w14:paraId="4645088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Requirements Quality Analyzer - V1</w:t>
            </w:r>
          </w:p>
        </w:tc>
        <w:tc>
          <w:tcPr>
            <w:tcW w:w="203" w:type="pct"/>
            <w:tcBorders>
              <w:top w:val="nil"/>
              <w:left w:val="nil"/>
              <w:bottom w:val="single" w:sz="4" w:space="0" w:color="auto"/>
              <w:right w:val="single" w:sz="4" w:space="0" w:color="auto"/>
            </w:tcBorders>
            <w:shd w:val="clear" w:color="000000" w:fill="EBF1DE"/>
            <w:hideMark/>
          </w:tcPr>
          <w:p w14:paraId="61651B1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000000" w:fill="EBF1DE"/>
            <w:hideMark/>
          </w:tcPr>
          <w:p w14:paraId="7ECCA7A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REUSE</w:t>
            </w:r>
          </w:p>
        </w:tc>
        <w:tc>
          <w:tcPr>
            <w:tcW w:w="258" w:type="pct"/>
            <w:tcBorders>
              <w:top w:val="nil"/>
              <w:left w:val="nil"/>
              <w:bottom w:val="single" w:sz="4" w:space="0" w:color="auto"/>
              <w:right w:val="single" w:sz="4" w:space="0" w:color="auto"/>
            </w:tcBorders>
            <w:shd w:val="clear" w:color="000000" w:fill="EBF1DE"/>
            <w:hideMark/>
          </w:tcPr>
          <w:p w14:paraId="0C48A6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w:t>
            </w:r>
          </w:p>
        </w:tc>
        <w:tc>
          <w:tcPr>
            <w:tcW w:w="211" w:type="pct"/>
            <w:tcBorders>
              <w:top w:val="nil"/>
              <w:left w:val="nil"/>
              <w:bottom w:val="single" w:sz="4" w:space="0" w:color="auto"/>
              <w:right w:val="single" w:sz="4" w:space="0" w:color="auto"/>
            </w:tcBorders>
            <w:shd w:val="clear" w:color="000000" w:fill="EBF1DE"/>
            <w:hideMark/>
          </w:tcPr>
          <w:p w14:paraId="5A1EFD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71F8BA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7</w:t>
            </w:r>
          </w:p>
        </w:tc>
        <w:tc>
          <w:tcPr>
            <w:tcW w:w="292" w:type="pct"/>
            <w:tcBorders>
              <w:top w:val="nil"/>
              <w:left w:val="nil"/>
              <w:bottom w:val="single" w:sz="4" w:space="0" w:color="auto"/>
              <w:right w:val="single" w:sz="4" w:space="0" w:color="auto"/>
            </w:tcBorders>
            <w:shd w:val="clear" w:color="000000" w:fill="EBF1DE"/>
            <w:hideMark/>
          </w:tcPr>
          <w:p w14:paraId="6E275D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7</w:t>
            </w:r>
          </w:p>
        </w:tc>
        <w:tc>
          <w:tcPr>
            <w:tcW w:w="299" w:type="pct"/>
            <w:tcBorders>
              <w:top w:val="nil"/>
              <w:left w:val="nil"/>
              <w:bottom w:val="single" w:sz="4" w:space="0" w:color="auto"/>
              <w:right w:val="single" w:sz="4" w:space="0" w:color="auto"/>
            </w:tcBorders>
            <w:shd w:val="clear" w:color="000000" w:fill="EBF1DE"/>
            <w:noWrap/>
            <w:hideMark/>
          </w:tcPr>
          <w:p w14:paraId="773BD8A2"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29.11.13</w:t>
            </w:r>
          </w:p>
        </w:tc>
        <w:tc>
          <w:tcPr>
            <w:tcW w:w="328" w:type="pct"/>
            <w:tcBorders>
              <w:top w:val="nil"/>
              <w:left w:val="nil"/>
              <w:bottom w:val="single" w:sz="4" w:space="0" w:color="auto"/>
              <w:right w:val="single" w:sz="4" w:space="0" w:color="auto"/>
            </w:tcBorders>
            <w:shd w:val="clear" w:color="000000" w:fill="EBF1DE"/>
            <w:noWrap/>
            <w:hideMark/>
          </w:tcPr>
          <w:p w14:paraId="4DF2C1E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750588E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slightly delayed by one day</w:t>
            </w:r>
          </w:p>
        </w:tc>
      </w:tr>
      <w:tr w:rsidR="00AB79C0" w:rsidRPr="00AB79C0" w14:paraId="326EC7C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D52387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D607.022</w:t>
            </w:r>
          </w:p>
        </w:tc>
        <w:tc>
          <w:tcPr>
            <w:tcW w:w="1478" w:type="pct"/>
            <w:tcBorders>
              <w:top w:val="nil"/>
              <w:left w:val="nil"/>
              <w:bottom w:val="single" w:sz="4" w:space="0" w:color="auto"/>
              <w:right w:val="single" w:sz="4" w:space="0" w:color="auto"/>
            </w:tcBorders>
            <w:shd w:val="clear" w:color="auto" w:fill="auto"/>
            <w:hideMark/>
          </w:tcPr>
          <w:p w14:paraId="264D336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Requirements Quality Analyzer - V2</w:t>
            </w:r>
          </w:p>
        </w:tc>
        <w:tc>
          <w:tcPr>
            <w:tcW w:w="203" w:type="pct"/>
            <w:tcBorders>
              <w:top w:val="nil"/>
              <w:left w:val="nil"/>
              <w:bottom w:val="single" w:sz="4" w:space="0" w:color="auto"/>
              <w:right w:val="single" w:sz="4" w:space="0" w:color="auto"/>
            </w:tcBorders>
            <w:shd w:val="clear" w:color="auto" w:fill="auto"/>
            <w:hideMark/>
          </w:tcPr>
          <w:p w14:paraId="7ABAC2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69CA434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hideMark/>
          </w:tcPr>
          <w:p w14:paraId="0F83E7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52443C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ED9DB2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17</w:t>
            </w:r>
          </w:p>
        </w:tc>
        <w:tc>
          <w:tcPr>
            <w:tcW w:w="292" w:type="pct"/>
            <w:tcBorders>
              <w:top w:val="nil"/>
              <w:left w:val="nil"/>
              <w:bottom w:val="single" w:sz="4" w:space="0" w:color="auto"/>
              <w:right w:val="single" w:sz="4" w:space="0" w:color="auto"/>
            </w:tcBorders>
            <w:shd w:val="clear" w:color="auto" w:fill="auto"/>
            <w:hideMark/>
          </w:tcPr>
          <w:p w14:paraId="26BA04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17</w:t>
            </w:r>
          </w:p>
        </w:tc>
        <w:tc>
          <w:tcPr>
            <w:tcW w:w="299" w:type="pct"/>
            <w:tcBorders>
              <w:top w:val="nil"/>
              <w:left w:val="nil"/>
              <w:bottom w:val="single" w:sz="4" w:space="0" w:color="auto"/>
              <w:right w:val="single" w:sz="4" w:space="0" w:color="auto"/>
            </w:tcBorders>
            <w:shd w:val="clear" w:color="auto" w:fill="auto"/>
            <w:noWrap/>
            <w:hideMark/>
          </w:tcPr>
          <w:p w14:paraId="495109B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4EF11F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291121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607.902</w:t>
            </w:r>
          </w:p>
        </w:tc>
      </w:tr>
      <w:tr w:rsidR="00AB79C0" w:rsidRPr="00AB79C0" w14:paraId="321C9EE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EF3009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D607.023</w:t>
            </w:r>
          </w:p>
        </w:tc>
        <w:tc>
          <w:tcPr>
            <w:tcW w:w="1478" w:type="pct"/>
            <w:tcBorders>
              <w:top w:val="nil"/>
              <w:left w:val="nil"/>
              <w:bottom w:val="single" w:sz="4" w:space="0" w:color="auto"/>
              <w:right w:val="single" w:sz="4" w:space="0" w:color="auto"/>
            </w:tcBorders>
            <w:shd w:val="clear" w:color="auto" w:fill="auto"/>
            <w:hideMark/>
          </w:tcPr>
          <w:p w14:paraId="2B69D4B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Requirements Quality Analyzer - V3</w:t>
            </w:r>
          </w:p>
        </w:tc>
        <w:tc>
          <w:tcPr>
            <w:tcW w:w="203" w:type="pct"/>
            <w:tcBorders>
              <w:top w:val="nil"/>
              <w:left w:val="nil"/>
              <w:bottom w:val="single" w:sz="4" w:space="0" w:color="auto"/>
              <w:right w:val="single" w:sz="4" w:space="0" w:color="auto"/>
            </w:tcBorders>
            <w:shd w:val="clear" w:color="auto" w:fill="auto"/>
            <w:hideMark/>
          </w:tcPr>
          <w:p w14:paraId="1612CEC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6A9418C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hideMark/>
          </w:tcPr>
          <w:p w14:paraId="4E88BF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6F38A5B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B395E0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29</w:t>
            </w:r>
          </w:p>
        </w:tc>
        <w:tc>
          <w:tcPr>
            <w:tcW w:w="292" w:type="pct"/>
            <w:tcBorders>
              <w:top w:val="nil"/>
              <w:left w:val="nil"/>
              <w:bottom w:val="single" w:sz="4" w:space="0" w:color="auto"/>
              <w:right w:val="single" w:sz="4" w:space="0" w:color="auto"/>
            </w:tcBorders>
            <w:shd w:val="clear" w:color="auto" w:fill="auto"/>
            <w:hideMark/>
          </w:tcPr>
          <w:p w14:paraId="12D90D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29</w:t>
            </w:r>
          </w:p>
        </w:tc>
        <w:tc>
          <w:tcPr>
            <w:tcW w:w="299" w:type="pct"/>
            <w:tcBorders>
              <w:top w:val="nil"/>
              <w:left w:val="nil"/>
              <w:bottom w:val="single" w:sz="4" w:space="0" w:color="auto"/>
              <w:right w:val="single" w:sz="4" w:space="0" w:color="auto"/>
            </w:tcBorders>
            <w:shd w:val="clear" w:color="auto" w:fill="auto"/>
            <w:noWrap/>
            <w:hideMark/>
          </w:tcPr>
          <w:p w14:paraId="2BEADB4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BEB1DF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5E876A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607.903</w:t>
            </w:r>
          </w:p>
        </w:tc>
      </w:tr>
      <w:tr w:rsidR="00AB79C0" w:rsidRPr="00AB79C0" w14:paraId="24923498"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0F08497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D607.031</w:t>
            </w:r>
          </w:p>
        </w:tc>
        <w:tc>
          <w:tcPr>
            <w:tcW w:w="1478" w:type="pct"/>
            <w:tcBorders>
              <w:top w:val="nil"/>
              <w:left w:val="nil"/>
              <w:bottom w:val="single" w:sz="4" w:space="0" w:color="auto"/>
              <w:right w:val="single" w:sz="4" w:space="0" w:color="auto"/>
            </w:tcBorders>
            <w:shd w:val="clear" w:color="000000" w:fill="EBF1DE"/>
            <w:hideMark/>
          </w:tcPr>
          <w:p w14:paraId="4BF78D1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Requirements Authoring Tool - V1</w:t>
            </w:r>
          </w:p>
        </w:tc>
        <w:tc>
          <w:tcPr>
            <w:tcW w:w="203" w:type="pct"/>
            <w:tcBorders>
              <w:top w:val="nil"/>
              <w:left w:val="nil"/>
              <w:bottom w:val="single" w:sz="4" w:space="0" w:color="auto"/>
              <w:right w:val="single" w:sz="4" w:space="0" w:color="auto"/>
            </w:tcBorders>
            <w:shd w:val="clear" w:color="000000" w:fill="EBF1DE"/>
            <w:hideMark/>
          </w:tcPr>
          <w:p w14:paraId="72EC4E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000000" w:fill="EBF1DE"/>
            <w:hideMark/>
          </w:tcPr>
          <w:p w14:paraId="6E8F1F1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REUSE</w:t>
            </w:r>
          </w:p>
        </w:tc>
        <w:tc>
          <w:tcPr>
            <w:tcW w:w="258" w:type="pct"/>
            <w:tcBorders>
              <w:top w:val="nil"/>
              <w:left w:val="nil"/>
              <w:bottom w:val="single" w:sz="4" w:space="0" w:color="auto"/>
              <w:right w:val="single" w:sz="4" w:space="0" w:color="auto"/>
            </w:tcBorders>
            <w:shd w:val="clear" w:color="000000" w:fill="EBF1DE"/>
            <w:hideMark/>
          </w:tcPr>
          <w:p w14:paraId="03A980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w:t>
            </w:r>
          </w:p>
        </w:tc>
        <w:tc>
          <w:tcPr>
            <w:tcW w:w="211" w:type="pct"/>
            <w:tcBorders>
              <w:top w:val="nil"/>
              <w:left w:val="nil"/>
              <w:bottom w:val="single" w:sz="4" w:space="0" w:color="auto"/>
              <w:right w:val="single" w:sz="4" w:space="0" w:color="auto"/>
            </w:tcBorders>
            <w:shd w:val="clear" w:color="000000" w:fill="EBF1DE"/>
            <w:hideMark/>
          </w:tcPr>
          <w:p w14:paraId="18C361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1A88284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7</w:t>
            </w:r>
          </w:p>
        </w:tc>
        <w:tc>
          <w:tcPr>
            <w:tcW w:w="292" w:type="pct"/>
            <w:tcBorders>
              <w:top w:val="nil"/>
              <w:left w:val="nil"/>
              <w:bottom w:val="single" w:sz="4" w:space="0" w:color="auto"/>
              <w:right w:val="single" w:sz="4" w:space="0" w:color="auto"/>
            </w:tcBorders>
            <w:shd w:val="clear" w:color="000000" w:fill="EBF1DE"/>
            <w:hideMark/>
          </w:tcPr>
          <w:p w14:paraId="747E2F9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7</w:t>
            </w:r>
          </w:p>
        </w:tc>
        <w:tc>
          <w:tcPr>
            <w:tcW w:w="299" w:type="pct"/>
            <w:tcBorders>
              <w:top w:val="nil"/>
              <w:left w:val="nil"/>
              <w:bottom w:val="single" w:sz="4" w:space="0" w:color="auto"/>
              <w:right w:val="single" w:sz="4" w:space="0" w:color="auto"/>
            </w:tcBorders>
            <w:shd w:val="clear" w:color="000000" w:fill="EBF1DE"/>
            <w:noWrap/>
            <w:hideMark/>
          </w:tcPr>
          <w:p w14:paraId="27F4A11A"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29.11.13</w:t>
            </w:r>
          </w:p>
        </w:tc>
        <w:tc>
          <w:tcPr>
            <w:tcW w:w="328" w:type="pct"/>
            <w:tcBorders>
              <w:top w:val="nil"/>
              <w:left w:val="nil"/>
              <w:bottom w:val="single" w:sz="4" w:space="0" w:color="auto"/>
              <w:right w:val="single" w:sz="4" w:space="0" w:color="auto"/>
            </w:tcBorders>
            <w:shd w:val="clear" w:color="000000" w:fill="EBF1DE"/>
            <w:noWrap/>
            <w:hideMark/>
          </w:tcPr>
          <w:p w14:paraId="6ED535D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47F595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slightly delayed by one day</w:t>
            </w:r>
          </w:p>
        </w:tc>
      </w:tr>
      <w:tr w:rsidR="00AB79C0" w:rsidRPr="00AB79C0" w14:paraId="66811B8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7F87F9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D607.032</w:t>
            </w:r>
          </w:p>
        </w:tc>
        <w:tc>
          <w:tcPr>
            <w:tcW w:w="1478" w:type="pct"/>
            <w:tcBorders>
              <w:top w:val="nil"/>
              <w:left w:val="nil"/>
              <w:bottom w:val="single" w:sz="4" w:space="0" w:color="auto"/>
              <w:right w:val="single" w:sz="4" w:space="0" w:color="auto"/>
            </w:tcBorders>
            <w:shd w:val="clear" w:color="auto" w:fill="auto"/>
            <w:hideMark/>
          </w:tcPr>
          <w:p w14:paraId="33438B9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Requirements Authoring Tool - V2</w:t>
            </w:r>
          </w:p>
        </w:tc>
        <w:tc>
          <w:tcPr>
            <w:tcW w:w="203" w:type="pct"/>
            <w:tcBorders>
              <w:top w:val="nil"/>
              <w:left w:val="nil"/>
              <w:bottom w:val="single" w:sz="4" w:space="0" w:color="auto"/>
              <w:right w:val="single" w:sz="4" w:space="0" w:color="auto"/>
            </w:tcBorders>
            <w:shd w:val="clear" w:color="auto" w:fill="auto"/>
            <w:hideMark/>
          </w:tcPr>
          <w:p w14:paraId="414DE6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6495AE1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hideMark/>
          </w:tcPr>
          <w:p w14:paraId="5D448F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2A2F13B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B146B6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17</w:t>
            </w:r>
          </w:p>
        </w:tc>
        <w:tc>
          <w:tcPr>
            <w:tcW w:w="292" w:type="pct"/>
            <w:tcBorders>
              <w:top w:val="nil"/>
              <w:left w:val="nil"/>
              <w:bottom w:val="single" w:sz="4" w:space="0" w:color="auto"/>
              <w:right w:val="single" w:sz="4" w:space="0" w:color="auto"/>
            </w:tcBorders>
            <w:shd w:val="clear" w:color="auto" w:fill="auto"/>
            <w:hideMark/>
          </w:tcPr>
          <w:p w14:paraId="096A69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17</w:t>
            </w:r>
          </w:p>
        </w:tc>
        <w:tc>
          <w:tcPr>
            <w:tcW w:w="299" w:type="pct"/>
            <w:tcBorders>
              <w:top w:val="nil"/>
              <w:left w:val="nil"/>
              <w:bottom w:val="single" w:sz="4" w:space="0" w:color="auto"/>
              <w:right w:val="single" w:sz="4" w:space="0" w:color="auto"/>
            </w:tcBorders>
            <w:shd w:val="clear" w:color="auto" w:fill="auto"/>
            <w:noWrap/>
            <w:hideMark/>
          </w:tcPr>
          <w:p w14:paraId="525493B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1B2C62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269236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607.902</w:t>
            </w:r>
          </w:p>
        </w:tc>
      </w:tr>
      <w:tr w:rsidR="00AB79C0" w:rsidRPr="00AB79C0" w14:paraId="4997814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20B2CA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D607.033</w:t>
            </w:r>
          </w:p>
        </w:tc>
        <w:tc>
          <w:tcPr>
            <w:tcW w:w="1478" w:type="pct"/>
            <w:tcBorders>
              <w:top w:val="nil"/>
              <w:left w:val="nil"/>
              <w:bottom w:val="single" w:sz="4" w:space="0" w:color="auto"/>
              <w:right w:val="single" w:sz="4" w:space="0" w:color="auto"/>
            </w:tcBorders>
            <w:shd w:val="clear" w:color="auto" w:fill="auto"/>
            <w:hideMark/>
          </w:tcPr>
          <w:p w14:paraId="01BD6F4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Requirements Authoring Tool - V3</w:t>
            </w:r>
          </w:p>
        </w:tc>
        <w:tc>
          <w:tcPr>
            <w:tcW w:w="203" w:type="pct"/>
            <w:tcBorders>
              <w:top w:val="nil"/>
              <w:left w:val="nil"/>
              <w:bottom w:val="single" w:sz="4" w:space="0" w:color="auto"/>
              <w:right w:val="single" w:sz="4" w:space="0" w:color="auto"/>
            </w:tcBorders>
            <w:shd w:val="clear" w:color="auto" w:fill="auto"/>
            <w:hideMark/>
          </w:tcPr>
          <w:p w14:paraId="5B635B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0DBC0FC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hideMark/>
          </w:tcPr>
          <w:p w14:paraId="02B521A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79D8C28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BABC47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29</w:t>
            </w:r>
          </w:p>
        </w:tc>
        <w:tc>
          <w:tcPr>
            <w:tcW w:w="292" w:type="pct"/>
            <w:tcBorders>
              <w:top w:val="nil"/>
              <w:left w:val="nil"/>
              <w:bottom w:val="single" w:sz="4" w:space="0" w:color="auto"/>
              <w:right w:val="single" w:sz="4" w:space="0" w:color="auto"/>
            </w:tcBorders>
            <w:shd w:val="clear" w:color="auto" w:fill="auto"/>
            <w:hideMark/>
          </w:tcPr>
          <w:p w14:paraId="579CA03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29</w:t>
            </w:r>
          </w:p>
        </w:tc>
        <w:tc>
          <w:tcPr>
            <w:tcW w:w="299" w:type="pct"/>
            <w:tcBorders>
              <w:top w:val="nil"/>
              <w:left w:val="nil"/>
              <w:bottom w:val="single" w:sz="4" w:space="0" w:color="auto"/>
              <w:right w:val="single" w:sz="4" w:space="0" w:color="auto"/>
            </w:tcBorders>
            <w:shd w:val="clear" w:color="auto" w:fill="auto"/>
            <w:noWrap/>
            <w:hideMark/>
          </w:tcPr>
          <w:p w14:paraId="2EBBEE9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ABC298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F92461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607.903</w:t>
            </w:r>
          </w:p>
        </w:tc>
      </w:tr>
      <w:tr w:rsidR="00AB79C0" w:rsidRPr="00AB79C0" w14:paraId="3ABC32C2"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hideMark/>
          </w:tcPr>
          <w:p w14:paraId="5446441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D607.041</w:t>
            </w:r>
          </w:p>
        </w:tc>
        <w:tc>
          <w:tcPr>
            <w:tcW w:w="1478" w:type="pct"/>
            <w:tcBorders>
              <w:top w:val="nil"/>
              <w:left w:val="nil"/>
              <w:bottom w:val="single" w:sz="4" w:space="0" w:color="auto"/>
              <w:right w:val="single" w:sz="4" w:space="0" w:color="auto"/>
            </w:tcBorders>
            <w:shd w:val="clear" w:color="000000" w:fill="EBF1DE"/>
            <w:hideMark/>
          </w:tcPr>
          <w:p w14:paraId="26B04B3B" w14:textId="77777777" w:rsidR="00AB79C0" w:rsidRPr="00AB79C0" w:rsidRDefault="00AB79C0" w:rsidP="00AB79C0">
            <w:pPr>
              <w:rPr>
                <w:rFonts w:ascii="Calibri" w:hAnsi="Calibri" w:cs="Calibri"/>
                <w:sz w:val="18"/>
                <w:szCs w:val="18"/>
                <w:lang w:val="en-US" w:eastAsia="en-US"/>
              </w:rPr>
            </w:pPr>
            <w:proofErr w:type="spellStart"/>
            <w:r w:rsidRPr="00AB79C0">
              <w:rPr>
                <w:rFonts w:ascii="Calibri" w:hAnsi="Calibri" w:cs="Calibri"/>
                <w:sz w:val="18"/>
                <w:szCs w:val="18"/>
                <w:lang w:val="en-US" w:eastAsia="en-US"/>
              </w:rPr>
              <w:t>knowledgeMANAGER</w:t>
            </w:r>
            <w:proofErr w:type="spellEnd"/>
            <w:r w:rsidRPr="00AB79C0">
              <w:rPr>
                <w:rFonts w:ascii="Calibri" w:hAnsi="Calibri" w:cs="Calibri"/>
                <w:sz w:val="18"/>
                <w:szCs w:val="18"/>
                <w:lang w:val="en-US" w:eastAsia="en-US"/>
              </w:rPr>
              <w:t xml:space="preserve"> - V1</w:t>
            </w:r>
          </w:p>
        </w:tc>
        <w:tc>
          <w:tcPr>
            <w:tcW w:w="203" w:type="pct"/>
            <w:tcBorders>
              <w:top w:val="nil"/>
              <w:left w:val="nil"/>
              <w:bottom w:val="single" w:sz="4" w:space="0" w:color="auto"/>
              <w:right w:val="single" w:sz="4" w:space="0" w:color="auto"/>
            </w:tcBorders>
            <w:shd w:val="clear" w:color="000000" w:fill="EBF1DE"/>
            <w:hideMark/>
          </w:tcPr>
          <w:p w14:paraId="5442D47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000000" w:fill="EBF1DE"/>
            <w:hideMark/>
          </w:tcPr>
          <w:p w14:paraId="22DE0F1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REUSE</w:t>
            </w:r>
          </w:p>
        </w:tc>
        <w:tc>
          <w:tcPr>
            <w:tcW w:w="258" w:type="pct"/>
            <w:tcBorders>
              <w:top w:val="nil"/>
              <w:left w:val="nil"/>
              <w:bottom w:val="single" w:sz="4" w:space="0" w:color="auto"/>
              <w:right w:val="single" w:sz="4" w:space="0" w:color="auto"/>
            </w:tcBorders>
            <w:shd w:val="clear" w:color="000000" w:fill="EBF1DE"/>
            <w:hideMark/>
          </w:tcPr>
          <w:p w14:paraId="3BF56C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w:t>
            </w:r>
          </w:p>
        </w:tc>
        <w:tc>
          <w:tcPr>
            <w:tcW w:w="211" w:type="pct"/>
            <w:tcBorders>
              <w:top w:val="nil"/>
              <w:left w:val="nil"/>
              <w:bottom w:val="single" w:sz="4" w:space="0" w:color="auto"/>
              <w:right w:val="single" w:sz="4" w:space="0" w:color="auto"/>
            </w:tcBorders>
            <w:shd w:val="clear" w:color="000000" w:fill="EBF1DE"/>
            <w:hideMark/>
          </w:tcPr>
          <w:p w14:paraId="514C61B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7A4E83F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7</w:t>
            </w:r>
          </w:p>
        </w:tc>
        <w:tc>
          <w:tcPr>
            <w:tcW w:w="292" w:type="pct"/>
            <w:tcBorders>
              <w:top w:val="nil"/>
              <w:left w:val="nil"/>
              <w:bottom w:val="single" w:sz="4" w:space="0" w:color="auto"/>
              <w:right w:val="single" w:sz="4" w:space="0" w:color="auto"/>
            </w:tcBorders>
            <w:shd w:val="clear" w:color="000000" w:fill="EBF1DE"/>
            <w:hideMark/>
          </w:tcPr>
          <w:p w14:paraId="3128D7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7</w:t>
            </w:r>
          </w:p>
        </w:tc>
        <w:tc>
          <w:tcPr>
            <w:tcW w:w="299" w:type="pct"/>
            <w:tcBorders>
              <w:top w:val="nil"/>
              <w:left w:val="nil"/>
              <w:bottom w:val="single" w:sz="4" w:space="0" w:color="auto"/>
              <w:right w:val="single" w:sz="4" w:space="0" w:color="auto"/>
            </w:tcBorders>
            <w:shd w:val="clear" w:color="000000" w:fill="EBF1DE"/>
            <w:noWrap/>
            <w:hideMark/>
          </w:tcPr>
          <w:p w14:paraId="06E0E5D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29.11.13</w:t>
            </w:r>
          </w:p>
        </w:tc>
        <w:tc>
          <w:tcPr>
            <w:tcW w:w="328" w:type="pct"/>
            <w:tcBorders>
              <w:top w:val="nil"/>
              <w:left w:val="nil"/>
              <w:bottom w:val="single" w:sz="4" w:space="0" w:color="auto"/>
              <w:right w:val="single" w:sz="4" w:space="0" w:color="auto"/>
            </w:tcBorders>
            <w:shd w:val="clear" w:color="000000" w:fill="EBF1DE"/>
            <w:noWrap/>
            <w:hideMark/>
          </w:tcPr>
          <w:p w14:paraId="7CDEC28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8DA535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slightly delayed by one day</w:t>
            </w:r>
          </w:p>
        </w:tc>
      </w:tr>
      <w:tr w:rsidR="00AB79C0" w:rsidRPr="00AB79C0" w14:paraId="1F65D5A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0F4038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D607.042</w:t>
            </w:r>
          </w:p>
        </w:tc>
        <w:tc>
          <w:tcPr>
            <w:tcW w:w="1478" w:type="pct"/>
            <w:tcBorders>
              <w:top w:val="nil"/>
              <w:left w:val="nil"/>
              <w:bottom w:val="single" w:sz="4" w:space="0" w:color="auto"/>
              <w:right w:val="single" w:sz="4" w:space="0" w:color="auto"/>
            </w:tcBorders>
            <w:shd w:val="clear" w:color="auto" w:fill="auto"/>
            <w:hideMark/>
          </w:tcPr>
          <w:p w14:paraId="0C377390" w14:textId="77777777" w:rsidR="00AB79C0" w:rsidRPr="00AB79C0" w:rsidRDefault="00AB79C0" w:rsidP="00AB79C0">
            <w:pPr>
              <w:rPr>
                <w:rFonts w:ascii="Calibri" w:hAnsi="Calibri" w:cs="Calibri"/>
                <w:sz w:val="18"/>
                <w:szCs w:val="18"/>
                <w:lang w:val="en-US" w:eastAsia="en-US"/>
              </w:rPr>
            </w:pPr>
            <w:proofErr w:type="spellStart"/>
            <w:r w:rsidRPr="00AB79C0">
              <w:rPr>
                <w:rFonts w:ascii="Calibri" w:hAnsi="Calibri" w:cs="Calibri"/>
                <w:strike/>
                <w:sz w:val="18"/>
                <w:szCs w:val="18"/>
                <w:lang w:val="en-US" w:eastAsia="en-US"/>
              </w:rPr>
              <w:t>knowledgeMANAGER</w:t>
            </w:r>
            <w:proofErr w:type="spellEnd"/>
            <w:r w:rsidRPr="00AB79C0">
              <w:rPr>
                <w:rFonts w:ascii="Calibri" w:hAnsi="Calibri" w:cs="Calibri"/>
                <w:strike/>
                <w:sz w:val="18"/>
                <w:szCs w:val="18"/>
                <w:lang w:val="en-US" w:eastAsia="en-US"/>
              </w:rPr>
              <w:t xml:space="preserve"> - V2</w:t>
            </w:r>
          </w:p>
        </w:tc>
        <w:tc>
          <w:tcPr>
            <w:tcW w:w="203" w:type="pct"/>
            <w:tcBorders>
              <w:top w:val="nil"/>
              <w:left w:val="nil"/>
              <w:bottom w:val="single" w:sz="4" w:space="0" w:color="auto"/>
              <w:right w:val="single" w:sz="4" w:space="0" w:color="auto"/>
            </w:tcBorders>
            <w:shd w:val="clear" w:color="auto" w:fill="auto"/>
            <w:hideMark/>
          </w:tcPr>
          <w:p w14:paraId="46590CE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6151504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hideMark/>
          </w:tcPr>
          <w:p w14:paraId="0781F4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1F82807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C879F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17</w:t>
            </w:r>
          </w:p>
        </w:tc>
        <w:tc>
          <w:tcPr>
            <w:tcW w:w="292" w:type="pct"/>
            <w:tcBorders>
              <w:top w:val="nil"/>
              <w:left w:val="nil"/>
              <w:bottom w:val="single" w:sz="4" w:space="0" w:color="auto"/>
              <w:right w:val="single" w:sz="4" w:space="0" w:color="auto"/>
            </w:tcBorders>
            <w:shd w:val="clear" w:color="auto" w:fill="auto"/>
            <w:hideMark/>
          </w:tcPr>
          <w:p w14:paraId="29FA75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17</w:t>
            </w:r>
          </w:p>
        </w:tc>
        <w:tc>
          <w:tcPr>
            <w:tcW w:w="299" w:type="pct"/>
            <w:tcBorders>
              <w:top w:val="nil"/>
              <w:left w:val="nil"/>
              <w:bottom w:val="single" w:sz="4" w:space="0" w:color="auto"/>
              <w:right w:val="single" w:sz="4" w:space="0" w:color="auto"/>
            </w:tcBorders>
            <w:shd w:val="clear" w:color="auto" w:fill="auto"/>
            <w:noWrap/>
            <w:hideMark/>
          </w:tcPr>
          <w:p w14:paraId="0874D63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549B6C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7F57A6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3693B8A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0C13FE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D607.043</w:t>
            </w:r>
          </w:p>
        </w:tc>
        <w:tc>
          <w:tcPr>
            <w:tcW w:w="1478" w:type="pct"/>
            <w:tcBorders>
              <w:top w:val="nil"/>
              <w:left w:val="nil"/>
              <w:bottom w:val="single" w:sz="4" w:space="0" w:color="auto"/>
              <w:right w:val="single" w:sz="4" w:space="0" w:color="auto"/>
            </w:tcBorders>
            <w:shd w:val="clear" w:color="auto" w:fill="auto"/>
            <w:hideMark/>
          </w:tcPr>
          <w:p w14:paraId="30BD6686" w14:textId="77777777" w:rsidR="00AB79C0" w:rsidRPr="00AB79C0" w:rsidRDefault="00AB79C0" w:rsidP="00AB79C0">
            <w:pPr>
              <w:rPr>
                <w:rFonts w:ascii="Calibri" w:hAnsi="Calibri" w:cs="Calibri"/>
                <w:sz w:val="18"/>
                <w:szCs w:val="18"/>
                <w:lang w:val="en-US" w:eastAsia="en-US"/>
              </w:rPr>
            </w:pPr>
            <w:proofErr w:type="spellStart"/>
            <w:r w:rsidRPr="00AB79C0">
              <w:rPr>
                <w:rFonts w:ascii="Calibri" w:hAnsi="Calibri" w:cs="Calibri"/>
                <w:strike/>
                <w:sz w:val="18"/>
                <w:szCs w:val="18"/>
                <w:lang w:val="en-US" w:eastAsia="en-US"/>
              </w:rPr>
              <w:t>knowledgeMANAGER</w:t>
            </w:r>
            <w:proofErr w:type="spellEnd"/>
            <w:r w:rsidRPr="00AB79C0">
              <w:rPr>
                <w:rFonts w:ascii="Calibri" w:hAnsi="Calibri" w:cs="Calibri"/>
                <w:strike/>
                <w:sz w:val="18"/>
                <w:szCs w:val="18"/>
                <w:lang w:val="en-US" w:eastAsia="en-US"/>
              </w:rPr>
              <w:t xml:space="preserve"> - V3</w:t>
            </w:r>
          </w:p>
        </w:tc>
        <w:tc>
          <w:tcPr>
            <w:tcW w:w="203" w:type="pct"/>
            <w:tcBorders>
              <w:top w:val="nil"/>
              <w:left w:val="nil"/>
              <w:bottom w:val="single" w:sz="4" w:space="0" w:color="auto"/>
              <w:right w:val="single" w:sz="4" w:space="0" w:color="auto"/>
            </w:tcBorders>
            <w:shd w:val="clear" w:color="auto" w:fill="auto"/>
            <w:hideMark/>
          </w:tcPr>
          <w:p w14:paraId="6D12E1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086EFA0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hideMark/>
          </w:tcPr>
          <w:p w14:paraId="247AC13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14538A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3E27AE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29</w:t>
            </w:r>
          </w:p>
        </w:tc>
        <w:tc>
          <w:tcPr>
            <w:tcW w:w="292" w:type="pct"/>
            <w:tcBorders>
              <w:top w:val="nil"/>
              <w:left w:val="nil"/>
              <w:bottom w:val="single" w:sz="4" w:space="0" w:color="auto"/>
              <w:right w:val="single" w:sz="4" w:space="0" w:color="auto"/>
            </w:tcBorders>
            <w:shd w:val="clear" w:color="auto" w:fill="auto"/>
            <w:hideMark/>
          </w:tcPr>
          <w:p w14:paraId="02925D7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29</w:t>
            </w:r>
          </w:p>
        </w:tc>
        <w:tc>
          <w:tcPr>
            <w:tcW w:w="299" w:type="pct"/>
            <w:tcBorders>
              <w:top w:val="nil"/>
              <w:left w:val="nil"/>
              <w:bottom w:val="single" w:sz="4" w:space="0" w:color="auto"/>
              <w:right w:val="single" w:sz="4" w:space="0" w:color="auto"/>
            </w:tcBorders>
            <w:shd w:val="clear" w:color="auto" w:fill="auto"/>
            <w:noWrap/>
            <w:hideMark/>
          </w:tcPr>
          <w:p w14:paraId="44178A3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61F76B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019530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75F2A9C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C2052A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D607.902</w:t>
            </w:r>
          </w:p>
        </w:tc>
        <w:tc>
          <w:tcPr>
            <w:tcW w:w="1478" w:type="pct"/>
            <w:tcBorders>
              <w:top w:val="nil"/>
              <w:left w:val="nil"/>
              <w:bottom w:val="single" w:sz="4" w:space="0" w:color="auto"/>
              <w:right w:val="single" w:sz="4" w:space="0" w:color="auto"/>
            </w:tcBorders>
            <w:shd w:val="clear" w:color="auto" w:fill="auto"/>
            <w:noWrap/>
            <w:vAlign w:val="bottom"/>
            <w:hideMark/>
          </w:tcPr>
          <w:p w14:paraId="5F0EFAE0"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hideMark/>
          </w:tcPr>
          <w:p w14:paraId="5CBB3E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1647D73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noWrap/>
            <w:vAlign w:val="center"/>
            <w:hideMark/>
          </w:tcPr>
          <w:p w14:paraId="5D18C4D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1A44D7E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E1BAAA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666EE4E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74FF45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615C9A1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388F8BC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8D9FB5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9676E7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D607.903</w:t>
            </w:r>
          </w:p>
        </w:tc>
        <w:tc>
          <w:tcPr>
            <w:tcW w:w="1478" w:type="pct"/>
            <w:tcBorders>
              <w:top w:val="nil"/>
              <w:left w:val="nil"/>
              <w:bottom w:val="single" w:sz="4" w:space="0" w:color="auto"/>
              <w:right w:val="single" w:sz="4" w:space="0" w:color="auto"/>
            </w:tcBorders>
            <w:shd w:val="clear" w:color="auto" w:fill="auto"/>
            <w:noWrap/>
            <w:vAlign w:val="bottom"/>
            <w:hideMark/>
          </w:tcPr>
          <w:p w14:paraId="10058FCB"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hideMark/>
          </w:tcPr>
          <w:p w14:paraId="406A1A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6_7</w:t>
            </w:r>
          </w:p>
        </w:tc>
        <w:tc>
          <w:tcPr>
            <w:tcW w:w="312" w:type="pct"/>
            <w:tcBorders>
              <w:top w:val="nil"/>
              <w:left w:val="nil"/>
              <w:bottom w:val="single" w:sz="4" w:space="0" w:color="auto"/>
              <w:right w:val="single" w:sz="4" w:space="0" w:color="auto"/>
            </w:tcBorders>
            <w:shd w:val="clear" w:color="auto" w:fill="auto"/>
            <w:hideMark/>
          </w:tcPr>
          <w:p w14:paraId="4174D8E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REUSE</w:t>
            </w:r>
          </w:p>
        </w:tc>
        <w:tc>
          <w:tcPr>
            <w:tcW w:w="258" w:type="pct"/>
            <w:tcBorders>
              <w:top w:val="nil"/>
              <w:left w:val="nil"/>
              <w:bottom w:val="single" w:sz="4" w:space="0" w:color="auto"/>
              <w:right w:val="single" w:sz="4" w:space="0" w:color="auto"/>
            </w:tcBorders>
            <w:shd w:val="clear" w:color="auto" w:fill="auto"/>
            <w:noWrap/>
            <w:vAlign w:val="center"/>
            <w:hideMark/>
          </w:tcPr>
          <w:p w14:paraId="3AB2F54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7E77B3C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1399C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2A39DE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090B0FC0"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0867ECF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5FAFD7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C50D747"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3D8B4AC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D608.011</w:t>
            </w:r>
          </w:p>
        </w:tc>
        <w:tc>
          <w:tcPr>
            <w:tcW w:w="1478" w:type="pct"/>
            <w:tcBorders>
              <w:top w:val="nil"/>
              <w:left w:val="nil"/>
              <w:bottom w:val="single" w:sz="4" w:space="0" w:color="auto"/>
              <w:right w:val="single" w:sz="4" w:space="0" w:color="auto"/>
            </w:tcBorders>
            <w:shd w:val="clear" w:color="000000" w:fill="EBF1DE"/>
            <w:hideMark/>
          </w:tcPr>
          <w:p w14:paraId="23BFE9B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Specification, Development and Assessment for Product Lifecycle Management - V1</w:t>
            </w:r>
          </w:p>
        </w:tc>
        <w:tc>
          <w:tcPr>
            <w:tcW w:w="203" w:type="pct"/>
            <w:tcBorders>
              <w:top w:val="nil"/>
              <w:left w:val="nil"/>
              <w:bottom w:val="single" w:sz="4" w:space="0" w:color="auto"/>
              <w:right w:val="single" w:sz="4" w:space="0" w:color="auto"/>
            </w:tcBorders>
            <w:shd w:val="clear" w:color="000000" w:fill="EBF1DE"/>
            <w:hideMark/>
          </w:tcPr>
          <w:p w14:paraId="1476DBC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000000" w:fill="EBF1DE"/>
            <w:hideMark/>
          </w:tcPr>
          <w:p w14:paraId="2ED9BB7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SISW</w:t>
            </w:r>
          </w:p>
        </w:tc>
        <w:tc>
          <w:tcPr>
            <w:tcW w:w="258" w:type="pct"/>
            <w:tcBorders>
              <w:top w:val="nil"/>
              <w:left w:val="nil"/>
              <w:bottom w:val="single" w:sz="4" w:space="0" w:color="auto"/>
              <w:right w:val="single" w:sz="4" w:space="0" w:color="auto"/>
            </w:tcBorders>
            <w:shd w:val="clear" w:color="000000" w:fill="EBF1DE"/>
            <w:hideMark/>
          </w:tcPr>
          <w:p w14:paraId="71F9356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00823EE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1FB319D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34F296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5986C84C"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05.02.14</w:t>
            </w:r>
          </w:p>
        </w:tc>
        <w:tc>
          <w:tcPr>
            <w:tcW w:w="328" w:type="pct"/>
            <w:tcBorders>
              <w:top w:val="nil"/>
              <w:left w:val="nil"/>
              <w:bottom w:val="single" w:sz="4" w:space="0" w:color="auto"/>
              <w:right w:val="single" w:sz="4" w:space="0" w:color="auto"/>
            </w:tcBorders>
            <w:shd w:val="clear" w:color="000000" w:fill="EBF1DE"/>
            <w:noWrap/>
            <w:hideMark/>
          </w:tcPr>
          <w:p w14:paraId="22BEF3B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1298D5D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3B5248F5"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145F726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D608.012</w:t>
            </w:r>
          </w:p>
        </w:tc>
        <w:tc>
          <w:tcPr>
            <w:tcW w:w="1478" w:type="pct"/>
            <w:tcBorders>
              <w:top w:val="nil"/>
              <w:left w:val="nil"/>
              <w:bottom w:val="single" w:sz="4" w:space="0" w:color="auto"/>
              <w:right w:val="single" w:sz="4" w:space="0" w:color="auto"/>
            </w:tcBorders>
            <w:shd w:val="clear" w:color="auto" w:fill="auto"/>
            <w:hideMark/>
          </w:tcPr>
          <w:p w14:paraId="2CB5527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Product Lifecycle Management - V2</w:t>
            </w:r>
          </w:p>
        </w:tc>
        <w:tc>
          <w:tcPr>
            <w:tcW w:w="203" w:type="pct"/>
            <w:tcBorders>
              <w:top w:val="nil"/>
              <w:left w:val="nil"/>
              <w:bottom w:val="single" w:sz="4" w:space="0" w:color="auto"/>
              <w:right w:val="single" w:sz="4" w:space="0" w:color="auto"/>
            </w:tcBorders>
            <w:shd w:val="clear" w:color="auto" w:fill="auto"/>
            <w:hideMark/>
          </w:tcPr>
          <w:p w14:paraId="432A09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3EC7FF5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SISW</w:t>
            </w:r>
          </w:p>
        </w:tc>
        <w:tc>
          <w:tcPr>
            <w:tcW w:w="258" w:type="pct"/>
            <w:tcBorders>
              <w:top w:val="nil"/>
              <w:left w:val="nil"/>
              <w:bottom w:val="single" w:sz="4" w:space="0" w:color="auto"/>
              <w:right w:val="single" w:sz="4" w:space="0" w:color="auto"/>
            </w:tcBorders>
            <w:shd w:val="clear" w:color="auto" w:fill="auto"/>
            <w:hideMark/>
          </w:tcPr>
          <w:p w14:paraId="199C0AC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255F0B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5FFC1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FA731E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C32A56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E00B15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B9F5A2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608.902</w:t>
            </w:r>
          </w:p>
        </w:tc>
      </w:tr>
      <w:tr w:rsidR="00AB79C0" w:rsidRPr="00AB79C0" w14:paraId="009D838C"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5EC5C11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D608.013</w:t>
            </w:r>
          </w:p>
        </w:tc>
        <w:tc>
          <w:tcPr>
            <w:tcW w:w="1478" w:type="pct"/>
            <w:tcBorders>
              <w:top w:val="nil"/>
              <w:left w:val="nil"/>
              <w:bottom w:val="single" w:sz="4" w:space="0" w:color="auto"/>
              <w:right w:val="single" w:sz="4" w:space="0" w:color="auto"/>
            </w:tcBorders>
            <w:shd w:val="clear" w:color="auto" w:fill="auto"/>
            <w:hideMark/>
          </w:tcPr>
          <w:p w14:paraId="638D39E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Product Lifecycle Management - V3</w:t>
            </w:r>
          </w:p>
        </w:tc>
        <w:tc>
          <w:tcPr>
            <w:tcW w:w="203" w:type="pct"/>
            <w:tcBorders>
              <w:top w:val="nil"/>
              <w:left w:val="nil"/>
              <w:bottom w:val="single" w:sz="4" w:space="0" w:color="auto"/>
              <w:right w:val="single" w:sz="4" w:space="0" w:color="auto"/>
            </w:tcBorders>
            <w:shd w:val="clear" w:color="auto" w:fill="auto"/>
            <w:hideMark/>
          </w:tcPr>
          <w:p w14:paraId="3BF3A67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0D450E2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SISW</w:t>
            </w:r>
          </w:p>
        </w:tc>
        <w:tc>
          <w:tcPr>
            <w:tcW w:w="258" w:type="pct"/>
            <w:tcBorders>
              <w:top w:val="nil"/>
              <w:left w:val="nil"/>
              <w:bottom w:val="single" w:sz="4" w:space="0" w:color="auto"/>
              <w:right w:val="single" w:sz="4" w:space="0" w:color="auto"/>
            </w:tcBorders>
            <w:shd w:val="clear" w:color="auto" w:fill="auto"/>
            <w:hideMark/>
          </w:tcPr>
          <w:p w14:paraId="2D3BA9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4E774A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E74265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68EF4C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F5D020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E23B27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A81621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608.903</w:t>
            </w:r>
          </w:p>
        </w:tc>
      </w:tr>
      <w:tr w:rsidR="00AB79C0" w:rsidRPr="00AB79C0" w14:paraId="56558212"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35CC4E4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D608.020</w:t>
            </w:r>
          </w:p>
        </w:tc>
        <w:tc>
          <w:tcPr>
            <w:tcW w:w="1478" w:type="pct"/>
            <w:tcBorders>
              <w:top w:val="nil"/>
              <w:left w:val="nil"/>
              <w:bottom w:val="single" w:sz="4" w:space="0" w:color="auto"/>
              <w:right w:val="single" w:sz="4" w:space="0" w:color="auto"/>
            </w:tcBorders>
            <w:shd w:val="clear" w:color="auto" w:fill="auto"/>
            <w:hideMark/>
          </w:tcPr>
          <w:p w14:paraId="79E2D68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Interoperability Specification – Domain Specific Auto (PLM Part)</w:t>
            </w:r>
          </w:p>
        </w:tc>
        <w:tc>
          <w:tcPr>
            <w:tcW w:w="203" w:type="pct"/>
            <w:tcBorders>
              <w:top w:val="nil"/>
              <w:left w:val="nil"/>
              <w:bottom w:val="single" w:sz="4" w:space="0" w:color="auto"/>
              <w:right w:val="single" w:sz="4" w:space="0" w:color="auto"/>
            </w:tcBorders>
            <w:shd w:val="clear" w:color="auto" w:fill="auto"/>
            <w:hideMark/>
          </w:tcPr>
          <w:p w14:paraId="0E4CBFD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3168DAB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SISW</w:t>
            </w:r>
          </w:p>
        </w:tc>
        <w:tc>
          <w:tcPr>
            <w:tcW w:w="258" w:type="pct"/>
            <w:tcBorders>
              <w:top w:val="nil"/>
              <w:left w:val="nil"/>
              <w:bottom w:val="single" w:sz="4" w:space="0" w:color="auto"/>
              <w:right w:val="single" w:sz="4" w:space="0" w:color="auto"/>
            </w:tcBorders>
            <w:shd w:val="clear" w:color="auto" w:fill="auto"/>
            <w:hideMark/>
          </w:tcPr>
          <w:p w14:paraId="1E9AC9F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342C06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PP</w:t>
            </w:r>
          </w:p>
        </w:tc>
        <w:tc>
          <w:tcPr>
            <w:tcW w:w="292" w:type="pct"/>
            <w:tcBorders>
              <w:top w:val="nil"/>
              <w:left w:val="nil"/>
              <w:bottom w:val="single" w:sz="4" w:space="0" w:color="auto"/>
              <w:right w:val="single" w:sz="4" w:space="0" w:color="auto"/>
            </w:tcBorders>
            <w:shd w:val="clear" w:color="auto" w:fill="auto"/>
            <w:hideMark/>
          </w:tcPr>
          <w:p w14:paraId="22DC07B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6E1F9D5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4DE4DBF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FD865A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BBFC0D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608.902</w:t>
            </w:r>
          </w:p>
        </w:tc>
      </w:tr>
      <w:tr w:rsidR="00AB79C0" w:rsidRPr="00AB79C0" w14:paraId="6D9B49D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96BCC7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D608.030</w:t>
            </w:r>
          </w:p>
        </w:tc>
        <w:tc>
          <w:tcPr>
            <w:tcW w:w="1478" w:type="pct"/>
            <w:tcBorders>
              <w:top w:val="nil"/>
              <w:left w:val="nil"/>
              <w:bottom w:val="single" w:sz="4" w:space="0" w:color="auto"/>
              <w:right w:val="single" w:sz="4" w:space="0" w:color="auto"/>
            </w:tcBorders>
            <w:shd w:val="clear" w:color="auto" w:fill="auto"/>
            <w:hideMark/>
          </w:tcPr>
          <w:p w14:paraId="278F1E7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Systems Design and Architecture of IOS Interface for B6.8.1</w:t>
            </w:r>
          </w:p>
        </w:tc>
        <w:tc>
          <w:tcPr>
            <w:tcW w:w="203" w:type="pct"/>
            <w:tcBorders>
              <w:top w:val="nil"/>
              <w:left w:val="nil"/>
              <w:bottom w:val="single" w:sz="4" w:space="0" w:color="auto"/>
              <w:right w:val="single" w:sz="4" w:space="0" w:color="auto"/>
            </w:tcBorders>
            <w:shd w:val="clear" w:color="auto" w:fill="auto"/>
            <w:hideMark/>
          </w:tcPr>
          <w:p w14:paraId="388F6D2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715C43E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SISW</w:t>
            </w:r>
          </w:p>
        </w:tc>
        <w:tc>
          <w:tcPr>
            <w:tcW w:w="258" w:type="pct"/>
            <w:tcBorders>
              <w:top w:val="nil"/>
              <w:left w:val="nil"/>
              <w:bottom w:val="single" w:sz="4" w:space="0" w:color="auto"/>
              <w:right w:val="single" w:sz="4" w:space="0" w:color="auto"/>
            </w:tcBorders>
            <w:shd w:val="clear" w:color="auto" w:fill="auto"/>
            <w:hideMark/>
          </w:tcPr>
          <w:p w14:paraId="7BA66FC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B1B043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PP</w:t>
            </w:r>
          </w:p>
        </w:tc>
        <w:tc>
          <w:tcPr>
            <w:tcW w:w="292" w:type="pct"/>
            <w:tcBorders>
              <w:top w:val="nil"/>
              <w:left w:val="nil"/>
              <w:bottom w:val="single" w:sz="4" w:space="0" w:color="auto"/>
              <w:right w:val="single" w:sz="4" w:space="0" w:color="auto"/>
            </w:tcBorders>
            <w:shd w:val="clear" w:color="auto" w:fill="auto"/>
            <w:hideMark/>
          </w:tcPr>
          <w:p w14:paraId="167E044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18</w:t>
            </w:r>
          </w:p>
        </w:tc>
        <w:tc>
          <w:tcPr>
            <w:tcW w:w="292" w:type="pct"/>
            <w:tcBorders>
              <w:top w:val="nil"/>
              <w:left w:val="nil"/>
              <w:bottom w:val="single" w:sz="4" w:space="0" w:color="auto"/>
              <w:right w:val="single" w:sz="4" w:space="0" w:color="auto"/>
            </w:tcBorders>
            <w:shd w:val="clear" w:color="auto" w:fill="auto"/>
            <w:hideMark/>
          </w:tcPr>
          <w:p w14:paraId="7B77F90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18</w:t>
            </w:r>
          </w:p>
        </w:tc>
        <w:tc>
          <w:tcPr>
            <w:tcW w:w="299" w:type="pct"/>
            <w:tcBorders>
              <w:top w:val="nil"/>
              <w:left w:val="nil"/>
              <w:bottom w:val="single" w:sz="4" w:space="0" w:color="auto"/>
              <w:right w:val="single" w:sz="4" w:space="0" w:color="auto"/>
            </w:tcBorders>
            <w:shd w:val="clear" w:color="auto" w:fill="auto"/>
            <w:noWrap/>
            <w:hideMark/>
          </w:tcPr>
          <w:p w14:paraId="44987EF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94ACCD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5A09C5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608.902</w:t>
            </w:r>
          </w:p>
        </w:tc>
      </w:tr>
      <w:tr w:rsidR="00AB79C0" w:rsidRPr="00AB79C0" w14:paraId="7F6B096A"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796D985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D608.040</w:t>
            </w:r>
          </w:p>
        </w:tc>
        <w:tc>
          <w:tcPr>
            <w:tcW w:w="1478" w:type="pct"/>
            <w:tcBorders>
              <w:top w:val="nil"/>
              <w:left w:val="nil"/>
              <w:bottom w:val="single" w:sz="4" w:space="0" w:color="auto"/>
              <w:right w:val="single" w:sz="4" w:space="0" w:color="auto"/>
            </w:tcBorders>
            <w:shd w:val="clear" w:color="auto" w:fill="auto"/>
            <w:hideMark/>
          </w:tcPr>
          <w:p w14:paraId="7C797759" w14:textId="77777777" w:rsidR="00AB79C0" w:rsidRPr="00AB79C0" w:rsidRDefault="00AB79C0" w:rsidP="00AB79C0">
            <w:pPr>
              <w:rPr>
                <w:rFonts w:ascii="Calibri" w:hAnsi="Calibri" w:cs="Calibri"/>
                <w:sz w:val="18"/>
                <w:szCs w:val="18"/>
                <w:lang w:val="en-US" w:eastAsia="en-US"/>
              </w:rPr>
            </w:pPr>
            <w:proofErr w:type="spellStart"/>
            <w:r w:rsidRPr="00AB79C0">
              <w:rPr>
                <w:rFonts w:ascii="Calibri" w:hAnsi="Calibri" w:cs="Calibri"/>
                <w:strike/>
                <w:sz w:val="18"/>
                <w:szCs w:val="18"/>
                <w:lang w:val="en-US" w:eastAsia="en-US"/>
              </w:rPr>
              <w:t>Teamcenter</w:t>
            </w:r>
            <w:proofErr w:type="spellEnd"/>
            <w:r w:rsidRPr="00AB79C0">
              <w:rPr>
                <w:rFonts w:ascii="Calibri" w:hAnsi="Calibri" w:cs="Calibri"/>
                <w:strike/>
                <w:sz w:val="18"/>
                <w:szCs w:val="18"/>
                <w:lang w:val="en-US" w:eastAsia="en-US"/>
              </w:rPr>
              <w:t xml:space="preserve"> specific IOS/RTP interface implementation specification</w:t>
            </w:r>
          </w:p>
        </w:tc>
        <w:tc>
          <w:tcPr>
            <w:tcW w:w="203" w:type="pct"/>
            <w:tcBorders>
              <w:top w:val="nil"/>
              <w:left w:val="nil"/>
              <w:bottom w:val="single" w:sz="4" w:space="0" w:color="auto"/>
              <w:right w:val="single" w:sz="4" w:space="0" w:color="auto"/>
            </w:tcBorders>
            <w:shd w:val="clear" w:color="auto" w:fill="auto"/>
            <w:hideMark/>
          </w:tcPr>
          <w:p w14:paraId="5AE491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0DAA46C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SISW</w:t>
            </w:r>
          </w:p>
        </w:tc>
        <w:tc>
          <w:tcPr>
            <w:tcW w:w="258" w:type="pct"/>
            <w:tcBorders>
              <w:top w:val="nil"/>
              <w:left w:val="nil"/>
              <w:bottom w:val="single" w:sz="4" w:space="0" w:color="auto"/>
              <w:right w:val="single" w:sz="4" w:space="0" w:color="auto"/>
            </w:tcBorders>
            <w:shd w:val="clear" w:color="auto" w:fill="auto"/>
            <w:hideMark/>
          </w:tcPr>
          <w:p w14:paraId="586A028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75EFE4C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PP</w:t>
            </w:r>
          </w:p>
        </w:tc>
        <w:tc>
          <w:tcPr>
            <w:tcW w:w="292" w:type="pct"/>
            <w:tcBorders>
              <w:top w:val="nil"/>
              <w:left w:val="nil"/>
              <w:bottom w:val="single" w:sz="4" w:space="0" w:color="auto"/>
              <w:right w:val="single" w:sz="4" w:space="0" w:color="auto"/>
            </w:tcBorders>
            <w:shd w:val="clear" w:color="auto" w:fill="auto"/>
            <w:hideMark/>
          </w:tcPr>
          <w:p w14:paraId="0F27E0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22</w:t>
            </w:r>
          </w:p>
        </w:tc>
        <w:tc>
          <w:tcPr>
            <w:tcW w:w="292" w:type="pct"/>
            <w:tcBorders>
              <w:top w:val="nil"/>
              <w:left w:val="nil"/>
              <w:bottom w:val="single" w:sz="4" w:space="0" w:color="auto"/>
              <w:right w:val="single" w:sz="4" w:space="0" w:color="auto"/>
            </w:tcBorders>
            <w:shd w:val="clear" w:color="auto" w:fill="auto"/>
            <w:hideMark/>
          </w:tcPr>
          <w:p w14:paraId="07C99E6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22</w:t>
            </w:r>
          </w:p>
        </w:tc>
        <w:tc>
          <w:tcPr>
            <w:tcW w:w="299" w:type="pct"/>
            <w:tcBorders>
              <w:top w:val="nil"/>
              <w:left w:val="nil"/>
              <w:bottom w:val="single" w:sz="4" w:space="0" w:color="auto"/>
              <w:right w:val="single" w:sz="4" w:space="0" w:color="auto"/>
            </w:tcBorders>
            <w:shd w:val="clear" w:color="auto" w:fill="auto"/>
            <w:noWrap/>
            <w:hideMark/>
          </w:tcPr>
          <w:p w14:paraId="5CCE513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20ECAF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C8CC4E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608.902</w:t>
            </w:r>
          </w:p>
        </w:tc>
      </w:tr>
      <w:tr w:rsidR="00AB79C0" w:rsidRPr="00AB79C0" w14:paraId="3E1B026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855217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D608.050</w:t>
            </w:r>
          </w:p>
        </w:tc>
        <w:tc>
          <w:tcPr>
            <w:tcW w:w="1478" w:type="pct"/>
            <w:tcBorders>
              <w:top w:val="nil"/>
              <w:left w:val="nil"/>
              <w:bottom w:val="single" w:sz="4" w:space="0" w:color="auto"/>
              <w:right w:val="single" w:sz="4" w:space="0" w:color="auto"/>
            </w:tcBorders>
            <w:shd w:val="clear" w:color="auto" w:fill="auto"/>
            <w:hideMark/>
          </w:tcPr>
          <w:p w14:paraId="04F2AD87" w14:textId="77777777" w:rsidR="00AB79C0" w:rsidRPr="00AB79C0" w:rsidRDefault="00AB79C0" w:rsidP="00AB79C0">
            <w:pPr>
              <w:rPr>
                <w:rFonts w:ascii="Calibri" w:hAnsi="Calibri" w:cs="Calibri"/>
                <w:sz w:val="18"/>
                <w:szCs w:val="18"/>
                <w:lang w:val="en-US" w:eastAsia="en-US"/>
              </w:rPr>
            </w:pPr>
            <w:proofErr w:type="spellStart"/>
            <w:r w:rsidRPr="00AB79C0">
              <w:rPr>
                <w:rFonts w:ascii="Calibri" w:hAnsi="Calibri" w:cs="Calibri"/>
                <w:strike/>
                <w:sz w:val="18"/>
                <w:szCs w:val="18"/>
                <w:lang w:val="en-US" w:eastAsia="en-US"/>
              </w:rPr>
              <w:t>Teamcenter</w:t>
            </w:r>
            <w:proofErr w:type="spellEnd"/>
            <w:r w:rsidRPr="00AB79C0">
              <w:rPr>
                <w:rFonts w:ascii="Calibri" w:hAnsi="Calibri" w:cs="Calibri"/>
                <w:strike/>
                <w:sz w:val="18"/>
                <w:szCs w:val="18"/>
                <w:lang w:val="en-US" w:eastAsia="en-US"/>
              </w:rPr>
              <w:t xml:space="preserve"> IOS/RTP interface demonstrator</w:t>
            </w:r>
          </w:p>
        </w:tc>
        <w:tc>
          <w:tcPr>
            <w:tcW w:w="203" w:type="pct"/>
            <w:tcBorders>
              <w:top w:val="nil"/>
              <w:left w:val="nil"/>
              <w:bottom w:val="single" w:sz="4" w:space="0" w:color="auto"/>
              <w:right w:val="single" w:sz="4" w:space="0" w:color="auto"/>
            </w:tcBorders>
            <w:shd w:val="clear" w:color="auto" w:fill="auto"/>
            <w:hideMark/>
          </w:tcPr>
          <w:p w14:paraId="6CF7C3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7821315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SISW</w:t>
            </w:r>
          </w:p>
        </w:tc>
        <w:tc>
          <w:tcPr>
            <w:tcW w:w="258" w:type="pct"/>
            <w:tcBorders>
              <w:top w:val="nil"/>
              <w:left w:val="nil"/>
              <w:bottom w:val="single" w:sz="4" w:space="0" w:color="auto"/>
              <w:right w:val="single" w:sz="4" w:space="0" w:color="auto"/>
            </w:tcBorders>
            <w:shd w:val="clear" w:color="auto" w:fill="auto"/>
            <w:hideMark/>
          </w:tcPr>
          <w:p w14:paraId="2C6E20B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17EA8F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1C84C5F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26</w:t>
            </w:r>
          </w:p>
        </w:tc>
        <w:tc>
          <w:tcPr>
            <w:tcW w:w="292" w:type="pct"/>
            <w:tcBorders>
              <w:top w:val="nil"/>
              <w:left w:val="nil"/>
              <w:bottom w:val="single" w:sz="4" w:space="0" w:color="auto"/>
              <w:right w:val="single" w:sz="4" w:space="0" w:color="auto"/>
            </w:tcBorders>
            <w:shd w:val="clear" w:color="auto" w:fill="auto"/>
            <w:hideMark/>
          </w:tcPr>
          <w:p w14:paraId="2CAB42D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26</w:t>
            </w:r>
          </w:p>
        </w:tc>
        <w:tc>
          <w:tcPr>
            <w:tcW w:w="299" w:type="pct"/>
            <w:tcBorders>
              <w:top w:val="nil"/>
              <w:left w:val="nil"/>
              <w:bottom w:val="single" w:sz="4" w:space="0" w:color="auto"/>
              <w:right w:val="single" w:sz="4" w:space="0" w:color="auto"/>
            </w:tcBorders>
            <w:shd w:val="clear" w:color="auto" w:fill="auto"/>
            <w:noWrap/>
            <w:hideMark/>
          </w:tcPr>
          <w:p w14:paraId="412EF43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15C975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8277E0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608.903</w:t>
            </w:r>
          </w:p>
        </w:tc>
      </w:tr>
      <w:tr w:rsidR="00AB79C0" w:rsidRPr="00AB79C0" w14:paraId="6D3DC80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D37E8CF"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D608.060</w:t>
            </w:r>
          </w:p>
        </w:tc>
        <w:tc>
          <w:tcPr>
            <w:tcW w:w="1478" w:type="pct"/>
            <w:tcBorders>
              <w:top w:val="nil"/>
              <w:left w:val="nil"/>
              <w:bottom w:val="single" w:sz="4" w:space="0" w:color="auto"/>
              <w:right w:val="single" w:sz="4" w:space="0" w:color="auto"/>
            </w:tcBorders>
            <w:shd w:val="clear" w:color="auto" w:fill="auto"/>
            <w:hideMark/>
          </w:tcPr>
          <w:p w14:paraId="54EB1A4D"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Engineering Process Run-time Specification</w:t>
            </w:r>
          </w:p>
        </w:tc>
        <w:tc>
          <w:tcPr>
            <w:tcW w:w="203" w:type="pct"/>
            <w:tcBorders>
              <w:top w:val="nil"/>
              <w:left w:val="nil"/>
              <w:bottom w:val="single" w:sz="4" w:space="0" w:color="auto"/>
              <w:right w:val="single" w:sz="4" w:space="0" w:color="auto"/>
            </w:tcBorders>
            <w:shd w:val="clear" w:color="auto" w:fill="auto"/>
            <w:hideMark/>
          </w:tcPr>
          <w:p w14:paraId="5A5CD24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35FC445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SISW</w:t>
            </w:r>
          </w:p>
        </w:tc>
        <w:tc>
          <w:tcPr>
            <w:tcW w:w="258" w:type="pct"/>
            <w:tcBorders>
              <w:top w:val="nil"/>
              <w:left w:val="nil"/>
              <w:bottom w:val="single" w:sz="4" w:space="0" w:color="auto"/>
              <w:right w:val="single" w:sz="4" w:space="0" w:color="auto"/>
            </w:tcBorders>
            <w:shd w:val="clear" w:color="auto" w:fill="auto"/>
            <w:hideMark/>
          </w:tcPr>
          <w:p w14:paraId="29D58C5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0752F2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2A9E032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11</w:t>
            </w:r>
          </w:p>
        </w:tc>
        <w:tc>
          <w:tcPr>
            <w:tcW w:w="292" w:type="pct"/>
            <w:tcBorders>
              <w:top w:val="nil"/>
              <w:left w:val="nil"/>
              <w:bottom w:val="single" w:sz="4" w:space="0" w:color="auto"/>
              <w:right w:val="single" w:sz="4" w:space="0" w:color="auto"/>
            </w:tcBorders>
            <w:shd w:val="clear" w:color="auto" w:fill="auto"/>
            <w:hideMark/>
          </w:tcPr>
          <w:p w14:paraId="0AEC5DF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11</w:t>
            </w:r>
          </w:p>
        </w:tc>
        <w:tc>
          <w:tcPr>
            <w:tcW w:w="299" w:type="pct"/>
            <w:tcBorders>
              <w:top w:val="nil"/>
              <w:left w:val="nil"/>
              <w:bottom w:val="single" w:sz="4" w:space="0" w:color="auto"/>
              <w:right w:val="single" w:sz="4" w:space="0" w:color="auto"/>
            </w:tcBorders>
            <w:shd w:val="clear" w:color="auto" w:fill="auto"/>
            <w:noWrap/>
            <w:hideMark/>
          </w:tcPr>
          <w:p w14:paraId="28DDADCD" w14:textId="77777777" w:rsidR="00AB79C0" w:rsidRPr="00AB79C0" w:rsidRDefault="00AB79C0" w:rsidP="00AB79C0">
            <w:pPr>
              <w:jc w:val="right"/>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31.03.14</w:t>
            </w:r>
          </w:p>
        </w:tc>
        <w:tc>
          <w:tcPr>
            <w:tcW w:w="328" w:type="pct"/>
            <w:tcBorders>
              <w:top w:val="nil"/>
              <w:left w:val="nil"/>
              <w:bottom w:val="single" w:sz="4" w:space="0" w:color="auto"/>
              <w:right w:val="single" w:sz="4" w:space="0" w:color="auto"/>
            </w:tcBorders>
            <w:shd w:val="clear" w:color="auto" w:fill="auto"/>
            <w:noWrap/>
            <w:hideMark/>
          </w:tcPr>
          <w:p w14:paraId="5B61643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24F09F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608.902</w:t>
            </w:r>
          </w:p>
        </w:tc>
      </w:tr>
      <w:tr w:rsidR="00AB79C0" w:rsidRPr="00AB79C0" w14:paraId="46D0F16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630A8E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D608.070</w:t>
            </w:r>
          </w:p>
        </w:tc>
        <w:tc>
          <w:tcPr>
            <w:tcW w:w="1478" w:type="pct"/>
            <w:tcBorders>
              <w:top w:val="nil"/>
              <w:left w:val="nil"/>
              <w:bottom w:val="single" w:sz="4" w:space="0" w:color="auto"/>
              <w:right w:val="single" w:sz="4" w:space="0" w:color="auto"/>
            </w:tcBorders>
            <w:shd w:val="clear" w:color="auto" w:fill="auto"/>
            <w:hideMark/>
          </w:tcPr>
          <w:p w14:paraId="43CDCF9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Engineering Process Run-time first version implementation</w:t>
            </w:r>
          </w:p>
        </w:tc>
        <w:tc>
          <w:tcPr>
            <w:tcW w:w="203" w:type="pct"/>
            <w:tcBorders>
              <w:top w:val="nil"/>
              <w:left w:val="nil"/>
              <w:bottom w:val="single" w:sz="4" w:space="0" w:color="auto"/>
              <w:right w:val="single" w:sz="4" w:space="0" w:color="auto"/>
            </w:tcBorders>
            <w:shd w:val="clear" w:color="auto" w:fill="auto"/>
            <w:hideMark/>
          </w:tcPr>
          <w:p w14:paraId="49A1839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5441E00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SISW</w:t>
            </w:r>
          </w:p>
        </w:tc>
        <w:tc>
          <w:tcPr>
            <w:tcW w:w="258" w:type="pct"/>
            <w:tcBorders>
              <w:top w:val="nil"/>
              <w:left w:val="nil"/>
              <w:bottom w:val="single" w:sz="4" w:space="0" w:color="auto"/>
              <w:right w:val="single" w:sz="4" w:space="0" w:color="auto"/>
            </w:tcBorders>
            <w:shd w:val="clear" w:color="auto" w:fill="auto"/>
            <w:hideMark/>
          </w:tcPr>
          <w:p w14:paraId="7E3BE11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5A369E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7C5CEDA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15</w:t>
            </w:r>
          </w:p>
        </w:tc>
        <w:tc>
          <w:tcPr>
            <w:tcW w:w="292" w:type="pct"/>
            <w:tcBorders>
              <w:top w:val="nil"/>
              <w:left w:val="nil"/>
              <w:bottom w:val="single" w:sz="4" w:space="0" w:color="auto"/>
              <w:right w:val="single" w:sz="4" w:space="0" w:color="auto"/>
            </w:tcBorders>
            <w:shd w:val="clear" w:color="auto" w:fill="auto"/>
            <w:hideMark/>
          </w:tcPr>
          <w:p w14:paraId="1415996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15</w:t>
            </w:r>
          </w:p>
        </w:tc>
        <w:tc>
          <w:tcPr>
            <w:tcW w:w="299" w:type="pct"/>
            <w:tcBorders>
              <w:top w:val="nil"/>
              <w:left w:val="nil"/>
              <w:bottom w:val="single" w:sz="4" w:space="0" w:color="auto"/>
              <w:right w:val="single" w:sz="4" w:space="0" w:color="auto"/>
            </w:tcBorders>
            <w:shd w:val="clear" w:color="auto" w:fill="auto"/>
            <w:noWrap/>
            <w:hideMark/>
          </w:tcPr>
          <w:p w14:paraId="1BA9C7D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5B63BC3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C38B6F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608.902</w:t>
            </w:r>
          </w:p>
        </w:tc>
      </w:tr>
      <w:tr w:rsidR="00AB79C0" w:rsidRPr="00AB79C0" w14:paraId="7A9EED51"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8CA196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D608.080</w:t>
            </w:r>
          </w:p>
        </w:tc>
        <w:tc>
          <w:tcPr>
            <w:tcW w:w="1478" w:type="pct"/>
            <w:tcBorders>
              <w:top w:val="nil"/>
              <w:left w:val="nil"/>
              <w:bottom w:val="single" w:sz="4" w:space="0" w:color="auto"/>
              <w:right w:val="single" w:sz="4" w:space="0" w:color="auto"/>
            </w:tcBorders>
            <w:shd w:val="clear" w:color="auto" w:fill="auto"/>
            <w:hideMark/>
          </w:tcPr>
          <w:p w14:paraId="5C3CFFC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Engineering Process Run-time second version implementation</w:t>
            </w:r>
          </w:p>
        </w:tc>
        <w:tc>
          <w:tcPr>
            <w:tcW w:w="203" w:type="pct"/>
            <w:tcBorders>
              <w:top w:val="nil"/>
              <w:left w:val="nil"/>
              <w:bottom w:val="single" w:sz="4" w:space="0" w:color="auto"/>
              <w:right w:val="single" w:sz="4" w:space="0" w:color="auto"/>
            </w:tcBorders>
            <w:shd w:val="clear" w:color="auto" w:fill="auto"/>
            <w:hideMark/>
          </w:tcPr>
          <w:p w14:paraId="2B2D1EB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7D00B09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SISW</w:t>
            </w:r>
          </w:p>
        </w:tc>
        <w:tc>
          <w:tcPr>
            <w:tcW w:w="258" w:type="pct"/>
            <w:tcBorders>
              <w:top w:val="nil"/>
              <w:left w:val="nil"/>
              <w:bottom w:val="single" w:sz="4" w:space="0" w:color="auto"/>
              <w:right w:val="single" w:sz="4" w:space="0" w:color="auto"/>
            </w:tcBorders>
            <w:shd w:val="clear" w:color="auto" w:fill="auto"/>
            <w:hideMark/>
          </w:tcPr>
          <w:p w14:paraId="1E82933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D</w:t>
            </w:r>
          </w:p>
        </w:tc>
        <w:tc>
          <w:tcPr>
            <w:tcW w:w="211" w:type="pct"/>
            <w:tcBorders>
              <w:top w:val="nil"/>
              <w:left w:val="nil"/>
              <w:bottom w:val="single" w:sz="4" w:space="0" w:color="auto"/>
              <w:right w:val="single" w:sz="4" w:space="0" w:color="auto"/>
            </w:tcBorders>
            <w:shd w:val="clear" w:color="auto" w:fill="auto"/>
            <w:hideMark/>
          </w:tcPr>
          <w:p w14:paraId="1255F45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RE</w:t>
            </w:r>
          </w:p>
        </w:tc>
        <w:tc>
          <w:tcPr>
            <w:tcW w:w="292" w:type="pct"/>
            <w:tcBorders>
              <w:top w:val="nil"/>
              <w:left w:val="nil"/>
              <w:bottom w:val="single" w:sz="4" w:space="0" w:color="auto"/>
              <w:right w:val="single" w:sz="4" w:space="0" w:color="auto"/>
            </w:tcBorders>
            <w:shd w:val="clear" w:color="auto" w:fill="auto"/>
            <w:hideMark/>
          </w:tcPr>
          <w:p w14:paraId="068BFEF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29</w:t>
            </w:r>
          </w:p>
        </w:tc>
        <w:tc>
          <w:tcPr>
            <w:tcW w:w="292" w:type="pct"/>
            <w:tcBorders>
              <w:top w:val="nil"/>
              <w:left w:val="nil"/>
              <w:bottom w:val="single" w:sz="4" w:space="0" w:color="auto"/>
              <w:right w:val="single" w:sz="4" w:space="0" w:color="auto"/>
            </w:tcBorders>
            <w:shd w:val="clear" w:color="auto" w:fill="auto"/>
            <w:hideMark/>
          </w:tcPr>
          <w:p w14:paraId="43C0C3D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29</w:t>
            </w:r>
          </w:p>
        </w:tc>
        <w:tc>
          <w:tcPr>
            <w:tcW w:w="299" w:type="pct"/>
            <w:tcBorders>
              <w:top w:val="nil"/>
              <w:left w:val="nil"/>
              <w:bottom w:val="single" w:sz="4" w:space="0" w:color="auto"/>
              <w:right w:val="single" w:sz="4" w:space="0" w:color="auto"/>
            </w:tcBorders>
            <w:shd w:val="clear" w:color="auto" w:fill="auto"/>
            <w:noWrap/>
            <w:hideMark/>
          </w:tcPr>
          <w:p w14:paraId="5524CEF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025A43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F1A9A5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608.903</w:t>
            </w:r>
          </w:p>
        </w:tc>
      </w:tr>
      <w:tr w:rsidR="00AB79C0" w:rsidRPr="00AB79C0" w14:paraId="31376F70" w14:textId="77777777" w:rsidTr="00B204C9">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E032720" w14:textId="73034DDA" w:rsidR="00AB79C0" w:rsidRPr="00AB79C0" w:rsidRDefault="00B204C9" w:rsidP="00AB79C0">
            <w:pPr>
              <w:rPr>
                <w:rFonts w:ascii="Calibri" w:hAnsi="Calibri" w:cs="Calibri"/>
                <w:sz w:val="18"/>
                <w:szCs w:val="18"/>
                <w:lang w:val="en-US" w:eastAsia="en-US"/>
              </w:rPr>
            </w:pPr>
            <w:r>
              <w:rPr>
                <w:rFonts w:ascii="Calibri" w:hAnsi="Calibri" w:cs="Calibri"/>
                <w:sz w:val="18"/>
                <w:szCs w:val="18"/>
                <w:lang w:val="en-US" w:eastAsia="en-US"/>
              </w:rPr>
              <w:t>D608.903</w:t>
            </w:r>
          </w:p>
        </w:tc>
        <w:tc>
          <w:tcPr>
            <w:tcW w:w="1478" w:type="pct"/>
            <w:tcBorders>
              <w:top w:val="nil"/>
              <w:left w:val="nil"/>
              <w:bottom w:val="single" w:sz="4" w:space="0" w:color="auto"/>
              <w:right w:val="single" w:sz="4" w:space="0" w:color="auto"/>
            </w:tcBorders>
            <w:shd w:val="clear" w:color="auto" w:fill="auto"/>
            <w:noWrap/>
            <w:hideMark/>
          </w:tcPr>
          <w:p w14:paraId="1A00C347" w14:textId="6E7A830A" w:rsidR="00AB79C0" w:rsidRPr="00AB79C0" w:rsidRDefault="00AB79C0" w:rsidP="00B204C9">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w:t>
            </w:r>
            <w:r w:rsidR="00B204C9">
              <w:rPr>
                <w:rFonts w:ascii="Calibri" w:hAnsi="Calibri" w:cs="Calibri"/>
                <w:color w:val="000000"/>
                <w:sz w:val="18"/>
                <w:szCs w:val="18"/>
                <w:lang w:val="en-US" w:eastAsia="en-US"/>
              </w:rPr>
              <w:t>lopment and Assessment Report V3</w:t>
            </w:r>
          </w:p>
        </w:tc>
        <w:tc>
          <w:tcPr>
            <w:tcW w:w="203" w:type="pct"/>
            <w:tcBorders>
              <w:top w:val="nil"/>
              <w:left w:val="nil"/>
              <w:bottom w:val="single" w:sz="4" w:space="0" w:color="auto"/>
              <w:right w:val="single" w:sz="4" w:space="0" w:color="auto"/>
            </w:tcBorders>
            <w:shd w:val="clear" w:color="auto" w:fill="auto"/>
            <w:hideMark/>
          </w:tcPr>
          <w:p w14:paraId="2A504D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65C0488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SISW</w:t>
            </w:r>
          </w:p>
        </w:tc>
        <w:tc>
          <w:tcPr>
            <w:tcW w:w="258" w:type="pct"/>
            <w:tcBorders>
              <w:top w:val="nil"/>
              <w:left w:val="nil"/>
              <w:bottom w:val="single" w:sz="4" w:space="0" w:color="auto"/>
              <w:right w:val="single" w:sz="4" w:space="0" w:color="auto"/>
            </w:tcBorders>
            <w:shd w:val="clear" w:color="auto" w:fill="auto"/>
            <w:noWrap/>
            <w:vAlign w:val="center"/>
            <w:hideMark/>
          </w:tcPr>
          <w:p w14:paraId="1CAC223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12AA4FE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AC857A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62D6F8A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6C0F1DB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1AF34AD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028B333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A5C39FA" w14:textId="77777777" w:rsidTr="00B204C9">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6BADB9B" w14:textId="3EADAEF2"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w:t>
            </w:r>
            <w:r w:rsidR="00B204C9">
              <w:rPr>
                <w:rFonts w:ascii="Calibri" w:hAnsi="Calibri" w:cs="Calibri"/>
                <w:sz w:val="18"/>
                <w:szCs w:val="18"/>
                <w:lang w:val="en-US" w:eastAsia="en-US"/>
              </w:rPr>
              <w:t>08.902</w:t>
            </w:r>
          </w:p>
        </w:tc>
        <w:tc>
          <w:tcPr>
            <w:tcW w:w="1478" w:type="pct"/>
            <w:tcBorders>
              <w:top w:val="nil"/>
              <w:left w:val="nil"/>
              <w:bottom w:val="single" w:sz="4" w:space="0" w:color="auto"/>
              <w:right w:val="single" w:sz="4" w:space="0" w:color="auto"/>
            </w:tcBorders>
            <w:shd w:val="clear" w:color="auto" w:fill="auto"/>
            <w:noWrap/>
            <w:hideMark/>
          </w:tcPr>
          <w:p w14:paraId="39879177" w14:textId="04F098F5" w:rsidR="00AB79C0" w:rsidRPr="00AB79C0" w:rsidRDefault="00AB79C0" w:rsidP="00B204C9">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w:t>
            </w:r>
            <w:r w:rsidR="00B204C9">
              <w:rPr>
                <w:rFonts w:ascii="Calibri" w:hAnsi="Calibri" w:cs="Calibri"/>
                <w:color w:val="000000"/>
                <w:sz w:val="18"/>
                <w:szCs w:val="18"/>
                <w:lang w:val="en-US" w:eastAsia="en-US"/>
              </w:rPr>
              <w:t>2</w:t>
            </w:r>
          </w:p>
        </w:tc>
        <w:tc>
          <w:tcPr>
            <w:tcW w:w="203" w:type="pct"/>
            <w:tcBorders>
              <w:top w:val="nil"/>
              <w:left w:val="nil"/>
              <w:bottom w:val="single" w:sz="4" w:space="0" w:color="auto"/>
              <w:right w:val="single" w:sz="4" w:space="0" w:color="auto"/>
            </w:tcBorders>
            <w:shd w:val="clear" w:color="auto" w:fill="auto"/>
            <w:hideMark/>
          </w:tcPr>
          <w:p w14:paraId="20E4590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6_8</w:t>
            </w:r>
          </w:p>
        </w:tc>
        <w:tc>
          <w:tcPr>
            <w:tcW w:w="312" w:type="pct"/>
            <w:tcBorders>
              <w:top w:val="nil"/>
              <w:left w:val="nil"/>
              <w:bottom w:val="single" w:sz="4" w:space="0" w:color="auto"/>
              <w:right w:val="single" w:sz="4" w:space="0" w:color="auto"/>
            </w:tcBorders>
            <w:shd w:val="clear" w:color="auto" w:fill="auto"/>
            <w:hideMark/>
          </w:tcPr>
          <w:p w14:paraId="7337158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SISW</w:t>
            </w:r>
          </w:p>
        </w:tc>
        <w:tc>
          <w:tcPr>
            <w:tcW w:w="258" w:type="pct"/>
            <w:tcBorders>
              <w:top w:val="nil"/>
              <w:left w:val="nil"/>
              <w:bottom w:val="single" w:sz="4" w:space="0" w:color="auto"/>
              <w:right w:val="single" w:sz="4" w:space="0" w:color="auto"/>
            </w:tcBorders>
            <w:shd w:val="clear" w:color="auto" w:fill="auto"/>
            <w:noWrap/>
            <w:vAlign w:val="center"/>
            <w:hideMark/>
          </w:tcPr>
          <w:p w14:paraId="23412B7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162E3FA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74C39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23DB28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3F5DFA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6A92970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4B90E0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4597E4B2"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F28E2F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D609.010</w:t>
            </w:r>
          </w:p>
        </w:tc>
        <w:tc>
          <w:tcPr>
            <w:tcW w:w="1478" w:type="pct"/>
            <w:tcBorders>
              <w:top w:val="nil"/>
              <w:left w:val="nil"/>
              <w:bottom w:val="single" w:sz="4" w:space="0" w:color="auto"/>
              <w:right w:val="single" w:sz="4" w:space="0" w:color="auto"/>
            </w:tcBorders>
            <w:shd w:val="clear" w:color="auto" w:fill="auto"/>
            <w:hideMark/>
          </w:tcPr>
          <w:p w14:paraId="3E9811F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Tasks Specification Report</w:t>
            </w:r>
          </w:p>
        </w:tc>
        <w:tc>
          <w:tcPr>
            <w:tcW w:w="203" w:type="pct"/>
            <w:tcBorders>
              <w:top w:val="nil"/>
              <w:left w:val="nil"/>
              <w:bottom w:val="single" w:sz="4" w:space="0" w:color="auto"/>
              <w:right w:val="single" w:sz="4" w:space="0" w:color="auto"/>
            </w:tcBorders>
            <w:shd w:val="clear" w:color="auto" w:fill="auto"/>
            <w:hideMark/>
          </w:tcPr>
          <w:p w14:paraId="6AF5403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5DAC520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Obeo</w:t>
            </w:r>
          </w:p>
        </w:tc>
        <w:tc>
          <w:tcPr>
            <w:tcW w:w="258" w:type="pct"/>
            <w:tcBorders>
              <w:top w:val="nil"/>
              <w:left w:val="nil"/>
              <w:bottom w:val="single" w:sz="4" w:space="0" w:color="auto"/>
              <w:right w:val="single" w:sz="4" w:space="0" w:color="auto"/>
            </w:tcBorders>
            <w:shd w:val="clear" w:color="auto" w:fill="auto"/>
            <w:hideMark/>
          </w:tcPr>
          <w:p w14:paraId="36D368E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76C2CA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BF9C82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787F5C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48FC26A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C64E31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567AE5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609.901</w:t>
            </w:r>
          </w:p>
        </w:tc>
      </w:tr>
      <w:tr w:rsidR="00AB79C0" w:rsidRPr="00AB79C0" w14:paraId="6FE19562"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6F2D572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D609.020</w:t>
            </w:r>
          </w:p>
        </w:tc>
        <w:tc>
          <w:tcPr>
            <w:tcW w:w="1478" w:type="pct"/>
            <w:tcBorders>
              <w:top w:val="nil"/>
              <w:left w:val="nil"/>
              <w:bottom w:val="single" w:sz="4" w:space="0" w:color="auto"/>
              <w:right w:val="single" w:sz="4" w:space="0" w:color="auto"/>
            </w:tcBorders>
            <w:shd w:val="clear" w:color="auto" w:fill="auto"/>
            <w:hideMark/>
          </w:tcPr>
          <w:p w14:paraId="39747E5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Environment for the development of MBE solutions – State of the art</w:t>
            </w:r>
          </w:p>
        </w:tc>
        <w:tc>
          <w:tcPr>
            <w:tcW w:w="203" w:type="pct"/>
            <w:tcBorders>
              <w:top w:val="nil"/>
              <w:left w:val="nil"/>
              <w:bottom w:val="single" w:sz="4" w:space="0" w:color="auto"/>
              <w:right w:val="single" w:sz="4" w:space="0" w:color="auto"/>
            </w:tcBorders>
            <w:shd w:val="clear" w:color="auto" w:fill="auto"/>
            <w:hideMark/>
          </w:tcPr>
          <w:p w14:paraId="45203C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00B08ED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1065A74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6D007D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5C9CAC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7974828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05BF610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9F9F04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483D07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609.901</w:t>
            </w:r>
          </w:p>
        </w:tc>
      </w:tr>
      <w:tr w:rsidR="00AB79C0" w:rsidRPr="00AB79C0" w14:paraId="6018140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C2CD23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D609.030</w:t>
            </w:r>
          </w:p>
        </w:tc>
        <w:tc>
          <w:tcPr>
            <w:tcW w:w="1478" w:type="pct"/>
            <w:tcBorders>
              <w:top w:val="nil"/>
              <w:left w:val="nil"/>
              <w:bottom w:val="single" w:sz="4" w:space="0" w:color="auto"/>
              <w:right w:val="single" w:sz="4" w:space="0" w:color="auto"/>
            </w:tcBorders>
            <w:shd w:val="clear" w:color="auto" w:fill="auto"/>
            <w:hideMark/>
          </w:tcPr>
          <w:p w14:paraId="1E89DE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Model co-evolution – State of the art</w:t>
            </w:r>
          </w:p>
        </w:tc>
        <w:tc>
          <w:tcPr>
            <w:tcW w:w="203" w:type="pct"/>
            <w:tcBorders>
              <w:top w:val="nil"/>
              <w:left w:val="nil"/>
              <w:bottom w:val="single" w:sz="4" w:space="0" w:color="auto"/>
              <w:right w:val="single" w:sz="4" w:space="0" w:color="auto"/>
            </w:tcBorders>
            <w:shd w:val="clear" w:color="auto" w:fill="auto"/>
            <w:hideMark/>
          </w:tcPr>
          <w:p w14:paraId="2A18708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06A2337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179DA4E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5CB82F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B6B0F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1536B5D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6EEAF42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6A4C64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A58148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609.901</w:t>
            </w:r>
          </w:p>
        </w:tc>
      </w:tr>
      <w:tr w:rsidR="00AB79C0" w:rsidRPr="00AB79C0" w14:paraId="4429984E"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16C4FEA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D609.041</w:t>
            </w:r>
          </w:p>
        </w:tc>
        <w:tc>
          <w:tcPr>
            <w:tcW w:w="1478" w:type="pct"/>
            <w:tcBorders>
              <w:top w:val="nil"/>
              <w:left w:val="nil"/>
              <w:bottom w:val="single" w:sz="4" w:space="0" w:color="auto"/>
              <w:right w:val="single" w:sz="4" w:space="0" w:color="auto"/>
            </w:tcBorders>
            <w:shd w:val="clear" w:color="auto" w:fill="auto"/>
            <w:hideMark/>
          </w:tcPr>
          <w:p w14:paraId="1E690EC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Environment for the development of MBE solutions - Prototype - V1</w:t>
            </w:r>
          </w:p>
        </w:tc>
        <w:tc>
          <w:tcPr>
            <w:tcW w:w="203" w:type="pct"/>
            <w:tcBorders>
              <w:top w:val="nil"/>
              <w:left w:val="nil"/>
              <w:bottom w:val="single" w:sz="4" w:space="0" w:color="auto"/>
              <w:right w:val="single" w:sz="4" w:space="0" w:color="auto"/>
            </w:tcBorders>
            <w:shd w:val="clear" w:color="auto" w:fill="auto"/>
            <w:hideMark/>
          </w:tcPr>
          <w:p w14:paraId="3F699D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51D2A91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19AE073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4457885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D1771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376E6A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21F2E22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DD9C0E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5C9A77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609.901</w:t>
            </w:r>
          </w:p>
        </w:tc>
      </w:tr>
      <w:tr w:rsidR="00AB79C0" w:rsidRPr="00AB79C0" w14:paraId="460B2653"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0AC4C4A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D609.042</w:t>
            </w:r>
          </w:p>
        </w:tc>
        <w:tc>
          <w:tcPr>
            <w:tcW w:w="1478" w:type="pct"/>
            <w:tcBorders>
              <w:top w:val="nil"/>
              <w:left w:val="nil"/>
              <w:bottom w:val="single" w:sz="4" w:space="0" w:color="auto"/>
              <w:right w:val="single" w:sz="4" w:space="0" w:color="auto"/>
            </w:tcBorders>
            <w:shd w:val="clear" w:color="auto" w:fill="auto"/>
            <w:hideMark/>
          </w:tcPr>
          <w:p w14:paraId="39B8E5C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Environment for the development of MBE solutions - Prototype - V2</w:t>
            </w:r>
          </w:p>
        </w:tc>
        <w:tc>
          <w:tcPr>
            <w:tcW w:w="203" w:type="pct"/>
            <w:tcBorders>
              <w:top w:val="nil"/>
              <w:left w:val="nil"/>
              <w:bottom w:val="single" w:sz="4" w:space="0" w:color="auto"/>
              <w:right w:val="single" w:sz="4" w:space="0" w:color="auto"/>
            </w:tcBorders>
            <w:shd w:val="clear" w:color="auto" w:fill="auto"/>
            <w:hideMark/>
          </w:tcPr>
          <w:p w14:paraId="0552E19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57A5852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03F2B39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10E164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1DC53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6C8548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503D7A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180385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EFE1F8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609.902</w:t>
            </w:r>
          </w:p>
        </w:tc>
      </w:tr>
      <w:tr w:rsidR="00AB79C0" w:rsidRPr="00AB79C0" w14:paraId="66ADC6C3"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34CA1A2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D609.043</w:t>
            </w:r>
          </w:p>
        </w:tc>
        <w:tc>
          <w:tcPr>
            <w:tcW w:w="1478" w:type="pct"/>
            <w:tcBorders>
              <w:top w:val="nil"/>
              <w:left w:val="nil"/>
              <w:bottom w:val="single" w:sz="4" w:space="0" w:color="auto"/>
              <w:right w:val="single" w:sz="4" w:space="0" w:color="auto"/>
            </w:tcBorders>
            <w:shd w:val="clear" w:color="auto" w:fill="auto"/>
            <w:hideMark/>
          </w:tcPr>
          <w:p w14:paraId="485A993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Environment for the development of MBE solutions - Prototype - V3</w:t>
            </w:r>
          </w:p>
        </w:tc>
        <w:tc>
          <w:tcPr>
            <w:tcW w:w="203" w:type="pct"/>
            <w:tcBorders>
              <w:top w:val="nil"/>
              <w:left w:val="nil"/>
              <w:bottom w:val="single" w:sz="4" w:space="0" w:color="auto"/>
              <w:right w:val="single" w:sz="4" w:space="0" w:color="auto"/>
            </w:tcBorders>
            <w:shd w:val="clear" w:color="auto" w:fill="auto"/>
            <w:hideMark/>
          </w:tcPr>
          <w:p w14:paraId="56B3E82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4EDD397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17F17CC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264C477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75D848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39B21E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136334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75B057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9EE513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609.903</w:t>
            </w:r>
          </w:p>
        </w:tc>
      </w:tr>
      <w:tr w:rsidR="00AB79C0" w:rsidRPr="00AB79C0" w14:paraId="5999A1C4"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33AF15F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lastRenderedPageBreak/>
              <w:t>D609.051</w:t>
            </w:r>
          </w:p>
        </w:tc>
        <w:tc>
          <w:tcPr>
            <w:tcW w:w="1478" w:type="pct"/>
            <w:tcBorders>
              <w:top w:val="nil"/>
              <w:left w:val="nil"/>
              <w:bottom w:val="single" w:sz="4" w:space="0" w:color="auto"/>
              <w:right w:val="single" w:sz="4" w:space="0" w:color="auto"/>
            </w:tcBorders>
            <w:shd w:val="clear" w:color="auto" w:fill="auto"/>
            <w:hideMark/>
          </w:tcPr>
          <w:p w14:paraId="5EEBB02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Multi Viewpoints Graphical Modelling environment – Prototype - V1</w:t>
            </w:r>
          </w:p>
        </w:tc>
        <w:tc>
          <w:tcPr>
            <w:tcW w:w="203" w:type="pct"/>
            <w:tcBorders>
              <w:top w:val="nil"/>
              <w:left w:val="nil"/>
              <w:bottom w:val="single" w:sz="4" w:space="0" w:color="auto"/>
              <w:right w:val="single" w:sz="4" w:space="0" w:color="auto"/>
            </w:tcBorders>
            <w:shd w:val="clear" w:color="auto" w:fill="auto"/>
            <w:hideMark/>
          </w:tcPr>
          <w:p w14:paraId="12D0A95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69FC85A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Obeo</w:t>
            </w:r>
          </w:p>
        </w:tc>
        <w:tc>
          <w:tcPr>
            <w:tcW w:w="258" w:type="pct"/>
            <w:tcBorders>
              <w:top w:val="nil"/>
              <w:left w:val="nil"/>
              <w:bottom w:val="single" w:sz="4" w:space="0" w:color="auto"/>
              <w:right w:val="single" w:sz="4" w:space="0" w:color="auto"/>
            </w:tcBorders>
            <w:shd w:val="clear" w:color="auto" w:fill="auto"/>
            <w:hideMark/>
          </w:tcPr>
          <w:p w14:paraId="179F5F5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581924A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7A026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35F6FA6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5EF039C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0E629C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8DE0CB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609.901</w:t>
            </w:r>
          </w:p>
        </w:tc>
      </w:tr>
      <w:tr w:rsidR="00AB79C0" w:rsidRPr="00AB79C0" w14:paraId="4DE41B24"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75DFB04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D609.052</w:t>
            </w:r>
          </w:p>
        </w:tc>
        <w:tc>
          <w:tcPr>
            <w:tcW w:w="1478" w:type="pct"/>
            <w:tcBorders>
              <w:top w:val="nil"/>
              <w:left w:val="nil"/>
              <w:bottom w:val="single" w:sz="4" w:space="0" w:color="auto"/>
              <w:right w:val="single" w:sz="4" w:space="0" w:color="auto"/>
            </w:tcBorders>
            <w:shd w:val="clear" w:color="auto" w:fill="auto"/>
            <w:hideMark/>
          </w:tcPr>
          <w:p w14:paraId="217A3FA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Multi Viewpoints Graphical Modelling environment – Prototype - V2</w:t>
            </w:r>
          </w:p>
        </w:tc>
        <w:tc>
          <w:tcPr>
            <w:tcW w:w="203" w:type="pct"/>
            <w:tcBorders>
              <w:top w:val="nil"/>
              <w:left w:val="nil"/>
              <w:bottom w:val="single" w:sz="4" w:space="0" w:color="auto"/>
              <w:right w:val="single" w:sz="4" w:space="0" w:color="auto"/>
            </w:tcBorders>
            <w:shd w:val="clear" w:color="auto" w:fill="auto"/>
            <w:hideMark/>
          </w:tcPr>
          <w:p w14:paraId="69E7C1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7AE4221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Obeo</w:t>
            </w:r>
          </w:p>
        </w:tc>
        <w:tc>
          <w:tcPr>
            <w:tcW w:w="258" w:type="pct"/>
            <w:tcBorders>
              <w:top w:val="nil"/>
              <w:left w:val="nil"/>
              <w:bottom w:val="single" w:sz="4" w:space="0" w:color="auto"/>
              <w:right w:val="single" w:sz="4" w:space="0" w:color="auto"/>
            </w:tcBorders>
            <w:shd w:val="clear" w:color="auto" w:fill="auto"/>
            <w:hideMark/>
          </w:tcPr>
          <w:p w14:paraId="1CFBFD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0A2BC1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BB1AA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79ED2B0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1A987B4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6BDC3B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90AC99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609.902</w:t>
            </w:r>
          </w:p>
        </w:tc>
      </w:tr>
      <w:tr w:rsidR="00AB79C0" w:rsidRPr="00AB79C0" w14:paraId="0946F872"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42F20EE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D609.053</w:t>
            </w:r>
          </w:p>
        </w:tc>
        <w:tc>
          <w:tcPr>
            <w:tcW w:w="1478" w:type="pct"/>
            <w:tcBorders>
              <w:top w:val="nil"/>
              <w:left w:val="nil"/>
              <w:bottom w:val="single" w:sz="4" w:space="0" w:color="auto"/>
              <w:right w:val="single" w:sz="4" w:space="0" w:color="auto"/>
            </w:tcBorders>
            <w:shd w:val="clear" w:color="auto" w:fill="auto"/>
            <w:hideMark/>
          </w:tcPr>
          <w:p w14:paraId="5B32205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Multi Viewpoints Graphical Modelling environment – Prototype - V3</w:t>
            </w:r>
          </w:p>
        </w:tc>
        <w:tc>
          <w:tcPr>
            <w:tcW w:w="203" w:type="pct"/>
            <w:tcBorders>
              <w:top w:val="nil"/>
              <w:left w:val="nil"/>
              <w:bottom w:val="single" w:sz="4" w:space="0" w:color="auto"/>
              <w:right w:val="single" w:sz="4" w:space="0" w:color="auto"/>
            </w:tcBorders>
            <w:shd w:val="clear" w:color="auto" w:fill="auto"/>
            <w:hideMark/>
          </w:tcPr>
          <w:p w14:paraId="2D1059F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67582BD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Obeo</w:t>
            </w:r>
          </w:p>
        </w:tc>
        <w:tc>
          <w:tcPr>
            <w:tcW w:w="258" w:type="pct"/>
            <w:tcBorders>
              <w:top w:val="nil"/>
              <w:left w:val="nil"/>
              <w:bottom w:val="single" w:sz="4" w:space="0" w:color="auto"/>
              <w:right w:val="single" w:sz="4" w:space="0" w:color="auto"/>
            </w:tcBorders>
            <w:shd w:val="clear" w:color="auto" w:fill="auto"/>
            <w:hideMark/>
          </w:tcPr>
          <w:p w14:paraId="3C96285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6796D15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FEA163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72629EA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C6E789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5150A9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344964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609.903</w:t>
            </w:r>
          </w:p>
        </w:tc>
      </w:tr>
      <w:tr w:rsidR="00AB79C0" w:rsidRPr="00AB79C0" w14:paraId="7F3A1D1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2B5D32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D609.061</w:t>
            </w:r>
          </w:p>
        </w:tc>
        <w:tc>
          <w:tcPr>
            <w:tcW w:w="1478" w:type="pct"/>
            <w:tcBorders>
              <w:top w:val="nil"/>
              <w:left w:val="nil"/>
              <w:bottom w:val="single" w:sz="4" w:space="0" w:color="auto"/>
              <w:right w:val="single" w:sz="4" w:space="0" w:color="auto"/>
            </w:tcBorders>
            <w:shd w:val="clear" w:color="auto" w:fill="auto"/>
            <w:hideMark/>
          </w:tcPr>
          <w:p w14:paraId="1473542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GUI generation - Prototype - V1</w:t>
            </w:r>
          </w:p>
        </w:tc>
        <w:tc>
          <w:tcPr>
            <w:tcW w:w="203" w:type="pct"/>
            <w:tcBorders>
              <w:top w:val="nil"/>
              <w:left w:val="nil"/>
              <w:bottom w:val="single" w:sz="4" w:space="0" w:color="auto"/>
              <w:right w:val="single" w:sz="4" w:space="0" w:color="auto"/>
            </w:tcBorders>
            <w:shd w:val="clear" w:color="auto" w:fill="auto"/>
            <w:hideMark/>
          </w:tcPr>
          <w:p w14:paraId="2770C1E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2BCB81F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SOYATEC</w:t>
            </w:r>
          </w:p>
        </w:tc>
        <w:tc>
          <w:tcPr>
            <w:tcW w:w="258" w:type="pct"/>
            <w:tcBorders>
              <w:top w:val="nil"/>
              <w:left w:val="nil"/>
              <w:bottom w:val="single" w:sz="4" w:space="0" w:color="auto"/>
              <w:right w:val="single" w:sz="4" w:space="0" w:color="auto"/>
            </w:tcBorders>
            <w:shd w:val="clear" w:color="auto" w:fill="auto"/>
            <w:hideMark/>
          </w:tcPr>
          <w:p w14:paraId="3945289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2D33C0A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572107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73EFA57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4BAB8B1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F03C88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F2F937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609.901</w:t>
            </w:r>
          </w:p>
        </w:tc>
      </w:tr>
      <w:tr w:rsidR="00AB79C0" w:rsidRPr="00AB79C0" w14:paraId="7E2DACFE"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379FC4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D609.062</w:t>
            </w:r>
          </w:p>
        </w:tc>
        <w:tc>
          <w:tcPr>
            <w:tcW w:w="1478" w:type="pct"/>
            <w:tcBorders>
              <w:top w:val="nil"/>
              <w:left w:val="nil"/>
              <w:bottom w:val="single" w:sz="4" w:space="0" w:color="auto"/>
              <w:right w:val="single" w:sz="4" w:space="0" w:color="auto"/>
            </w:tcBorders>
            <w:shd w:val="clear" w:color="auto" w:fill="auto"/>
            <w:hideMark/>
          </w:tcPr>
          <w:p w14:paraId="29D0073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GUI generation - Prototype - V2</w:t>
            </w:r>
          </w:p>
        </w:tc>
        <w:tc>
          <w:tcPr>
            <w:tcW w:w="203" w:type="pct"/>
            <w:tcBorders>
              <w:top w:val="nil"/>
              <w:left w:val="nil"/>
              <w:bottom w:val="single" w:sz="4" w:space="0" w:color="auto"/>
              <w:right w:val="single" w:sz="4" w:space="0" w:color="auto"/>
            </w:tcBorders>
            <w:shd w:val="clear" w:color="auto" w:fill="auto"/>
            <w:hideMark/>
          </w:tcPr>
          <w:p w14:paraId="2CB261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525C5A7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SOYATEC</w:t>
            </w:r>
          </w:p>
        </w:tc>
        <w:tc>
          <w:tcPr>
            <w:tcW w:w="258" w:type="pct"/>
            <w:tcBorders>
              <w:top w:val="nil"/>
              <w:left w:val="nil"/>
              <w:bottom w:val="single" w:sz="4" w:space="0" w:color="auto"/>
              <w:right w:val="single" w:sz="4" w:space="0" w:color="auto"/>
            </w:tcBorders>
            <w:shd w:val="clear" w:color="auto" w:fill="auto"/>
            <w:hideMark/>
          </w:tcPr>
          <w:p w14:paraId="3C065F2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5B7DBE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1FC52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47EFD70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5719185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8C68DB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43707A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609.902</w:t>
            </w:r>
          </w:p>
        </w:tc>
      </w:tr>
      <w:tr w:rsidR="00AB79C0" w:rsidRPr="00AB79C0" w14:paraId="4D8F13C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9527AF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D609.063</w:t>
            </w:r>
          </w:p>
        </w:tc>
        <w:tc>
          <w:tcPr>
            <w:tcW w:w="1478" w:type="pct"/>
            <w:tcBorders>
              <w:top w:val="nil"/>
              <w:left w:val="nil"/>
              <w:bottom w:val="single" w:sz="4" w:space="0" w:color="auto"/>
              <w:right w:val="single" w:sz="4" w:space="0" w:color="auto"/>
            </w:tcBorders>
            <w:shd w:val="clear" w:color="auto" w:fill="auto"/>
            <w:hideMark/>
          </w:tcPr>
          <w:p w14:paraId="2C43545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GUI generation - Prototype - V3</w:t>
            </w:r>
          </w:p>
        </w:tc>
        <w:tc>
          <w:tcPr>
            <w:tcW w:w="203" w:type="pct"/>
            <w:tcBorders>
              <w:top w:val="nil"/>
              <w:left w:val="nil"/>
              <w:bottom w:val="single" w:sz="4" w:space="0" w:color="auto"/>
              <w:right w:val="single" w:sz="4" w:space="0" w:color="auto"/>
            </w:tcBorders>
            <w:shd w:val="clear" w:color="auto" w:fill="auto"/>
            <w:hideMark/>
          </w:tcPr>
          <w:p w14:paraId="2E0700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5D9C646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SOYATEC</w:t>
            </w:r>
          </w:p>
        </w:tc>
        <w:tc>
          <w:tcPr>
            <w:tcW w:w="258" w:type="pct"/>
            <w:tcBorders>
              <w:top w:val="nil"/>
              <w:left w:val="nil"/>
              <w:bottom w:val="single" w:sz="4" w:space="0" w:color="auto"/>
              <w:right w:val="single" w:sz="4" w:space="0" w:color="auto"/>
            </w:tcBorders>
            <w:shd w:val="clear" w:color="auto" w:fill="auto"/>
            <w:hideMark/>
          </w:tcPr>
          <w:p w14:paraId="53C5882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5C0549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1D67EE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2CD0099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40BAD6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F075AC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83327E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609.903</w:t>
            </w:r>
          </w:p>
        </w:tc>
      </w:tr>
      <w:tr w:rsidR="00AB79C0" w:rsidRPr="00AB79C0" w14:paraId="212CDF8F"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04F57B2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D609.071</w:t>
            </w:r>
          </w:p>
        </w:tc>
        <w:tc>
          <w:tcPr>
            <w:tcW w:w="1478" w:type="pct"/>
            <w:tcBorders>
              <w:top w:val="nil"/>
              <w:left w:val="nil"/>
              <w:bottom w:val="single" w:sz="4" w:space="0" w:color="auto"/>
              <w:right w:val="single" w:sz="4" w:space="0" w:color="auto"/>
            </w:tcBorders>
            <w:shd w:val="clear" w:color="auto" w:fill="auto"/>
            <w:hideMark/>
          </w:tcPr>
          <w:p w14:paraId="5881545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Model Transformation, Generation, validation and Analysis - Prototype - V1</w:t>
            </w:r>
          </w:p>
        </w:tc>
        <w:tc>
          <w:tcPr>
            <w:tcW w:w="203" w:type="pct"/>
            <w:tcBorders>
              <w:top w:val="nil"/>
              <w:left w:val="nil"/>
              <w:bottom w:val="single" w:sz="4" w:space="0" w:color="auto"/>
              <w:right w:val="single" w:sz="4" w:space="0" w:color="auto"/>
            </w:tcBorders>
            <w:shd w:val="clear" w:color="auto" w:fill="auto"/>
            <w:hideMark/>
          </w:tcPr>
          <w:p w14:paraId="748C6B2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49F7E58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462D399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500755F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47A6F4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280AC7C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409E51B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4B0C29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C2561F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609.901</w:t>
            </w:r>
          </w:p>
        </w:tc>
      </w:tr>
      <w:tr w:rsidR="00AB79C0" w:rsidRPr="00AB79C0" w14:paraId="23757624"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518930B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D609.072</w:t>
            </w:r>
          </w:p>
        </w:tc>
        <w:tc>
          <w:tcPr>
            <w:tcW w:w="1478" w:type="pct"/>
            <w:tcBorders>
              <w:top w:val="nil"/>
              <w:left w:val="nil"/>
              <w:bottom w:val="single" w:sz="4" w:space="0" w:color="auto"/>
              <w:right w:val="single" w:sz="4" w:space="0" w:color="auto"/>
            </w:tcBorders>
            <w:shd w:val="clear" w:color="auto" w:fill="auto"/>
            <w:hideMark/>
          </w:tcPr>
          <w:p w14:paraId="171EA61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Model Transformation, Generation, validation and Analysis - Prototype - V2</w:t>
            </w:r>
          </w:p>
        </w:tc>
        <w:tc>
          <w:tcPr>
            <w:tcW w:w="203" w:type="pct"/>
            <w:tcBorders>
              <w:top w:val="nil"/>
              <w:left w:val="nil"/>
              <w:bottom w:val="single" w:sz="4" w:space="0" w:color="auto"/>
              <w:right w:val="single" w:sz="4" w:space="0" w:color="auto"/>
            </w:tcBorders>
            <w:shd w:val="clear" w:color="auto" w:fill="auto"/>
            <w:hideMark/>
          </w:tcPr>
          <w:p w14:paraId="0DD5758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510A7AF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1A1CDF3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60AB96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1BC403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1DF894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646EDBD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BF3D3D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413B78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609.902</w:t>
            </w:r>
          </w:p>
        </w:tc>
      </w:tr>
      <w:tr w:rsidR="00AB79C0" w:rsidRPr="00AB79C0" w14:paraId="1FCA0ACD"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6C41F55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D609.073</w:t>
            </w:r>
          </w:p>
        </w:tc>
        <w:tc>
          <w:tcPr>
            <w:tcW w:w="1478" w:type="pct"/>
            <w:tcBorders>
              <w:top w:val="nil"/>
              <w:left w:val="nil"/>
              <w:bottom w:val="single" w:sz="4" w:space="0" w:color="auto"/>
              <w:right w:val="single" w:sz="4" w:space="0" w:color="auto"/>
            </w:tcBorders>
            <w:shd w:val="clear" w:color="auto" w:fill="auto"/>
            <w:hideMark/>
          </w:tcPr>
          <w:p w14:paraId="396E795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Model Transformation, Generation, validation and Analysis - Prototype - V3</w:t>
            </w:r>
          </w:p>
        </w:tc>
        <w:tc>
          <w:tcPr>
            <w:tcW w:w="203" w:type="pct"/>
            <w:tcBorders>
              <w:top w:val="nil"/>
              <w:left w:val="nil"/>
              <w:bottom w:val="single" w:sz="4" w:space="0" w:color="auto"/>
              <w:right w:val="single" w:sz="4" w:space="0" w:color="auto"/>
            </w:tcBorders>
            <w:shd w:val="clear" w:color="auto" w:fill="auto"/>
            <w:hideMark/>
          </w:tcPr>
          <w:p w14:paraId="5E315A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265AF92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0B1444B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239D4FF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51179A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6A746A4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0F1E46F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795406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3D4A4F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609.903</w:t>
            </w:r>
          </w:p>
        </w:tc>
      </w:tr>
      <w:tr w:rsidR="00AB79C0" w:rsidRPr="00AB79C0" w14:paraId="059C733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250D173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D609.081</w:t>
            </w:r>
          </w:p>
        </w:tc>
        <w:tc>
          <w:tcPr>
            <w:tcW w:w="1478" w:type="pct"/>
            <w:tcBorders>
              <w:top w:val="nil"/>
              <w:left w:val="nil"/>
              <w:bottom w:val="single" w:sz="4" w:space="0" w:color="auto"/>
              <w:right w:val="single" w:sz="4" w:space="0" w:color="auto"/>
            </w:tcBorders>
            <w:shd w:val="clear" w:color="auto" w:fill="auto"/>
            <w:hideMark/>
          </w:tcPr>
          <w:p w14:paraId="024164E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Model co-evolution - Prototype - V1</w:t>
            </w:r>
          </w:p>
        </w:tc>
        <w:tc>
          <w:tcPr>
            <w:tcW w:w="203" w:type="pct"/>
            <w:tcBorders>
              <w:top w:val="nil"/>
              <w:left w:val="nil"/>
              <w:bottom w:val="single" w:sz="4" w:space="0" w:color="auto"/>
              <w:right w:val="single" w:sz="4" w:space="0" w:color="auto"/>
            </w:tcBorders>
            <w:shd w:val="clear" w:color="auto" w:fill="auto"/>
            <w:hideMark/>
          </w:tcPr>
          <w:p w14:paraId="21C932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3E94327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5661DFD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03D533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52BE49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1FEC400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4562277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190B38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74538B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609.901</w:t>
            </w:r>
          </w:p>
        </w:tc>
      </w:tr>
      <w:tr w:rsidR="00AB79C0" w:rsidRPr="00AB79C0" w14:paraId="1FA33C6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DFC85B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D609.082</w:t>
            </w:r>
          </w:p>
        </w:tc>
        <w:tc>
          <w:tcPr>
            <w:tcW w:w="1478" w:type="pct"/>
            <w:tcBorders>
              <w:top w:val="nil"/>
              <w:left w:val="nil"/>
              <w:bottom w:val="single" w:sz="4" w:space="0" w:color="auto"/>
              <w:right w:val="single" w:sz="4" w:space="0" w:color="auto"/>
            </w:tcBorders>
            <w:shd w:val="clear" w:color="auto" w:fill="auto"/>
            <w:hideMark/>
          </w:tcPr>
          <w:p w14:paraId="3BA329B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Model co-evolution - Prototype - V2</w:t>
            </w:r>
          </w:p>
        </w:tc>
        <w:tc>
          <w:tcPr>
            <w:tcW w:w="203" w:type="pct"/>
            <w:tcBorders>
              <w:top w:val="nil"/>
              <w:left w:val="nil"/>
              <w:bottom w:val="single" w:sz="4" w:space="0" w:color="auto"/>
              <w:right w:val="single" w:sz="4" w:space="0" w:color="auto"/>
            </w:tcBorders>
            <w:shd w:val="clear" w:color="auto" w:fill="auto"/>
            <w:hideMark/>
          </w:tcPr>
          <w:p w14:paraId="7D84B9C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67D7249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43A46C7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15E2958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08F5CF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06EF6D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2A3FA03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5F362D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52460D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609.902</w:t>
            </w:r>
          </w:p>
        </w:tc>
      </w:tr>
      <w:tr w:rsidR="00AB79C0" w:rsidRPr="00AB79C0" w14:paraId="3CF07399"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450BBF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D609.083</w:t>
            </w:r>
          </w:p>
        </w:tc>
        <w:tc>
          <w:tcPr>
            <w:tcW w:w="1478" w:type="pct"/>
            <w:tcBorders>
              <w:top w:val="nil"/>
              <w:left w:val="nil"/>
              <w:bottom w:val="single" w:sz="4" w:space="0" w:color="auto"/>
              <w:right w:val="single" w:sz="4" w:space="0" w:color="auto"/>
            </w:tcBorders>
            <w:shd w:val="clear" w:color="auto" w:fill="auto"/>
            <w:hideMark/>
          </w:tcPr>
          <w:p w14:paraId="3846F0C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Model co-evolution - Prototype - V3</w:t>
            </w:r>
          </w:p>
        </w:tc>
        <w:tc>
          <w:tcPr>
            <w:tcW w:w="203" w:type="pct"/>
            <w:tcBorders>
              <w:top w:val="nil"/>
              <w:left w:val="nil"/>
              <w:bottom w:val="single" w:sz="4" w:space="0" w:color="auto"/>
              <w:right w:val="single" w:sz="4" w:space="0" w:color="auto"/>
            </w:tcBorders>
            <w:shd w:val="clear" w:color="auto" w:fill="auto"/>
            <w:hideMark/>
          </w:tcPr>
          <w:p w14:paraId="1490EA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166EC43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TGS</w:t>
            </w:r>
          </w:p>
        </w:tc>
        <w:tc>
          <w:tcPr>
            <w:tcW w:w="258" w:type="pct"/>
            <w:tcBorders>
              <w:top w:val="nil"/>
              <w:left w:val="nil"/>
              <w:bottom w:val="single" w:sz="4" w:space="0" w:color="auto"/>
              <w:right w:val="single" w:sz="4" w:space="0" w:color="auto"/>
            </w:tcBorders>
            <w:shd w:val="clear" w:color="auto" w:fill="auto"/>
            <w:hideMark/>
          </w:tcPr>
          <w:p w14:paraId="326967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10BD92A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3AF039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7C291D7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505CD3E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43ACF4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2F2F197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609.903</w:t>
            </w:r>
          </w:p>
        </w:tc>
      </w:tr>
      <w:tr w:rsidR="00AB79C0" w:rsidRPr="00AB79C0" w14:paraId="5285A853"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6F8F831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D609.091</w:t>
            </w:r>
          </w:p>
        </w:tc>
        <w:tc>
          <w:tcPr>
            <w:tcW w:w="1478" w:type="pct"/>
            <w:tcBorders>
              <w:top w:val="nil"/>
              <w:left w:val="nil"/>
              <w:bottom w:val="single" w:sz="4" w:space="0" w:color="auto"/>
              <w:right w:val="single" w:sz="4" w:space="0" w:color="auto"/>
            </w:tcBorders>
            <w:shd w:val="clear" w:color="auto" w:fill="auto"/>
            <w:hideMark/>
          </w:tcPr>
          <w:p w14:paraId="6FA58A6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Integration of requirement management - Prototype - V1</w:t>
            </w:r>
          </w:p>
        </w:tc>
        <w:tc>
          <w:tcPr>
            <w:tcW w:w="203" w:type="pct"/>
            <w:tcBorders>
              <w:top w:val="nil"/>
              <w:left w:val="nil"/>
              <w:bottom w:val="single" w:sz="4" w:space="0" w:color="auto"/>
              <w:right w:val="single" w:sz="4" w:space="0" w:color="auto"/>
            </w:tcBorders>
            <w:shd w:val="clear" w:color="auto" w:fill="auto"/>
            <w:hideMark/>
          </w:tcPr>
          <w:p w14:paraId="3CBCA64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2C42F50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Obeo</w:t>
            </w:r>
          </w:p>
        </w:tc>
        <w:tc>
          <w:tcPr>
            <w:tcW w:w="258" w:type="pct"/>
            <w:tcBorders>
              <w:top w:val="nil"/>
              <w:left w:val="nil"/>
              <w:bottom w:val="single" w:sz="4" w:space="0" w:color="auto"/>
              <w:right w:val="single" w:sz="4" w:space="0" w:color="auto"/>
            </w:tcBorders>
            <w:shd w:val="clear" w:color="auto" w:fill="auto"/>
            <w:hideMark/>
          </w:tcPr>
          <w:p w14:paraId="1FBF49E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0883623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35B810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2" w:type="pct"/>
            <w:tcBorders>
              <w:top w:val="nil"/>
              <w:left w:val="nil"/>
              <w:bottom w:val="single" w:sz="4" w:space="0" w:color="auto"/>
              <w:right w:val="single" w:sz="4" w:space="0" w:color="auto"/>
            </w:tcBorders>
            <w:shd w:val="clear" w:color="auto" w:fill="auto"/>
            <w:hideMark/>
          </w:tcPr>
          <w:p w14:paraId="58724B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12</w:t>
            </w:r>
          </w:p>
        </w:tc>
        <w:tc>
          <w:tcPr>
            <w:tcW w:w="299" w:type="pct"/>
            <w:tcBorders>
              <w:top w:val="nil"/>
              <w:left w:val="nil"/>
              <w:bottom w:val="single" w:sz="4" w:space="0" w:color="auto"/>
              <w:right w:val="single" w:sz="4" w:space="0" w:color="auto"/>
            </w:tcBorders>
            <w:shd w:val="clear" w:color="auto" w:fill="auto"/>
            <w:noWrap/>
            <w:hideMark/>
          </w:tcPr>
          <w:p w14:paraId="33B9EDF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EE9D0B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AF84BE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609.901</w:t>
            </w:r>
          </w:p>
        </w:tc>
      </w:tr>
      <w:tr w:rsidR="00AB79C0" w:rsidRPr="00AB79C0" w14:paraId="249C2B3E"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6C97614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D609.092</w:t>
            </w:r>
          </w:p>
        </w:tc>
        <w:tc>
          <w:tcPr>
            <w:tcW w:w="1478" w:type="pct"/>
            <w:tcBorders>
              <w:top w:val="nil"/>
              <w:left w:val="nil"/>
              <w:bottom w:val="single" w:sz="4" w:space="0" w:color="auto"/>
              <w:right w:val="single" w:sz="4" w:space="0" w:color="auto"/>
            </w:tcBorders>
            <w:shd w:val="clear" w:color="auto" w:fill="auto"/>
            <w:hideMark/>
          </w:tcPr>
          <w:p w14:paraId="067BB49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Integration of requirement management - Prototype - V2</w:t>
            </w:r>
          </w:p>
        </w:tc>
        <w:tc>
          <w:tcPr>
            <w:tcW w:w="203" w:type="pct"/>
            <w:tcBorders>
              <w:top w:val="nil"/>
              <w:left w:val="nil"/>
              <w:bottom w:val="single" w:sz="4" w:space="0" w:color="auto"/>
              <w:right w:val="single" w:sz="4" w:space="0" w:color="auto"/>
            </w:tcBorders>
            <w:shd w:val="clear" w:color="auto" w:fill="auto"/>
            <w:hideMark/>
          </w:tcPr>
          <w:p w14:paraId="52CAD4F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4A5A2EE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Obeo</w:t>
            </w:r>
          </w:p>
        </w:tc>
        <w:tc>
          <w:tcPr>
            <w:tcW w:w="258" w:type="pct"/>
            <w:tcBorders>
              <w:top w:val="nil"/>
              <w:left w:val="nil"/>
              <w:bottom w:val="single" w:sz="4" w:space="0" w:color="auto"/>
              <w:right w:val="single" w:sz="4" w:space="0" w:color="auto"/>
            </w:tcBorders>
            <w:shd w:val="clear" w:color="auto" w:fill="auto"/>
            <w:hideMark/>
          </w:tcPr>
          <w:p w14:paraId="00C7105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6FCAB6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EB7898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7225210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1570902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A5667F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FDEE24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609.902</w:t>
            </w:r>
          </w:p>
        </w:tc>
      </w:tr>
      <w:tr w:rsidR="00AB79C0" w:rsidRPr="00AB79C0" w14:paraId="5BA2DE9C"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1633B4D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D609.093</w:t>
            </w:r>
          </w:p>
        </w:tc>
        <w:tc>
          <w:tcPr>
            <w:tcW w:w="1478" w:type="pct"/>
            <w:tcBorders>
              <w:top w:val="nil"/>
              <w:left w:val="nil"/>
              <w:bottom w:val="single" w:sz="4" w:space="0" w:color="auto"/>
              <w:right w:val="single" w:sz="4" w:space="0" w:color="auto"/>
            </w:tcBorders>
            <w:shd w:val="clear" w:color="auto" w:fill="auto"/>
            <w:hideMark/>
          </w:tcPr>
          <w:p w14:paraId="58ACF18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Integration of requirement management - Prototype - V3</w:t>
            </w:r>
          </w:p>
        </w:tc>
        <w:tc>
          <w:tcPr>
            <w:tcW w:w="203" w:type="pct"/>
            <w:tcBorders>
              <w:top w:val="nil"/>
              <w:left w:val="nil"/>
              <w:bottom w:val="single" w:sz="4" w:space="0" w:color="auto"/>
              <w:right w:val="single" w:sz="4" w:space="0" w:color="auto"/>
            </w:tcBorders>
            <w:shd w:val="clear" w:color="auto" w:fill="auto"/>
            <w:hideMark/>
          </w:tcPr>
          <w:p w14:paraId="7DBB5B1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17A2ED1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Obeo</w:t>
            </w:r>
          </w:p>
        </w:tc>
        <w:tc>
          <w:tcPr>
            <w:tcW w:w="258" w:type="pct"/>
            <w:tcBorders>
              <w:top w:val="nil"/>
              <w:left w:val="nil"/>
              <w:bottom w:val="single" w:sz="4" w:space="0" w:color="auto"/>
              <w:right w:val="single" w:sz="4" w:space="0" w:color="auto"/>
            </w:tcBorders>
            <w:shd w:val="clear" w:color="auto" w:fill="auto"/>
            <w:hideMark/>
          </w:tcPr>
          <w:p w14:paraId="606E030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77776A4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B340E5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2" w:type="pct"/>
            <w:tcBorders>
              <w:top w:val="nil"/>
              <w:left w:val="nil"/>
              <w:bottom w:val="single" w:sz="4" w:space="0" w:color="auto"/>
              <w:right w:val="single" w:sz="4" w:space="0" w:color="auto"/>
            </w:tcBorders>
            <w:shd w:val="clear" w:color="auto" w:fill="auto"/>
            <w:hideMark/>
          </w:tcPr>
          <w:p w14:paraId="5717DC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36</w:t>
            </w:r>
          </w:p>
        </w:tc>
        <w:tc>
          <w:tcPr>
            <w:tcW w:w="299" w:type="pct"/>
            <w:tcBorders>
              <w:top w:val="nil"/>
              <w:left w:val="nil"/>
              <w:bottom w:val="single" w:sz="4" w:space="0" w:color="auto"/>
              <w:right w:val="single" w:sz="4" w:space="0" w:color="auto"/>
            </w:tcBorders>
            <w:shd w:val="clear" w:color="auto" w:fill="auto"/>
            <w:noWrap/>
            <w:hideMark/>
          </w:tcPr>
          <w:p w14:paraId="4960D50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2D866C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2EA8FF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609.903</w:t>
            </w:r>
          </w:p>
        </w:tc>
      </w:tr>
      <w:tr w:rsidR="00AB79C0" w:rsidRPr="00AB79C0" w14:paraId="36F1DA7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242F0A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D609.100</w:t>
            </w:r>
          </w:p>
        </w:tc>
        <w:tc>
          <w:tcPr>
            <w:tcW w:w="1478" w:type="pct"/>
            <w:tcBorders>
              <w:top w:val="nil"/>
              <w:left w:val="nil"/>
              <w:bottom w:val="single" w:sz="4" w:space="0" w:color="auto"/>
              <w:right w:val="single" w:sz="4" w:space="0" w:color="auto"/>
            </w:tcBorders>
            <w:shd w:val="clear" w:color="auto" w:fill="auto"/>
            <w:hideMark/>
          </w:tcPr>
          <w:p w14:paraId="2D15D77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MVE – GUI generation – Web specification</w:t>
            </w:r>
          </w:p>
        </w:tc>
        <w:tc>
          <w:tcPr>
            <w:tcW w:w="203" w:type="pct"/>
            <w:tcBorders>
              <w:top w:val="nil"/>
              <w:left w:val="nil"/>
              <w:bottom w:val="single" w:sz="4" w:space="0" w:color="auto"/>
              <w:right w:val="single" w:sz="4" w:space="0" w:color="auto"/>
            </w:tcBorders>
            <w:shd w:val="clear" w:color="auto" w:fill="auto"/>
            <w:hideMark/>
          </w:tcPr>
          <w:p w14:paraId="39F7793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hideMark/>
          </w:tcPr>
          <w:p w14:paraId="65F251C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SOYATEC</w:t>
            </w:r>
          </w:p>
        </w:tc>
        <w:tc>
          <w:tcPr>
            <w:tcW w:w="258" w:type="pct"/>
            <w:tcBorders>
              <w:top w:val="nil"/>
              <w:left w:val="nil"/>
              <w:bottom w:val="single" w:sz="4" w:space="0" w:color="auto"/>
              <w:right w:val="single" w:sz="4" w:space="0" w:color="auto"/>
            </w:tcBorders>
            <w:shd w:val="clear" w:color="auto" w:fill="auto"/>
            <w:hideMark/>
          </w:tcPr>
          <w:p w14:paraId="1C372EF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C12332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141C63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2" w:type="pct"/>
            <w:tcBorders>
              <w:top w:val="nil"/>
              <w:left w:val="nil"/>
              <w:bottom w:val="single" w:sz="4" w:space="0" w:color="auto"/>
              <w:right w:val="single" w:sz="4" w:space="0" w:color="auto"/>
            </w:tcBorders>
            <w:shd w:val="clear" w:color="auto" w:fill="auto"/>
            <w:hideMark/>
          </w:tcPr>
          <w:p w14:paraId="435F3F9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24</w:t>
            </w:r>
          </w:p>
        </w:tc>
        <w:tc>
          <w:tcPr>
            <w:tcW w:w="299" w:type="pct"/>
            <w:tcBorders>
              <w:top w:val="nil"/>
              <w:left w:val="nil"/>
              <w:bottom w:val="single" w:sz="4" w:space="0" w:color="auto"/>
              <w:right w:val="single" w:sz="4" w:space="0" w:color="auto"/>
            </w:tcBorders>
            <w:shd w:val="clear" w:color="auto" w:fill="auto"/>
            <w:noWrap/>
            <w:hideMark/>
          </w:tcPr>
          <w:p w14:paraId="38187D5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E8D76D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41579E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609.902</w:t>
            </w:r>
          </w:p>
        </w:tc>
      </w:tr>
      <w:tr w:rsidR="00AB79C0" w:rsidRPr="00AB79C0" w14:paraId="22A9B872" w14:textId="77777777" w:rsidTr="00AB79C0">
        <w:trPr>
          <w:trHeight w:val="288"/>
        </w:trPr>
        <w:tc>
          <w:tcPr>
            <w:tcW w:w="374" w:type="pct"/>
            <w:tcBorders>
              <w:top w:val="nil"/>
              <w:left w:val="single" w:sz="4" w:space="0" w:color="auto"/>
              <w:bottom w:val="single" w:sz="4" w:space="0" w:color="auto"/>
              <w:right w:val="single" w:sz="4" w:space="0" w:color="auto"/>
            </w:tcBorders>
            <w:shd w:val="clear" w:color="000000" w:fill="EBF1DE"/>
            <w:noWrap/>
            <w:vAlign w:val="bottom"/>
            <w:hideMark/>
          </w:tcPr>
          <w:p w14:paraId="77581C97"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D609.901</w:t>
            </w:r>
          </w:p>
        </w:tc>
        <w:tc>
          <w:tcPr>
            <w:tcW w:w="1478" w:type="pct"/>
            <w:tcBorders>
              <w:top w:val="nil"/>
              <w:left w:val="nil"/>
              <w:bottom w:val="single" w:sz="4" w:space="0" w:color="auto"/>
              <w:right w:val="single" w:sz="4" w:space="0" w:color="auto"/>
            </w:tcBorders>
            <w:shd w:val="clear" w:color="000000" w:fill="EBF1DE"/>
            <w:noWrap/>
            <w:vAlign w:val="bottom"/>
            <w:hideMark/>
          </w:tcPr>
          <w:p w14:paraId="0A4DC0A0"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V1</w:t>
            </w:r>
          </w:p>
        </w:tc>
        <w:tc>
          <w:tcPr>
            <w:tcW w:w="203" w:type="pct"/>
            <w:tcBorders>
              <w:top w:val="nil"/>
              <w:left w:val="nil"/>
              <w:bottom w:val="single" w:sz="4" w:space="0" w:color="auto"/>
              <w:right w:val="single" w:sz="4" w:space="0" w:color="auto"/>
            </w:tcBorders>
            <w:shd w:val="clear" w:color="000000" w:fill="EBF1DE"/>
            <w:noWrap/>
            <w:vAlign w:val="bottom"/>
            <w:hideMark/>
          </w:tcPr>
          <w:p w14:paraId="63E35F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000000" w:fill="EBF1DE"/>
            <w:noWrap/>
            <w:vAlign w:val="center"/>
            <w:hideMark/>
          </w:tcPr>
          <w:p w14:paraId="24D9D6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Obeo</w:t>
            </w:r>
          </w:p>
        </w:tc>
        <w:tc>
          <w:tcPr>
            <w:tcW w:w="258" w:type="pct"/>
            <w:tcBorders>
              <w:top w:val="nil"/>
              <w:left w:val="nil"/>
              <w:bottom w:val="single" w:sz="4" w:space="0" w:color="auto"/>
              <w:right w:val="single" w:sz="4" w:space="0" w:color="auto"/>
            </w:tcBorders>
            <w:shd w:val="clear" w:color="000000" w:fill="EBF1DE"/>
            <w:noWrap/>
            <w:vAlign w:val="bottom"/>
            <w:hideMark/>
          </w:tcPr>
          <w:p w14:paraId="540D5D2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noWrap/>
            <w:vAlign w:val="center"/>
            <w:hideMark/>
          </w:tcPr>
          <w:p w14:paraId="1FBA69E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noWrap/>
            <w:vAlign w:val="center"/>
            <w:hideMark/>
          </w:tcPr>
          <w:p w14:paraId="4D7D44C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2" w:type="pct"/>
            <w:tcBorders>
              <w:top w:val="nil"/>
              <w:left w:val="nil"/>
              <w:bottom w:val="single" w:sz="4" w:space="0" w:color="auto"/>
              <w:right w:val="single" w:sz="4" w:space="0" w:color="auto"/>
            </w:tcBorders>
            <w:shd w:val="clear" w:color="000000" w:fill="EBF1DE"/>
            <w:noWrap/>
            <w:vAlign w:val="center"/>
            <w:hideMark/>
          </w:tcPr>
          <w:p w14:paraId="59C4E7F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12</w:t>
            </w:r>
          </w:p>
        </w:tc>
        <w:tc>
          <w:tcPr>
            <w:tcW w:w="299" w:type="pct"/>
            <w:tcBorders>
              <w:top w:val="nil"/>
              <w:left w:val="nil"/>
              <w:bottom w:val="single" w:sz="4" w:space="0" w:color="auto"/>
              <w:right w:val="single" w:sz="4" w:space="0" w:color="auto"/>
            </w:tcBorders>
            <w:shd w:val="clear" w:color="000000" w:fill="EBF1DE"/>
            <w:noWrap/>
            <w:hideMark/>
          </w:tcPr>
          <w:p w14:paraId="72043F8E"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30.04.14</w:t>
            </w:r>
          </w:p>
        </w:tc>
        <w:tc>
          <w:tcPr>
            <w:tcW w:w="328" w:type="pct"/>
            <w:tcBorders>
              <w:top w:val="nil"/>
              <w:left w:val="nil"/>
              <w:bottom w:val="single" w:sz="4" w:space="0" w:color="auto"/>
              <w:right w:val="single" w:sz="4" w:space="0" w:color="auto"/>
            </w:tcBorders>
            <w:shd w:val="clear" w:color="000000" w:fill="EBF1DE"/>
            <w:noWrap/>
            <w:hideMark/>
          </w:tcPr>
          <w:p w14:paraId="28070D5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3197ABE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AD783E8"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415C1D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D609.902</w:t>
            </w:r>
          </w:p>
        </w:tc>
        <w:tc>
          <w:tcPr>
            <w:tcW w:w="1478" w:type="pct"/>
            <w:tcBorders>
              <w:top w:val="nil"/>
              <w:left w:val="nil"/>
              <w:bottom w:val="single" w:sz="4" w:space="0" w:color="auto"/>
              <w:right w:val="single" w:sz="4" w:space="0" w:color="auto"/>
            </w:tcBorders>
            <w:shd w:val="clear" w:color="auto" w:fill="auto"/>
            <w:noWrap/>
            <w:vAlign w:val="bottom"/>
            <w:hideMark/>
          </w:tcPr>
          <w:p w14:paraId="31BAE399"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noWrap/>
            <w:vAlign w:val="bottom"/>
            <w:hideMark/>
          </w:tcPr>
          <w:p w14:paraId="69BA33C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noWrap/>
            <w:vAlign w:val="center"/>
            <w:hideMark/>
          </w:tcPr>
          <w:p w14:paraId="276159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Obeo</w:t>
            </w:r>
          </w:p>
        </w:tc>
        <w:tc>
          <w:tcPr>
            <w:tcW w:w="258" w:type="pct"/>
            <w:tcBorders>
              <w:top w:val="nil"/>
              <w:left w:val="nil"/>
              <w:bottom w:val="single" w:sz="4" w:space="0" w:color="auto"/>
              <w:right w:val="single" w:sz="4" w:space="0" w:color="auto"/>
            </w:tcBorders>
            <w:shd w:val="clear" w:color="auto" w:fill="auto"/>
            <w:noWrap/>
            <w:vAlign w:val="bottom"/>
            <w:hideMark/>
          </w:tcPr>
          <w:p w14:paraId="5CAA8F3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164456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center"/>
            <w:hideMark/>
          </w:tcPr>
          <w:p w14:paraId="56C7427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noWrap/>
            <w:vAlign w:val="center"/>
            <w:hideMark/>
          </w:tcPr>
          <w:p w14:paraId="354DF24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0A544AD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5EC8B52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4DBAF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58BB2C5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8EC0A4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D609.903</w:t>
            </w:r>
          </w:p>
        </w:tc>
        <w:tc>
          <w:tcPr>
            <w:tcW w:w="1478" w:type="pct"/>
            <w:tcBorders>
              <w:top w:val="nil"/>
              <w:left w:val="nil"/>
              <w:bottom w:val="single" w:sz="4" w:space="0" w:color="auto"/>
              <w:right w:val="single" w:sz="4" w:space="0" w:color="auto"/>
            </w:tcBorders>
            <w:shd w:val="clear" w:color="auto" w:fill="auto"/>
            <w:noWrap/>
            <w:vAlign w:val="bottom"/>
            <w:hideMark/>
          </w:tcPr>
          <w:p w14:paraId="625281E8"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noWrap/>
            <w:vAlign w:val="bottom"/>
            <w:hideMark/>
          </w:tcPr>
          <w:p w14:paraId="124E8BC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6_9</w:t>
            </w:r>
          </w:p>
        </w:tc>
        <w:tc>
          <w:tcPr>
            <w:tcW w:w="312" w:type="pct"/>
            <w:tcBorders>
              <w:top w:val="nil"/>
              <w:left w:val="nil"/>
              <w:bottom w:val="single" w:sz="4" w:space="0" w:color="auto"/>
              <w:right w:val="single" w:sz="4" w:space="0" w:color="auto"/>
            </w:tcBorders>
            <w:shd w:val="clear" w:color="auto" w:fill="auto"/>
            <w:noWrap/>
            <w:vAlign w:val="center"/>
            <w:hideMark/>
          </w:tcPr>
          <w:p w14:paraId="6A54493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Obeo</w:t>
            </w:r>
          </w:p>
        </w:tc>
        <w:tc>
          <w:tcPr>
            <w:tcW w:w="258" w:type="pct"/>
            <w:tcBorders>
              <w:top w:val="nil"/>
              <w:left w:val="nil"/>
              <w:bottom w:val="single" w:sz="4" w:space="0" w:color="auto"/>
              <w:right w:val="single" w:sz="4" w:space="0" w:color="auto"/>
            </w:tcBorders>
            <w:shd w:val="clear" w:color="auto" w:fill="auto"/>
            <w:noWrap/>
            <w:vAlign w:val="bottom"/>
            <w:hideMark/>
          </w:tcPr>
          <w:p w14:paraId="3E89EEF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4CA0683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noWrap/>
            <w:vAlign w:val="center"/>
            <w:hideMark/>
          </w:tcPr>
          <w:p w14:paraId="40CB0FE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noWrap/>
            <w:vAlign w:val="center"/>
            <w:hideMark/>
          </w:tcPr>
          <w:p w14:paraId="492EB9E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09FE09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3076CCE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89EA20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584829B"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1FA166E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lastRenderedPageBreak/>
              <w:t>D610.011</w:t>
            </w:r>
          </w:p>
        </w:tc>
        <w:tc>
          <w:tcPr>
            <w:tcW w:w="1478" w:type="pct"/>
            <w:tcBorders>
              <w:top w:val="nil"/>
              <w:left w:val="nil"/>
              <w:bottom w:val="single" w:sz="4" w:space="0" w:color="auto"/>
              <w:right w:val="single" w:sz="4" w:space="0" w:color="auto"/>
            </w:tcBorders>
            <w:shd w:val="clear" w:color="000000" w:fill="EBF1DE"/>
            <w:hideMark/>
          </w:tcPr>
          <w:p w14:paraId="0DF6004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Crystal Variability Management - V1</w:t>
            </w:r>
          </w:p>
        </w:tc>
        <w:tc>
          <w:tcPr>
            <w:tcW w:w="203" w:type="pct"/>
            <w:tcBorders>
              <w:top w:val="nil"/>
              <w:left w:val="nil"/>
              <w:bottom w:val="single" w:sz="4" w:space="0" w:color="auto"/>
              <w:right w:val="single" w:sz="4" w:space="0" w:color="auto"/>
            </w:tcBorders>
            <w:shd w:val="clear" w:color="000000" w:fill="EBF1DE"/>
            <w:hideMark/>
          </w:tcPr>
          <w:p w14:paraId="317501B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000000" w:fill="EBF1DE"/>
            <w:hideMark/>
          </w:tcPr>
          <w:p w14:paraId="70CF176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Tecnalia</w:t>
            </w:r>
          </w:p>
        </w:tc>
        <w:tc>
          <w:tcPr>
            <w:tcW w:w="258" w:type="pct"/>
            <w:tcBorders>
              <w:top w:val="nil"/>
              <w:left w:val="nil"/>
              <w:bottom w:val="single" w:sz="4" w:space="0" w:color="auto"/>
              <w:right w:val="single" w:sz="4" w:space="0" w:color="auto"/>
            </w:tcBorders>
            <w:shd w:val="clear" w:color="000000" w:fill="EBF1DE"/>
            <w:hideMark/>
          </w:tcPr>
          <w:p w14:paraId="53C2A3E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6D17107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8DF718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1F125E9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1EC4BDC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28.02.14</w:t>
            </w:r>
          </w:p>
        </w:tc>
        <w:tc>
          <w:tcPr>
            <w:tcW w:w="328" w:type="pct"/>
            <w:tcBorders>
              <w:top w:val="nil"/>
              <w:left w:val="nil"/>
              <w:bottom w:val="single" w:sz="4" w:space="0" w:color="auto"/>
              <w:right w:val="single" w:sz="4" w:space="0" w:color="auto"/>
            </w:tcBorders>
            <w:shd w:val="clear" w:color="000000" w:fill="EBF1DE"/>
            <w:noWrap/>
            <w:hideMark/>
          </w:tcPr>
          <w:p w14:paraId="7CB2123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5673049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delayed*</w:t>
            </w:r>
          </w:p>
        </w:tc>
      </w:tr>
      <w:tr w:rsidR="00AB79C0" w:rsidRPr="00AB79C0" w14:paraId="1976B7C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793350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D610.012</w:t>
            </w:r>
          </w:p>
        </w:tc>
        <w:tc>
          <w:tcPr>
            <w:tcW w:w="1478" w:type="pct"/>
            <w:tcBorders>
              <w:top w:val="nil"/>
              <w:left w:val="nil"/>
              <w:bottom w:val="single" w:sz="4" w:space="0" w:color="auto"/>
              <w:right w:val="single" w:sz="4" w:space="0" w:color="auto"/>
            </w:tcBorders>
            <w:shd w:val="clear" w:color="auto" w:fill="auto"/>
            <w:hideMark/>
          </w:tcPr>
          <w:p w14:paraId="0566E4C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Variability Management - V2</w:t>
            </w:r>
          </w:p>
        </w:tc>
        <w:tc>
          <w:tcPr>
            <w:tcW w:w="203" w:type="pct"/>
            <w:tcBorders>
              <w:top w:val="nil"/>
              <w:left w:val="nil"/>
              <w:bottom w:val="single" w:sz="4" w:space="0" w:color="auto"/>
              <w:right w:val="single" w:sz="4" w:space="0" w:color="auto"/>
            </w:tcBorders>
            <w:shd w:val="clear" w:color="auto" w:fill="auto"/>
            <w:hideMark/>
          </w:tcPr>
          <w:p w14:paraId="5764655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auto" w:fill="auto"/>
            <w:hideMark/>
          </w:tcPr>
          <w:p w14:paraId="41907E6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Tecnalia</w:t>
            </w:r>
          </w:p>
        </w:tc>
        <w:tc>
          <w:tcPr>
            <w:tcW w:w="258" w:type="pct"/>
            <w:tcBorders>
              <w:top w:val="nil"/>
              <w:left w:val="nil"/>
              <w:bottom w:val="single" w:sz="4" w:space="0" w:color="auto"/>
              <w:right w:val="single" w:sz="4" w:space="0" w:color="auto"/>
            </w:tcBorders>
            <w:shd w:val="clear" w:color="auto" w:fill="auto"/>
            <w:hideMark/>
          </w:tcPr>
          <w:p w14:paraId="5F4E911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421A88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A4B16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DA0074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F44441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8F659D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DE15B4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610.902</w:t>
            </w:r>
          </w:p>
        </w:tc>
      </w:tr>
      <w:tr w:rsidR="00AB79C0" w:rsidRPr="00AB79C0" w14:paraId="2CBAF625"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A7483E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D610.013</w:t>
            </w:r>
          </w:p>
        </w:tc>
        <w:tc>
          <w:tcPr>
            <w:tcW w:w="1478" w:type="pct"/>
            <w:tcBorders>
              <w:top w:val="nil"/>
              <w:left w:val="nil"/>
              <w:bottom w:val="single" w:sz="4" w:space="0" w:color="auto"/>
              <w:right w:val="single" w:sz="4" w:space="0" w:color="auto"/>
            </w:tcBorders>
            <w:shd w:val="clear" w:color="auto" w:fill="auto"/>
            <w:hideMark/>
          </w:tcPr>
          <w:p w14:paraId="62F66EB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Crystal Variability Management - V3</w:t>
            </w:r>
          </w:p>
        </w:tc>
        <w:tc>
          <w:tcPr>
            <w:tcW w:w="203" w:type="pct"/>
            <w:tcBorders>
              <w:top w:val="nil"/>
              <w:left w:val="nil"/>
              <w:bottom w:val="single" w:sz="4" w:space="0" w:color="auto"/>
              <w:right w:val="single" w:sz="4" w:space="0" w:color="auto"/>
            </w:tcBorders>
            <w:shd w:val="clear" w:color="auto" w:fill="auto"/>
            <w:hideMark/>
          </w:tcPr>
          <w:p w14:paraId="23017A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auto" w:fill="auto"/>
            <w:hideMark/>
          </w:tcPr>
          <w:p w14:paraId="0ACD35A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Tecnalia</w:t>
            </w:r>
          </w:p>
        </w:tc>
        <w:tc>
          <w:tcPr>
            <w:tcW w:w="258" w:type="pct"/>
            <w:tcBorders>
              <w:top w:val="nil"/>
              <w:left w:val="nil"/>
              <w:bottom w:val="single" w:sz="4" w:space="0" w:color="auto"/>
              <w:right w:val="single" w:sz="4" w:space="0" w:color="auto"/>
            </w:tcBorders>
            <w:shd w:val="clear" w:color="auto" w:fill="auto"/>
            <w:hideMark/>
          </w:tcPr>
          <w:p w14:paraId="7D8F9DC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09A4ED4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72EAA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7442AEA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D33FD2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E82FCE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22D3E4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610.903</w:t>
            </w:r>
          </w:p>
        </w:tc>
      </w:tr>
      <w:tr w:rsidR="00AB79C0" w:rsidRPr="00AB79C0" w14:paraId="034392AC"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B81C6C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D610.021</w:t>
            </w:r>
          </w:p>
        </w:tc>
        <w:tc>
          <w:tcPr>
            <w:tcW w:w="1478" w:type="pct"/>
            <w:tcBorders>
              <w:top w:val="nil"/>
              <w:left w:val="nil"/>
              <w:bottom w:val="single" w:sz="4" w:space="0" w:color="auto"/>
              <w:right w:val="single" w:sz="4" w:space="0" w:color="auto"/>
            </w:tcBorders>
            <w:shd w:val="clear" w:color="auto" w:fill="auto"/>
            <w:hideMark/>
          </w:tcPr>
          <w:p w14:paraId="5CB48CC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Consolidated Crystal Variability Management - V1</w:t>
            </w:r>
          </w:p>
        </w:tc>
        <w:tc>
          <w:tcPr>
            <w:tcW w:w="203" w:type="pct"/>
            <w:tcBorders>
              <w:top w:val="nil"/>
              <w:left w:val="nil"/>
              <w:bottom w:val="single" w:sz="4" w:space="0" w:color="auto"/>
              <w:right w:val="single" w:sz="4" w:space="0" w:color="auto"/>
            </w:tcBorders>
            <w:shd w:val="clear" w:color="auto" w:fill="auto"/>
            <w:hideMark/>
          </w:tcPr>
          <w:p w14:paraId="1588794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auto" w:fill="auto"/>
            <w:hideMark/>
          </w:tcPr>
          <w:p w14:paraId="2FA1058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Tecnalia</w:t>
            </w:r>
          </w:p>
        </w:tc>
        <w:tc>
          <w:tcPr>
            <w:tcW w:w="258" w:type="pct"/>
            <w:tcBorders>
              <w:top w:val="nil"/>
              <w:left w:val="nil"/>
              <w:bottom w:val="single" w:sz="4" w:space="0" w:color="auto"/>
              <w:right w:val="single" w:sz="4" w:space="0" w:color="auto"/>
            </w:tcBorders>
            <w:shd w:val="clear" w:color="auto" w:fill="auto"/>
            <w:hideMark/>
          </w:tcPr>
          <w:p w14:paraId="4F5E3ED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D9CE7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3760E18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1AB929B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4C818534" w14:textId="77777777" w:rsidR="00AB79C0" w:rsidRPr="00AB79C0" w:rsidRDefault="00AB79C0" w:rsidP="00AB79C0">
            <w:pPr>
              <w:rPr>
                <w:rFonts w:ascii="Calibri" w:hAnsi="Calibri" w:cs="Calibri"/>
                <w:sz w:val="18"/>
                <w:szCs w:val="18"/>
                <w:lang w:val="en-US" w:eastAsia="en-US"/>
              </w:rPr>
            </w:pPr>
            <w:proofErr w:type="spellStart"/>
            <w:r w:rsidRPr="00AB79C0">
              <w:rPr>
                <w:rFonts w:ascii="Calibri" w:hAnsi="Calibri" w:cs="Calibri"/>
                <w:strike/>
                <w:sz w:val="18"/>
                <w:szCs w:val="18"/>
                <w:lang w:val="en-US" w:eastAsia="en-US"/>
              </w:rPr>
              <w:t>n.a</w:t>
            </w:r>
            <w:proofErr w:type="spellEnd"/>
            <w:r w:rsidRPr="00AB79C0">
              <w:rPr>
                <w:rFonts w:ascii="Calibri" w:hAnsi="Calibri" w:cs="Calibri"/>
                <w:strike/>
                <w:sz w:val="18"/>
                <w:szCs w:val="18"/>
                <w:lang w:val="en-US" w:eastAsia="en-US"/>
              </w:rPr>
              <w:t>.</w:t>
            </w:r>
          </w:p>
        </w:tc>
        <w:tc>
          <w:tcPr>
            <w:tcW w:w="328" w:type="pct"/>
            <w:tcBorders>
              <w:top w:val="nil"/>
              <w:left w:val="nil"/>
              <w:bottom w:val="single" w:sz="4" w:space="0" w:color="auto"/>
              <w:right w:val="single" w:sz="4" w:space="0" w:color="auto"/>
            </w:tcBorders>
            <w:shd w:val="clear" w:color="auto" w:fill="auto"/>
            <w:noWrap/>
            <w:hideMark/>
          </w:tcPr>
          <w:p w14:paraId="1FDFF92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E6712A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merge with D610.011 according to amendment</w:t>
            </w:r>
          </w:p>
        </w:tc>
      </w:tr>
      <w:tr w:rsidR="00AB79C0" w:rsidRPr="00AB79C0" w14:paraId="5A1C01D7"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25E89A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D610.022</w:t>
            </w:r>
          </w:p>
        </w:tc>
        <w:tc>
          <w:tcPr>
            <w:tcW w:w="1478" w:type="pct"/>
            <w:tcBorders>
              <w:top w:val="nil"/>
              <w:left w:val="nil"/>
              <w:bottom w:val="single" w:sz="4" w:space="0" w:color="auto"/>
              <w:right w:val="single" w:sz="4" w:space="0" w:color="auto"/>
            </w:tcBorders>
            <w:shd w:val="clear" w:color="auto" w:fill="auto"/>
            <w:hideMark/>
          </w:tcPr>
          <w:p w14:paraId="0FD3BC3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Consolidated Crystal Variability Management - V2</w:t>
            </w:r>
          </w:p>
        </w:tc>
        <w:tc>
          <w:tcPr>
            <w:tcW w:w="203" w:type="pct"/>
            <w:tcBorders>
              <w:top w:val="nil"/>
              <w:left w:val="nil"/>
              <w:bottom w:val="single" w:sz="4" w:space="0" w:color="auto"/>
              <w:right w:val="single" w:sz="4" w:space="0" w:color="auto"/>
            </w:tcBorders>
            <w:shd w:val="clear" w:color="auto" w:fill="auto"/>
            <w:hideMark/>
          </w:tcPr>
          <w:p w14:paraId="48E84DB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auto" w:fill="auto"/>
            <w:hideMark/>
          </w:tcPr>
          <w:p w14:paraId="12FA471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Tecnalia</w:t>
            </w:r>
          </w:p>
        </w:tc>
        <w:tc>
          <w:tcPr>
            <w:tcW w:w="258" w:type="pct"/>
            <w:tcBorders>
              <w:top w:val="nil"/>
              <w:left w:val="nil"/>
              <w:bottom w:val="single" w:sz="4" w:space="0" w:color="auto"/>
              <w:right w:val="single" w:sz="4" w:space="0" w:color="auto"/>
            </w:tcBorders>
            <w:shd w:val="clear" w:color="auto" w:fill="auto"/>
            <w:hideMark/>
          </w:tcPr>
          <w:p w14:paraId="2686F10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1D8D2E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61F1D4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2B37D0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ACFFA2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7BDE75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B5FED3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610.902</w:t>
            </w:r>
          </w:p>
        </w:tc>
      </w:tr>
      <w:tr w:rsidR="00AB79C0" w:rsidRPr="00AB79C0" w14:paraId="6B275BDD"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7F7F6B0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D610.023</w:t>
            </w:r>
          </w:p>
        </w:tc>
        <w:tc>
          <w:tcPr>
            <w:tcW w:w="1478" w:type="pct"/>
            <w:tcBorders>
              <w:top w:val="nil"/>
              <w:left w:val="nil"/>
              <w:bottom w:val="single" w:sz="4" w:space="0" w:color="auto"/>
              <w:right w:val="single" w:sz="4" w:space="0" w:color="auto"/>
            </w:tcBorders>
            <w:shd w:val="clear" w:color="auto" w:fill="auto"/>
            <w:hideMark/>
          </w:tcPr>
          <w:p w14:paraId="563A924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Consolidated Crystal Variability Management - V3</w:t>
            </w:r>
          </w:p>
        </w:tc>
        <w:tc>
          <w:tcPr>
            <w:tcW w:w="203" w:type="pct"/>
            <w:tcBorders>
              <w:top w:val="nil"/>
              <w:left w:val="nil"/>
              <w:bottom w:val="single" w:sz="4" w:space="0" w:color="auto"/>
              <w:right w:val="single" w:sz="4" w:space="0" w:color="auto"/>
            </w:tcBorders>
            <w:shd w:val="clear" w:color="auto" w:fill="auto"/>
            <w:hideMark/>
          </w:tcPr>
          <w:p w14:paraId="200BD0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auto" w:fill="auto"/>
            <w:hideMark/>
          </w:tcPr>
          <w:p w14:paraId="004D2BC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Tecnalia</w:t>
            </w:r>
          </w:p>
        </w:tc>
        <w:tc>
          <w:tcPr>
            <w:tcW w:w="258" w:type="pct"/>
            <w:tcBorders>
              <w:top w:val="nil"/>
              <w:left w:val="nil"/>
              <w:bottom w:val="single" w:sz="4" w:space="0" w:color="auto"/>
              <w:right w:val="single" w:sz="4" w:space="0" w:color="auto"/>
            </w:tcBorders>
            <w:shd w:val="clear" w:color="auto" w:fill="auto"/>
            <w:hideMark/>
          </w:tcPr>
          <w:p w14:paraId="2B95811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185CBE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4EC843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2099BC6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4DE782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5B3CF0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E1AF49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610.903</w:t>
            </w:r>
          </w:p>
        </w:tc>
      </w:tr>
      <w:tr w:rsidR="00AB79C0" w:rsidRPr="00AB79C0" w14:paraId="782BD91E" w14:textId="77777777" w:rsidTr="00AB79C0">
        <w:trPr>
          <w:trHeight w:val="576"/>
        </w:trPr>
        <w:tc>
          <w:tcPr>
            <w:tcW w:w="374" w:type="pct"/>
            <w:tcBorders>
              <w:top w:val="nil"/>
              <w:left w:val="single" w:sz="4" w:space="0" w:color="auto"/>
              <w:bottom w:val="single" w:sz="4" w:space="0" w:color="auto"/>
              <w:right w:val="single" w:sz="4" w:space="0" w:color="auto"/>
            </w:tcBorders>
            <w:shd w:val="clear" w:color="000000" w:fill="EBF1DE"/>
            <w:hideMark/>
          </w:tcPr>
          <w:p w14:paraId="5FFC20E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D610.031</w:t>
            </w:r>
          </w:p>
        </w:tc>
        <w:tc>
          <w:tcPr>
            <w:tcW w:w="1478" w:type="pct"/>
            <w:tcBorders>
              <w:top w:val="nil"/>
              <w:left w:val="nil"/>
              <w:bottom w:val="single" w:sz="4" w:space="0" w:color="auto"/>
              <w:right w:val="single" w:sz="4" w:space="0" w:color="auto"/>
            </w:tcBorders>
            <w:shd w:val="clear" w:color="000000" w:fill="EBF1DE"/>
            <w:hideMark/>
          </w:tcPr>
          <w:p w14:paraId="6686FBE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Brick System Family Engineering Framework - V1</w:t>
            </w:r>
          </w:p>
        </w:tc>
        <w:tc>
          <w:tcPr>
            <w:tcW w:w="203" w:type="pct"/>
            <w:tcBorders>
              <w:top w:val="nil"/>
              <w:left w:val="nil"/>
              <w:bottom w:val="single" w:sz="4" w:space="0" w:color="auto"/>
              <w:right w:val="single" w:sz="4" w:space="0" w:color="auto"/>
            </w:tcBorders>
            <w:shd w:val="clear" w:color="000000" w:fill="EBF1DE"/>
            <w:hideMark/>
          </w:tcPr>
          <w:p w14:paraId="6379EF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000000" w:fill="EBF1DE"/>
            <w:hideMark/>
          </w:tcPr>
          <w:p w14:paraId="57DC8ED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FhG</w:t>
            </w:r>
          </w:p>
        </w:tc>
        <w:tc>
          <w:tcPr>
            <w:tcW w:w="258" w:type="pct"/>
            <w:tcBorders>
              <w:top w:val="nil"/>
              <w:left w:val="nil"/>
              <w:bottom w:val="single" w:sz="4" w:space="0" w:color="auto"/>
              <w:right w:val="single" w:sz="4" w:space="0" w:color="auto"/>
            </w:tcBorders>
            <w:shd w:val="clear" w:color="000000" w:fill="EBF1DE"/>
            <w:hideMark/>
          </w:tcPr>
          <w:p w14:paraId="4361B6F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16B4CCD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3122326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7F4C0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5392B6ED"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3E8078A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61A0FD8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28D30D9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5355E5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D610.032</w:t>
            </w:r>
          </w:p>
        </w:tc>
        <w:tc>
          <w:tcPr>
            <w:tcW w:w="1478" w:type="pct"/>
            <w:tcBorders>
              <w:top w:val="nil"/>
              <w:left w:val="nil"/>
              <w:bottom w:val="single" w:sz="4" w:space="0" w:color="auto"/>
              <w:right w:val="single" w:sz="4" w:space="0" w:color="auto"/>
            </w:tcBorders>
            <w:shd w:val="clear" w:color="auto" w:fill="auto"/>
            <w:hideMark/>
          </w:tcPr>
          <w:p w14:paraId="2B72096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Brick System Family Engineering Framework - V2</w:t>
            </w:r>
          </w:p>
        </w:tc>
        <w:tc>
          <w:tcPr>
            <w:tcW w:w="203" w:type="pct"/>
            <w:tcBorders>
              <w:top w:val="nil"/>
              <w:left w:val="nil"/>
              <w:bottom w:val="single" w:sz="4" w:space="0" w:color="auto"/>
              <w:right w:val="single" w:sz="4" w:space="0" w:color="auto"/>
            </w:tcBorders>
            <w:shd w:val="clear" w:color="auto" w:fill="auto"/>
            <w:hideMark/>
          </w:tcPr>
          <w:p w14:paraId="50DF724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auto" w:fill="auto"/>
            <w:hideMark/>
          </w:tcPr>
          <w:p w14:paraId="27311BE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FhG</w:t>
            </w:r>
          </w:p>
        </w:tc>
        <w:tc>
          <w:tcPr>
            <w:tcW w:w="258" w:type="pct"/>
            <w:tcBorders>
              <w:top w:val="nil"/>
              <w:left w:val="nil"/>
              <w:bottom w:val="single" w:sz="4" w:space="0" w:color="auto"/>
              <w:right w:val="single" w:sz="4" w:space="0" w:color="auto"/>
            </w:tcBorders>
            <w:shd w:val="clear" w:color="auto" w:fill="auto"/>
            <w:hideMark/>
          </w:tcPr>
          <w:p w14:paraId="2207AF7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BE3B74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9FA33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5EA7A40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04B931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E56428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E42195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610.902</w:t>
            </w:r>
          </w:p>
        </w:tc>
      </w:tr>
      <w:tr w:rsidR="00AB79C0" w:rsidRPr="00AB79C0" w14:paraId="4647FF1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43BC9A9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D610.033</w:t>
            </w:r>
          </w:p>
        </w:tc>
        <w:tc>
          <w:tcPr>
            <w:tcW w:w="1478" w:type="pct"/>
            <w:tcBorders>
              <w:top w:val="nil"/>
              <w:left w:val="nil"/>
              <w:bottom w:val="single" w:sz="4" w:space="0" w:color="auto"/>
              <w:right w:val="single" w:sz="4" w:space="0" w:color="auto"/>
            </w:tcBorders>
            <w:shd w:val="clear" w:color="auto" w:fill="auto"/>
            <w:hideMark/>
          </w:tcPr>
          <w:p w14:paraId="35846D8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Brick System Family Engineering Framework - V3</w:t>
            </w:r>
          </w:p>
        </w:tc>
        <w:tc>
          <w:tcPr>
            <w:tcW w:w="203" w:type="pct"/>
            <w:tcBorders>
              <w:top w:val="nil"/>
              <w:left w:val="nil"/>
              <w:bottom w:val="single" w:sz="4" w:space="0" w:color="auto"/>
              <w:right w:val="single" w:sz="4" w:space="0" w:color="auto"/>
            </w:tcBorders>
            <w:shd w:val="clear" w:color="auto" w:fill="auto"/>
            <w:hideMark/>
          </w:tcPr>
          <w:p w14:paraId="346B7F0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auto" w:fill="auto"/>
            <w:hideMark/>
          </w:tcPr>
          <w:p w14:paraId="1AF43FD4"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FhG</w:t>
            </w:r>
          </w:p>
        </w:tc>
        <w:tc>
          <w:tcPr>
            <w:tcW w:w="258" w:type="pct"/>
            <w:tcBorders>
              <w:top w:val="nil"/>
              <w:left w:val="nil"/>
              <w:bottom w:val="single" w:sz="4" w:space="0" w:color="auto"/>
              <w:right w:val="single" w:sz="4" w:space="0" w:color="auto"/>
            </w:tcBorders>
            <w:shd w:val="clear" w:color="auto" w:fill="auto"/>
            <w:hideMark/>
          </w:tcPr>
          <w:p w14:paraId="2741622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25F96F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82E391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205057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52A927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D42533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47E8F3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610.903</w:t>
            </w:r>
          </w:p>
        </w:tc>
      </w:tr>
      <w:tr w:rsidR="00AB79C0" w:rsidRPr="00AB79C0" w14:paraId="6CBE84D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3125A0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D610.902</w:t>
            </w:r>
          </w:p>
        </w:tc>
        <w:tc>
          <w:tcPr>
            <w:tcW w:w="1478" w:type="pct"/>
            <w:tcBorders>
              <w:top w:val="nil"/>
              <w:left w:val="nil"/>
              <w:bottom w:val="single" w:sz="4" w:space="0" w:color="auto"/>
              <w:right w:val="single" w:sz="4" w:space="0" w:color="auto"/>
            </w:tcBorders>
            <w:shd w:val="clear" w:color="auto" w:fill="auto"/>
            <w:noWrap/>
            <w:vAlign w:val="bottom"/>
            <w:hideMark/>
          </w:tcPr>
          <w:p w14:paraId="02152A6C"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hideMark/>
          </w:tcPr>
          <w:p w14:paraId="01091D3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auto" w:fill="auto"/>
            <w:hideMark/>
          </w:tcPr>
          <w:p w14:paraId="55B2B8B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Tecnalia</w:t>
            </w:r>
          </w:p>
        </w:tc>
        <w:tc>
          <w:tcPr>
            <w:tcW w:w="258" w:type="pct"/>
            <w:tcBorders>
              <w:top w:val="nil"/>
              <w:left w:val="nil"/>
              <w:bottom w:val="single" w:sz="4" w:space="0" w:color="auto"/>
              <w:right w:val="single" w:sz="4" w:space="0" w:color="auto"/>
            </w:tcBorders>
            <w:shd w:val="clear" w:color="auto" w:fill="auto"/>
            <w:noWrap/>
            <w:vAlign w:val="bottom"/>
            <w:hideMark/>
          </w:tcPr>
          <w:p w14:paraId="446577B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03AE0DB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4750A00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B1762F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B3C695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67A1C65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443812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8801F53"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63FA22F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D610.903</w:t>
            </w:r>
          </w:p>
        </w:tc>
        <w:tc>
          <w:tcPr>
            <w:tcW w:w="1478" w:type="pct"/>
            <w:tcBorders>
              <w:top w:val="nil"/>
              <w:left w:val="nil"/>
              <w:bottom w:val="single" w:sz="4" w:space="0" w:color="auto"/>
              <w:right w:val="single" w:sz="4" w:space="0" w:color="auto"/>
            </w:tcBorders>
            <w:shd w:val="clear" w:color="auto" w:fill="auto"/>
            <w:noWrap/>
            <w:vAlign w:val="bottom"/>
            <w:hideMark/>
          </w:tcPr>
          <w:p w14:paraId="0E1D0E51"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hideMark/>
          </w:tcPr>
          <w:p w14:paraId="0BBAFB1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6_10</w:t>
            </w:r>
          </w:p>
        </w:tc>
        <w:tc>
          <w:tcPr>
            <w:tcW w:w="312" w:type="pct"/>
            <w:tcBorders>
              <w:top w:val="nil"/>
              <w:left w:val="nil"/>
              <w:bottom w:val="single" w:sz="4" w:space="0" w:color="auto"/>
              <w:right w:val="single" w:sz="4" w:space="0" w:color="auto"/>
            </w:tcBorders>
            <w:shd w:val="clear" w:color="auto" w:fill="auto"/>
            <w:hideMark/>
          </w:tcPr>
          <w:p w14:paraId="1F3E732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Tecnalia</w:t>
            </w:r>
          </w:p>
        </w:tc>
        <w:tc>
          <w:tcPr>
            <w:tcW w:w="258" w:type="pct"/>
            <w:tcBorders>
              <w:top w:val="nil"/>
              <w:left w:val="nil"/>
              <w:bottom w:val="single" w:sz="4" w:space="0" w:color="auto"/>
              <w:right w:val="single" w:sz="4" w:space="0" w:color="auto"/>
            </w:tcBorders>
            <w:shd w:val="clear" w:color="auto" w:fill="auto"/>
            <w:noWrap/>
            <w:vAlign w:val="bottom"/>
            <w:hideMark/>
          </w:tcPr>
          <w:p w14:paraId="39D4469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1FA48A7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065FA90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1EE4502E"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7E4B7FF"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5C738FD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861517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778CDA5F"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563E70B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D611.011</w:t>
            </w:r>
          </w:p>
        </w:tc>
        <w:tc>
          <w:tcPr>
            <w:tcW w:w="1478" w:type="pct"/>
            <w:tcBorders>
              <w:top w:val="nil"/>
              <w:left w:val="nil"/>
              <w:bottom w:val="single" w:sz="4" w:space="0" w:color="auto"/>
              <w:right w:val="single" w:sz="4" w:space="0" w:color="auto"/>
            </w:tcBorders>
            <w:shd w:val="clear" w:color="000000" w:fill="EBF1DE"/>
            <w:hideMark/>
          </w:tcPr>
          <w:p w14:paraId="34780EB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Specification Development and Assessment for Software Development Lifecycle Management - V1</w:t>
            </w:r>
          </w:p>
        </w:tc>
        <w:tc>
          <w:tcPr>
            <w:tcW w:w="203" w:type="pct"/>
            <w:tcBorders>
              <w:top w:val="nil"/>
              <w:left w:val="nil"/>
              <w:bottom w:val="single" w:sz="4" w:space="0" w:color="auto"/>
              <w:right w:val="single" w:sz="4" w:space="0" w:color="auto"/>
            </w:tcBorders>
            <w:shd w:val="clear" w:color="000000" w:fill="EBF1DE"/>
            <w:hideMark/>
          </w:tcPr>
          <w:p w14:paraId="7CD8D58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000000" w:fill="EBF1DE"/>
            <w:hideMark/>
          </w:tcPr>
          <w:p w14:paraId="2584501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IBM UK</w:t>
            </w:r>
          </w:p>
        </w:tc>
        <w:tc>
          <w:tcPr>
            <w:tcW w:w="258" w:type="pct"/>
            <w:tcBorders>
              <w:top w:val="nil"/>
              <w:left w:val="nil"/>
              <w:bottom w:val="single" w:sz="4" w:space="0" w:color="auto"/>
              <w:right w:val="single" w:sz="4" w:space="0" w:color="auto"/>
            </w:tcBorders>
            <w:shd w:val="clear" w:color="000000" w:fill="EBF1DE"/>
            <w:hideMark/>
          </w:tcPr>
          <w:p w14:paraId="600272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58DD5C4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3F2A9CB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60CAC86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5E782DC1"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4380206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2566E5D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206337F4"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71A26A3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D611.012</w:t>
            </w:r>
          </w:p>
        </w:tc>
        <w:tc>
          <w:tcPr>
            <w:tcW w:w="1478" w:type="pct"/>
            <w:tcBorders>
              <w:top w:val="nil"/>
              <w:left w:val="nil"/>
              <w:bottom w:val="single" w:sz="4" w:space="0" w:color="auto"/>
              <w:right w:val="single" w:sz="4" w:space="0" w:color="auto"/>
            </w:tcBorders>
            <w:shd w:val="clear" w:color="auto" w:fill="auto"/>
            <w:hideMark/>
          </w:tcPr>
          <w:p w14:paraId="7ED1BBF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Software Development Lifecycle Management - V2</w:t>
            </w:r>
          </w:p>
        </w:tc>
        <w:tc>
          <w:tcPr>
            <w:tcW w:w="203" w:type="pct"/>
            <w:tcBorders>
              <w:top w:val="nil"/>
              <w:left w:val="nil"/>
              <w:bottom w:val="single" w:sz="4" w:space="0" w:color="auto"/>
              <w:right w:val="single" w:sz="4" w:space="0" w:color="auto"/>
            </w:tcBorders>
            <w:shd w:val="clear" w:color="auto" w:fill="auto"/>
            <w:hideMark/>
          </w:tcPr>
          <w:p w14:paraId="4F25A41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auto" w:fill="auto"/>
            <w:hideMark/>
          </w:tcPr>
          <w:p w14:paraId="7213DAD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UK</w:t>
            </w:r>
          </w:p>
        </w:tc>
        <w:tc>
          <w:tcPr>
            <w:tcW w:w="258" w:type="pct"/>
            <w:tcBorders>
              <w:top w:val="nil"/>
              <w:left w:val="nil"/>
              <w:bottom w:val="single" w:sz="4" w:space="0" w:color="auto"/>
              <w:right w:val="single" w:sz="4" w:space="0" w:color="auto"/>
            </w:tcBorders>
            <w:shd w:val="clear" w:color="auto" w:fill="auto"/>
            <w:hideMark/>
          </w:tcPr>
          <w:p w14:paraId="7EBF72E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1A8BB8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12DE96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295FEE5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60470B8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091C29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2E2C31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611.902</w:t>
            </w:r>
          </w:p>
        </w:tc>
      </w:tr>
      <w:tr w:rsidR="00AB79C0" w:rsidRPr="00AB79C0" w14:paraId="15A93095"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1966430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D611.013</w:t>
            </w:r>
          </w:p>
        </w:tc>
        <w:tc>
          <w:tcPr>
            <w:tcW w:w="1478" w:type="pct"/>
            <w:tcBorders>
              <w:top w:val="nil"/>
              <w:left w:val="nil"/>
              <w:bottom w:val="single" w:sz="4" w:space="0" w:color="auto"/>
              <w:right w:val="single" w:sz="4" w:space="0" w:color="auto"/>
            </w:tcBorders>
            <w:shd w:val="clear" w:color="auto" w:fill="auto"/>
            <w:hideMark/>
          </w:tcPr>
          <w:p w14:paraId="0325ACD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Software Development Lifecycle Management - V3</w:t>
            </w:r>
          </w:p>
        </w:tc>
        <w:tc>
          <w:tcPr>
            <w:tcW w:w="203" w:type="pct"/>
            <w:tcBorders>
              <w:top w:val="nil"/>
              <w:left w:val="nil"/>
              <w:bottom w:val="single" w:sz="4" w:space="0" w:color="auto"/>
              <w:right w:val="single" w:sz="4" w:space="0" w:color="auto"/>
            </w:tcBorders>
            <w:shd w:val="clear" w:color="auto" w:fill="auto"/>
            <w:hideMark/>
          </w:tcPr>
          <w:p w14:paraId="5764C3B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auto" w:fill="auto"/>
            <w:hideMark/>
          </w:tcPr>
          <w:p w14:paraId="4FB631B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UK</w:t>
            </w:r>
          </w:p>
        </w:tc>
        <w:tc>
          <w:tcPr>
            <w:tcW w:w="258" w:type="pct"/>
            <w:tcBorders>
              <w:top w:val="nil"/>
              <w:left w:val="nil"/>
              <w:bottom w:val="single" w:sz="4" w:space="0" w:color="auto"/>
              <w:right w:val="single" w:sz="4" w:space="0" w:color="auto"/>
            </w:tcBorders>
            <w:shd w:val="clear" w:color="auto" w:fill="auto"/>
            <w:hideMark/>
          </w:tcPr>
          <w:p w14:paraId="1B9EBE6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3FA7B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B5596A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D80EB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25C8BA1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096BB5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19D2BE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611.903</w:t>
            </w:r>
          </w:p>
        </w:tc>
      </w:tr>
      <w:tr w:rsidR="00AB79C0" w:rsidRPr="00AB79C0" w14:paraId="561F0E2B"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16B96F7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D611.020</w:t>
            </w:r>
          </w:p>
        </w:tc>
        <w:tc>
          <w:tcPr>
            <w:tcW w:w="1478" w:type="pct"/>
            <w:tcBorders>
              <w:top w:val="nil"/>
              <w:left w:val="nil"/>
              <w:bottom w:val="single" w:sz="4" w:space="0" w:color="auto"/>
              <w:right w:val="single" w:sz="4" w:space="0" w:color="auto"/>
            </w:tcBorders>
            <w:shd w:val="clear" w:color="auto" w:fill="auto"/>
            <w:hideMark/>
          </w:tcPr>
          <w:p w14:paraId="62F4F51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 SDLC community program of community calls</w:t>
            </w:r>
          </w:p>
        </w:tc>
        <w:tc>
          <w:tcPr>
            <w:tcW w:w="203" w:type="pct"/>
            <w:tcBorders>
              <w:top w:val="nil"/>
              <w:left w:val="nil"/>
              <w:bottom w:val="single" w:sz="4" w:space="0" w:color="auto"/>
              <w:right w:val="single" w:sz="4" w:space="0" w:color="auto"/>
            </w:tcBorders>
            <w:shd w:val="clear" w:color="auto" w:fill="auto"/>
            <w:hideMark/>
          </w:tcPr>
          <w:p w14:paraId="6A6ACE7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auto" w:fill="auto"/>
            <w:hideMark/>
          </w:tcPr>
          <w:p w14:paraId="1E808387"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UK</w:t>
            </w:r>
          </w:p>
        </w:tc>
        <w:tc>
          <w:tcPr>
            <w:tcW w:w="258" w:type="pct"/>
            <w:tcBorders>
              <w:top w:val="nil"/>
              <w:left w:val="nil"/>
              <w:bottom w:val="single" w:sz="4" w:space="0" w:color="auto"/>
              <w:right w:val="single" w:sz="4" w:space="0" w:color="auto"/>
            </w:tcBorders>
            <w:shd w:val="clear" w:color="auto" w:fill="auto"/>
            <w:hideMark/>
          </w:tcPr>
          <w:p w14:paraId="43429E0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O</w:t>
            </w:r>
          </w:p>
        </w:tc>
        <w:tc>
          <w:tcPr>
            <w:tcW w:w="211" w:type="pct"/>
            <w:tcBorders>
              <w:top w:val="nil"/>
              <w:left w:val="nil"/>
              <w:bottom w:val="single" w:sz="4" w:space="0" w:color="auto"/>
              <w:right w:val="single" w:sz="4" w:space="0" w:color="auto"/>
            </w:tcBorders>
            <w:shd w:val="clear" w:color="auto" w:fill="auto"/>
            <w:hideMark/>
          </w:tcPr>
          <w:p w14:paraId="6DB506B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54CED58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w:t>
            </w:r>
          </w:p>
        </w:tc>
        <w:tc>
          <w:tcPr>
            <w:tcW w:w="292" w:type="pct"/>
            <w:tcBorders>
              <w:top w:val="nil"/>
              <w:left w:val="nil"/>
              <w:bottom w:val="single" w:sz="4" w:space="0" w:color="auto"/>
              <w:right w:val="single" w:sz="4" w:space="0" w:color="auto"/>
            </w:tcBorders>
            <w:shd w:val="clear" w:color="auto" w:fill="auto"/>
            <w:hideMark/>
          </w:tcPr>
          <w:p w14:paraId="1DE3318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w:t>
            </w:r>
          </w:p>
        </w:tc>
        <w:tc>
          <w:tcPr>
            <w:tcW w:w="299" w:type="pct"/>
            <w:tcBorders>
              <w:top w:val="nil"/>
              <w:left w:val="nil"/>
              <w:bottom w:val="single" w:sz="4" w:space="0" w:color="auto"/>
              <w:right w:val="single" w:sz="4" w:space="0" w:color="auto"/>
            </w:tcBorders>
            <w:shd w:val="clear" w:color="auto" w:fill="auto"/>
            <w:noWrap/>
            <w:hideMark/>
          </w:tcPr>
          <w:p w14:paraId="2FEEECF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C04B38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B6894B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requested in amendment</w:t>
            </w:r>
            <w:r w:rsidRPr="00AB79C0">
              <w:rPr>
                <w:rFonts w:ascii="Calibri" w:hAnsi="Calibri" w:cs="Calibri"/>
                <w:sz w:val="18"/>
                <w:szCs w:val="18"/>
                <w:lang w:val="en-US" w:eastAsia="en-US"/>
              </w:rPr>
              <w:br/>
              <w:t>obsolete</w:t>
            </w:r>
          </w:p>
        </w:tc>
      </w:tr>
      <w:tr w:rsidR="00AB79C0" w:rsidRPr="00AB79C0" w14:paraId="5201B610" w14:textId="77777777" w:rsidTr="00AB79C0">
        <w:trPr>
          <w:trHeight w:val="504"/>
        </w:trPr>
        <w:tc>
          <w:tcPr>
            <w:tcW w:w="374" w:type="pct"/>
            <w:tcBorders>
              <w:top w:val="nil"/>
              <w:left w:val="single" w:sz="4" w:space="0" w:color="auto"/>
              <w:bottom w:val="single" w:sz="4" w:space="0" w:color="auto"/>
              <w:right w:val="single" w:sz="4" w:space="0" w:color="auto"/>
            </w:tcBorders>
            <w:shd w:val="clear" w:color="auto" w:fill="auto"/>
            <w:hideMark/>
          </w:tcPr>
          <w:p w14:paraId="006F7CF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D611.030</w:t>
            </w:r>
          </w:p>
        </w:tc>
        <w:tc>
          <w:tcPr>
            <w:tcW w:w="1478" w:type="pct"/>
            <w:tcBorders>
              <w:top w:val="nil"/>
              <w:left w:val="nil"/>
              <w:bottom w:val="single" w:sz="4" w:space="0" w:color="auto"/>
              <w:right w:val="single" w:sz="4" w:space="0" w:color="auto"/>
            </w:tcBorders>
            <w:shd w:val="clear" w:color="auto" w:fill="auto"/>
            <w:hideMark/>
          </w:tcPr>
          <w:p w14:paraId="5019AE1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 web wiki built up and maintained by the community providing a focus for the application of IOS towards SDLC</w:t>
            </w:r>
          </w:p>
        </w:tc>
        <w:tc>
          <w:tcPr>
            <w:tcW w:w="203" w:type="pct"/>
            <w:tcBorders>
              <w:top w:val="nil"/>
              <w:left w:val="nil"/>
              <w:bottom w:val="single" w:sz="4" w:space="0" w:color="auto"/>
              <w:right w:val="single" w:sz="4" w:space="0" w:color="auto"/>
            </w:tcBorders>
            <w:shd w:val="clear" w:color="auto" w:fill="auto"/>
            <w:hideMark/>
          </w:tcPr>
          <w:p w14:paraId="0437FE6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auto" w:fill="auto"/>
            <w:hideMark/>
          </w:tcPr>
          <w:p w14:paraId="732758C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UK</w:t>
            </w:r>
          </w:p>
        </w:tc>
        <w:tc>
          <w:tcPr>
            <w:tcW w:w="258" w:type="pct"/>
            <w:tcBorders>
              <w:top w:val="nil"/>
              <w:left w:val="nil"/>
              <w:bottom w:val="single" w:sz="4" w:space="0" w:color="auto"/>
              <w:right w:val="single" w:sz="4" w:space="0" w:color="auto"/>
            </w:tcBorders>
            <w:shd w:val="clear" w:color="auto" w:fill="auto"/>
            <w:hideMark/>
          </w:tcPr>
          <w:p w14:paraId="4785E6A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O</w:t>
            </w:r>
          </w:p>
        </w:tc>
        <w:tc>
          <w:tcPr>
            <w:tcW w:w="211" w:type="pct"/>
            <w:tcBorders>
              <w:top w:val="nil"/>
              <w:left w:val="nil"/>
              <w:bottom w:val="single" w:sz="4" w:space="0" w:color="auto"/>
              <w:right w:val="single" w:sz="4" w:space="0" w:color="auto"/>
            </w:tcBorders>
            <w:shd w:val="clear" w:color="auto" w:fill="auto"/>
            <w:hideMark/>
          </w:tcPr>
          <w:p w14:paraId="76EF0B4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4B8FB45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63069E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0FF05C54" w14:textId="77777777" w:rsidR="00AB79C0" w:rsidRPr="00AB79C0" w:rsidRDefault="00AB79C0" w:rsidP="00AB79C0">
            <w:pPr>
              <w:rPr>
                <w:rFonts w:ascii="Calibri" w:hAnsi="Calibri" w:cs="Calibri"/>
                <w:sz w:val="18"/>
                <w:szCs w:val="18"/>
                <w:lang w:val="en-US" w:eastAsia="en-US"/>
              </w:rPr>
            </w:pPr>
            <w:proofErr w:type="spellStart"/>
            <w:r w:rsidRPr="00AB79C0">
              <w:rPr>
                <w:rFonts w:ascii="Calibri" w:hAnsi="Calibri" w:cs="Calibri"/>
                <w:strike/>
                <w:sz w:val="18"/>
                <w:szCs w:val="18"/>
                <w:lang w:val="en-US" w:eastAsia="en-US"/>
              </w:rPr>
              <w:t>n.a</w:t>
            </w:r>
            <w:proofErr w:type="spellEnd"/>
            <w:r w:rsidRPr="00AB79C0">
              <w:rPr>
                <w:rFonts w:ascii="Calibri" w:hAnsi="Calibri" w:cs="Calibri"/>
                <w:strike/>
                <w:sz w:val="18"/>
                <w:szCs w:val="18"/>
                <w:lang w:val="en-US" w:eastAsia="en-US"/>
              </w:rPr>
              <w:t>.</w:t>
            </w:r>
          </w:p>
        </w:tc>
        <w:tc>
          <w:tcPr>
            <w:tcW w:w="328" w:type="pct"/>
            <w:tcBorders>
              <w:top w:val="nil"/>
              <w:left w:val="nil"/>
              <w:bottom w:val="single" w:sz="4" w:space="0" w:color="auto"/>
              <w:right w:val="single" w:sz="4" w:space="0" w:color="auto"/>
            </w:tcBorders>
            <w:shd w:val="clear" w:color="auto" w:fill="auto"/>
            <w:noWrap/>
            <w:hideMark/>
          </w:tcPr>
          <w:p w14:paraId="1312CCC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53467BA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requested in amendment</w:t>
            </w:r>
            <w:r w:rsidRPr="00AB79C0">
              <w:rPr>
                <w:rFonts w:ascii="Calibri" w:hAnsi="Calibri" w:cs="Calibri"/>
                <w:sz w:val="18"/>
                <w:szCs w:val="18"/>
                <w:lang w:val="en-US" w:eastAsia="en-US"/>
              </w:rPr>
              <w:br/>
              <w:t>obsolete</w:t>
            </w:r>
          </w:p>
        </w:tc>
      </w:tr>
      <w:tr w:rsidR="00AB79C0" w:rsidRPr="00AB79C0" w14:paraId="4D4D1672"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26B2773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D611.040</w:t>
            </w:r>
          </w:p>
        </w:tc>
        <w:tc>
          <w:tcPr>
            <w:tcW w:w="1478" w:type="pct"/>
            <w:tcBorders>
              <w:top w:val="nil"/>
              <w:left w:val="nil"/>
              <w:bottom w:val="single" w:sz="4" w:space="0" w:color="auto"/>
              <w:right w:val="single" w:sz="4" w:space="0" w:color="auto"/>
            </w:tcBorders>
            <w:shd w:val="clear" w:color="auto" w:fill="auto"/>
            <w:hideMark/>
          </w:tcPr>
          <w:p w14:paraId="2793D53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 summary report of IOS application to SDLC after each iteration</w:t>
            </w:r>
          </w:p>
        </w:tc>
        <w:tc>
          <w:tcPr>
            <w:tcW w:w="203" w:type="pct"/>
            <w:tcBorders>
              <w:top w:val="nil"/>
              <w:left w:val="nil"/>
              <w:bottom w:val="single" w:sz="4" w:space="0" w:color="auto"/>
              <w:right w:val="single" w:sz="4" w:space="0" w:color="auto"/>
            </w:tcBorders>
            <w:shd w:val="clear" w:color="auto" w:fill="auto"/>
            <w:hideMark/>
          </w:tcPr>
          <w:p w14:paraId="6D686CB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auto" w:fill="auto"/>
            <w:hideMark/>
          </w:tcPr>
          <w:p w14:paraId="5A1F5D0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UK</w:t>
            </w:r>
          </w:p>
        </w:tc>
        <w:tc>
          <w:tcPr>
            <w:tcW w:w="258" w:type="pct"/>
            <w:tcBorders>
              <w:top w:val="nil"/>
              <w:left w:val="nil"/>
              <w:bottom w:val="single" w:sz="4" w:space="0" w:color="auto"/>
              <w:right w:val="single" w:sz="4" w:space="0" w:color="auto"/>
            </w:tcBorders>
            <w:shd w:val="clear" w:color="auto" w:fill="auto"/>
            <w:hideMark/>
          </w:tcPr>
          <w:p w14:paraId="003FD5F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2BFF4B9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7C033C1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17</w:t>
            </w:r>
          </w:p>
        </w:tc>
        <w:tc>
          <w:tcPr>
            <w:tcW w:w="292" w:type="pct"/>
            <w:tcBorders>
              <w:top w:val="nil"/>
              <w:left w:val="nil"/>
              <w:bottom w:val="single" w:sz="4" w:space="0" w:color="auto"/>
              <w:right w:val="single" w:sz="4" w:space="0" w:color="auto"/>
            </w:tcBorders>
            <w:shd w:val="clear" w:color="auto" w:fill="auto"/>
            <w:hideMark/>
          </w:tcPr>
          <w:p w14:paraId="23261A7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17</w:t>
            </w:r>
          </w:p>
        </w:tc>
        <w:tc>
          <w:tcPr>
            <w:tcW w:w="299" w:type="pct"/>
            <w:tcBorders>
              <w:top w:val="nil"/>
              <w:left w:val="nil"/>
              <w:bottom w:val="single" w:sz="4" w:space="0" w:color="auto"/>
              <w:right w:val="single" w:sz="4" w:space="0" w:color="auto"/>
            </w:tcBorders>
            <w:shd w:val="clear" w:color="auto" w:fill="auto"/>
            <w:noWrap/>
            <w:hideMark/>
          </w:tcPr>
          <w:p w14:paraId="07D26A0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E3B434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28FAF84"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requested in amendment</w:t>
            </w:r>
            <w:r w:rsidRPr="00AB79C0">
              <w:rPr>
                <w:rFonts w:ascii="Calibri" w:hAnsi="Calibri" w:cs="Calibri"/>
                <w:sz w:val="18"/>
                <w:szCs w:val="18"/>
                <w:lang w:val="en-US" w:eastAsia="en-US"/>
              </w:rPr>
              <w:br/>
              <w:t>obsolete</w:t>
            </w:r>
          </w:p>
        </w:tc>
      </w:tr>
      <w:tr w:rsidR="00AB79C0" w:rsidRPr="00AB79C0" w14:paraId="16D829A3"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2162F5C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D611.051</w:t>
            </w:r>
          </w:p>
        </w:tc>
        <w:tc>
          <w:tcPr>
            <w:tcW w:w="1478" w:type="pct"/>
            <w:tcBorders>
              <w:top w:val="nil"/>
              <w:left w:val="nil"/>
              <w:bottom w:val="single" w:sz="4" w:space="0" w:color="auto"/>
              <w:right w:val="single" w:sz="4" w:space="0" w:color="auto"/>
            </w:tcBorders>
            <w:shd w:val="clear" w:color="000000" w:fill="EBF1DE"/>
            <w:hideMark/>
          </w:tcPr>
          <w:p w14:paraId="6C7C598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A summary of the feedback from assessment of IBM Systems and Software Engineering Solution - V1</w:t>
            </w:r>
          </w:p>
        </w:tc>
        <w:tc>
          <w:tcPr>
            <w:tcW w:w="203" w:type="pct"/>
            <w:tcBorders>
              <w:top w:val="nil"/>
              <w:left w:val="nil"/>
              <w:bottom w:val="single" w:sz="4" w:space="0" w:color="auto"/>
              <w:right w:val="single" w:sz="4" w:space="0" w:color="auto"/>
            </w:tcBorders>
            <w:shd w:val="clear" w:color="000000" w:fill="EBF1DE"/>
            <w:hideMark/>
          </w:tcPr>
          <w:p w14:paraId="7983F97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000000" w:fill="EBF1DE"/>
            <w:hideMark/>
          </w:tcPr>
          <w:p w14:paraId="57055D0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IBM UK</w:t>
            </w:r>
          </w:p>
        </w:tc>
        <w:tc>
          <w:tcPr>
            <w:tcW w:w="258" w:type="pct"/>
            <w:tcBorders>
              <w:top w:val="nil"/>
              <w:left w:val="nil"/>
              <w:bottom w:val="single" w:sz="4" w:space="0" w:color="auto"/>
              <w:right w:val="single" w:sz="4" w:space="0" w:color="auto"/>
            </w:tcBorders>
            <w:shd w:val="clear" w:color="000000" w:fill="EBF1DE"/>
            <w:hideMark/>
          </w:tcPr>
          <w:p w14:paraId="03CFEFC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5B2E6B4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PU</w:t>
            </w:r>
          </w:p>
        </w:tc>
        <w:tc>
          <w:tcPr>
            <w:tcW w:w="292" w:type="pct"/>
            <w:tcBorders>
              <w:top w:val="nil"/>
              <w:left w:val="nil"/>
              <w:bottom w:val="single" w:sz="4" w:space="0" w:color="auto"/>
              <w:right w:val="single" w:sz="4" w:space="0" w:color="auto"/>
            </w:tcBorders>
            <w:shd w:val="clear" w:color="000000" w:fill="EBF1DE"/>
            <w:hideMark/>
          </w:tcPr>
          <w:p w14:paraId="1ED64F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1EACDB8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686F418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0F31D6A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06055D4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57C3C4E3"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7DC2189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lastRenderedPageBreak/>
              <w:t>D611.052</w:t>
            </w:r>
          </w:p>
        </w:tc>
        <w:tc>
          <w:tcPr>
            <w:tcW w:w="1478" w:type="pct"/>
            <w:tcBorders>
              <w:top w:val="nil"/>
              <w:left w:val="nil"/>
              <w:bottom w:val="single" w:sz="4" w:space="0" w:color="auto"/>
              <w:right w:val="single" w:sz="4" w:space="0" w:color="auto"/>
            </w:tcBorders>
            <w:shd w:val="clear" w:color="auto" w:fill="auto"/>
            <w:hideMark/>
          </w:tcPr>
          <w:p w14:paraId="1A35886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 summary of the feedback from assessment of IBM Systems and Software Engineering Solution - V2</w:t>
            </w:r>
          </w:p>
        </w:tc>
        <w:tc>
          <w:tcPr>
            <w:tcW w:w="203" w:type="pct"/>
            <w:tcBorders>
              <w:top w:val="nil"/>
              <w:left w:val="nil"/>
              <w:bottom w:val="single" w:sz="4" w:space="0" w:color="auto"/>
              <w:right w:val="single" w:sz="4" w:space="0" w:color="auto"/>
            </w:tcBorders>
            <w:shd w:val="clear" w:color="auto" w:fill="auto"/>
            <w:hideMark/>
          </w:tcPr>
          <w:p w14:paraId="12BDEE4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auto" w:fill="auto"/>
            <w:hideMark/>
          </w:tcPr>
          <w:p w14:paraId="1B6B932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UK</w:t>
            </w:r>
          </w:p>
        </w:tc>
        <w:tc>
          <w:tcPr>
            <w:tcW w:w="258" w:type="pct"/>
            <w:tcBorders>
              <w:top w:val="nil"/>
              <w:left w:val="nil"/>
              <w:bottom w:val="single" w:sz="4" w:space="0" w:color="auto"/>
              <w:right w:val="single" w:sz="4" w:space="0" w:color="auto"/>
            </w:tcBorders>
            <w:shd w:val="clear" w:color="auto" w:fill="auto"/>
            <w:hideMark/>
          </w:tcPr>
          <w:p w14:paraId="08F92C3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5A21124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41C78D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F8A7C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1ED8E5C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01F47BE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1B4240F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611.902</w:t>
            </w:r>
          </w:p>
        </w:tc>
      </w:tr>
      <w:tr w:rsidR="00AB79C0" w:rsidRPr="00AB79C0" w14:paraId="77358C09"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0C6511E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D611.053</w:t>
            </w:r>
          </w:p>
        </w:tc>
        <w:tc>
          <w:tcPr>
            <w:tcW w:w="1478" w:type="pct"/>
            <w:tcBorders>
              <w:top w:val="nil"/>
              <w:left w:val="nil"/>
              <w:bottom w:val="single" w:sz="4" w:space="0" w:color="auto"/>
              <w:right w:val="single" w:sz="4" w:space="0" w:color="auto"/>
            </w:tcBorders>
            <w:shd w:val="clear" w:color="auto" w:fill="auto"/>
            <w:hideMark/>
          </w:tcPr>
          <w:p w14:paraId="1C6DACA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A summary of the feedback from assessment of IBM Systems and Software Engineering Solution - V3</w:t>
            </w:r>
          </w:p>
        </w:tc>
        <w:tc>
          <w:tcPr>
            <w:tcW w:w="203" w:type="pct"/>
            <w:tcBorders>
              <w:top w:val="nil"/>
              <w:left w:val="nil"/>
              <w:bottom w:val="single" w:sz="4" w:space="0" w:color="auto"/>
              <w:right w:val="single" w:sz="4" w:space="0" w:color="auto"/>
            </w:tcBorders>
            <w:shd w:val="clear" w:color="auto" w:fill="auto"/>
            <w:hideMark/>
          </w:tcPr>
          <w:p w14:paraId="368570A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auto" w:fill="auto"/>
            <w:hideMark/>
          </w:tcPr>
          <w:p w14:paraId="383FF61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IBM UK</w:t>
            </w:r>
          </w:p>
        </w:tc>
        <w:tc>
          <w:tcPr>
            <w:tcW w:w="258" w:type="pct"/>
            <w:tcBorders>
              <w:top w:val="nil"/>
              <w:left w:val="nil"/>
              <w:bottom w:val="single" w:sz="4" w:space="0" w:color="auto"/>
              <w:right w:val="single" w:sz="4" w:space="0" w:color="auto"/>
            </w:tcBorders>
            <w:shd w:val="clear" w:color="auto" w:fill="auto"/>
            <w:hideMark/>
          </w:tcPr>
          <w:p w14:paraId="08D16D8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563E0A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PU</w:t>
            </w:r>
          </w:p>
        </w:tc>
        <w:tc>
          <w:tcPr>
            <w:tcW w:w="292" w:type="pct"/>
            <w:tcBorders>
              <w:top w:val="nil"/>
              <w:left w:val="nil"/>
              <w:bottom w:val="single" w:sz="4" w:space="0" w:color="auto"/>
              <w:right w:val="single" w:sz="4" w:space="0" w:color="auto"/>
            </w:tcBorders>
            <w:shd w:val="clear" w:color="auto" w:fill="auto"/>
            <w:hideMark/>
          </w:tcPr>
          <w:p w14:paraId="43AF711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3C925F3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565A9A7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6CE5966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EC719C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611.903</w:t>
            </w:r>
          </w:p>
        </w:tc>
      </w:tr>
      <w:tr w:rsidR="00AB79C0" w:rsidRPr="00AB79C0" w14:paraId="4DFE5A7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5C4A28C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D611.902</w:t>
            </w:r>
          </w:p>
        </w:tc>
        <w:tc>
          <w:tcPr>
            <w:tcW w:w="1478" w:type="pct"/>
            <w:tcBorders>
              <w:top w:val="nil"/>
              <w:left w:val="nil"/>
              <w:bottom w:val="single" w:sz="4" w:space="0" w:color="auto"/>
              <w:right w:val="single" w:sz="4" w:space="0" w:color="auto"/>
            </w:tcBorders>
            <w:shd w:val="clear" w:color="auto" w:fill="auto"/>
            <w:noWrap/>
            <w:vAlign w:val="bottom"/>
            <w:hideMark/>
          </w:tcPr>
          <w:p w14:paraId="240C6A7D"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hideMark/>
          </w:tcPr>
          <w:p w14:paraId="0B5DF65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auto" w:fill="auto"/>
            <w:hideMark/>
          </w:tcPr>
          <w:p w14:paraId="2EC0DCB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IBM UK</w:t>
            </w:r>
          </w:p>
        </w:tc>
        <w:tc>
          <w:tcPr>
            <w:tcW w:w="258" w:type="pct"/>
            <w:tcBorders>
              <w:top w:val="nil"/>
              <w:left w:val="nil"/>
              <w:bottom w:val="single" w:sz="4" w:space="0" w:color="auto"/>
              <w:right w:val="single" w:sz="4" w:space="0" w:color="auto"/>
            </w:tcBorders>
            <w:shd w:val="clear" w:color="auto" w:fill="auto"/>
            <w:noWrap/>
            <w:vAlign w:val="bottom"/>
            <w:hideMark/>
          </w:tcPr>
          <w:p w14:paraId="37DF782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131026D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DAEB6F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62ADBF5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3E91C9C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79F62C48"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40DBC5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044CF0BF"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31E2A9B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D611.903</w:t>
            </w:r>
          </w:p>
        </w:tc>
        <w:tc>
          <w:tcPr>
            <w:tcW w:w="1478" w:type="pct"/>
            <w:tcBorders>
              <w:top w:val="nil"/>
              <w:left w:val="nil"/>
              <w:bottom w:val="single" w:sz="4" w:space="0" w:color="auto"/>
              <w:right w:val="single" w:sz="4" w:space="0" w:color="auto"/>
            </w:tcBorders>
            <w:shd w:val="clear" w:color="auto" w:fill="auto"/>
            <w:noWrap/>
            <w:vAlign w:val="bottom"/>
            <w:hideMark/>
          </w:tcPr>
          <w:p w14:paraId="5F9549FC"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hideMark/>
          </w:tcPr>
          <w:p w14:paraId="7D4442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6_11</w:t>
            </w:r>
          </w:p>
        </w:tc>
        <w:tc>
          <w:tcPr>
            <w:tcW w:w="312" w:type="pct"/>
            <w:tcBorders>
              <w:top w:val="nil"/>
              <w:left w:val="nil"/>
              <w:bottom w:val="single" w:sz="4" w:space="0" w:color="auto"/>
              <w:right w:val="single" w:sz="4" w:space="0" w:color="auto"/>
            </w:tcBorders>
            <w:shd w:val="clear" w:color="auto" w:fill="auto"/>
            <w:hideMark/>
          </w:tcPr>
          <w:p w14:paraId="3EB64A4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IBM UK</w:t>
            </w:r>
          </w:p>
        </w:tc>
        <w:tc>
          <w:tcPr>
            <w:tcW w:w="258" w:type="pct"/>
            <w:tcBorders>
              <w:top w:val="nil"/>
              <w:left w:val="nil"/>
              <w:bottom w:val="single" w:sz="4" w:space="0" w:color="auto"/>
              <w:right w:val="single" w:sz="4" w:space="0" w:color="auto"/>
            </w:tcBorders>
            <w:shd w:val="clear" w:color="auto" w:fill="auto"/>
            <w:noWrap/>
            <w:vAlign w:val="bottom"/>
            <w:hideMark/>
          </w:tcPr>
          <w:p w14:paraId="724CACC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028E565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99248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6BF25A9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B8B2D06"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354B1FE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1E141A9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72C3D39D"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16BC735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D612.011</w:t>
            </w:r>
          </w:p>
        </w:tc>
        <w:tc>
          <w:tcPr>
            <w:tcW w:w="1478" w:type="pct"/>
            <w:tcBorders>
              <w:top w:val="nil"/>
              <w:left w:val="nil"/>
              <w:bottom w:val="single" w:sz="4" w:space="0" w:color="auto"/>
              <w:right w:val="single" w:sz="4" w:space="0" w:color="auto"/>
            </w:tcBorders>
            <w:shd w:val="clear" w:color="000000" w:fill="EBF1DE"/>
            <w:hideMark/>
          </w:tcPr>
          <w:p w14:paraId="56A224B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Specification, Development and Assessment for Validation Models - V1</w:t>
            </w:r>
          </w:p>
        </w:tc>
        <w:tc>
          <w:tcPr>
            <w:tcW w:w="203" w:type="pct"/>
            <w:tcBorders>
              <w:top w:val="nil"/>
              <w:left w:val="nil"/>
              <w:bottom w:val="single" w:sz="4" w:space="0" w:color="auto"/>
              <w:right w:val="single" w:sz="4" w:space="0" w:color="auto"/>
            </w:tcBorders>
            <w:shd w:val="clear" w:color="000000" w:fill="EBF1DE"/>
            <w:hideMark/>
          </w:tcPr>
          <w:p w14:paraId="2567D60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6_12</w:t>
            </w:r>
          </w:p>
        </w:tc>
        <w:tc>
          <w:tcPr>
            <w:tcW w:w="312" w:type="pct"/>
            <w:tcBorders>
              <w:top w:val="nil"/>
              <w:left w:val="nil"/>
              <w:bottom w:val="single" w:sz="4" w:space="0" w:color="auto"/>
              <w:right w:val="single" w:sz="4" w:space="0" w:color="auto"/>
            </w:tcBorders>
            <w:shd w:val="clear" w:color="000000" w:fill="EBF1DE"/>
            <w:hideMark/>
          </w:tcPr>
          <w:p w14:paraId="1B8A97F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MATE</w:t>
            </w:r>
          </w:p>
        </w:tc>
        <w:tc>
          <w:tcPr>
            <w:tcW w:w="258" w:type="pct"/>
            <w:tcBorders>
              <w:top w:val="nil"/>
              <w:left w:val="nil"/>
              <w:bottom w:val="single" w:sz="4" w:space="0" w:color="auto"/>
              <w:right w:val="single" w:sz="4" w:space="0" w:color="auto"/>
            </w:tcBorders>
            <w:shd w:val="clear" w:color="000000" w:fill="EBF1DE"/>
            <w:hideMark/>
          </w:tcPr>
          <w:p w14:paraId="2EF3EAB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5E814DF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2198FFD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059C497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hideMark/>
          </w:tcPr>
          <w:p w14:paraId="57BAB943"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31.01.14</w:t>
            </w:r>
          </w:p>
        </w:tc>
        <w:tc>
          <w:tcPr>
            <w:tcW w:w="328" w:type="pct"/>
            <w:tcBorders>
              <w:top w:val="nil"/>
              <w:left w:val="nil"/>
              <w:bottom w:val="single" w:sz="4" w:space="0" w:color="auto"/>
              <w:right w:val="single" w:sz="4" w:space="0" w:color="auto"/>
            </w:tcBorders>
            <w:shd w:val="clear" w:color="000000" w:fill="EBF1DE"/>
            <w:noWrap/>
            <w:hideMark/>
          </w:tcPr>
          <w:p w14:paraId="31621C2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EBF1DE"/>
            <w:hideMark/>
          </w:tcPr>
          <w:p w14:paraId="1BDFC63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w:t>
            </w:r>
          </w:p>
        </w:tc>
      </w:tr>
      <w:tr w:rsidR="00AB79C0" w:rsidRPr="00AB79C0" w14:paraId="1CAAC472"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5D9A319C"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D612.012</w:t>
            </w:r>
          </w:p>
        </w:tc>
        <w:tc>
          <w:tcPr>
            <w:tcW w:w="1478" w:type="pct"/>
            <w:tcBorders>
              <w:top w:val="nil"/>
              <w:left w:val="nil"/>
              <w:bottom w:val="single" w:sz="4" w:space="0" w:color="auto"/>
              <w:right w:val="single" w:sz="4" w:space="0" w:color="auto"/>
            </w:tcBorders>
            <w:shd w:val="clear" w:color="auto" w:fill="auto"/>
            <w:hideMark/>
          </w:tcPr>
          <w:p w14:paraId="7F6E060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Validation Models - V2</w:t>
            </w:r>
          </w:p>
        </w:tc>
        <w:tc>
          <w:tcPr>
            <w:tcW w:w="203" w:type="pct"/>
            <w:tcBorders>
              <w:top w:val="nil"/>
              <w:left w:val="nil"/>
              <w:bottom w:val="single" w:sz="4" w:space="0" w:color="auto"/>
              <w:right w:val="single" w:sz="4" w:space="0" w:color="auto"/>
            </w:tcBorders>
            <w:shd w:val="clear" w:color="auto" w:fill="auto"/>
            <w:hideMark/>
          </w:tcPr>
          <w:p w14:paraId="3AE980D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6_12</w:t>
            </w:r>
          </w:p>
        </w:tc>
        <w:tc>
          <w:tcPr>
            <w:tcW w:w="312" w:type="pct"/>
            <w:tcBorders>
              <w:top w:val="nil"/>
              <w:left w:val="nil"/>
              <w:bottom w:val="single" w:sz="4" w:space="0" w:color="auto"/>
              <w:right w:val="single" w:sz="4" w:space="0" w:color="auto"/>
            </w:tcBorders>
            <w:shd w:val="clear" w:color="auto" w:fill="auto"/>
            <w:hideMark/>
          </w:tcPr>
          <w:p w14:paraId="2B00E3EB"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MATE</w:t>
            </w:r>
          </w:p>
        </w:tc>
        <w:tc>
          <w:tcPr>
            <w:tcW w:w="258" w:type="pct"/>
            <w:tcBorders>
              <w:top w:val="nil"/>
              <w:left w:val="nil"/>
              <w:bottom w:val="single" w:sz="4" w:space="0" w:color="auto"/>
              <w:right w:val="single" w:sz="4" w:space="0" w:color="auto"/>
            </w:tcBorders>
            <w:shd w:val="clear" w:color="auto" w:fill="auto"/>
            <w:hideMark/>
          </w:tcPr>
          <w:p w14:paraId="5C34751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37D524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9C9E32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11C30F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18EB5B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ADD11DA"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0E02CE2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612.902</w:t>
            </w:r>
          </w:p>
        </w:tc>
      </w:tr>
      <w:tr w:rsidR="00AB79C0" w:rsidRPr="00AB79C0" w14:paraId="4995A4C3"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5E3F17F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D612.013</w:t>
            </w:r>
          </w:p>
        </w:tc>
        <w:tc>
          <w:tcPr>
            <w:tcW w:w="1478" w:type="pct"/>
            <w:tcBorders>
              <w:top w:val="nil"/>
              <w:left w:val="nil"/>
              <w:bottom w:val="single" w:sz="4" w:space="0" w:color="auto"/>
              <w:right w:val="single" w:sz="4" w:space="0" w:color="auto"/>
            </w:tcBorders>
            <w:shd w:val="clear" w:color="auto" w:fill="auto"/>
            <w:hideMark/>
          </w:tcPr>
          <w:p w14:paraId="358639D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Validation Models - V3</w:t>
            </w:r>
          </w:p>
        </w:tc>
        <w:tc>
          <w:tcPr>
            <w:tcW w:w="203" w:type="pct"/>
            <w:tcBorders>
              <w:top w:val="nil"/>
              <w:left w:val="nil"/>
              <w:bottom w:val="single" w:sz="4" w:space="0" w:color="auto"/>
              <w:right w:val="single" w:sz="4" w:space="0" w:color="auto"/>
            </w:tcBorders>
            <w:shd w:val="clear" w:color="auto" w:fill="auto"/>
            <w:hideMark/>
          </w:tcPr>
          <w:p w14:paraId="7964C26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6_12</w:t>
            </w:r>
          </w:p>
        </w:tc>
        <w:tc>
          <w:tcPr>
            <w:tcW w:w="312" w:type="pct"/>
            <w:tcBorders>
              <w:top w:val="nil"/>
              <w:left w:val="nil"/>
              <w:bottom w:val="single" w:sz="4" w:space="0" w:color="auto"/>
              <w:right w:val="single" w:sz="4" w:space="0" w:color="auto"/>
            </w:tcBorders>
            <w:shd w:val="clear" w:color="auto" w:fill="auto"/>
            <w:hideMark/>
          </w:tcPr>
          <w:p w14:paraId="2983654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MATE</w:t>
            </w:r>
          </w:p>
        </w:tc>
        <w:tc>
          <w:tcPr>
            <w:tcW w:w="258" w:type="pct"/>
            <w:tcBorders>
              <w:top w:val="nil"/>
              <w:left w:val="nil"/>
              <w:bottom w:val="single" w:sz="4" w:space="0" w:color="auto"/>
              <w:right w:val="single" w:sz="4" w:space="0" w:color="auto"/>
            </w:tcBorders>
            <w:shd w:val="clear" w:color="auto" w:fill="auto"/>
            <w:hideMark/>
          </w:tcPr>
          <w:p w14:paraId="30D0351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3E92BD2E"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E705C2A"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578C718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41ED143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3F2CCA8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462B3B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612.903</w:t>
            </w:r>
          </w:p>
        </w:tc>
      </w:tr>
      <w:tr w:rsidR="00AB79C0" w:rsidRPr="00AB79C0" w14:paraId="5BA92E0A"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CDE9D8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D612.902</w:t>
            </w:r>
          </w:p>
        </w:tc>
        <w:tc>
          <w:tcPr>
            <w:tcW w:w="1478" w:type="pct"/>
            <w:tcBorders>
              <w:top w:val="nil"/>
              <w:left w:val="nil"/>
              <w:bottom w:val="single" w:sz="4" w:space="0" w:color="auto"/>
              <w:right w:val="single" w:sz="4" w:space="0" w:color="auto"/>
            </w:tcBorders>
            <w:shd w:val="clear" w:color="auto" w:fill="auto"/>
            <w:noWrap/>
            <w:vAlign w:val="bottom"/>
            <w:hideMark/>
          </w:tcPr>
          <w:p w14:paraId="534E82A9"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hideMark/>
          </w:tcPr>
          <w:p w14:paraId="05F76AD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6_12</w:t>
            </w:r>
          </w:p>
        </w:tc>
        <w:tc>
          <w:tcPr>
            <w:tcW w:w="312" w:type="pct"/>
            <w:tcBorders>
              <w:top w:val="nil"/>
              <w:left w:val="nil"/>
              <w:bottom w:val="single" w:sz="4" w:space="0" w:color="auto"/>
              <w:right w:val="single" w:sz="4" w:space="0" w:color="auto"/>
            </w:tcBorders>
            <w:shd w:val="clear" w:color="auto" w:fill="auto"/>
            <w:noWrap/>
            <w:vAlign w:val="bottom"/>
            <w:hideMark/>
          </w:tcPr>
          <w:p w14:paraId="7FCA344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MATE</w:t>
            </w:r>
          </w:p>
        </w:tc>
        <w:tc>
          <w:tcPr>
            <w:tcW w:w="258" w:type="pct"/>
            <w:tcBorders>
              <w:top w:val="nil"/>
              <w:left w:val="nil"/>
              <w:bottom w:val="single" w:sz="4" w:space="0" w:color="auto"/>
              <w:right w:val="single" w:sz="4" w:space="0" w:color="auto"/>
            </w:tcBorders>
            <w:shd w:val="clear" w:color="auto" w:fill="auto"/>
            <w:noWrap/>
            <w:vAlign w:val="bottom"/>
            <w:hideMark/>
          </w:tcPr>
          <w:p w14:paraId="0B43C1B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416C299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D83FC4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7B718CF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4E3934CC"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03AB4CF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5DB3F41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146A7986"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04581B3D"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D612.903</w:t>
            </w:r>
          </w:p>
        </w:tc>
        <w:tc>
          <w:tcPr>
            <w:tcW w:w="1478" w:type="pct"/>
            <w:tcBorders>
              <w:top w:val="nil"/>
              <w:left w:val="nil"/>
              <w:bottom w:val="single" w:sz="4" w:space="0" w:color="auto"/>
              <w:right w:val="single" w:sz="4" w:space="0" w:color="auto"/>
            </w:tcBorders>
            <w:shd w:val="clear" w:color="auto" w:fill="auto"/>
            <w:noWrap/>
            <w:vAlign w:val="bottom"/>
            <w:hideMark/>
          </w:tcPr>
          <w:p w14:paraId="4319B253"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hideMark/>
          </w:tcPr>
          <w:p w14:paraId="4BDAF8B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6_12</w:t>
            </w:r>
          </w:p>
        </w:tc>
        <w:tc>
          <w:tcPr>
            <w:tcW w:w="312" w:type="pct"/>
            <w:tcBorders>
              <w:top w:val="nil"/>
              <w:left w:val="nil"/>
              <w:bottom w:val="single" w:sz="4" w:space="0" w:color="auto"/>
              <w:right w:val="single" w:sz="4" w:space="0" w:color="auto"/>
            </w:tcBorders>
            <w:shd w:val="clear" w:color="auto" w:fill="auto"/>
            <w:noWrap/>
            <w:vAlign w:val="bottom"/>
            <w:hideMark/>
          </w:tcPr>
          <w:p w14:paraId="2A8440C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MATE</w:t>
            </w:r>
          </w:p>
        </w:tc>
        <w:tc>
          <w:tcPr>
            <w:tcW w:w="258" w:type="pct"/>
            <w:tcBorders>
              <w:top w:val="nil"/>
              <w:left w:val="nil"/>
              <w:bottom w:val="single" w:sz="4" w:space="0" w:color="auto"/>
              <w:right w:val="single" w:sz="4" w:space="0" w:color="auto"/>
            </w:tcBorders>
            <w:shd w:val="clear" w:color="auto" w:fill="auto"/>
            <w:noWrap/>
            <w:vAlign w:val="bottom"/>
            <w:hideMark/>
          </w:tcPr>
          <w:p w14:paraId="2EB6B46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noWrap/>
            <w:vAlign w:val="center"/>
            <w:hideMark/>
          </w:tcPr>
          <w:p w14:paraId="32342C5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695B35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80CD64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6F8485C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4A0D216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74C71480"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29C86EE6" w14:textId="77777777" w:rsidTr="00AB79C0">
        <w:trPr>
          <w:trHeight w:val="480"/>
        </w:trPr>
        <w:tc>
          <w:tcPr>
            <w:tcW w:w="374" w:type="pct"/>
            <w:tcBorders>
              <w:top w:val="nil"/>
              <w:left w:val="single" w:sz="4" w:space="0" w:color="auto"/>
              <w:bottom w:val="single" w:sz="4" w:space="0" w:color="auto"/>
              <w:right w:val="single" w:sz="4" w:space="0" w:color="auto"/>
            </w:tcBorders>
            <w:shd w:val="clear" w:color="000000" w:fill="EBF1DE"/>
            <w:hideMark/>
          </w:tcPr>
          <w:p w14:paraId="53C4C94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D613.011</w:t>
            </w:r>
          </w:p>
        </w:tc>
        <w:tc>
          <w:tcPr>
            <w:tcW w:w="1478" w:type="pct"/>
            <w:tcBorders>
              <w:top w:val="nil"/>
              <w:left w:val="nil"/>
              <w:bottom w:val="single" w:sz="4" w:space="0" w:color="auto"/>
              <w:right w:val="single" w:sz="4" w:space="0" w:color="auto"/>
            </w:tcBorders>
            <w:shd w:val="clear" w:color="000000" w:fill="EBF1DE"/>
            <w:hideMark/>
          </w:tcPr>
          <w:p w14:paraId="3F6B244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Specification, Development and Assessment for Simulation Models - V1</w:t>
            </w:r>
          </w:p>
        </w:tc>
        <w:tc>
          <w:tcPr>
            <w:tcW w:w="203" w:type="pct"/>
            <w:tcBorders>
              <w:top w:val="nil"/>
              <w:left w:val="nil"/>
              <w:bottom w:val="single" w:sz="4" w:space="0" w:color="auto"/>
              <w:right w:val="single" w:sz="4" w:space="0" w:color="auto"/>
            </w:tcBorders>
            <w:shd w:val="clear" w:color="000000" w:fill="EBF1DE"/>
            <w:hideMark/>
          </w:tcPr>
          <w:p w14:paraId="0C5A9B9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6_13</w:t>
            </w:r>
          </w:p>
        </w:tc>
        <w:tc>
          <w:tcPr>
            <w:tcW w:w="312" w:type="pct"/>
            <w:tcBorders>
              <w:top w:val="nil"/>
              <w:left w:val="nil"/>
              <w:bottom w:val="single" w:sz="4" w:space="0" w:color="auto"/>
              <w:right w:val="single" w:sz="4" w:space="0" w:color="auto"/>
            </w:tcBorders>
            <w:shd w:val="clear" w:color="000000" w:fill="EBF1DE"/>
            <w:hideMark/>
          </w:tcPr>
          <w:p w14:paraId="0B0EEE3C"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000000" w:fill="EBF1DE"/>
            <w:hideMark/>
          </w:tcPr>
          <w:p w14:paraId="56D61E2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000000" w:fill="EBF1DE"/>
            <w:hideMark/>
          </w:tcPr>
          <w:p w14:paraId="6F4EC9E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000000" w:fill="EBF1DE"/>
            <w:hideMark/>
          </w:tcPr>
          <w:p w14:paraId="3CA39A2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2" w:type="pct"/>
            <w:tcBorders>
              <w:top w:val="nil"/>
              <w:left w:val="nil"/>
              <w:bottom w:val="single" w:sz="4" w:space="0" w:color="auto"/>
              <w:right w:val="single" w:sz="4" w:space="0" w:color="auto"/>
            </w:tcBorders>
            <w:shd w:val="clear" w:color="000000" w:fill="EBF1DE"/>
            <w:hideMark/>
          </w:tcPr>
          <w:p w14:paraId="6B5E774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9</w:t>
            </w:r>
          </w:p>
        </w:tc>
        <w:tc>
          <w:tcPr>
            <w:tcW w:w="299" w:type="pct"/>
            <w:tcBorders>
              <w:top w:val="nil"/>
              <w:left w:val="nil"/>
              <w:bottom w:val="single" w:sz="4" w:space="0" w:color="auto"/>
              <w:right w:val="single" w:sz="4" w:space="0" w:color="auto"/>
            </w:tcBorders>
            <w:shd w:val="clear" w:color="000000" w:fill="EBF1DE"/>
            <w:noWrap/>
            <w:hideMark/>
          </w:tcPr>
          <w:p w14:paraId="2213C5B4"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14.03.14</w:t>
            </w:r>
          </w:p>
        </w:tc>
        <w:tc>
          <w:tcPr>
            <w:tcW w:w="328" w:type="pct"/>
            <w:tcBorders>
              <w:top w:val="nil"/>
              <w:left w:val="nil"/>
              <w:bottom w:val="single" w:sz="4" w:space="0" w:color="auto"/>
              <w:right w:val="single" w:sz="4" w:space="0" w:color="auto"/>
            </w:tcBorders>
            <w:shd w:val="clear" w:color="000000" w:fill="EBF1DE"/>
            <w:noWrap/>
            <w:hideMark/>
          </w:tcPr>
          <w:p w14:paraId="6B94401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yes</w:t>
            </w:r>
          </w:p>
        </w:tc>
        <w:tc>
          <w:tcPr>
            <w:tcW w:w="951" w:type="pct"/>
            <w:tcBorders>
              <w:top w:val="nil"/>
              <w:left w:val="nil"/>
              <w:bottom w:val="single" w:sz="4" w:space="0" w:color="auto"/>
              <w:right w:val="single" w:sz="4" w:space="0" w:color="auto"/>
            </w:tcBorders>
            <w:shd w:val="clear" w:color="000000" w:fill="F2DCDB"/>
            <w:hideMark/>
          </w:tcPr>
          <w:p w14:paraId="316C7B71" w14:textId="1E39B09D" w:rsidR="00AB79C0" w:rsidRPr="00AB79C0" w:rsidRDefault="003E672D" w:rsidP="003E672D">
            <w:pPr>
              <w:rPr>
                <w:rFonts w:ascii="Calibri" w:hAnsi="Calibri" w:cs="Calibri"/>
                <w:sz w:val="18"/>
                <w:szCs w:val="18"/>
                <w:lang w:val="en-US" w:eastAsia="en-US"/>
              </w:rPr>
            </w:pPr>
            <w:r>
              <w:rPr>
                <w:rFonts w:ascii="Calibri" w:hAnsi="Calibri" w:cs="Calibri"/>
                <w:sz w:val="18"/>
                <w:szCs w:val="18"/>
                <w:lang w:val="en-US" w:eastAsia="en-US"/>
              </w:rPr>
              <w:t>delayed*</w:t>
            </w:r>
          </w:p>
        </w:tc>
      </w:tr>
      <w:tr w:rsidR="00AB79C0" w:rsidRPr="00AB79C0" w14:paraId="678CCD90"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09534706"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D613.012</w:t>
            </w:r>
          </w:p>
        </w:tc>
        <w:tc>
          <w:tcPr>
            <w:tcW w:w="1478" w:type="pct"/>
            <w:tcBorders>
              <w:top w:val="nil"/>
              <w:left w:val="nil"/>
              <w:bottom w:val="single" w:sz="4" w:space="0" w:color="auto"/>
              <w:right w:val="single" w:sz="4" w:space="0" w:color="auto"/>
            </w:tcBorders>
            <w:shd w:val="clear" w:color="auto" w:fill="auto"/>
            <w:hideMark/>
          </w:tcPr>
          <w:p w14:paraId="5AD86002"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Simulation Models - V2</w:t>
            </w:r>
          </w:p>
        </w:tc>
        <w:tc>
          <w:tcPr>
            <w:tcW w:w="203" w:type="pct"/>
            <w:tcBorders>
              <w:top w:val="nil"/>
              <w:left w:val="nil"/>
              <w:bottom w:val="single" w:sz="4" w:space="0" w:color="auto"/>
              <w:right w:val="single" w:sz="4" w:space="0" w:color="auto"/>
            </w:tcBorders>
            <w:shd w:val="clear" w:color="auto" w:fill="auto"/>
            <w:hideMark/>
          </w:tcPr>
          <w:p w14:paraId="39E81AB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6_13</w:t>
            </w:r>
          </w:p>
        </w:tc>
        <w:tc>
          <w:tcPr>
            <w:tcW w:w="312" w:type="pct"/>
            <w:tcBorders>
              <w:top w:val="nil"/>
              <w:left w:val="nil"/>
              <w:bottom w:val="single" w:sz="4" w:space="0" w:color="auto"/>
              <w:right w:val="single" w:sz="4" w:space="0" w:color="auto"/>
            </w:tcBorders>
            <w:shd w:val="clear" w:color="auto" w:fill="auto"/>
            <w:hideMark/>
          </w:tcPr>
          <w:p w14:paraId="1855F79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35070650"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6989EAF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B08505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38FED31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2F4660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14FB0A7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DCE1F1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613.902</w:t>
            </w:r>
          </w:p>
        </w:tc>
      </w:tr>
      <w:tr w:rsidR="00AB79C0" w:rsidRPr="00AB79C0" w14:paraId="2F8FF32D"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1FB6FD5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D613.013</w:t>
            </w:r>
          </w:p>
        </w:tc>
        <w:tc>
          <w:tcPr>
            <w:tcW w:w="1478" w:type="pct"/>
            <w:tcBorders>
              <w:top w:val="nil"/>
              <w:left w:val="nil"/>
              <w:bottom w:val="single" w:sz="4" w:space="0" w:color="auto"/>
              <w:right w:val="single" w:sz="4" w:space="0" w:color="auto"/>
            </w:tcBorders>
            <w:shd w:val="clear" w:color="auto" w:fill="auto"/>
            <w:hideMark/>
          </w:tcPr>
          <w:p w14:paraId="4A216E8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Specification, Development and Assessment for Simulation Models - V3</w:t>
            </w:r>
          </w:p>
        </w:tc>
        <w:tc>
          <w:tcPr>
            <w:tcW w:w="203" w:type="pct"/>
            <w:tcBorders>
              <w:top w:val="nil"/>
              <w:left w:val="nil"/>
              <w:bottom w:val="single" w:sz="4" w:space="0" w:color="auto"/>
              <w:right w:val="single" w:sz="4" w:space="0" w:color="auto"/>
            </w:tcBorders>
            <w:shd w:val="clear" w:color="auto" w:fill="auto"/>
            <w:hideMark/>
          </w:tcPr>
          <w:p w14:paraId="7F9B4521"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6_13</w:t>
            </w:r>
          </w:p>
        </w:tc>
        <w:tc>
          <w:tcPr>
            <w:tcW w:w="312" w:type="pct"/>
            <w:tcBorders>
              <w:top w:val="nil"/>
              <w:left w:val="nil"/>
              <w:bottom w:val="single" w:sz="4" w:space="0" w:color="auto"/>
              <w:right w:val="single" w:sz="4" w:space="0" w:color="auto"/>
            </w:tcBorders>
            <w:shd w:val="clear" w:color="auto" w:fill="auto"/>
            <w:hideMark/>
          </w:tcPr>
          <w:p w14:paraId="02B7F363"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6600BBC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52FF46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BC08FC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0558962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3284BC8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2941F5B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627B4EE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613.903</w:t>
            </w:r>
          </w:p>
        </w:tc>
      </w:tr>
      <w:tr w:rsidR="00AB79C0" w:rsidRPr="00AB79C0" w14:paraId="4986001F" w14:textId="77777777" w:rsidTr="00AB79C0">
        <w:trPr>
          <w:trHeight w:val="576"/>
        </w:trPr>
        <w:tc>
          <w:tcPr>
            <w:tcW w:w="374" w:type="pct"/>
            <w:tcBorders>
              <w:top w:val="nil"/>
              <w:left w:val="single" w:sz="4" w:space="0" w:color="auto"/>
              <w:bottom w:val="single" w:sz="4" w:space="0" w:color="auto"/>
              <w:right w:val="single" w:sz="4" w:space="0" w:color="auto"/>
            </w:tcBorders>
            <w:shd w:val="clear" w:color="auto" w:fill="auto"/>
            <w:hideMark/>
          </w:tcPr>
          <w:p w14:paraId="4070E2B5"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D613.021</w:t>
            </w:r>
          </w:p>
        </w:tc>
        <w:tc>
          <w:tcPr>
            <w:tcW w:w="1478" w:type="pct"/>
            <w:tcBorders>
              <w:top w:val="nil"/>
              <w:left w:val="nil"/>
              <w:bottom w:val="single" w:sz="4" w:space="0" w:color="auto"/>
              <w:right w:val="single" w:sz="4" w:space="0" w:color="auto"/>
            </w:tcBorders>
            <w:shd w:val="clear" w:color="auto" w:fill="auto"/>
            <w:hideMark/>
          </w:tcPr>
          <w:p w14:paraId="45B62008"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Development of the simulation model data backbone as described in T6.13.1 - V1</w:t>
            </w:r>
          </w:p>
        </w:tc>
        <w:tc>
          <w:tcPr>
            <w:tcW w:w="203" w:type="pct"/>
            <w:tcBorders>
              <w:top w:val="nil"/>
              <w:left w:val="nil"/>
              <w:bottom w:val="single" w:sz="4" w:space="0" w:color="auto"/>
              <w:right w:val="single" w:sz="4" w:space="0" w:color="auto"/>
            </w:tcBorders>
            <w:shd w:val="clear" w:color="auto" w:fill="auto"/>
            <w:hideMark/>
          </w:tcPr>
          <w:p w14:paraId="76F7AA6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6_13</w:t>
            </w:r>
          </w:p>
        </w:tc>
        <w:tc>
          <w:tcPr>
            <w:tcW w:w="312" w:type="pct"/>
            <w:tcBorders>
              <w:top w:val="nil"/>
              <w:left w:val="nil"/>
              <w:bottom w:val="single" w:sz="4" w:space="0" w:color="auto"/>
              <w:right w:val="single" w:sz="4" w:space="0" w:color="auto"/>
            </w:tcBorders>
            <w:shd w:val="clear" w:color="auto" w:fill="auto"/>
            <w:hideMark/>
          </w:tcPr>
          <w:p w14:paraId="1651D112"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5BCE5F4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172AFCEB"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6735851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2" w:type="pct"/>
            <w:tcBorders>
              <w:top w:val="nil"/>
              <w:left w:val="nil"/>
              <w:bottom w:val="single" w:sz="4" w:space="0" w:color="auto"/>
              <w:right w:val="single" w:sz="4" w:space="0" w:color="auto"/>
            </w:tcBorders>
            <w:shd w:val="clear" w:color="auto" w:fill="auto"/>
            <w:hideMark/>
          </w:tcPr>
          <w:p w14:paraId="0B3F5BE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9</w:t>
            </w:r>
          </w:p>
        </w:tc>
        <w:tc>
          <w:tcPr>
            <w:tcW w:w="299" w:type="pct"/>
            <w:tcBorders>
              <w:top w:val="nil"/>
              <w:left w:val="nil"/>
              <w:bottom w:val="single" w:sz="4" w:space="0" w:color="auto"/>
              <w:right w:val="single" w:sz="4" w:space="0" w:color="auto"/>
            </w:tcBorders>
            <w:shd w:val="clear" w:color="auto" w:fill="auto"/>
            <w:noWrap/>
            <w:hideMark/>
          </w:tcPr>
          <w:p w14:paraId="18B6A97B"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trike/>
                <w:sz w:val="18"/>
                <w:szCs w:val="18"/>
                <w:lang w:val="en-US" w:eastAsia="en-US"/>
              </w:rPr>
              <w:t>14.03.14</w:t>
            </w:r>
          </w:p>
        </w:tc>
        <w:tc>
          <w:tcPr>
            <w:tcW w:w="328" w:type="pct"/>
            <w:tcBorders>
              <w:top w:val="nil"/>
              <w:left w:val="nil"/>
              <w:bottom w:val="single" w:sz="4" w:space="0" w:color="auto"/>
              <w:right w:val="single" w:sz="4" w:space="0" w:color="auto"/>
            </w:tcBorders>
            <w:shd w:val="clear" w:color="auto" w:fill="auto"/>
            <w:noWrap/>
            <w:hideMark/>
          </w:tcPr>
          <w:p w14:paraId="32909C5D"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70CB7CF7"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613.011</w:t>
            </w:r>
          </w:p>
        </w:tc>
      </w:tr>
      <w:tr w:rsidR="00AB79C0" w:rsidRPr="00AB79C0" w14:paraId="31131703"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34BF90C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D613.022</w:t>
            </w:r>
          </w:p>
        </w:tc>
        <w:tc>
          <w:tcPr>
            <w:tcW w:w="1478" w:type="pct"/>
            <w:tcBorders>
              <w:top w:val="nil"/>
              <w:left w:val="nil"/>
              <w:bottom w:val="single" w:sz="4" w:space="0" w:color="auto"/>
              <w:right w:val="single" w:sz="4" w:space="0" w:color="auto"/>
            </w:tcBorders>
            <w:shd w:val="clear" w:color="auto" w:fill="auto"/>
            <w:hideMark/>
          </w:tcPr>
          <w:p w14:paraId="34223B99"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Development of the simulation model data backbone as described in T6.13.1 - V2</w:t>
            </w:r>
          </w:p>
        </w:tc>
        <w:tc>
          <w:tcPr>
            <w:tcW w:w="203" w:type="pct"/>
            <w:tcBorders>
              <w:top w:val="nil"/>
              <w:left w:val="nil"/>
              <w:bottom w:val="single" w:sz="4" w:space="0" w:color="auto"/>
              <w:right w:val="single" w:sz="4" w:space="0" w:color="auto"/>
            </w:tcBorders>
            <w:shd w:val="clear" w:color="auto" w:fill="auto"/>
            <w:hideMark/>
          </w:tcPr>
          <w:p w14:paraId="2055287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6_13</w:t>
            </w:r>
          </w:p>
        </w:tc>
        <w:tc>
          <w:tcPr>
            <w:tcW w:w="312" w:type="pct"/>
            <w:tcBorders>
              <w:top w:val="nil"/>
              <w:left w:val="nil"/>
              <w:bottom w:val="single" w:sz="4" w:space="0" w:color="auto"/>
              <w:right w:val="single" w:sz="4" w:space="0" w:color="auto"/>
            </w:tcBorders>
            <w:shd w:val="clear" w:color="auto" w:fill="auto"/>
            <w:hideMark/>
          </w:tcPr>
          <w:p w14:paraId="7DFEF6F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3955140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0FED6613"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2171961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1D987449"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7CB1CC4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4BF62BF0"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3E006AE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613.902</w:t>
            </w:r>
          </w:p>
        </w:tc>
      </w:tr>
      <w:tr w:rsidR="00AB79C0" w:rsidRPr="00AB79C0" w14:paraId="5C7565F9" w14:textId="77777777" w:rsidTr="00AB79C0">
        <w:trPr>
          <w:trHeight w:val="480"/>
        </w:trPr>
        <w:tc>
          <w:tcPr>
            <w:tcW w:w="374" w:type="pct"/>
            <w:tcBorders>
              <w:top w:val="nil"/>
              <w:left w:val="single" w:sz="4" w:space="0" w:color="auto"/>
              <w:bottom w:val="single" w:sz="4" w:space="0" w:color="auto"/>
              <w:right w:val="single" w:sz="4" w:space="0" w:color="auto"/>
            </w:tcBorders>
            <w:shd w:val="clear" w:color="auto" w:fill="auto"/>
            <w:hideMark/>
          </w:tcPr>
          <w:p w14:paraId="44668CCE"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D613.023</w:t>
            </w:r>
          </w:p>
        </w:tc>
        <w:tc>
          <w:tcPr>
            <w:tcW w:w="1478" w:type="pct"/>
            <w:tcBorders>
              <w:top w:val="nil"/>
              <w:left w:val="nil"/>
              <w:bottom w:val="single" w:sz="4" w:space="0" w:color="auto"/>
              <w:right w:val="single" w:sz="4" w:space="0" w:color="auto"/>
            </w:tcBorders>
            <w:shd w:val="clear" w:color="auto" w:fill="auto"/>
            <w:hideMark/>
          </w:tcPr>
          <w:p w14:paraId="2D3495F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Development of the simulation model data backbone as described in T6.13.1 - V3</w:t>
            </w:r>
          </w:p>
        </w:tc>
        <w:tc>
          <w:tcPr>
            <w:tcW w:w="203" w:type="pct"/>
            <w:tcBorders>
              <w:top w:val="nil"/>
              <w:left w:val="nil"/>
              <w:bottom w:val="single" w:sz="4" w:space="0" w:color="auto"/>
              <w:right w:val="single" w:sz="4" w:space="0" w:color="auto"/>
            </w:tcBorders>
            <w:shd w:val="clear" w:color="auto" w:fill="auto"/>
            <w:hideMark/>
          </w:tcPr>
          <w:p w14:paraId="5569605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6_13</w:t>
            </w:r>
          </w:p>
        </w:tc>
        <w:tc>
          <w:tcPr>
            <w:tcW w:w="312" w:type="pct"/>
            <w:tcBorders>
              <w:top w:val="nil"/>
              <w:left w:val="nil"/>
              <w:bottom w:val="single" w:sz="4" w:space="0" w:color="auto"/>
              <w:right w:val="single" w:sz="4" w:space="0" w:color="auto"/>
            </w:tcBorders>
            <w:shd w:val="clear" w:color="auto" w:fill="auto"/>
            <w:hideMark/>
          </w:tcPr>
          <w:p w14:paraId="46A109D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2B039E6D"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P</w:t>
            </w:r>
          </w:p>
        </w:tc>
        <w:tc>
          <w:tcPr>
            <w:tcW w:w="211" w:type="pct"/>
            <w:tcBorders>
              <w:top w:val="nil"/>
              <w:left w:val="nil"/>
              <w:bottom w:val="single" w:sz="4" w:space="0" w:color="auto"/>
              <w:right w:val="single" w:sz="4" w:space="0" w:color="auto"/>
            </w:tcBorders>
            <w:shd w:val="clear" w:color="auto" w:fill="auto"/>
            <w:hideMark/>
          </w:tcPr>
          <w:p w14:paraId="44E1983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1D99169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1503DFC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strike/>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50AC3E4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328" w:type="pct"/>
            <w:tcBorders>
              <w:top w:val="nil"/>
              <w:left w:val="nil"/>
              <w:bottom w:val="single" w:sz="4" w:space="0" w:color="auto"/>
              <w:right w:val="single" w:sz="4" w:space="0" w:color="auto"/>
            </w:tcBorders>
            <w:shd w:val="clear" w:color="auto" w:fill="auto"/>
            <w:noWrap/>
            <w:hideMark/>
          </w:tcPr>
          <w:p w14:paraId="7ADE7FC9"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trike/>
                <w:sz w:val="18"/>
                <w:szCs w:val="18"/>
                <w:lang w:val="en-US" w:eastAsia="en-US"/>
              </w:rPr>
              <w:t> </w:t>
            </w:r>
          </w:p>
        </w:tc>
        <w:tc>
          <w:tcPr>
            <w:tcW w:w="951" w:type="pct"/>
            <w:tcBorders>
              <w:top w:val="nil"/>
              <w:left w:val="nil"/>
              <w:bottom w:val="single" w:sz="4" w:space="0" w:color="auto"/>
              <w:right w:val="single" w:sz="4" w:space="0" w:color="auto"/>
            </w:tcBorders>
            <w:shd w:val="clear" w:color="auto" w:fill="auto"/>
            <w:hideMark/>
          </w:tcPr>
          <w:p w14:paraId="44D9393B"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deleted, part of  613.903</w:t>
            </w:r>
          </w:p>
        </w:tc>
      </w:tr>
      <w:tr w:rsidR="00AB79C0" w:rsidRPr="00AB79C0" w14:paraId="77A2022B"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ED5DD9F"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D613.902</w:t>
            </w:r>
          </w:p>
        </w:tc>
        <w:tc>
          <w:tcPr>
            <w:tcW w:w="1478" w:type="pct"/>
            <w:tcBorders>
              <w:top w:val="nil"/>
              <w:left w:val="nil"/>
              <w:bottom w:val="single" w:sz="4" w:space="0" w:color="auto"/>
              <w:right w:val="single" w:sz="4" w:space="0" w:color="auto"/>
            </w:tcBorders>
            <w:shd w:val="clear" w:color="auto" w:fill="auto"/>
            <w:noWrap/>
            <w:vAlign w:val="bottom"/>
            <w:hideMark/>
          </w:tcPr>
          <w:p w14:paraId="0DA3E047"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V2</w:t>
            </w:r>
          </w:p>
        </w:tc>
        <w:tc>
          <w:tcPr>
            <w:tcW w:w="203" w:type="pct"/>
            <w:tcBorders>
              <w:top w:val="nil"/>
              <w:left w:val="nil"/>
              <w:bottom w:val="single" w:sz="4" w:space="0" w:color="auto"/>
              <w:right w:val="single" w:sz="4" w:space="0" w:color="auto"/>
            </w:tcBorders>
            <w:shd w:val="clear" w:color="auto" w:fill="auto"/>
            <w:hideMark/>
          </w:tcPr>
          <w:p w14:paraId="62DFAA28"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6_13</w:t>
            </w:r>
          </w:p>
        </w:tc>
        <w:tc>
          <w:tcPr>
            <w:tcW w:w="312" w:type="pct"/>
            <w:tcBorders>
              <w:top w:val="nil"/>
              <w:left w:val="nil"/>
              <w:bottom w:val="single" w:sz="4" w:space="0" w:color="auto"/>
              <w:right w:val="single" w:sz="4" w:space="0" w:color="auto"/>
            </w:tcBorders>
            <w:shd w:val="clear" w:color="auto" w:fill="auto"/>
            <w:hideMark/>
          </w:tcPr>
          <w:p w14:paraId="398F9A5F"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5522002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146DE477"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56E2777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2" w:type="pct"/>
            <w:tcBorders>
              <w:top w:val="nil"/>
              <w:left w:val="nil"/>
              <w:bottom w:val="single" w:sz="4" w:space="0" w:color="auto"/>
              <w:right w:val="single" w:sz="4" w:space="0" w:color="auto"/>
            </w:tcBorders>
            <w:shd w:val="clear" w:color="auto" w:fill="auto"/>
            <w:hideMark/>
          </w:tcPr>
          <w:p w14:paraId="490D8F42"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20</w:t>
            </w:r>
          </w:p>
        </w:tc>
        <w:tc>
          <w:tcPr>
            <w:tcW w:w="299" w:type="pct"/>
            <w:tcBorders>
              <w:top w:val="nil"/>
              <w:left w:val="nil"/>
              <w:bottom w:val="single" w:sz="4" w:space="0" w:color="auto"/>
              <w:right w:val="single" w:sz="4" w:space="0" w:color="auto"/>
            </w:tcBorders>
            <w:shd w:val="clear" w:color="auto" w:fill="auto"/>
            <w:noWrap/>
            <w:hideMark/>
          </w:tcPr>
          <w:p w14:paraId="283DA2F5"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31.12.14</w:t>
            </w:r>
          </w:p>
        </w:tc>
        <w:tc>
          <w:tcPr>
            <w:tcW w:w="328" w:type="pct"/>
            <w:tcBorders>
              <w:top w:val="nil"/>
              <w:left w:val="nil"/>
              <w:bottom w:val="single" w:sz="4" w:space="0" w:color="auto"/>
              <w:right w:val="single" w:sz="4" w:space="0" w:color="auto"/>
            </w:tcBorders>
            <w:shd w:val="clear" w:color="auto" w:fill="auto"/>
            <w:noWrap/>
            <w:hideMark/>
          </w:tcPr>
          <w:p w14:paraId="5FA14B85"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9DB2833"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new deliverable acc. to amendment</w:t>
            </w:r>
          </w:p>
        </w:tc>
      </w:tr>
      <w:tr w:rsidR="00AB79C0" w:rsidRPr="00AB79C0" w14:paraId="44021140" w14:textId="77777777" w:rsidTr="00AB79C0">
        <w:trPr>
          <w:trHeight w:val="288"/>
        </w:trPr>
        <w:tc>
          <w:tcPr>
            <w:tcW w:w="374" w:type="pct"/>
            <w:tcBorders>
              <w:top w:val="nil"/>
              <w:left w:val="single" w:sz="4" w:space="0" w:color="auto"/>
              <w:bottom w:val="single" w:sz="4" w:space="0" w:color="auto"/>
              <w:right w:val="single" w:sz="4" w:space="0" w:color="auto"/>
            </w:tcBorders>
            <w:shd w:val="clear" w:color="auto" w:fill="auto"/>
            <w:hideMark/>
          </w:tcPr>
          <w:p w14:paraId="1D3A1D11"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D613.903</w:t>
            </w:r>
          </w:p>
        </w:tc>
        <w:tc>
          <w:tcPr>
            <w:tcW w:w="1478" w:type="pct"/>
            <w:tcBorders>
              <w:top w:val="nil"/>
              <w:left w:val="nil"/>
              <w:bottom w:val="single" w:sz="4" w:space="0" w:color="auto"/>
              <w:right w:val="single" w:sz="4" w:space="0" w:color="auto"/>
            </w:tcBorders>
            <w:shd w:val="clear" w:color="auto" w:fill="auto"/>
            <w:noWrap/>
            <w:vAlign w:val="bottom"/>
            <w:hideMark/>
          </w:tcPr>
          <w:p w14:paraId="5979C8CD" w14:textId="77777777" w:rsidR="00AB79C0" w:rsidRPr="00AB79C0" w:rsidRDefault="00AB79C0" w:rsidP="00AB79C0">
            <w:pP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Specification, Development and Assessment Report V3</w:t>
            </w:r>
          </w:p>
        </w:tc>
        <w:tc>
          <w:tcPr>
            <w:tcW w:w="203" w:type="pct"/>
            <w:tcBorders>
              <w:top w:val="nil"/>
              <w:left w:val="nil"/>
              <w:bottom w:val="single" w:sz="4" w:space="0" w:color="auto"/>
              <w:right w:val="single" w:sz="4" w:space="0" w:color="auto"/>
            </w:tcBorders>
            <w:shd w:val="clear" w:color="auto" w:fill="auto"/>
            <w:hideMark/>
          </w:tcPr>
          <w:p w14:paraId="30194015"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6_13</w:t>
            </w:r>
          </w:p>
        </w:tc>
        <w:tc>
          <w:tcPr>
            <w:tcW w:w="312" w:type="pct"/>
            <w:tcBorders>
              <w:top w:val="nil"/>
              <w:left w:val="nil"/>
              <w:bottom w:val="single" w:sz="4" w:space="0" w:color="auto"/>
              <w:right w:val="single" w:sz="4" w:space="0" w:color="auto"/>
            </w:tcBorders>
            <w:shd w:val="clear" w:color="auto" w:fill="auto"/>
            <w:hideMark/>
          </w:tcPr>
          <w:p w14:paraId="53BC36C6"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AVL</w:t>
            </w:r>
          </w:p>
        </w:tc>
        <w:tc>
          <w:tcPr>
            <w:tcW w:w="258" w:type="pct"/>
            <w:tcBorders>
              <w:top w:val="nil"/>
              <w:left w:val="nil"/>
              <w:bottom w:val="single" w:sz="4" w:space="0" w:color="auto"/>
              <w:right w:val="single" w:sz="4" w:space="0" w:color="auto"/>
            </w:tcBorders>
            <w:shd w:val="clear" w:color="auto" w:fill="auto"/>
            <w:hideMark/>
          </w:tcPr>
          <w:p w14:paraId="768E3F44"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R</w:t>
            </w:r>
          </w:p>
        </w:tc>
        <w:tc>
          <w:tcPr>
            <w:tcW w:w="211" w:type="pct"/>
            <w:tcBorders>
              <w:top w:val="nil"/>
              <w:left w:val="nil"/>
              <w:bottom w:val="single" w:sz="4" w:space="0" w:color="auto"/>
              <w:right w:val="single" w:sz="4" w:space="0" w:color="auto"/>
            </w:tcBorders>
            <w:shd w:val="clear" w:color="auto" w:fill="auto"/>
            <w:hideMark/>
          </w:tcPr>
          <w:p w14:paraId="4A1DFEC6"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CO</w:t>
            </w:r>
          </w:p>
        </w:tc>
        <w:tc>
          <w:tcPr>
            <w:tcW w:w="292" w:type="pct"/>
            <w:tcBorders>
              <w:top w:val="nil"/>
              <w:left w:val="nil"/>
              <w:bottom w:val="single" w:sz="4" w:space="0" w:color="auto"/>
              <w:right w:val="single" w:sz="4" w:space="0" w:color="auto"/>
            </w:tcBorders>
            <w:shd w:val="clear" w:color="auto" w:fill="auto"/>
            <w:hideMark/>
          </w:tcPr>
          <w:p w14:paraId="7BC3E17F"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2" w:type="pct"/>
            <w:tcBorders>
              <w:top w:val="nil"/>
              <w:left w:val="nil"/>
              <w:bottom w:val="single" w:sz="4" w:space="0" w:color="auto"/>
              <w:right w:val="single" w:sz="4" w:space="0" w:color="auto"/>
            </w:tcBorders>
            <w:shd w:val="clear" w:color="auto" w:fill="auto"/>
            <w:hideMark/>
          </w:tcPr>
          <w:p w14:paraId="24AEB0BC" w14:textId="77777777" w:rsidR="00AB79C0" w:rsidRPr="00AB79C0" w:rsidRDefault="00AB79C0" w:rsidP="00AB79C0">
            <w:pPr>
              <w:jc w:val="center"/>
              <w:rPr>
                <w:rFonts w:ascii="Calibri" w:hAnsi="Calibri" w:cs="Calibri"/>
                <w:color w:val="000000"/>
                <w:sz w:val="18"/>
                <w:szCs w:val="18"/>
                <w:lang w:val="en-US" w:eastAsia="en-US"/>
              </w:rPr>
            </w:pPr>
            <w:r w:rsidRPr="00AB79C0">
              <w:rPr>
                <w:rFonts w:ascii="Calibri" w:hAnsi="Calibri" w:cs="Calibri"/>
                <w:color w:val="000000"/>
                <w:sz w:val="18"/>
                <w:szCs w:val="18"/>
                <w:lang w:val="en-US" w:eastAsia="en-US"/>
              </w:rPr>
              <w:t>32</w:t>
            </w:r>
          </w:p>
        </w:tc>
        <w:tc>
          <w:tcPr>
            <w:tcW w:w="299" w:type="pct"/>
            <w:tcBorders>
              <w:top w:val="nil"/>
              <w:left w:val="nil"/>
              <w:bottom w:val="single" w:sz="4" w:space="0" w:color="auto"/>
              <w:right w:val="single" w:sz="4" w:space="0" w:color="auto"/>
            </w:tcBorders>
            <w:shd w:val="clear" w:color="auto" w:fill="auto"/>
            <w:noWrap/>
            <w:hideMark/>
          </w:tcPr>
          <w:p w14:paraId="5CBEEFD7" w14:textId="77777777" w:rsidR="00AB79C0" w:rsidRPr="00AB79C0" w:rsidRDefault="00AB79C0" w:rsidP="00AB79C0">
            <w:pPr>
              <w:jc w:val="right"/>
              <w:rPr>
                <w:rFonts w:ascii="Calibri" w:hAnsi="Calibri" w:cs="Calibri"/>
                <w:sz w:val="18"/>
                <w:szCs w:val="18"/>
                <w:lang w:val="en-US" w:eastAsia="en-US"/>
              </w:rPr>
            </w:pPr>
            <w:r w:rsidRPr="00AB79C0">
              <w:rPr>
                <w:rFonts w:ascii="Calibri" w:hAnsi="Calibri" w:cs="Calibri"/>
                <w:sz w:val="18"/>
                <w:szCs w:val="18"/>
                <w:lang w:val="en-US" w:eastAsia="en-US"/>
              </w:rPr>
              <w:t>31.12.15</w:t>
            </w:r>
          </w:p>
        </w:tc>
        <w:tc>
          <w:tcPr>
            <w:tcW w:w="328" w:type="pct"/>
            <w:tcBorders>
              <w:top w:val="nil"/>
              <w:left w:val="nil"/>
              <w:bottom w:val="single" w:sz="4" w:space="0" w:color="auto"/>
              <w:right w:val="single" w:sz="4" w:space="0" w:color="auto"/>
            </w:tcBorders>
            <w:shd w:val="clear" w:color="auto" w:fill="auto"/>
            <w:noWrap/>
            <w:hideMark/>
          </w:tcPr>
          <w:p w14:paraId="2403F941" w14:textId="77777777" w:rsidR="00AB79C0" w:rsidRPr="00AB79C0" w:rsidRDefault="00AB79C0" w:rsidP="00AB79C0">
            <w:pPr>
              <w:jc w:val="center"/>
              <w:rPr>
                <w:rFonts w:ascii="Calibri" w:hAnsi="Calibri" w:cs="Calibri"/>
                <w:sz w:val="18"/>
                <w:szCs w:val="18"/>
                <w:lang w:val="en-US" w:eastAsia="en-US"/>
              </w:rPr>
            </w:pPr>
            <w:r w:rsidRPr="00AB79C0">
              <w:rPr>
                <w:rFonts w:ascii="Calibri" w:hAnsi="Calibri" w:cs="Calibri"/>
                <w:sz w:val="18"/>
                <w:szCs w:val="18"/>
                <w:lang w:val="en-US" w:eastAsia="en-US"/>
              </w:rPr>
              <w:t>no</w:t>
            </w:r>
          </w:p>
        </w:tc>
        <w:tc>
          <w:tcPr>
            <w:tcW w:w="951" w:type="pct"/>
            <w:tcBorders>
              <w:top w:val="nil"/>
              <w:left w:val="nil"/>
              <w:bottom w:val="single" w:sz="4" w:space="0" w:color="auto"/>
              <w:right w:val="single" w:sz="4" w:space="0" w:color="auto"/>
            </w:tcBorders>
            <w:shd w:val="clear" w:color="auto" w:fill="auto"/>
            <w:hideMark/>
          </w:tcPr>
          <w:p w14:paraId="477DE68A" w14:textId="77777777" w:rsidR="00AB79C0" w:rsidRPr="00AB79C0" w:rsidRDefault="00AB79C0" w:rsidP="00AB79C0">
            <w:pPr>
              <w:rPr>
                <w:rFonts w:ascii="Calibri" w:hAnsi="Calibri" w:cs="Calibri"/>
                <w:sz w:val="18"/>
                <w:szCs w:val="18"/>
                <w:lang w:val="en-US" w:eastAsia="en-US"/>
              </w:rPr>
            </w:pPr>
            <w:r w:rsidRPr="00AB79C0">
              <w:rPr>
                <w:rFonts w:ascii="Calibri" w:hAnsi="Calibri" w:cs="Calibri"/>
                <w:sz w:val="18"/>
                <w:szCs w:val="18"/>
                <w:lang w:val="en-US" w:eastAsia="en-US"/>
              </w:rPr>
              <w:t xml:space="preserve">new deliverable acc. to </w:t>
            </w:r>
            <w:r w:rsidRPr="00AB79C0">
              <w:rPr>
                <w:rFonts w:ascii="Calibri" w:hAnsi="Calibri" w:cs="Calibri"/>
                <w:sz w:val="18"/>
                <w:szCs w:val="18"/>
                <w:lang w:val="en-US" w:eastAsia="en-US"/>
              </w:rPr>
              <w:lastRenderedPageBreak/>
              <w:t>amendment</w:t>
            </w:r>
          </w:p>
        </w:tc>
      </w:tr>
    </w:tbl>
    <w:p w14:paraId="229770C7" w14:textId="6E07911B" w:rsidR="003E672D" w:rsidRDefault="00AB79C0" w:rsidP="003E672D">
      <w:pPr>
        <w:pStyle w:val="Caption"/>
        <w:jc w:val="left"/>
        <w:rPr>
          <w:sz w:val="20"/>
          <w:lang w:val="en-US"/>
        </w:rPr>
      </w:pPr>
      <w:r w:rsidRPr="00AB79C0">
        <w:rPr>
          <w:sz w:val="20"/>
          <w:lang w:val="en-US"/>
        </w:rPr>
        <w:lastRenderedPageBreak/>
        <w:t xml:space="preserve">*delayed: partner need more time to provide the deliverable with excellent quality. The consequences of this delay have been assessed and the new submission date </w:t>
      </w:r>
      <w:r w:rsidR="003E672D">
        <w:rPr>
          <w:sz w:val="20"/>
          <w:lang w:val="en-US"/>
        </w:rPr>
        <w:t>had</w:t>
      </w:r>
      <w:r w:rsidRPr="00AB79C0">
        <w:rPr>
          <w:sz w:val="20"/>
          <w:lang w:val="en-US"/>
        </w:rPr>
        <w:t xml:space="preserve"> no negative impacts on other deliverables or project objectives.</w:t>
      </w:r>
      <w:bookmarkStart w:id="183" w:name="_Ref388952598"/>
    </w:p>
    <w:p w14:paraId="5E1B3415" w14:textId="1EDF7277" w:rsidR="003E672D" w:rsidRDefault="00602933" w:rsidP="003E672D">
      <w:pPr>
        <w:pStyle w:val="Caption"/>
      </w:pPr>
      <w:r>
        <w:t xml:space="preserve">Table </w:t>
      </w:r>
      <w:r w:rsidR="006A19BB">
        <w:fldChar w:fldCharType="begin"/>
      </w:r>
      <w:r w:rsidR="006A19BB">
        <w:instrText xml:space="preserve"> STYLEREF 1 \s </w:instrText>
      </w:r>
      <w:r w:rsidR="006A19BB">
        <w:fldChar w:fldCharType="separate"/>
      </w:r>
      <w:r w:rsidR="0098608B">
        <w:rPr>
          <w:noProof/>
        </w:rPr>
        <w:t>4</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1</w:t>
      </w:r>
      <w:r w:rsidR="006A19BB">
        <w:fldChar w:fldCharType="end"/>
      </w:r>
      <w:bookmarkEnd w:id="181"/>
      <w:bookmarkEnd w:id="183"/>
      <w:r>
        <w:t>: List of deliverables</w:t>
      </w:r>
      <w:bookmarkEnd w:id="182"/>
      <w:r w:rsidR="003E672D">
        <w:br w:type="page"/>
      </w:r>
    </w:p>
    <w:p w14:paraId="7D37061C" w14:textId="77777777" w:rsidR="001C0710" w:rsidRDefault="001C0710" w:rsidP="003E672D">
      <w:pPr>
        <w:pStyle w:val="Caption"/>
      </w:pPr>
    </w:p>
    <w:p w14:paraId="54A9EEC8" w14:textId="77777777" w:rsidR="001C0710" w:rsidRDefault="001C0710" w:rsidP="001C0710">
      <w:pPr>
        <w:tabs>
          <w:tab w:val="left" w:pos="-907"/>
          <w:tab w:val="left" w:pos="-187"/>
          <w:tab w:val="left" w:leader="dot" w:pos="5670"/>
        </w:tabs>
        <w:suppressAutoHyphens/>
        <w:spacing w:line="360" w:lineRule="auto"/>
        <w:jc w:val="both"/>
        <w:rPr>
          <w:rFonts w:cs="Arial"/>
          <w:b/>
        </w:rPr>
      </w:pPr>
      <w:r w:rsidRPr="005C0B93">
        <w:rPr>
          <w:rFonts w:cs="Arial"/>
          <w:b/>
        </w:rPr>
        <w:t>Milestones</w:t>
      </w:r>
    </w:p>
    <w:tbl>
      <w:tblPr>
        <w:tblW w:w="4849"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000" w:firstRow="0" w:lastRow="0" w:firstColumn="0" w:lastColumn="0" w:noHBand="0" w:noVBand="0"/>
      </w:tblPr>
      <w:tblGrid>
        <w:gridCol w:w="1191"/>
        <w:gridCol w:w="1625"/>
        <w:gridCol w:w="1811"/>
        <w:gridCol w:w="2163"/>
        <w:gridCol w:w="1988"/>
        <w:gridCol w:w="1451"/>
        <w:gridCol w:w="1808"/>
        <w:gridCol w:w="1808"/>
      </w:tblGrid>
      <w:tr w:rsidR="00CC46FD" w:rsidRPr="00FD338E" w14:paraId="33F730F7" w14:textId="77777777" w:rsidTr="00A63D75">
        <w:trPr>
          <w:cantSplit/>
        </w:trPr>
        <w:tc>
          <w:tcPr>
            <w:tcW w:w="430" w:type="pct"/>
          </w:tcPr>
          <w:p w14:paraId="32A185DF" w14:textId="77777777" w:rsidR="00CC46FD" w:rsidRPr="00FD338E" w:rsidRDefault="00CC46FD" w:rsidP="00A63D75">
            <w:pPr>
              <w:jc w:val="center"/>
              <w:rPr>
                <w:rFonts w:ascii="Arial Narrow" w:hAnsi="Arial Narrow"/>
                <w:b/>
              </w:rPr>
            </w:pPr>
            <w:r w:rsidRPr="00FD338E">
              <w:rPr>
                <w:rFonts w:ascii="Arial Narrow" w:hAnsi="Arial Narrow"/>
                <w:b/>
              </w:rPr>
              <w:t>Milestone</w:t>
            </w:r>
          </w:p>
          <w:p w14:paraId="79998045" w14:textId="77777777" w:rsidR="00CC46FD" w:rsidRPr="00FD338E" w:rsidRDefault="00CC46FD" w:rsidP="00A63D75">
            <w:pPr>
              <w:jc w:val="center"/>
              <w:rPr>
                <w:rFonts w:ascii="Arial Narrow" w:hAnsi="Arial Narrow"/>
                <w:b/>
              </w:rPr>
            </w:pPr>
            <w:r w:rsidRPr="00FD338E">
              <w:rPr>
                <w:rFonts w:ascii="Arial Narrow" w:hAnsi="Arial Narrow"/>
                <w:b/>
              </w:rPr>
              <w:t>no.</w:t>
            </w:r>
          </w:p>
        </w:tc>
        <w:tc>
          <w:tcPr>
            <w:tcW w:w="587" w:type="pct"/>
          </w:tcPr>
          <w:p w14:paraId="10DAC31E" w14:textId="77777777" w:rsidR="00CC46FD" w:rsidRPr="00FD338E" w:rsidRDefault="00CC46FD" w:rsidP="00A63D75">
            <w:pPr>
              <w:jc w:val="center"/>
              <w:rPr>
                <w:rFonts w:ascii="Arial Narrow" w:hAnsi="Arial Narrow"/>
                <w:b/>
              </w:rPr>
            </w:pPr>
            <w:r w:rsidRPr="00FD338E">
              <w:rPr>
                <w:rFonts w:ascii="Arial Narrow" w:hAnsi="Arial Narrow"/>
                <w:b/>
              </w:rPr>
              <w:t>Milestone name</w:t>
            </w:r>
          </w:p>
        </w:tc>
        <w:tc>
          <w:tcPr>
            <w:tcW w:w="654" w:type="pct"/>
          </w:tcPr>
          <w:p w14:paraId="337C0687" w14:textId="77777777" w:rsidR="00CC46FD" w:rsidRPr="00FD338E" w:rsidRDefault="00CC46FD" w:rsidP="00A63D75">
            <w:pPr>
              <w:jc w:val="center"/>
              <w:rPr>
                <w:rFonts w:ascii="Arial Narrow" w:hAnsi="Arial Narrow"/>
                <w:b/>
              </w:rPr>
            </w:pPr>
            <w:r w:rsidRPr="00FD338E">
              <w:rPr>
                <w:rFonts w:ascii="Arial Narrow" w:hAnsi="Arial Narrow"/>
                <w:b/>
              </w:rPr>
              <w:t>Work package no</w:t>
            </w:r>
          </w:p>
        </w:tc>
        <w:tc>
          <w:tcPr>
            <w:tcW w:w="781" w:type="pct"/>
          </w:tcPr>
          <w:p w14:paraId="38133E76" w14:textId="77777777" w:rsidR="00CC46FD" w:rsidRPr="00FD338E" w:rsidRDefault="00CC46FD" w:rsidP="00A63D75">
            <w:pPr>
              <w:jc w:val="center"/>
              <w:rPr>
                <w:rFonts w:ascii="Arial Narrow" w:hAnsi="Arial Narrow"/>
                <w:b/>
              </w:rPr>
            </w:pPr>
          </w:p>
          <w:p w14:paraId="55501167" w14:textId="77777777" w:rsidR="00CC46FD" w:rsidRPr="00FD338E" w:rsidRDefault="00CC46FD" w:rsidP="00A63D75">
            <w:pPr>
              <w:jc w:val="center"/>
              <w:rPr>
                <w:rFonts w:ascii="Arial Narrow" w:hAnsi="Arial Narrow"/>
                <w:b/>
              </w:rPr>
            </w:pPr>
            <w:r w:rsidRPr="00FD338E">
              <w:rPr>
                <w:rFonts w:ascii="Arial Narrow" w:hAnsi="Arial Narrow"/>
                <w:b/>
              </w:rPr>
              <w:t>Lead beneficiary</w:t>
            </w:r>
          </w:p>
        </w:tc>
        <w:tc>
          <w:tcPr>
            <w:tcW w:w="718" w:type="pct"/>
          </w:tcPr>
          <w:p w14:paraId="7BB882C4" w14:textId="77777777" w:rsidR="00CC46FD" w:rsidRPr="00FD338E" w:rsidRDefault="00CC46FD" w:rsidP="00A63D75">
            <w:pPr>
              <w:jc w:val="center"/>
              <w:rPr>
                <w:rFonts w:ascii="Arial Narrow" w:hAnsi="Arial Narrow"/>
                <w:b/>
              </w:rPr>
            </w:pPr>
            <w:r w:rsidRPr="00FD338E">
              <w:rPr>
                <w:rFonts w:ascii="Arial Narrow" w:hAnsi="Arial Narrow"/>
                <w:b/>
              </w:rPr>
              <w:t>Delivery date  from Annex I</w:t>
            </w:r>
          </w:p>
        </w:tc>
        <w:tc>
          <w:tcPr>
            <w:tcW w:w="524" w:type="pct"/>
          </w:tcPr>
          <w:p w14:paraId="707D9E0C" w14:textId="77777777" w:rsidR="00CC46FD" w:rsidRPr="00FD338E" w:rsidRDefault="00CC46FD" w:rsidP="00A63D75">
            <w:pPr>
              <w:jc w:val="center"/>
              <w:rPr>
                <w:rFonts w:ascii="Arial Narrow" w:hAnsi="Arial Narrow"/>
                <w:b/>
              </w:rPr>
            </w:pPr>
            <w:r w:rsidRPr="00FD338E">
              <w:rPr>
                <w:rFonts w:ascii="Arial Narrow" w:hAnsi="Arial Narrow"/>
                <w:b/>
              </w:rPr>
              <w:t>Achieved</w:t>
            </w:r>
            <w:r w:rsidRPr="00FD338E">
              <w:rPr>
                <w:rFonts w:ascii="Arial Narrow" w:hAnsi="Arial Narrow"/>
                <w:b/>
              </w:rPr>
              <w:br/>
              <w:t>Yes/No</w:t>
            </w:r>
          </w:p>
        </w:tc>
        <w:tc>
          <w:tcPr>
            <w:tcW w:w="653" w:type="pct"/>
          </w:tcPr>
          <w:p w14:paraId="1E253483" w14:textId="77777777" w:rsidR="00CC46FD" w:rsidRPr="00FD338E" w:rsidRDefault="00CC46FD" w:rsidP="00A63D75">
            <w:pPr>
              <w:jc w:val="center"/>
              <w:rPr>
                <w:rFonts w:ascii="Arial Narrow" w:hAnsi="Arial Narrow"/>
                <w:b/>
              </w:rPr>
            </w:pPr>
            <w:r w:rsidRPr="00FD338E">
              <w:rPr>
                <w:rFonts w:ascii="Arial Narrow" w:hAnsi="Arial Narrow"/>
                <w:b/>
              </w:rPr>
              <w:t>Actual / Forecast achievement date</w:t>
            </w:r>
          </w:p>
        </w:tc>
        <w:tc>
          <w:tcPr>
            <w:tcW w:w="653" w:type="pct"/>
          </w:tcPr>
          <w:p w14:paraId="145C4CB3" w14:textId="77777777" w:rsidR="00CC46FD" w:rsidRPr="00FD338E" w:rsidRDefault="00CC46FD" w:rsidP="00A63D75">
            <w:pPr>
              <w:jc w:val="center"/>
              <w:rPr>
                <w:rFonts w:ascii="Arial Narrow" w:hAnsi="Arial Narrow"/>
                <w:b/>
              </w:rPr>
            </w:pPr>
            <w:r w:rsidRPr="00FD338E">
              <w:rPr>
                <w:rFonts w:ascii="Arial Narrow" w:hAnsi="Arial Narrow"/>
                <w:b/>
              </w:rPr>
              <w:t>Comments</w:t>
            </w:r>
          </w:p>
        </w:tc>
      </w:tr>
      <w:tr w:rsidR="00CC46FD" w:rsidRPr="00177C0C" w14:paraId="30AD3053" w14:textId="77777777" w:rsidTr="00A63D75">
        <w:trPr>
          <w:cantSplit/>
        </w:trPr>
        <w:tc>
          <w:tcPr>
            <w:tcW w:w="430" w:type="pct"/>
          </w:tcPr>
          <w:p w14:paraId="2D1E4794" w14:textId="77777777" w:rsidR="00CC46FD" w:rsidRPr="00177C0C" w:rsidRDefault="00CC46FD" w:rsidP="00A63D75">
            <w:pPr>
              <w:tabs>
                <w:tab w:val="left" w:pos="-907"/>
                <w:tab w:val="left" w:pos="-187"/>
                <w:tab w:val="left" w:leader="dot" w:pos="5670"/>
              </w:tabs>
              <w:suppressAutoHyphens/>
              <w:spacing w:line="360" w:lineRule="auto"/>
            </w:pPr>
            <w:r w:rsidRPr="00177C0C">
              <w:t>M1</w:t>
            </w:r>
          </w:p>
        </w:tc>
        <w:tc>
          <w:tcPr>
            <w:tcW w:w="587" w:type="pct"/>
          </w:tcPr>
          <w:p w14:paraId="7DACB60E" w14:textId="77777777" w:rsidR="00CC46FD" w:rsidRPr="00177C0C" w:rsidRDefault="00CC46FD" w:rsidP="00A63D75">
            <w:pPr>
              <w:tabs>
                <w:tab w:val="left" w:pos="-907"/>
                <w:tab w:val="left" w:pos="-187"/>
                <w:tab w:val="left" w:leader="dot" w:pos="5670"/>
              </w:tabs>
              <w:suppressAutoHyphens/>
              <w:spacing w:line="360" w:lineRule="auto"/>
            </w:pPr>
            <w:r w:rsidRPr="00177C0C">
              <w:t>Use Case Specification V1</w:t>
            </w:r>
          </w:p>
        </w:tc>
        <w:tc>
          <w:tcPr>
            <w:tcW w:w="654" w:type="pct"/>
          </w:tcPr>
          <w:p w14:paraId="65D12740" w14:textId="77777777" w:rsidR="00CC46FD" w:rsidRPr="00177C0C" w:rsidRDefault="00CC46FD" w:rsidP="00A63D75">
            <w:pPr>
              <w:tabs>
                <w:tab w:val="left" w:pos="-907"/>
                <w:tab w:val="left" w:pos="-187"/>
                <w:tab w:val="left" w:leader="dot" w:pos="5670"/>
              </w:tabs>
              <w:suppressAutoHyphens/>
              <w:spacing w:line="360" w:lineRule="auto"/>
            </w:pPr>
            <w:r w:rsidRPr="00177C0C">
              <w:t>SP1, SP2, SP3, SP4, SP5</w:t>
            </w:r>
          </w:p>
        </w:tc>
        <w:tc>
          <w:tcPr>
            <w:tcW w:w="781" w:type="pct"/>
          </w:tcPr>
          <w:p w14:paraId="23DBBF4F" w14:textId="77777777" w:rsidR="00CC46FD" w:rsidRPr="00177C0C" w:rsidRDefault="00CC46FD" w:rsidP="00A63D75">
            <w:pPr>
              <w:tabs>
                <w:tab w:val="left" w:pos="-907"/>
                <w:tab w:val="left" w:pos="-187"/>
                <w:tab w:val="left" w:leader="dot" w:pos="5670"/>
              </w:tabs>
              <w:suppressAutoHyphens/>
              <w:spacing w:line="360" w:lineRule="auto"/>
            </w:pPr>
          </w:p>
        </w:tc>
        <w:tc>
          <w:tcPr>
            <w:tcW w:w="718" w:type="pct"/>
          </w:tcPr>
          <w:p w14:paraId="4046F33F" w14:textId="77777777" w:rsidR="00CC46FD" w:rsidRPr="00177C0C" w:rsidRDefault="00CC46FD" w:rsidP="00A63D75">
            <w:pPr>
              <w:tabs>
                <w:tab w:val="left" w:pos="-907"/>
                <w:tab w:val="left" w:pos="-187"/>
                <w:tab w:val="left" w:leader="dot" w:pos="5670"/>
              </w:tabs>
              <w:suppressAutoHyphens/>
              <w:spacing w:line="360" w:lineRule="auto"/>
            </w:pPr>
            <w:r w:rsidRPr="00177C0C">
              <w:t>M9</w:t>
            </w:r>
          </w:p>
        </w:tc>
        <w:tc>
          <w:tcPr>
            <w:tcW w:w="524" w:type="pct"/>
          </w:tcPr>
          <w:p w14:paraId="7CEE7E8A" w14:textId="77777777" w:rsidR="00CC46FD" w:rsidRPr="00177C0C" w:rsidRDefault="00CC46FD" w:rsidP="00A63D75">
            <w:pPr>
              <w:tabs>
                <w:tab w:val="left" w:pos="-907"/>
                <w:tab w:val="left" w:pos="-187"/>
                <w:tab w:val="left" w:leader="dot" w:pos="5670"/>
              </w:tabs>
              <w:suppressAutoHyphens/>
              <w:spacing w:line="360" w:lineRule="auto"/>
            </w:pPr>
            <w:r w:rsidRPr="00177C0C">
              <w:t>YES</w:t>
            </w:r>
          </w:p>
        </w:tc>
        <w:tc>
          <w:tcPr>
            <w:tcW w:w="653" w:type="pct"/>
          </w:tcPr>
          <w:p w14:paraId="64797F59" w14:textId="77777777" w:rsidR="00CC46FD" w:rsidRPr="00177C0C" w:rsidRDefault="00CC46FD" w:rsidP="00A63D75">
            <w:pPr>
              <w:tabs>
                <w:tab w:val="left" w:pos="-907"/>
                <w:tab w:val="left" w:pos="-187"/>
                <w:tab w:val="left" w:leader="dot" w:pos="5670"/>
              </w:tabs>
              <w:suppressAutoHyphens/>
              <w:spacing w:line="360" w:lineRule="auto"/>
            </w:pPr>
            <w:r w:rsidRPr="00177C0C">
              <w:t>M9</w:t>
            </w:r>
          </w:p>
        </w:tc>
        <w:tc>
          <w:tcPr>
            <w:tcW w:w="653" w:type="pct"/>
          </w:tcPr>
          <w:p w14:paraId="241765E8" w14:textId="497D7AA2" w:rsidR="00CC46FD" w:rsidRPr="00177C0C" w:rsidRDefault="00CC46FD" w:rsidP="00872AF4">
            <w:pPr>
              <w:tabs>
                <w:tab w:val="left" w:pos="-907"/>
                <w:tab w:val="left" w:pos="-187"/>
                <w:tab w:val="left" w:leader="dot" w:pos="5670"/>
              </w:tabs>
              <w:suppressAutoHyphens/>
              <w:spacing w:line="360" w:lineRule="auto"/>
            </w:pPr>
            <w:r w:rsidRPr="00177C0C">
              <w:t xml:space="preserve">Some deliverables </w:t>
            </w:r>
            <w:r w:rsidR="00872AF4">
              <w:t>were</w:t>
            </w:r>
            <w:r w:rsidRPr="00177C0C">
              <w:t xml:space="preserve"> slightly delayed. The delay has no impact on the overall project objectives</w:t>
            </w:r>
          </w:p>
        </w:tc>
      </w:tr>
      <w:tr w:rsidR="00CC46FD" w:rsidRPr="00177C0C" w14:paraId="6C6EF74A" w14:textId="77777777" w:rsidTr="00A63D75">
        <w:trPr>
          <w:cantSplit/>
        </w:trPr>
        <w:tc>
          <w:tcPr>
            <w:tcW w:w="430" w:type="pct"/>
          </w:tcPr>
          <w:p w14:paraId="7F23BF15" w14:textId="77777777" w:rsidR="00CC46FD" w:rsidRPr="00177C0C" w:rsidRDefault="00CC46FD" w:rsidP="00A63D75">
            <w:pPr>
              <w:tabs>
                <w:tab w:val="left" w:pos="-907"/>
                <w:tab w:val="left" w:pos="-187"/>
                <w:tab w:val="left" w:leader="dot" w:pos="5670"/>
              </w:tabs>
              <w:suppressAutoHyphens/>
              <w:spacing w:line="360" w:lineRule="auto"/>
            </w:pPr>
            <w:r w:rsidRPr="00177C0C">
              <w:t>M2</w:t>
            </w:r>
          </w:p>
        </w:tc>
        <w:tc>
          <w:tcPr>
            <w:tcW w:w="587" w:type="pct"/>
          </w:tcPr>
          <w:p w14:paraId="19668E27" w14:textId="77777777" w:rsidR="00CC46FD" w:rsidRPr="00177C0C" w:rsidRDefault="00CC46FD" w:rsidP="00A63D75">
            <w:pPr>
              <w:tabs>
                <w:tab w:val="left" w:pos="-907"/>
                <w:tab w:val="left" w:pos="-187"/>
                <w:tab w:val="left" w:leader="dot" w:pos="5670"/>
              </w:tabs>
              <w:suppressAutoHyphens/>
              <w:spacing w:line="360" w:lineRule="auto"/>
            </w:pPr>
            <w:r w:rsidRPr="00177C0C">
              <w:t>1st Platform Phase V2</w:t>
            </w:r>
          </w:p>
        </w:tc>
        <w:tc>
          <w:tcPr>
            <w:tcW w:w="654" w:type="pct"/>
          </w:tcPr>
          <w:p w14:paraId="0E683BDF" w14:textId="77777777" w:rsidR="00CC46FD" w:rsidRPr="00177C0C" w:rsidRDefault="00CC46FD" w:rsidP="00A63D75">
            <w:pPr>
              <w:tabs>
                <w:tab w:val="left" w:pos="-907"/>
                <w:tab w:val="left" w:pos="-187"/>
                <w:tab w:val="left" w:leader="dot" w:pos="5670"/>
              </w:tabs>
              <w:suppressAutoHyphens/>
              <w:spacing w:line="360" w:lineRule="auto"/>
            </w:pPr>
            <w:r w:rsidRPr="00177C0C">
              <w:t>SP1, SP2, SP3, SP4, SP5, S6</w:t>
            </w:r>
          </w:p>
        </w:tc>
        <w:tc>
          <w:tcPr>
            <w:tcW w:w="781" w:type="pct"/>
          </w:tcPr>
          <w:p w14:paraId="4FCD9B59" w14:textId="77777777" w:rsidR="00CC46FD" w:rsidRPr="00177C0C" w:rsidRDefault="00CC46FD" w:rsidP="00A63D75">
            <w:pPr>
              <w:tabs>
                <w:tab w:val="left" w:pos="-907"/>
                <w:tab w:val="left" w:pos="-187"/>
                <w:tab w:val="left" w:leader="dot" w:pos="5670"/>
              </w:tabs>
              <w:suppressAutoHyphens/>
              <w:spacing w:line="360" w:lineRule="auto"/>
            </w:pPr>
          </w:p>
        </w:tc>
        <w:tc>
          <w:tcPr>
            <w:tcW w:w="718" w:type="pct"/>
          </w:tcPr>
          <w:p w14:paraId="1DCD8E29" w14:textId="77777777" w:rsidR="00CC46FD" w:rsidRPr="00177C0C" w:rsidRDefault="00CC46FD" w:rsidP="00A63D75">
            <w:pPr>
              <w:tabs>
                <w:tab w:val="left" w:pos="-907"/>
                <w:tab w:val="left" w:pos="-187"/>
                <w:tab w:val="left" w:leader="dot" w:pos="5670"/>
              </w:tabs>
              <w:suppressAutoHyphens/>
              <w:spacing w:line="360" w:lineRule="auto"/>
            </w:pPr>
            <w:r w:rsidRPr="00177C0C">
              <w:t>M20</w:t>
            </w:r>
          </w:p>
        </w:tc>
        <w:tc>
          <w:tcPr>
            <w:tcW w:w="524" w:type="pct"/>
          </w:tcPr>
          <w:p w14:paraId="71D372CA" w14:textId="77777777" w:rsidR="00CC46FD" w:rsidRPr="00177C0C" w:rsidRDefault="00CC46FD" w:rsidP="00A63D75">
            <w:pPr>
              <w:tabs>
                <w:tab w:val="left" w:pos="-907"/>
                <w:tab w:val="left" w:pos="-187"/>
                <w:tab w:val="left" w:leader="dot" w:pos="5670"/>
              </w:tabs>
              <w:suppressAutoHyphens/>
              <w:spacing w:line="360" w:lineRule="auto"/>
            </w:pPr>
          </w:p>
        </w:tc>
        <w:tc>
          <w:tcPr>
            <w:tcW w:w="653" w:type="pct"/>
          </w:tcPr>
          <w:p w14:paraId="57E79C8D" w14:textId="77777777" w:rsidR="00CC46FD" w:rsidRPr="00177C0C" w:rsidRDefault="00CC46FD" w:rsidP="00A63D75">
            <w:pPr>
              <w:tabs>
                <w:tab w:val="left" w:pos="-907"/>
                <w:tab w:val="left" w:pos="-187"/>
                <w:tab w:val="left" w:leader="dot" w:pos="5670"/>
              </w:tabs>
              <w:suppressAutoHyphens/>
              <w:spacing w:line="360" w:lineRule="auto"/>
            </w:pPr>
            <w:r w:rsidRPr="00177C0C">
              <w:t>M20</w:t>
            </w:r>
          </w:p>
        </w:tc>
        <w:tc>
          <w:tcPr>
            <w:tcW w:w="653" w:type="pct"/>
          </w:tcPr>
          <w:p w14:paraId="6B6DC016" w14:textId="77777777" w:rsidR="00CC46FD" w:rsidRPr="00177C0C" w:rsidRDefault="00CC46FD" w:rsidP="00A63D75">
            <w:pPr>
              <w:tabs>
                <w:tab w:val="left" w:pos="-907"/>
                <w:tab w:val="left" w:pos="-187"/>
                <w:tab w:val="left" w:leader="dot" w:pos="5670"/>
              </w:tabs>
              <w:suppressAutoHyphens/>
              <w:spacing w:line="360" w:lineRule="auto"/>
            </w:pPr>
          </w:p>
        </w:tc>
      </w:tr>
      <w:tr w:rsidR="00CC46FD" w:rsidRPr="00177C0C" w14:paraId="0357BBC8" w14:textId="77777777" w:rsidTr="00A63D75">
        <w:trPr>
          <w:cantSplit/>
        </w:trPr>
        <w:tc>
          <w:tcPr>
            <w:tcW w:w="430" w:type="pct"/>
          </w:tcPr>
          <w:p w14:paraId="7811AFEA" w14:textId="77777777" w:rsidR="00CC46FD" w:rsidRPr="00177C0C" w:rsidRDefault="00CC46FD" w:rsidP="00A63D75">
            <w:pPr>
              <w:tabs>
                <w:tab w:val="left" w:pos="-907"/>
                <w:tab w:val="left" w:pos="-187"/>
                <w:tab w:val="left" w:leader="dot" w:pos="5670"/>
              </w:tabs>
              <w:suppressAutoHyphens/>
              <w:spacing w:line="360" w:lineRule="auto"/>
            </w:pPr>
            <w:r w:rsidRPr="00177C0C">
              <w:t>M3</w:t>
            </w:r>
          </w:p>
        </w:tc>
        <w:tc>
          <w:tcPr>
            <w:tcW w:w="587" w:type="pct"/>
          </w:tcPr>
          <w:p w14:paraId="5996A2B6" w14:textId="77777777" w:rsidR="00CC46FD" w:rsidRPr="00177C0C" w:rsidRDefault="00CC46FD" w:rsidP="00A63D75">
            <w:pPr>
              <w:tabs>
                <w:tab w:val="left" w:pos="-907"/>
                <w:tab w:val="left" w:pos="-187"/>
                <w:tab w:val="left" w:leader="dot" w:pos="5670"/>
              </w:tabs>
              <w:suppressAutoHyphens/>
              <w:spacing w:line="360" w:lineRule="auto"/>
            </w:pPr>
            <w:r w:rsidRPr="00177C0C">
              <w:t>Enhanced Platform Phase V3</w:t>
            </w:r>
          </w:p>
        </w:tc>
        <w:tc>
          <w:tcPr>
            <w:tcW w:w="654" w:type="pct"/>
          </w:tcPr>
          <w:p w14:paraId="02ECFFF4" w14:textId="77777777" w:rsidR="00CC46FD" w:rsidRPr="00177C0C" w:rsidRDefault="00CC46FD" w:rsidP="00A63D75">
            <w:pPr>
              <w:tabs>
                <w:tab w:val="left" w:pos="-907"/>
                <w:tab w:val="left" w:pos="-187"/>
                <w:tab w:val="left" w:leader="dot" w:pos="5670"/>
              </w:tabs>
              <w:suppressAutoHyphens/>
              <w:spacing w:line="360" w:lineRule="auto"/>
            </w:pPr>
            <w:r w:rsidRPr="00177C0C">
              <w:t>SP1, SP2, SP3, SP4, SP5, S6</w:t>
            </w:r>
          </w:p>
        </w:tc>
        <w:tc>
          <w:tcPr>
            <w:tcW w:w="781" w:type="pct"/>
          </w:tcPr>
          <w:p w14:paraId="5923F354" w14:textId="77777777" w:rsidR="00CC46FD" w:rsidRPr="00177C0C" w:rsidRDefault="00CC46FD" w:rsidP="00A63D75">
            <w:pPr>
              <w:tabs>
                <w:tab w:val="left" w:pos="-907"/>
                <w:tab w:val="left" w:pos="-187"/>
                <w:tab w:val="left" w:leader="dot" w:pos="5670"/>
              </w:tabs>
              <w:suppressAutoHyphens/>
              <w:spacing w:line="360" w:lineRule="auto"/>
            </w:pPr>
          </w:p>
        </w:tc>
        <w:tc>
          <w:tcPr>
            <w:tcW w:w="718" w:type="pct"/>
          </w:tcPr>
          <w:p w14:paraId="533AC67E" w14:textId="77777777" w:rsidR="00CC46FD" w:rsidRPr="00177C0C" w:rsidRDefault="00CC46FD" w:rsidP="00A63D75">
            <w:pPr>
              <w:tabs>
                <w:tab w:val="left" w:pos="-907"/>
                <w:tab w:val="left" w:pos="-187"/>
                <w:tab w:val="left" w:leader="dot" w:pos="5670"/>
              </w:tabs>
              <w:suppressAutoHyphens/>
              <w:spacing w:line="360" w:lineRule="auto"/>
            </w:pPr>
            <w:r w:rsidRPr="00177C0C">
              <w:t>M32</w:t>
            </w:r>
          </w:p>
        </w:tc>
        <w:tc>
          <w:tcPr>
            <w:tcW w:w="524" w:type="pct"/>
          </w:tcPr>
          <w:p w14:paraId="10DDAC9D" w14:textId="77777777" w:rsidR="00CC46FD" w:rsidRPr="00177C0C" w:rsidRDefault="00CC46FD" w:rsidP="00A63D75">
            <w:pPr>
              <w:tabs>
                <w:tab w:val="left" w:pos="-907"/>
                <w:tab w:val="left" w:pos="-187"/>
                <w:tab w:val="left" w:leader="dot" w:pos="5670"/>
              </w:tabs>
              <w:suppressAutoHyphens/>
              <w:spacing w:line="360" w:lineRule="auto"/>
            </w:pPr>
          </w:p>
        </w:tc>
        <w:tc>
          <w:tcPr>
            <w:tcW w:w="653" w:type="pct"/>
          </w:tcPr>
          <w:p w14:paraId="2333B889" w14:textId="77777777" w:rsidR="00CC46FD" w:rsidRPr="00177C0C" w:rsidRDefault="00CC46FD" w:rsidP="00A63D75">
            <w:pPr>
              <w:tabs>
                <w:tab w:val="left" w:pos="-907"/>
                <w:tab w:val="left" w:pos="-187"/>
                <w:tab w:val="left" w:leader="dot" w:pos="5670"/>
              </w:tabs>
              <w:suppressAutoHyphens/>
              <w:spacing w:line="360" w:lineRule="auto"/>
            </w:pPr>
            <w:r w:rsidRPr="00177C0C">
              <w:t>M32</w:t>
            </w:r>
          </w:p>
        </w:tc>
        <w:tc>
          <w:tcPr>
            <w:tcW w:w="653" w:type="pct"/>
          </w:tcPr>
          <w:p w14:paraId="123B2DC6" w14:textId="77777777" w:rsidR="00CC46FD" w:rsidRPr="00177C0C" w:rsidRDefault="00CC46FD" w:rsidP="00A63D75">
            <w:pPr>
              <w:tabs>
                <w:tab w:val="left" w:pos="-907"/>
                <w:tab w:val="left" w:pos="-187"/>
                <w:tab w:val="left" w:leader="dot" w:pos="5670"/>
              </w:tabs>
              <w:suppressAutoHyphens/>
              <w:spacing w:line="360" w:lineRule="auto"/>
            </w:pPr>
          </w:p>
        </w:tc>
      </w:tr>
      <w:tr w:rsidR="00CC46FD" w:rsidRPr="00177C0C" w14:paraId="158C10DA" w14:textId="77777777" w:rsidTr="00A63D75">
        <w:trPr>
          <w:cantSplit/>
        </w:trPr>
        <w:tc>
          <w:tcPr>
            <w:tcW w:w="430" w:type="pct"/>
          </w:tcPr>
          <w:p w14:paraId="57CB99A2" w14:textId="77777777" w:rsidR="00CC46FD" w:rsidRPr="00177C0C" w:rsidRDefault="00CC46FD" w:rsidP="00A63D75">
            <w:pPr>
              <w:tabs>
                <w:tab w:val="left" w:pos="-907"/>
                <w:tab w:val="left" w:pos="-187"/>
                <w:tab w:val="left" w:leader="dot" w:pos="5670"/>
              </w:tabs>
              <w:suppressAutoHyphens/>
              <w:spacing w:line="360" w:lineRule="auto"/>
            </w:pPr>
            <w:r w:rsidRPr="00177C0C">
              <w:t>M4</w:t>
            </w:r>
          </w:p>
        </w:tc>
        <w:tc>
          <w:tcPr>
            <w:tcW w:w="587" w:type="pct"/>
          </w:tcPr>
          <w:p w14:paraId="38D1BB9C" w14:textId="77777777" w:rsidR="00CC46FD" w:rsidRPr="00177C0C" w:rsidRDefault="00CC46FD" w:rsidP="00A63D75">
            <w:pPr>
              <w:tabs>
                <w:tab w:val="left" w:pos="-907"/>
                <w:tab w:val="left" w:pos="-187"/>
                <w:tab w:val="left" w:leader="dot" w:pos="5670"/>
              </w:tabs>
              <w:suppressAutoHyphens/>
              <w:spacing w:line="360" w:lineRule="auto"/>
            </w:pPr>
            <w:r w:rsidRPr="00177C0C">
              <w:t>Final Evaluation</w:t>
            </w:r>
          </w:p>
        </w:tc>
        <w:tc>
          <w:tcPr>
            <w:tcW w:w="654" w:type="pct"/>
          </w:tcPr>
          <w:p w14:paraId="61172EC1" w14:textId="77777777" w:rsidR="00CC46FD" w:rsidRPr="00177C0C" w:rsidRDefault="00CC46FD" w:rsidP="00A63D75">
            <w:pPr>
              <w:tabs>
                <w:tab w:val="left" w:pos="-907"/>
                <w:tab w:val="left" w:pos="-187"/>
                <w:tab w:val="left" w:leader="dot" w:pos="5670"/>
              </w:tabs>
              <w:suppressAutoHyphens/>
              <w:spacing w:line="360" w:lineRule="auto"/>
            </w:pPr>
            <w:r w:rsidRPr="00177C0C">
              <w:t>SP1, SP2, SP3, SP4, SP5, S6</w:t>
            </w:r>
          </w:p>
        </w:tc>
        <w:tc>
          <w:tcPr>
            <w:tcW w:w="781" w:type="pct"/>
          </w:tcPr>
          <w:p w14:paraId="51698F35" w14:textId="77777777" w:rsidR="00CC46FD" w:rsidRPr="00177C0C" w:rsidRDefault="00CC46FD" w:rsidP="00A63D75">
            <w:pPr>
              <w:tabs>
                <w:tab w:val="left" w:pos="-907"/>
                <w:tab w:val="left" w:pos="-187"/>
                <w:tab w:val="left" w:leader="dot" w:pos="5670"/>
              </w:tabs>
              <w:suppressAutoHyphens/>
              <w:spacing w:line="360" w:lineRule="auto"/>
            </w:pPr>
          </w:p>
        </w:tc>
        <w:tc>
          <w:tcPr>
            <w:tcW w:w="718" w:type="pct"/>
          </w:tcPr>
          <w:p w14:paraId="59A7D013" w14:textId="77777777" w:rsidR="00CC46FD" w:rsidRPr="00177C0C" w:rsidRDefault="00CC46FD" w:rsidP="00A63D75">
            <w:pPr>
              <w:tabs>
                <w:tab w:val="left" w:pos="-907"/>
                <w:tab w:val="left" w:pos="-187"/>
                <w:tab w:val="left" w:leader="dot" w:pos="5670"/>
              </w:tabs>
              <w:suppressAutoHyphens/>
              <w:spacing w:line="360" w:lineRule="auto"/>
            </w:pPr>
            <w:r w:rsidRPr="00177C0C">
              <w:t>M36</w:t>
            </w:r>
          </w:p>
        </w:tc>
        <w:tc>
          <w:tcPr>
            <w:tcW w:w="524" w:type="pct"/>
          </w:tcPr>
          <w:p w14:paraId="15E6515B" w14:textId="77777777" w:rsidR="00CC46FD" w:rsidRPr="00177C0C" w:rsidRDefault="00CC46FD" w:rsidP="00A63D75">
            <w:pPr>
              <w:tabs>
                <w:tab w:val="left" w:pos="-907"/>
                <w:tab w:val="left" w:pos="-187"/>
                <w:tab w:val="left" w:leader="dot" w:pos="5670"/>
              </w:tabs>
              <w:suppressAutoHyphens/>
              <w:spacing w:line="360" w:lineRule="auto"/>
            </w:pPr>
          </w:p>
        </w:tc>
        <w:tc>
          <w:tcPr>
            <w:tcW w:w="653" w:type="pct"/>
          </w:tcPr>
          <w:p w14:paraId="3FCBCB7A" w14:textId="77777777" w:rsidR="00CC46FD" w:rsidRPr="00177C0C" w:rsidRDefault="00CC46FD" w:rsidP="00A63D75">
            <w:pPr>
              <w:tabs>
                <w:tab w:val="left" w:pos="-907"/>
                <w:tab w:val="left" w:pos="-187"/>
                <w:tab w:val="left" w:leader="dot" w:pos="5670"/>
              </w:tabs>
              <w:suppressAutoHyphens/>
              <w:spacing w:line="360" w:lineRule="auto"/>
            </w:pPr>
            <w:r w:rsidRPr="00177C0C">
              <w:t>M36</w:t>
            </w:r>
          </w:p>
        </w:tc>
        <w:tc>
          <w:tcPr>
            <w:tcW w:w="653" w:type="pct"/>
          </w:tcPr>
          <w:p w14:paraId="0849E2BD" w14:textId="77777777" w:rsidR="00CC46FD" w:rsidRPr="00177C0C" w:rsidRDefault="00CC46FD" w:rsidP="00A63D75">
            <w:pPr>
              <w:tabs>
                <w:tab w:val="left" w:pos="-907"/>
                <w:tab w:val="left" w:pos="-187"/>
                <w:tab w:val="left" w:leader="dot" w:pos="5670"/>
              </w:tabs>
              <w:suppressAutoHyphens/>
              <w:spacing w:line="360" w:lineRule="auto"/>
            </w:pPr>
          </w:p>
        </w:tc>
      </w:tr>
    </w:tbl>
    <w:p w14:paraId="469F528E" w14:textId="156D8A59" w:rsidR="001C0710" w:rsidRDefault="00602933" w:rsidP="00602933">
      <w:pPr>
        <w:pStyle w:val="Caption"/>
      </w:pPr>
      <w:r>
        <w:t xml:space="preserve">Table </w:t>
      </w:r>
      <w:r w:rsidR="006A19BB">
        <w:fldChar w:fldCharType="begin"/>
      </w:r>
      <w:r w:rsidR="006A19BB">
        <w:instrText xml:space="preserve"> STYLEREF 1 \s </w:instrText>
      </w:r>
      <w:r w:rsidR="006A19BB">
        <w:fldChar w:fldCharType="separate"/>
      </w:r>
      <w:r w:rsidR="0098608B">
        <w:rPr>
          <w:noProof/>
        </w:rPr>
        <w:t>4</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2</w:t>
      </w:r>
      <w:r w:rsidR="006A19BB">
        <w:fldChar w:fldCharType="end"/>
      </w:r>
      <w:r>
        <w:t>: Milestones</w:t>
      </w:r>
    </w:p>
    <w:p w14:paraId="69CFE4EF" w14:textId="77777777" w:rsidR="00CC46FD" w:rsidRDefault="00CC46FD" w:rsidP="00CC46FD">
      <w:pPr>
        <w:pStyle w:val="NormalIndent"/>
      </w:pPr>
    </w:p>
    <w:p w14:paraId="678EA6F9" w14:textId="66A88BDA" w:rsidR="00CC46FD" w:rsidRPr="00CF2671" w:rsidRDefault="00CC46FD" w:rsidP="00CC46FD">
      <w:pPr>
        <w:pStyle w:val="NormalIndent"/>
        <w:rPr>
          <w:b/>
        </w:rPr>
      </w:pPr>
      <w:r w:rsidRPr="00CF2671">
        <w:rPr>
          <w:b/>
        </w:rPr>
        <w:lastRenderedPageBreak/>
        <w:t>List of publications</w:t>
      </w:r>
    </w:p>
    <w:tbl>
      <w:tblPr>
        <w:tblStyle w:val="TableGrid"/>
        <w:tblW w:w="0" w:type="auto"/>
        <w:tblLook w:val="04A0" w:firstRow="1" w:lastRow="0" w:firstColumn="1" w:lastColumn="0" w:noHBand="0" w:noVBand="1"/>
      </w:tblPr>
      <w:tblGrid>
        <w:gridCol w:w="597"/>
        <w:gridCol w:w="2984"/>
        <w:gridCol w:w="1852"/>
        <w:gridCol w:w="2576"/>
        <w:gridCol w:w="1018"/>
        <w:gridCol w:w="1111"/>
        <w:gridCol w:w="1111"/>
        <w:gridCol w:w="916"/>
        <w:gridCol w:w="1084"/>
        <w:gridCol w:w="1027"/>
      </w:tblGrid>
      <w:tr w:rsidR="00CF2671" w:rsidRPr="00CF2671" w14:paraId="738AB756" w14:textId="77777777" w:rsidTr="00AB79C0">
        <w:trPr>
          <w:trHeight w:val="1164"/>
        </w:trPr>
        <w:tc>
          <w:tcPr>
            <w:tcW w:w="669" w:type="dxa"/>
            <w:noWrap/>
            <w:hideMark/>
          </w:tcPr>
          <w:p w14:paraId="2973548C" w14:textId="77777777" w:rsidR="00CF2671" w:rsidRPr="00CF2671" w:rsidRDefault="00CF2671" w:rsidP="007E11A5">
            <w:pPr>
              <w:pStyle w:val="NormalIndent"/>
              <w:jc w:val="left"/>
              <w:rPr>
                <w:b/>
                <w:i/>
                <w:sz w:val="20"/>
              </w:rPr>
            </w:pPr>
            <w:r w:rsidRPr="00CF2671">
              <w:rPr>
                <w:b/>
                <w:i/>
                <w:sz w:val="20"/>
              </w:rPr>
              <w:t>No.</w:t>
            </w:r>
          </w:p>
        </w:tc>
        <w:tc>
          <w:tcPr>
            <w:tcW w:w="3515" w:type="dxa"/>
            <w:noWrap/>
            <w:hideMark/>
          </w:tcPr>
          <w:p w14:paraId="487F4D3C" w14:textId="77777777" w:rsidR="00CF2671" w:rsidRPr="00CF2671" w:rsidRDefault="00CF2671" w:rsidP="007E11A5">
            <w:pPr>
              <w:pStyle w:val="NormalIndent"/>
              <w:jc w:val="left"/>
              <w:rPr>
                <w:b/>
                <w:i/>
                <w:sz w:val="20"/>
              </w:rPr>
            </w:pPr>
            <w:r w:rsidRPr="00CF2671">
              <w:rPr>
                <w:b/>
                <w:i/>
                <w:sz w:val="20"/>
              </w:rPr>
              <w:t>Title</w:t>
            </w:r>
          </w:p>
        </w:tc>
        <w:tc>
          <w:tcPr>
            <w:tcW w:w="2165" w:type="dxa"/>
            <w:noWrap/>
            <w:hideMark/>
          </w:tcPr>
          <w:p w14:paraId="56C2D07C" w14:textId="77777777" w:rsidR="00CF2671" w:rsidRPr="00CF2671" w:rsidRDefault="00CF2671" w:rsidP="007E11A5">
            <w:pPr>
              <w:pStyle w:val="NormalIndent"/>
              <w:jc w:val="left"/>
              <w:rPr>
                <w:b/>
                <w:i/>
                <w:sz w:val="20"/>
              </w:rPr>
            </w:pPr>
            <w:r w:rsidRPr="00CF2671">
              <w:rPr>
                <w:b/>
                <w:i/>
                <w:sz w:val="20"/>
              </w:rPr>
              <w:t>Author(s)</w:t>
            </w:r>
          </w:p>
        </w:tc>
        <w:tc>
          <w:tcPr>
            <w:tcW w:w="3028" w:type="dxa"/>
            <w:noWrap/>
            <w:hideMark/>
          </w:tcPr>
          <w:p w14:paraId="0AC50F26" w14:textId="77777777" w:rsidR="00CF2671" w:rsidRPr="00CF2671" w:rsidRDefault="00CF2671" w:rsidP="007E11A5">
            <w:pPr>
              <w:pStyle w:val="NormalIndent"/>
              <w:jc w:val="left"/>
              <w:rPr>
                <w:b/>
                <w:i/>
                <w:sz w:val="20"/>
              </w:rPr>
            </w:pPr>
            <w:r w:rsidRPr="00CF2671">
              <w:rPr>
                <w:b/>
                <w:i/>
                <w:sz w:val="20"/>
              </w:rPr>
              <w:t>Title of the periodical or the series</w:t>
            </w:r>
          </w:p>
        </w:tc>
        <w:tc>
          <w:tcPr>
            <w:tcW w:w="797" w:type="dxa"/>
            <w:hideMark/>
          </w:tcPr>
          <w:p w14:paraId="44E2E013" w14:textId="77777777" w:rsidR="00CF2671" w:rsidRPr="00CF2671" w:rsidRDefault="00CF2671" w:rsidP="007E11A5">
            <w:pPr>
              <w:pStyle w:val="NormalIndent"/>
              <w:jc w:val="left"/>
              <w:rPr>
                <w:b/>
                <w:i/>
                <w:sz w:val="20"/>
              </w:rPr>
            </w:pPr>
            <w:r w:rsidRPr="00CF2671">
              <w:rPr>
                <w:b/>
                <w:i/>
                <w:sz w:val="20"/>
              </w:rPr>
              <w:t>Number, date or frequency</w:t>
            </w:r>
          </w:p>
        </w:tc>
        <w:tc>
          <w:tcPr>
            <w:tcW w:w="865" w:type="dxa"/>
            <w:hideMark/>
          </w:tcPr>
          <w:p w14:paraId="4EBB0661" w14:textId="77777777" w:rsidR="00CF2671" w:rsidRPr="00CF2671" w:rsidRDefault="00CF2671" w:rsidP="007E11A5">
            <w:pPr>
              <w:pStyle w:val="NormalIndent"/>
              <w:jc w:val="left"/>
              <w:rPr>
                <w:b/>
                <w:i/>
                <w:sz w:val="20"/>
              </w:rPr>
            </w:pPr>
            <w:r w:rsidRPr="00CF2671">
              <w:rPr>
                <w:b/>
                <w:i/>
                <w:sz w:val="20"/>
              </w:rPr>
              <w:t>Year of publication</w:t>
            </w:r>
          </w:p>
        </w:tc>
        <w:tc>
          <w:tcPr>
            <w:tcW w:w="865" w:type="dxa"/>
            <w:hideMark/>
          </w:tcPr>
          <w:p w14:paraId="77F08A08" w14:textId="77777777" w:rsidR="00CF2671" w:rsidRPr="00CF2671" w:rsidRDefault="00CF2671" w:rsidP="007E11A5">
            <w:pPr>
              <w:pStyle w:val="NormalIndent"/>
              <w:jc w:val="left"/>
              <w:rPr>
                <w:b/>
                <w:i/>
                <w:sz w:val="20"/>
              </w:rPr>
            </w:pPr>
            <w:r w:rsidRPr="00CF2671">
              <w:rPr>
                <w:b/>
                <w:i/>
                <w:sz w:val="20"/>
              </w:rPr>
              <w:t>Place of publication</w:t>
            </w:r>
          </w:p>
        </w:tc>
        <w:tc>
          <w:tcPr>
            <w:tcW w:w="723" w:type="dxa"/>
            <w:hideMark/>
          </w:tcPr>
          <w:p w14:paraId="61EC4A18" w14:textId="77777777" w:rsidR="00CF2671" w:rsidRPr="00CF2671" w:rsidRDefault="00CF2671" w:rsidP="007E11A5">
            <w:pPr>
              <w:pStyle w:val="NormalIndent"/>
              <w:jc w:val="left"/>
              <w:rPr>
                <w:b/>
                <w:i/>
                <w:sz w:val="20"/>
              </w:rPr>
            </w:pPr>
            <w:r w:rsidRPr="00CF2671">
              <w:rPr>
                <w:b/>
                <w:i/>
                <w:sz w:val="20"/>
              </w:rPr>
              <w:t>Relevant pages</w:t>
            </w:r>
          </w:p>
        </w:tc>
        <w:tc>
          <w:tcPr>
            <w:tcW w:w="845" w:type="dxa"/>
            <w:hideMark/>
          </w:tcPr>
          <w:p w14:paraId="40E357DB" w14:textId="77777777" w:rsidR="00CF2671" w:rsidRPr="00CF2671" w:rsidRDefault="00CF2671" w:rsidP="007E11A5">
            <w:pPr>
              <w:pStyle w:val="NormalIndent"/>
              <w:jc w:val="left"/>
              <w:rPr>
                <w:b/>
                <w:i/>
                <w:sz w:val="20"/>
              </w:rPr>
            </w:pPr>
            <w:r w:rsidRPr="00CF2671">
              <w:rPr>
                <w:b/>
                <w:i/>
                <w:sz w:val="20"/>
              </w:rPr>
              <w:t>Permanent identifiers [1] if available</w:t>
            </w:r>
          </w:p>
        </w:tc>
        <w:tc>
          <w:tcPr>
            <w:tcW w:w="804" w:type="dxa"/>
            <w:hideMark/>
          </w:tcPr>
          <w:p w14:paraId="6CAE3DEE" w14:textId="77777777" w:rsidR="00CF2671" w:rsidRPr="00CF2671" w:rsidRDefault="00CF2671" w:rsidP="007E11A5">
            <w:pPr>
              <w:pStyle w:val="NormalIndent"/>
              <w:jc w:val="left"/>
              <w:rPr>
                <w:b/>
                <w:i/>
                <w:sz w:val="20"/>
              </w:rPr>
            </w:pPr>
            <w:r w:rsidRPr="00CF2671">
              <w:rPr>
                <w:b/>
                <w:i/>
                <w:sz w:val="20"/>
              </w:rPr>
              <w:t>Is open access provided? [2]</w:t>
            </w:r>
          </w:p>
        </w:tc>
      </w:tr>
      <w:tr w:rsidR="00CF2671" w:rsidRPr="00441953" w14:paraId="6DC1D3D7" w14:textId="77777777" w:rsidTr="00AB79C0">
        <w:trPr>
          <w:trHeight w:val="864"/>
        </w:trPr>
        <w:tc>
          <w:tcPr>
            <w:tcW w:w="669" w:type="dxa"/>
            <w:noWrap/>
            <w:hideMark/>
          </w:tcPr>
          <w:p w14:paraId="2BA86364" w14:textId="77777777" w:rsidR="00CF2671" w:rsidRPr="00441953" w:rsidRDefault="00CF2671" w:rsidP="007E11A5">
            <w:pPr>
              <w:pStyle w:val="NormalIndent"/>
              <w:jc w:val="left"/>
              <w:rPr>
                <w:sz w:val="20"/>
              </w:rPr>
            </w:pPr>
            <w:r>
              <w:rPr>
                <w:sz w:val="20"/>
              </w:rPr>
              <w:t>1</w:t>
            </w:r>
          </w:p>
        </w:tc>
        <w:tc>
          <w:tcPr>
            <w:tcW w:w="3515" w:type="dxa"/>
            <w:hideMark/>
          </w:tcPr>
          <w:p w14:paraId="75F9C49F" w14:textId="77777777" w:rsidR="00CF2671" w:rsidRPr="00441953" w:rsidRDefault="00CF2671" w:rsidP="007E11A5">
            <w:pPr>
              <w:pStyle w:val="NormalIndent"/>
              <w:jc w:val="left"/>
              <w:rPr>
                <w:sz w:val="20"/>
              </w:rPr>
            </w:pPr>
            <w:r w:rsidRPr="00441953">
              <w:rPr>
                <w:sz w:val="20"/>
              </w:rPr>
              <w:t xml:space="preserve">Detecting performance bad smells for </w:t>
            </w:r>
            <w:proofErr w:type="spellStart"/>
            <w:r w:rsidRPr="00441953">
              <w:rPr>
                <w:sz w:val="20"/>
              </w:rPr>
              <w:t>Henshin</w:t>
            </w:r>
            <w:proofErr w:type="spellEnd"/>
            <w:r w:rsidRPr="00441953">
              <w:rPr>
                <w:sz w:val="20"/>
              </w:rPr>
              <w:t xml:space="preserve"> model transformations</w:t>
            </w:r>
          </w:p>
        </w:tc>
        <w:tc>
          <w:tcPr>
            <w:tcW w:w="2165" w:type="dxa"/>
            <w:hideMark/>
          </w:tcPr>
          <w:p w14:paraId="09F90B0A" w14:textId="77777777" w:rsidR="00CF2671" w:rsidRPr="00441953" w:rsidRDefault="00CF2671" w:rsidP="007E11A5">
            <w:pPr>
              <w:pStyle w:val="NormalIndent"/>
              <w:jc w:val="left"/>
              <w:rPr>
                <w:sz w:val="20"/>
              </w:rPr>
            </w:pPr>
            <w:r w:rsidRPr="00441953">
              <w:rPr>
                <w:sz w:val="20"/>
              </w:rPr>
              <w:t xml:space="preserve">​Matthias </w:t>
            </w:r>
            <w:proofErr w:type="spellStart"/>
            <w:r w:rsidRPr="00441953">
              <w:rPr>
                <w:sz w:val="20"/>
              </w:rPr>
              <w:t>Tichy</w:t>
            </w:r>
            <w:proofErr w:type="spellEnd"/>
            <w:r w:rsidRPr="00441953">
              <w:rPr>
                <w:sz w:val="20"/>
              </w:rPr>
              <w:t xml:space="preserve">, Christian Krause, </w:t>
            </w:r>
            <w:proofErr w:type="spellStart"/>
            <w:r w:rsidRPr="00441953">
              <w:rPr>
                <w:sz w:val="20"/>
              </w:rPr>
              <w:t>Grischa</w:t>
            </w:r>
            <w:proofErr w:type="spellEnd"/>
            <w:r w:rsidRPr="00441953">
              <w:rPr>
                <w:sz w:val="20"/>
              </w:rPr>
              <w:t xml:space="preserve"> </w:t>
            </w:r>
            <w:proofErr w:type="spellStart"/>
            <w:r w:rsidRPr="00441953">
              <w:rPr>
                <w:sz w:val="20"/>
              </w:rPr>
              <w:t>Liebel</w:t>
            </w:r>
            <w:proofErr w:type="spellEnd"/>
          </w:p>
        </w:tc>
        <w:tc>
          <w:tcPr>
            <w:tcW w:w="3028" w:type="dxa"/>
            <w:hideMark/>
          </w:tcPr>
          <w:p w14:paraId="32293B1A" w14:textId="77777777" w:rsidR="00CF2671" w:rsidRPr="00441953" w:rsidRDefault="00CF2671" w:rsidP="007E11A5">
            <w:pPr>
              <w:pStyle w:val="NormalIndent"/>
              <w:jc w:val="left"/>
              <w:rPr>
                <w:sz w:val="20"/>
              </w:rPr>
            </w:pPr>
            <w:r w:rsidRPr="00441953">
              <w:rPr>
                <w:sz w:val="20"/>
              </w:rPr>
              <w:t>Proceedings of the Second Workshop on the Analysis of Model Transformations (AMT 2013), Miami, FL, USA, September 29, 2013</w:t>
            </w:r>
          </w:p>
        </w:tc>
        <w:tc>
          <w:tcPr>
            <w:tcW w:w="797" w:type="dxa"/>
            <w:noWrap/>
            <w:hideMark/>
          </w:tcPr>
          <w:p w14:paraId="72CD1E52" w14:textId="77777777" w:rsidR="00CF2671" w:rsidRPr="00441953" w:rsidRDefault="00CF2671" w:rsidP="007E11A5">
            <w:pPr>
              <w:pStyle w:val="NormalIndent"/>
              <w:jc w:val="left"/>
              <w:rPr>
                <w:sz w:val="20"/>
              </w:rPr>
            </w:pPr>
            <w:r w:rsidRPr="00441953">
              <w:rPr>
                <w:sz w:val="20"/>
              </w:rPr>
              <w:t> </w:t>
            </w:r>
          </w:p>
        </w:tc>
        <w:tc>
          <w:tcPr>
            <w:tcW w:w="865" w:type="dxa"/>
            <w:hideMark/>
          </w:tcPr>
          <w:p w14:paraId="421133BD" w14:textId="77777777" w:rsidR="00CF2671" w:rsidRPr="00441953" w:rsidRDefault="00CF2671" w:rsidP="007E11A5">
            <w:pPr>
              <w:pStyle w:val="NormalIndent"/>
              <w:jc w:val="left"/>
              <w:rPr>
                <w:sz w:val="20"/>
              </w:rPr>
            </w:pPr>
            <w:r w:rsidRPr="00441953">
              <w:rPr>
                <w:sz w:val="20"/>
              </w:rPr>
              <w:t>2013</w:t>
            </w:r>
          </w:p>
        </w:tc>
        <w:tc>
          <w:tcPr>
            <w:tcW w:w="865" w:type="dxa"/>
            <w:noWrap/>
            <w:hideMark/>
          </w:tcPr>
          <w:p w14:paraId="28FAAE8E" w14:textId="77777777" w:rsidR="00CF2671" w:rsidRPr="00441953" w:rsidRDefault="00CF2671" w:rsidP="007E11A5">
            <w:pPr>
              <w:pStyle w:val="NormalIndent"/>
              <w:jc w:val="left"/>
              <w:rPr>
                <w:sz w:val="20"/>
              </w:rPr>
            </w:pPr>
            <w:r w:rsidRPr="00441953">
              <w:rPr>
                <w:sz w:val="20"/>
              </w:rPr>
              <w:t> </w:t>
            </w:r>
          </w:p>
        </w:tc>
        <w:tc>
          <w:tcPr>
            <w:tcW w:w="723" w:type="dxa"/>
            <w:noWrap/>
            <w:hideMark/>
          </w:tcPr>
          <w:p w14:paraId="34074FB5" w14:textId="77777777" w:rsidR="00CF2671" w:rsidRPr="00441953" w:rsidRDefault="00CF2671" w:rsidP="007E11A5">
            <w:pPr>
              <w:pStyle w:val="NormalIndent"/>
              <w:jc w:val="left"/>
              <w:rPr>
                <w:sz w:val="20"/>
              </w:rPr>
            </w:pPr>
            <w:r w:rsidRPr="00441953">
              <w:rPr>
                <w:sz w:val="20"/>
              </w:rPr>
              <w:t> </w:t>
            </w:r>
          </w:p>
        </w:tc>
        <w:tc>
          <w:tcPr>
            <w:tcW w:w="845" w:type="dxa"/>
            <w:noWrap/>
            <w:hideMark/>
          </w:tcPr>
          <w:p w14:paraId="1789AF98" w14:textId="77777777" w:rsidR="00CF2671" w:rsidRPr="00441953" w:rsidRDefault="00CF2671" w:rsidP="007E11A5">
            <w:pPr>
              <w:pStyle w:val="NormalIndent"/>
              <w:jc w:val="left"/>
              <w:rPr>
                <w:sz w:val="20"/>
              </w:rPr>
            </w:pPr>
            <w:r w:rsidRPr="00441953">
              <w:rPr>
                <w:sz w:val="20"/>
              </w:rPr>
              <w:t> </w:t>
            </w:r>
          </w:p>
        </w:tc>
        <w:tc>
          <w:tcPr>
            <w:tcW w:w="804" w:type="dxa"/>
            <w:noWrap/>
            <w:hideMark/>
          </w:tcPr>
          <w:p w14:paraId="18220FB8" w14:textId="77777777" w:rsidR="00CF2671" w:rsidRPr="00441953" w:rsidRDefault="00CF2671" w:rsidP="007E11A5">
            <w:pPr>
              <w:pStyle w:val="NormalIndent"/>
              <w:jc w:val="left"/>
              <w:rPr>
                <w:sz w:val="20"/>
              </w:rPr>
            </w:pPr>
            <w:r w:rsidRPr="00441953">
              <w:rPr>
                <w:sz w:val="20"/>
              </w:rPr>
              <w:t>Yes</w:t>
            </w:r>
          </w:p>
        </w:tc>
      </w:tr>
      <w:tr w:rsidR="00CF2671" w:rsidRPr="00441953" w14:paraId="0E25248B" w14:textId="77777777" w:rsidTr="00AB79C0">
        <w:trPr>
          <w:trHeight w:val="672"/>
        </w:trPr>
        <w:tc>
          <w:tcPr>
            <w:tcW w:w="669" w:type="dxa"/>
            <w:noWrap/>
            <w:hideMark/>
          </w:tcPr>
          <w:p w14:paraId="3FE8E2AE" w14:textId="77777777" w:rsidR="00CF2671" w:rsidRPr="00441953" w:rsidRDefault="00CF2671" w:rsidP="007E11A5">
            <w:pPr>
              <w:pStyle w:val="NormalIndent"/>
              <w:jc w:val="left"/>
              <w:rPr>
                <w:sz w:val="20"/>
              </w:rPr>
            </w:pPr>
            <w:r>
              <w:rPr>
                <w:sz w:val="20"/>
              </w:rPr>
              <w:t>2</w:t>
            </w:r>
          </w:p>
        </w:tc>
        <w:tc>
          <w:tcPr>
            <w:tcW w:w="3515" w:type="dxa"/>
            <w:hideMark/>
          </w:tcPr>
          <w:p w14:paraId="644D058D" w14:textId="77777777" w:rsidR="00CF2671" w:rsidRPr="00441953" w:rsidRDefault="00CF2671" w:rsidP="007E11A5">
            <w:pPr>
              <w:pStyle w:val="NormalIndent"/>
              <w:jc w:val="left"/>
              <w:rPr>
                <w:sz w:val="20"/>
              </w:rPr>
            </w:pPr>
            <w:r w:rsidRPr="00441953">
              <w:rPr>
                <w:sz w:val="20"/>
              </w:rPr>
              <w:t>Requirements Authoring: towards the concept of standard requirement</w:t>
            </w:r>
          </w:p>
        </w:tc>
        <w:tc>
          <w:tcPr>
            <w:tcW w:w="2165" w:type="dxa"/>
            <w:hideMark/>
          </w:tcPr>
          <w:p w14:paraId="79DAD1FA" w14:textId="77777777" w:rsidR="00CF2671" w:rsidRPr="00441953" w:rsidRDefault="00CF2671" w:rsidP="007E11A5">
            <w:pPr>
              <w:pStyle w:val="NormalIndent"/>
              <w:jc w:val="left"/>
              <w:rPr>
                <w:sz w:val="20"/>
              </w:rPr>
            </w:pPr>
            <w:r w:rsidRPr="00441953">
              <w:rPr>
                <w:sz w:val="20"/>
              </w:rPr>
              <w:t xml:space="preserve">​José M. Fuentes, Anabel </w:t>
            </w:r>
            <w:proofErr w:type="spellStart"/>
            <w:r w:rsidRPr="00441953">
              <w:rPr>
                <w:sz w:val="20"/>
              </w:rPr>
              <w:t>Fraga</w:t>
            </w:r>
            <w:proofErr w:type="spellEnd"/>
            <w:r w:rsidRPr="00441953">
              <w:rPr>
                <w:sz w:val="20"/>
              </w:rPr>
              <w:t xml:space="preserve">, Juan </w:t>
            </w:r>
            <w:proofErr w:type="spellStart"/>
            <w:r w:rsidRPr="00441953">
              <w:rPr>
                <w:sz w:val="20"/>
              </w:rPr>
              <w:t>Llorens</w:t>
            </w:r>
            <w:proofErr w:type="spellEnd"/>
            <w:r w:rsidRPr="00441953">
              <w:rPr>
                <w:sz w:val="20"/>
              </w:rPr>
              <w:t xml:space="preserve">, Luis Alonso, Gonzalo </w:t>
            </w:r>
            <w:proofErr w:type="spellStart"/>
            <w:r w:rsidRPr="00441953">
              <w:rPr>
                <w:sz w:val="20"/>
              </w:rPr>
              <w:t>Génova</w:t>
            </w:r>
            <w:proofErr w:type="spellEnd"/>
          </w:p>
        </w:tc>
        <w:tc>
          <w:tcPr>
            <w:tcW w:w="3028" w:type="dxa"/>
            <w:noWrap/>
            <w:hideMark/>
          </w:tcPr>
          <w:p w14:paraId="5AB66944" w14:textId="77777777" w:rsidR="00CF2671" w:rsidRPr="00441953" w:rsidRDefault="00CF2671" w:rsidP="007E11A5">
            <w:pPr>
              <w:pStyle w:val="NormalIndent"/>
              <w:jc w:val="left"/>
              <w:rPr>
                <w:sz w:val="20"/>
              </w:rPr>
            </w:pPr>
            <w:r w:rsidRPr="00441953">
              <w:rPr>
                <w:sz w:val="20"/>
              </w:rPr>
              <w:t> </w:t>
            </w:r>
          </w:p>
        </w:tc>
        <w:tc>
          <w:tcPr>
            <w:tcW w:w="797" w:type="dxa"/>
            <w:noWrap/>
            <w:hideMark/>
          </w:tcPr>
          <w:p w14:paraId="22F142E0" w14:textId="77777777" w:rsidR="00CF2671" w:rsidRPr="00441953" w:rsidRDefault="00CF2671" w:rsidP="007E11A5">
            <w:pPr>
              <w:pStyle w:val="NormalIndent"/>
              <w:jc w:val="left"/>
              <w:rPr>
                <w:sz w:val="20"/>
              </w:rPr>
            </w:pPr>
            <w:r w:rsidRPr="00441953">
              <w:rPr>
                <w:sz w:val="20"/>
              </w:rPr>
              <w:t> </w:t>
            </w:r>
          </w:p>
        </w:tc>
        <w:tc>
          <w:tcPr>
            <w:tcW w:w="865" w:type="dxa"/>
            <w:hideMark/>
          </w:tcPr>
          <w:p w14:paraId="1C9F57CE" w14:textId="77777777" w:rsidR="00CF2671" w:rsidRPr="00441953" w:rsidRDefault="00CF2671" w:rsidP="007E11A5">
            <w:pPr>
              <w:pStyle w:val="NormalIndent"/>
              <w:jc w:val="left"/>
              <w:rPr>
                <w:sz w:val="20"/>
              </w:rPr>
            </w:pPr>
            <w:r w:rsidRPr="00441953">
              <w:rPr>
                <w:sz w:val="20"/>
              </w:rPr>
              <w:t>2014</w:t>
            </w:r>
          </w:p>
        </w:tc>
        <w:tc>
          <w:tcPr>
            <w:tcW w:w="865" w:type="dxa"/>
            <w:noWrap/>
            <w:hideMark/>
          </w:tcPr>
          <w:p w14:paraId="27F837CE" w14:textId="77777777" w:rsidR="00CF2671" w:rsidRPr="00441953" w:rsidRDefault="00CF2671" w:rsidP="007E11A5">
            <w:pPr>
              <w:pStyle w:val="NormalIndent"/>
              <w:jc w:val="left"/>
              <w:rPr>
                <w:sz w:val="20"/>
              </w:rPr>
            </w:pPr>
            <w:r w:rsidRPr="00441953">
              <w:rPr>
                <w:sz w:val="20"/>
              </w:rPr>
              <w:t> </w:t>
            </w:r>
          </w:p>
        </w:tc>
        <w:tc>
          <w:tcPr>
            <w:tcW w:w="723" w:type="dxa"/>
            <w:noWrap/>
            <w:hideMark/>
          </w:tcPr>
          <w:p w14:paraId="788195A0" w14:textId="77777777" w:rsidR="00CF2671" w:rsidRPr="00441953" w:rsidRDefault="00CF2671" w:rsidP="007E11A5">
            <w:pPr>
              <w:pStyle w:val="NormalIndent"/>
              <w:jc w:val="left"/>
              <w:rPr>
                <w:sz w:val="20"/>
              </w:rPr>
            </w:pPr>
            <w:r w:rsidRPr="00441953">
              <w:rPr>
                <w:sz w:val="20"/>
              </w:rPr>
              <w:t> </w:t>
            </w:r>
          </w:p>
        </w:tc>
        <w:tc>
          <w:tcPr>
            <w:tcW w:w="845" w:type="dxa"/>
            <w:noWrap/>
            <w:hideMark/>
          </w:tcPr>
          <w:p w14:paraId="1E561962" w14:textId="77777777" w:rsidR="00CF2671" w:rsidRPr="00441953" w:rsidRDefault="00CF2671" w:rsidP="007E11A5">
            <w:pPr>
              <w:pStyle w:val="NormalIndent"/>
              <w:jc w:val="left"/>
              <w:rPr>
                <w:sz w:val="20"/>
              </w:rPr>
            </w:pPr>
            <w:r w:rsidRPr="00441953">
              <w:rPr>
                <w:sz w:val="20"/>
              </w:rPr>
              <w:t> </w:t>
            </w:r>
          </w:p>
        </w:tc>
        <w:tc>
          <w:tcPr>
            <w:tcW w:w="804" w:type="dxa"/>
            <w:noWrap/>
            <w:hideMark/>
          </w:tcPr>
          <w:p w14:paraId="68187A9F" w14:textId="77777777" w:rsidR="00CF2671" w:rsidRPr="00441953" w:rsidRDefault="00CF2671" w:rsidP="007E11A5">
            <w:pPr>
              <w:pStyle w:val="NormalIndent"/>
              <w:jc w:val="left"/>
              <w:rPr>
                <w:sz w:val="20"/>
              </w:rPr>
            </w:pPr>
            <w:r w:rsidRPr="00441953">
              <w:rPr>
                <w:sz w:val="20"/>
              </w:rPr>
              <w:t>No</w:t>
            </w:r>
          </w:p>
        </w:tc>
      </w:tr>
      <w:tr w:rsidR="00CF2671" w:rsidRPr="00441953" w14:paraId="659A4BE4" w14:textId="77777777" w:rsidTr="00AB79C0">
        <w:trPr>
          <w:trHeight w:val="624"/>
        </w:trPr>
        <w:tc>
          <w:tcPr>
            <w:tcW w:w="669" w:type="dxa"/>
            <w:noWrap/>
            <w:hideMark/>
          </w:tcPr>
          <w:p w14:paraId="41F7A8DC" w14:textId="77777777" w:rsidR="00CF2671" w:rsidRPr="00441953" w:rsidRDefault="00CF2671" w:rsidP="007E11A5">
            <w:pPr>
              <w:pStyle w:val="NormalIndent"/>
              <w:jc w:val="left"/>
              <w:rPr>
                <w:sz w:val="20"/>
              </w:rPr>
            </w:pPr>
            <w:r>
              <w:rPr>
                <w:sz w:val="20"/>
              </w:rPr>
              <w:t>3</w:t>
            </w:r>
          </w:p>
        </w:tc>
        <w:tc>
          <w:tcPr>
            <w:tcW w:w="3515" w:type="dxa"/>
            <w:hideMark/>
          </w:tcPr>
          <w:p w14:paraId="5515DAE2" w14:textId="77777777" w:rsidR="00CF2671" w:rsidRPr="00441953" w:rsidRDefault="00CF2671" w:rsidP="007E11A5">
            <w:pPr>
              <w:pStyle w:val="NormalIndent"/>
              <w:jc w:val="left"/>
              <w:rPr>
                <w:sz w:val="20"/>
              </w:rPr>
            </w:pPr>
            <w:r w:rsidRPr="00441953">
              <w:rPr>
                <w:sz w:val="20"/>
              </w:rPr>
              <w:t xml:space="preserve">Budget allocations for hierarchical fixed-priority scheduling of sporadic tasks with deferred </w:t>
            </w:r>
            <w:proofErr w:type="spellStart"/>
            <w:r w:rsidRPr="00441953">
              <w:rPr>
                <w:sz w:val="20"/>
              </w:rPr>
              <w:t>preemptions</w:t>
            </w:r>
            <w:proofErr w:type="spellEnd"/>
            <w:r w:rsidRPr="00441953">
              <w:rPr>
                <w:sz w:val="20"/>
              </w:rPr>
              <w:t xml:space="preserve"> upon EDP resources</w:t>
            </w:r>
          </w:p>
        </w:tc>
        <w:tc>
          <w:tcPr>
            <w:tcW w:w="2165" w:type="dxa"/>
            <w:hideMark/>
          </w:tcPr>
          <w:p w14:paraId="427AFD92" w14:textId="77777777" w:rsidR="00CF2671" w:rsidRPr="00441953" w:rsidRDefault="00CF2671" w:rsidP="007E11A5">
            <w:pPr>
              <w:pStyle w:val="NormalIndent"/>
              <w:jc w:val="left"/>
              <w:rPr>
                <w:sz w:val="20"/>
              </w:rPr>
            </w:pPr>
            <w:r w:rsidRPr="00441953">
              <w:rPr>
                <w:sz w:val="20"/>
              </w:rPr>
              <w:t xml:space="preserve">​M.M.H.P. van den </w:t>
            </w:r>
            <w:proofErr w:type="spellStart"/>
            <w:r w:rsidRPr="00441953">
              <w:rPr>
                <w:sz w:val="20"/>
              </w:rPr>
              <w:t>Heuvel</w:t>
            </w:r>
            <w:proofErr w:type="spellEnd"/>
            <w:r w:rsidRPr="00441953">
              <w:rPr>
                <w:sz w:val="20"/>
              </w:rPr>
              <w:t xml:space="preserve">, R.J. </w:t>
            </w:r>
            <w:proofErr w:type="spellStart"/>
            <w:r w:rsidRPr="00441953">
              <w:rPr>
                <w:sz w:val="20"/>
              </w:rPr>
              <w:t>Bril</w:t>
            </w:r>
            <w:proofErr w:type="spellEnd"/>
            <w:r w:rsidRPr="00441953">
              <w:rPr>
                <w:sz w:val="20"/>
              </w:rPr>
              <w:t xml:space="preserve"> and J.J. </w:t>
            </w:r>
            <w:proofErr w:type="spellStart"/>
            <w:r w:rsidRPr="00441953">
              <w:rPr>
                <w:sz w:val="20"/>
              </w:rPr>
              <w:t>Lukkien</w:t>
            </w:r>
            <w:proofErr w:type="spellEnd"/>
          </w:p>
        </w:tc>
        <w:tc>
          <w:tcPr>
            <w:tcW w:w="3028" w:type="dxa"/>
            <w:hideMark/>
          </w:tcPr>
          <w:p w14:paraId="035EB258" w14:textId="51087EC0" w:rsidR="00CF2671" w:rsidRPr="00441953" w:rsidRDefault="00CF2671" w:rsidP="007E11A5">
            <w:pPr>
              <w:pStyle w:val="NormalIndent"/>
              <w:jc w:val="left"/>
              <w:rPr>
                <w:sz w:val="20"/>
              </w:rPr>
            </w:pPr>
            <w:r w:rsidRPr="00441953">
              <w:rPr>
                <w:sz w:val="20"/>
              </w:rPr>
              <w:t>6th Workshop on Compositional Theory and Technology for Real-Time Embedded Systems</w:t>
            </w:r>
          </w:p>
        </w:tc>
        <w:tc>
          <w:tcPr>
            <w:tcW w:w="797" w:type="dxa"/>
            <w:noWrap/>
            <w:hideMark/>
          </w:tcPr>
          <w:p w14:paraId="62EC8773" w14:textId="77777777" w:rsidR="00CF2671" w:rsidRPr="00441953" w:rsidRDefault="00CF2671" w:rsidP="007E11A5">
            <w:pPr>
              <w:pStyle w:val="NormalIndent"/>
              <w:jc w:val="left"/>
              <w:rPr>
                <w:sz w:val="20"/>
              </w:rPr>
            </w:pPr>
            <w:r w:rsidRPr="00441953">
              <w:rPr>
                <w:sz w:val="20"/>
              </w:rPr>
              <w:t> </w:t>
            </w:r>
          </w:p>
        </w:tc>
        <w:tc>
          <w:tcPr>
            <w:tcW w:w="865" w:type="dxa"/>
            <w:hideMark/>
          </w:tcPr>
          <w:p w14:paraId="27152A6F" w14:textId="77777777" w:rsidR="00CF2671" w:rsidRPr="00441953" w:rsidRDefault="00CF2671" w:rsidP="007E11A5">
            <w:pPr>
              <w:pStyle w:val="NormalIndent"/>
              <w:jc w:val="left"/>
              <w:rPr>
                <w:sz w:val="20"/>
              </w:rPr>
            </w:pPr>
            <w:r w:rsidRPr="00441953">
              <w:rPr>
                <w:sz w:val="20"/>
              </w:rPr>
              <w:t>2013</w:t>
            </w:r>
          </w:p>
        </w:tc>
        <w:tc>
          <w:tcPr>
            <w:tcW w:w="865" w:type="dxa"/>
            <w:noWrap/>
            <w:hideMark/>
          </w:tcPr>
          <w:p w14:paraId="7209AE20" w14:textId="77777777" w:rsidR="00CF2671" w:rsidRPr="00441953" w:rsidRDefault="00CF2671" w:rsidP="007E11A5">
            <w:pPr>
              <w:pStyle w:val="NormalIndent"/>
              <w:jc w:val="left"/>
              <w:rPr>
                <w:sz w:val="20"/>
              </w:rPr>
            </w:pPr>
            <w:r w:rsidRPr="00441953">
              <w:rPr>
                <w:sz w:val="20"/>
              </w:rPr>
              <w:t> </w:t>
            </w:r>
          </w:p>
        </w:tc>
        <w:tc>
          <w:tcPr>
            <w:tcW w:w="723" w:type="dxa"/>
            <w:noWrap/>
            <w:hideMark/>
          </w:tcPr>
          <w:p w14:paraId="7869FE9A" w14:textId="77777777" w:rsidR="00CF2671" w:rsidRPr="00441953" w:rsidRDefault="00CF2671" w:rsidP="007E11A5">
            <w:pPr>
              <w:pStyle w:val="NormalIndent"/>
              <w:jc w:val="left"/>
              <w:rPr>
                <w:sz w:val="20"/>
              </w:rPr>
            </w:pPr>
            <w:r w:rsidRPr="00441953">
              <w:rPr>
                <w:sz w:val="20"/>
              </w:rPr>
              <w:t> </w:t>
            </w:r>
          </w:p>
        </w:tc>
        <w:tc>
          <w:tcPr>
            <w:tcW w:w="845" w:type="dxa"/>
            <w:noWrap/>
            <w:hideMark/>
          </w:tcPr>
          <w:p w14:paraId="15595940" w14:textId="77777777" w:rsidR="00CF2671" w:rsidRPr="00441953" w:rsidRDefault="00CF2671" w:rsidP="007E11A5">
            <w:pPr>
              <w:pStyle w:val="NormalIndent"/>
              <w:jc w:val="left"/>
              <w:rPr>
                <w:sz w:val="20"/>
              </w:rPr>
            </w:pPr>
            <w:r w:rsidRPr="00441953">
              <w:rPr>
                <w:sz w:val="20"/>
              </w:rPr>
              <w:t> </w:t>
            </w:r>
          </w:p>
        </w:tc>
        <w:tc>
          <w:tcPr>
            <w:tcW w:w="804" w:type="dxa"/>
            <w:noWrap/>
            <w:hideMark/>
          </w:tcPr>
          <w:p w14:paraId="1FC1B71B" w14:textId="77777777" w:rsidR="00CF2671" w:rsidRPr="00441953" w:rsidRDefault="00CF2671" w:rsidP="007E11A5">
            <w:pPr>
              <w:pStyle w:val="NormalIndent"/>
              <w:jc w:val="left"/>
              <w:rPr>
                <w:sz w:val="20"/>
              </w:rPr>
            </w:pPr>
            <w:r w:rsidRPr="00441953">
              <w:rPr>
                <w:sz w:val="20"/>
              </w:rPr>
              <w:t>Yes</w:t>
            </w:r>
          </w:p>
        </w:tc>
      </w:tr>
    </w:tbl>
    <w:p w14:paraId="0B9D4977" w14:textId="44B62278" w:rsidR="001C0710" w:rsidRPr="005C0B93" w:rsidRDefault="00CF2671" w:rsidP="003E672D">
      <w:pPr>
        <w:pStyle w:val="Caption"/>
        <w:rPr>
          <w:rFonts w:cs="Arial"/>
          <w:lang w:eastAsia="en-US"/>
        </w:rPr>
      </w:pPr>
      <w:r>
        <w:t xml:space="preserve">Table </w:t>
      </w:r>
      <w:r w:rsidR="006A19BB">
        <w:fldChar w:fldCharType="begin"/>
      </w:r>
      <w:r w:rsidR="006A19BB">
        <w:instrText xml:space="preserve"> STYLEREF 1 \s </w:instrText>
      </w:r>
      <w:r w:rsidR="006A19BB">
        <w:fldChar w:fldCharType="separate"/>
      </w:r>
      <w:r w:rsidR="0098608B">
        <w:rPr>
          <w:noProof/>
        </w:rPr>
        <w:t>4</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3</w:t>
      </w:r>
      <w:r w:rsidR="006A19BB">
        <w:fldChar w:fldCharType="end"/>
      </w:r>
      <w:r>
        <w:t>: List of publications</w:t>
      </w:r>
    </w:p>
    <w:p w14:paraId="2C1823A9" w14:textId="77777777" w:rsidR="001C0710" w:rsidRPr="005C0B93" w:rsidRDefault="001C0710" w:rsidP="001C0710">
      <w:pPr>
        <w:pStyle w:val="NormalIndent"/>
        <w:rPr>
          <w:rFonts w:cs="Arial"/>
          <w:lang w:eastAsia="en-US"/>
        </w:rPr>
        <w:sectPr w:rsidR="001C0710" w:rsidRPr="005C0B93" w:rsidSect="001C0710">
          <w:headerReference w:type="default" r:id="rId52"/>
          <w:footerReference w:type="default" r:id="rId53"/>
          <w:pgSz w:w="16838" w:h="11906" w:orient="landscape" w:code="9"/>
          <w:pgMar w:top="1134" w:right="1247" w:bottom="1134" w:left="1531" w:header="567" w:footer="567" w:gutter="0"/>
          <w:cols w:space="720"/>
          <w:formProt w:val="0"/>
          <w:docGrid w:linePitch="299"/>
        </w:sectPr>
      </w:pPr>
    </w:p>
    <w:p w14:paraId="351CE489" w14:textId="77777777" w:rsidR="00DF68AD" w:rsidRPr="005C0B93" w:rsidRDefault="00DF68AD" w:rsidP="00DF68AD">
      <w:pPr>
        <w:pStyle w:val="Heading1"/>
        <w:rPr>
          <w:rFonts w:cs="Arial"/>
          <w:lang w:eastAsia="en-US"/>
        </w:rPr>
      </w:pPr>
      <w:bookmarkStart w:id="184" w:name="_Toc389215996"/>
      <w:r w:rsidRPr="005C0B93">
        <w:rPr>
          <w:rFonts w:cs="Arial"/>
          <w:lang w:eastAsia="en-US"/>
        </w:rPr>
        <w:lastRenderedPageBreak/>
        <w:t>Project Management</w:t>
      </w:r>
      <w:bookmarkEnd w:id="184"/>
    </w:p>
    <w:p w14:paraId="6599399D" w14:textId="77777777" w:rsidR="00D53AAA" w:rsidRPr="005C0B93" w:rsidRDefault="00D53AAA" w:rsidP="00D53AAA">
      <w:pPr>
        <w:pStyle w:val="NormalIndent"/>
        <w:rPr>
          <w:rFonts w:cs="Arial"/>
        </w:rPr>
      </w:pPr>
    </w:p>
    <w:p w14:paraId="40ACA5A8" w14:textId="77777777" w:rsidR="00ED45EB" w:rsidRPr="005C0B93" w:rsidRDefault="00ED45EB" w:rsidP="00ED45EB">
      <w:pPr>
        <w:pStyle w:val="Heading2"/>
        <w:rPr>
          <w:rFonts w:cs="Arial"/>
        </w:rPr>
      </w:pPr>
      <w:bookmarkStart w:id="185" w:name="_Toc379295517"/>
      <w:bookmarkStart w:id="186" w:name="_Toc389215997"/>
      <w:r w:rsidRPr="005C0B93">
        <w:rPr>
          <w:rFonts w:cs="Arial"/>
        </w:rPr>
        <w:t>Consortium management tasks and achievements</w:t>
      </w:r>
      <w:bookmarkEnd w:id="185"/>
      <w:bookmarkEnd w:id="186"/>
    </w:p>
    <w:p w14:paraId="3A5BE297" w14:textId="636A9FC2" w:rsidR="00ED45EB" w:rsidRPr="005C0B93" w:rsidRDefault="00ED45EB" w:rsidP="00ED45EB">
      <w:pPr>
        <w:pStyle w:val="Heading3"/>
        <w:rPr>
          <w:rFonts w:cs="Arial"/>
        </w:rPr>
      </w:pPr>
      <w:bookmarkStart w:id="187" w:name="_Toc379295518"/>
      <w:bookmarkStart w:id="188" w:name="_Toc389215998"/>
      <w:r w:rsidRPr="005C0B93">
        <w:rPr>
          <w:rFonts w:cs="Arial"/>
        </w:rPr>
        <w:t>Definition of project roles and responsibilities</w:t>
      </w:r>
      <w:bookmarkEnd w:id="187"/>
      <w:bookmarkEnd w:id="188"/>
    </w:p>
    <w:p w14:paraId="72109C69" w14:textId="77777777" w:rsidR="00ED45EB" w:rsidRPr="005C0B93" w:rsidRDefault="00ED45EB" w:rsidP="00ED45EB">
      <w:pPr>
        <w:jc w:val="both"/>
        <w:rPr>
          <w:rFonts w:cs="Arial"/>
        </w:rPr>
      </w:pPr>
      <w:r w:rsidRPr="005C0B93">
        <w:rPr>
          <w:rFonts w:cs="Arial"/>
        </w:rPr>
        <w:t>To enable the efficient coordination of the CRYSTAL project it has been essential to establish project roles (technical coordinator, administrative manager, sub project leader, work package leaders, work package members) and project bodies (General Assembly, Steering Board and Technical Board). Further, dedicated responsibilities have been allocated to these project roles and project bodies and the interdependencies among them have been defined. Thereby, a clear distribution of tasks and duties is guaranteed.</w:t>
      </w:r>
    </w:p>
    <w:p w14:paraId="024D5505" w14:textId="77777777" w:rsidR="00ED45EB" w:rsidRPr="005C0B93" w:rsidRDefault="00ED45EB" w:rsidP="00ED45EB">
      <w:pPr>
        <w:rPr>
          <w:rFonts w:cs="Arial"/>
        </w:rPr>
      </w:pPr>
    </w:p>
    <w:p w14:paraId="6BC35171" w14:textId="77777777" w:rsidR="00ED45EB" w:rsidRPr="005C0B93" w:rsidRDefault="00ED45EB" w:rsidP="00ED45EB">
      <w:pPr>
        <w:rPr>
          <w:rFonts w:cs="Arial"/>
          <w:b/>
        </w:rPr>
      </w:pPr>
      <w:r w:rsidRPr="005C0B93">
        <w:rPr>
          <w:rFonts w:cs="Arial"/>
          <w:b/>
        </w:rPr>
        <w:t>Coordinator</w:t>
      </w:r>
    </w:p>
    <w:p w14:paraId="3F1857D6" w14:textId="77777777" w:rsidR="00ED45EB" w:rsidRPr="005C0B93" w:rsidRDefault="00ED45EB" w:rsidP="00ED45EB">
      <w:pPr>
        <w:jc w:val="both"/>
        <w:rPr>
          <w:rFonts w:cs="Arial"/>
        </w:rPr>
      </w:pPr>
      <w:r w:rsidRPr="005C0B93">
        <w:rPr>
          <w:rFonts w:cs="Arial"/>
        </w:rPr>
        <w:t xml:space="preserve">The key management role in CRYSTAL is the role of the Coordinator. The position of the Coordinator has been split into the role of a technical coordinator and the role of an administrative manager to comply ideally with the management requirements of a research project with 71 project partners. The technical coordinator, Christian El Salloum, is responsible for the scientific and technical coordination of the overall project work, the liaison between the sub projects and the monitoring of the project progress. The administrative manager, Annemarie Hamedler, is handling all contractual, financial and administrative issues of CRYSTAL. Both are responsible for the communication with the Project Officer, </w:t>
      </w:r>
      <w:proofErr w:type="spellStart"/>
      <w:r w:rsidRPr="005C0B93">
        <w:rPr>
          <w:rFonts w:cs="Arial"/>
        </w:rPr>
        <w:t>Mr.</w:t>
      </w:r>
      <w:proofErr w:type="spellEnd"/>
      <w:r w:rsidRPr="005C0B93">
        <w:rPr>
          <w:rFonts w:cs="Arial"/>
        </w:rPr>
        <w:t xml:space="preserve"> Antonio </w:t>
      </w:r>
      <w:proofErr w:type="spellStart"/>
      <w:r w:rsidRPr="005C0B93">
        <w:rPr>
          <w:rFonts w:cs="Arial"/>
        </w:rPr>
        <w:t>Vecchio</w:t>
      </w:r>
      <w:proofErr w:type="spellEnd"/>
      <w:r w:rsidRPr="005C0B93">
        <w:rPr>
          <w:rFonts w:cs="Arial"/>
        </w:rPr>
        <w:t>. The technical coordinator and the administrative manager are working closely together to ensure each other an overall project picture. Thereby the project management process is supporting the implementation of the project goals.</w:t>
      </w:r>
    </w:p>
    <w:p w14:paraId="23EE79D8" w14:textId="77777777" w:rsidR="00ED45EB" w:rsidRPr="005C0B93" w:rsidRDefault="00ED45EB" w:rsidP="00ED45EB">
      <w:pPr>
        <w:rPr>
          <w:rFonts w:cs="Arial"/>
        </w:rPr>
      </w:pPr>
    </w:p>
    <w:p w14:paraId="0EC529CA" w14:textId="77777777" w:rsidR="00ED45EB" w:rsidRPr="005C0B93" w:rsidRDefault="00ED45EB" w:rsidP="00ED45EB">
      <w:pPr>
        <w:rPr>
          <w:rFonts w:cs="Arial"/>
          <w:b/>
        </w:rPr>
      </w:pPr>
      <w:r w:rsidRPr="005C0B93">
        <w:rPr>
          <w:rFonts w:cs="Arial"/>
          <w:b/>
        </w:rPr>
        <w:t>Steering Board</w:t>
      </w:r>
    </w:p>
    <w:p w14:paraId="3CE0E773" w14:textId="77777777" w:rsidR="00ED45EB" w:rsidRPr="005C0B93" w:rsidRDefault="00ED45EB" w:rsidP="00ED45EB">
      <w:pPr>
        <w:jc w:val="both"/>
        <w:rPr>
          <w:rFonts w:cs="Arial"/>
        </w:rPr>
      </w:pPr>
      <w:r w:rsidRPr="005C0B93">
        <w:rPr>
          <w:rFonts w:cs="Arial"/>
        </w:rPr>
        <w:t>The Steering Board is the strategic body within the consortium and has the following responsibilities:</w:t>
      </w:r>
    </w:p>
    <w:p w14:paraId="1B1C020B" w14:textId="77777777" w:rsidR="00ED45EB" w:rsidRPr="005C0B93" w:rsidRDefault="00ED45EB" w:rsidP="005958CE">
      <w:pPr>
        <w:numPr>
          <w:ilvl w:val="0"/>
          <w:numId w:val="9"/>
        </w:numPr>
        <w:jc w:val="both"/>
        <w:rPr>
          <w:rFonts w:cs="Arial"/>
        </w:rPr>
      </w:pPr>
      <w:r w:rsidRPr="005C0B93">
        <w:rPr>
          <w:rFonts w:cs="Arial"/>
        </w:rPr>
        <w:t>Monitoring of the project progress, work plans, project schedule and deliverables</w:t>
      </w:r>
    </w:p>
    <w:p w14:paraId="1C871C9E" w14:textId="77777777" w:rsidR="00ED45EB" w:rsidRPr="005C0B93" w:rsidRDefault="00ED45EB" w:rsidP="005958CE">
      <w:pPr>
        <w:numPr>
          <w:ilvl w:val="0"/>
          <w:numId w:val="9"/>
        </w:numPr>
        <w:jc w:val="both"/>
        <w:rPr>
          <w:rFonts w:cs="Arial"/>
        </w:rPr>
      </w:pPr>
      <w:r w:rsidRPr="005C0B93">
        <w:rPr>
          <w:rFonts w:cs="Arial"/>
        </w:rPr>
        <w:t>Assuring cooperation and integration between the sub projects as defined in the work plan</w:t>
      </w:r>
    </w:p>
    <w:p w14:paraId="06618ADB" w14:textId="77777777" w:rsidR="00ED45EB" w:rsidRPr="005C0B93" w:rsidRDefault="00ED45EB" w:rsidP="005958CE">
      <w:pPr>
        <w:numPr>
          <w:ilvl w:val="0"/>
          <w:numId w:val="9"/>
        </w:numPr>
        <w:jc w:val="both"/>
        <w:rPr>
          <w:rFonts w:cs="Arial"/>
        </w:rPr>
      </w:pPr>
      <w:r w:rsidRPr="005C0B93">
        <w:rPr>
          <w:rFonts w:cs="Arial"/>
        </w:rPr>
        <w:t>Performing risk analysis and preparing contingency plans</w:t>
      </w:r>
    </w:p>
    <w:p w14:paraId="6718A289" w14:textId="075D3DB3" w:rsidR="00ED45EB" w:rsidRPr="005C0B93" w:rsidRDefault="00ED45EB" w:rsidP="005958CE">
      <w:pPr>
        <w:numPr>
          <w:ilvl w:val="0"/>
          <w:numId w:val="9"/>
        </w:numPr>
        <w:jc w:val="both"/>
        <w:rPr>
          <w:rFonts w:cs="Arial"/>
        </w:rPr>
      </w:pPr>
      <w:r w:rsidRPr="005C0B93">
        <w:rPr>
          <w:rFonts w:cs="Arial"/>
        </w:rPr>
        <w:t xml:space="preserve">Conducting periodic progress meetings at least on a 6 monthly basis via face-to-face or </w:t>
      </w:r>
      <w:r w:rsidR="00E91697">
        <w:rPr>
          <w:rFonts w:cs="Arial"/>
        </w:rPr>
        <w:t>WebEx</w:t>
      </w:r>
      <w:r w:rsidRPr="005C0B93">
        <w:rPr>
          <w:rFonts w:cs="Arial"/>
        </w:rPr>
        <w:t xml:space="preserve"> </w:t>
      </w:r>
    </w:p>
    <w:p w14:paraId="37205DB4" w14:textId="77777777" w:rsidR="00ED45EB" w:rsidRPr="005C0B93" w:rsidRDefault="00ED45EB" w:rsidP="005958CE">
      <w:pPr>
        <w:numPr>
          <w:ilvl w:val="0"/>
          <w:numId w:val="9"/>
        </w:numPr>
        <w:jc w:val="both"/>
        <w:rPr>
          <w:rFonts w:cs="Arial"/>
        </w:rPr>
      </w:pPr>
      <w:r w:rsidRPr="005C0B93">
        <w:rPr>
          <w:rFonts w:cs="Arial"/>
        </w:rPr>
        <w:t>Prepare strategic decisions which need to be taken in the General Assembly.</w:t>
      </w:r>
    </w:p>
    <w:p w14:paraId="6FB7867F" w14:textId="77777777" w:rsidR="00ED45EB" w:rsidRPr="005C0B93" w:rsidRDefault="00ED45EB" w:rsidP="00ED45EB">
      <w:pPr>
        <w:rPr>
          <w:rFonts w:cs="Arial"/>
        </w:rPr>
      </w:pPr>
    </w:p>
    <w:p w14:paraId="6EAFBA9B" w14:textId="77777777" w:rsidR="00ED45EB" w:rsidRPr="005C0B93" w:rsidRDefault="00ED45EB" w:rsidP="00ED45EB">
      <w:pPr>
        <w:rPr>
          <w:rFonts w:cs="Arial"/>
          <w:b/>
        </w:rPr>
      </w:pPr>
      <w:r w:rsidRPr="005C0B93">
        <w:rPr>
          <w:rFonts w:cs="Arial"/>
          <w:b/>
        </w:rPr>
        <w:t>Technical Board</w:t>
      </w:r>
    </w:p>
    <w:p w14:paraId="6696D1E7" w14:textId="788F2EAB" w:rsidR="00ED45EB" w:rsidRPr="005C0B93" w:rsidRDefault="00ED45EB" w:rsidP="00ED45EB">
      <w:pPr>
        <w:jc w:val="both"/>
        <w:rPr>
          <w:rFonts w:cs="Arial"/>
        </w:rPr>
      </w:pPr>
      <w:r w:rsidRPr="005C0B93">
        <w:rPr>
          <w:rFonts w:cs="Arial"/>
        </w:rPr>
        <w:t>The Technical Board (TB) constitutes the operative coordination team of the project. It is responsible for technical synchronization across the individual sub projects. The TB is composed of the SP leaders and co-leaders (Engineering Domain Leaders, IOS Bricks Leader (overall representative for WP6.3 – WP6.13), IOS Platform Builder Leader, IOS Standardization Leader), the Dissemination &amp; Exploitation Leaders, the Administrative Project Manager and the Technical Coordinator. It will meet at least every two month (</w:t>
      </w:r>
      <w:r w:rsidR="00E91697">
        <w:rPr>
          <w:rFonts w:cs="Arial"/>
        </w:rPr>
        <w:t>WebEx</w:t>
      </w:r>
      <w:r w:rsidRPr="005C0B93">
        <w:rPr>
          <w:rFonts w:cs="Arial"/>
        </w:rPr>
        <w:t xml:space="preserve"> or face-to-face). Main tasks are the coordination of the different SP activities and the interaction between the SPs. This includes the identification and prioritization of shared objectives between Sub-Projects and derived technical requirements. The TB will discuss and agree on technology bricks (meta-models, methods, and tools…, as defined in the Technical Annex of the CRYSTAL GA) and propose solutions to the Steering Board. The TB coordinates the observation, evaluation and establishment of standards.</w:t>
      </w:r>
    </w:p>
    <w:p w14:paraId="42FF8606" w14:textId="77777777" w:rsidR="00ED45EB" w:rsidRPr="005C0B93" w:rsidRDefault="00ED45EB" w:rsidP="00ED45EB">
      <w:pPr>
        <w:rPr>
          <w:rFonts w:cs="Arial"/>
        </w:rPr>
      </w:pPr>
    </w:p>
    <w:p w14:paraId="5FC57EBA" w14:textId="77777777" w:rsidR="00ED45EB" w:rsidRPr="005C0B93" w:rsidRDefault="00ED45EB" w:rsidP="00ED45EB">
      <w:pPr>
        <w:rPr>
          <w:rFonts w:cs="Arial"/>
        </w:rPr>
      </w:pPr>
    </w:p>
    <w:p w14:paraId="369B8AA6" w14:textId="77777777" w:rsidR="00ED45EB" w:rsidRPr="005C0B93" w:rsidRDefault="00ED45EB" w:rsidP="00ED45EB">
      <w:pPr>
        <w:rPr>
          <w:rFonts w:cs="Arial"/>
          <w:b/>
        </w:rPr>
      </w:pPr>
      <w:r w:rsidRPr="005C0B93">
        <w:rPr>
          <w:rFonts w:cs="Arial"/>
          <w:b/>
        </w:rPr>
        <w:lastRenderedPageBreak/>
        <w:t>SP and WP Leaders</w:t>
      </w:r>
    </w:p>
    <w:p w14:paraId="0822DD6C" w14:textId="77777777" w:rsidR="00ED45EB" w:rsidRPr="005C0B93" w:rsidRDefault="00ED45EB" w:rsidP="00ED45EB">
      <w:pPr>
        <w:jc w:val="both"/>
        <w:rPr>
          <w:rFonts w:cs="Arial"/>
        </w:rPr>
      </w:pPr>
      <w:r w:rsidRPr="005C0B93">
        <w:rPr>
          <w:rFonts w:cs="Arial"/>
        </w:rPr>
        <w:t>Sub Project leaders are all members of the Technical Board (TB) and they are chairing their own overall sub project meetings. They are responsible for the successful development and results of the whole sub projects. Sub project leaders are hierarchical at a higher level as work package leaders. Work package leaders deal with the technical development and overall coherence and technical implementation of the project outputs.</w:t>
      </w:r>
    </w:p>
    <w:p w14:paraId="3C9526EA" w14:textId="77777777" w:rsidR="00ED45EB" w:rsidRPr="005C0B93" w:rsidRDefault="00ED45EB" w:rsidP="00ED45EB">
      <w:pPr>
        <w:rPr>
          <w:rFonts w:cs="Arial"/>
        </w:rPr>
      </w:pPr>
    </w:p>
    <w:p w14:paraId="4102BF11" w14:textId="77777777" w:rsidR="00ED45EB" w:rsidRPr="005C0B93" w:rsidRDefault="00ED45EB" w:rsidP="00ED45EB">
      <w:pPr>
        <w:rPr>
          <w:rFonts w:cs="Arial"/>
          <w:b/>
        </w:rPr>
      </w:pPr>
      <w:r w:rsidRPr="005C0B93">
        <w:rPr>
          <w:rFonts w:cs="Arial"/>
          <w:b/>
        </w:rPr>
        <w:t>General Assembly</w:t>
      </w:r>
    </w:p>
    <w:p w14:paraId="2168C3C6" w14:textId="77777777" w:rsidR="00ED45EB" w:rsidRPr="005C0B93" w:rsidRDefault="00ED45EB" w:rsidP="00ED45EB">
      <w:pPr>
        <w:jc w:val="both"/>
        <w:rPr>
          <w:rFonts w:cs="Arial"/>
        </w:rPr>
      </w:pPr>
      <w:r w:rsidRPr="005C0B93">
        <w:rPr>
          <w:rFonts w:cs="Arial"/>
        </w:rPr>
        <w:t>The General Assembly is composed of one representative of each partner for the purpose of high-level decision-making. The GA will discuss and decide on overall project management - and strategic management issues. Typical subjects for GA meetings are: project status and evolution, review of resource status, major changes in the project program including re-distribution of budget, major changes in dissemination and exploitation strategy and co-operation with third parties and related projects. Decisions of the GA will be taken on the basis of voting as regulated by the APCA, and is binding for all partners. Each partner will have one vote, with decisive vote for the coordinating partner in case of a draw. In case of conflicts between parties, major technical or organizational problems and similar serious events arising during the lifetime of the project, each partner has the right to call for an extraordinary meeting to describe the problem to the GA.</w:t>
      </w:r>
    </w:p>
    <w:p w14:paraId="4B2B392D" w14:textId="77777777" w:rsidR="00ED45EB" w:rsidRPr="005C0B93" w:rsidRDefault="00ED45EB" w:rsidP="00ED45EB">
      <w:pPr>
        <w:jc w:val="both"/>
        <w:rPr>
          <w:rFonts w:cs="Arial"/>
        </w:rPr>
      </w:pPr>
    </w:p>
    <w:p w14:paraId="543D60AB" w14:textId="77777777" w:rsidR="00ED45EB" w:rsidRPr="005C0B93" w:rsidRDefault="00ED45EB" w:rsidP="00ED45EB">
      <w:pPr>
        <w:spacing w:before="120" w:after="120"/>
        <w:jc w:val="both"/>
        <w:rPr>
          <w:rFonts w:cs="Arial"/>
          <w:b/>
        </w:rPr>
      </w:pPr>
      <w:r w:rsidRPr="005C0B93">
        <w:rPr>
          <w:rFonts w:cs="Arial"/>
          <w:b/>
        </w:rPr>
        <w:t>Responsibility Matrix</w:t>
      </w:r>
    </w:p>
    <w:p w14:paraId="51B25A7C" w14:textId="77777777" w:rsidR="00ED45EB" w:rsidRPr="005C0B93" w:rsidRDefault="00ED45EB" w:rsidP="00ED45EB">
      <w:pPr>
        <w:spacing w:before="120" w:after="120"/>
        <w:jc w:val="both"/>
        <w:rPr>
          <w:rFonts w:cs="Arial"/>
        </w:rPr>
      </w:pPr>
      <w:r w:rsidRPr="005C0B93">
        <w:rPr>
          <w:rFonts w:cs="Arial"/>
        </w:rPr>
        <w:t>The following matrix is detailing the degree of involvement in the execution of project tasks and contractual obligations. The respective responsibilities are attributed on the level of the relevant body or role.</w:t>
      </w:r>
    </w:p>
    <w:p w14:paraId="42462322" w14:textId="77777777" w:rsidR="00ED45EB" w:rsidRPr="005C0B93" w:rsidRDefault="00ED45EB" w:rsidP="00ED45EB">
      <w:pPr>
        <w:ind w:left="567"/>
        <w:jc w:val="both"/>
        <w:rPr>
          <w:rFonts w:cs="Arial"/>
        </w:rPr>
      </w:pPr>
    </w:p>
    <w:tbl>
      <w:tblPr>
        <w:tblW w:w="9499" w:type="dxa"/>
        <w:tblInd w:w="6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68" w:type="dxa"/>
          <w:right w:w="68" w:type="dxa"/>
        </w:tblCellMar>
        <w:tblLook w:val="0000" w:firstRow="0" w:lastRow="0" w:firstColumn="0" w:lastColumn="0" w:noHBand="0" w:noVBand="0"/>
      </w:tblPr>
      <w:tblGrid>
        <w:gridCol w:w="3118"/>
        <w:gridCol w:w="624"/>
        <w:gridCol w:w="624"/>
        <w:gridCol w:w="624"/>
        <w:gridCol w:w="624"/>
        <w:gridCol w:w="624"/>
        <w:gridCol w:w="624"/>
        <w:gridCol w:w="624"/>
        <w:gridCol w:w="624"/>
        <w:gridCol w:w="624"/>
        <w:gridCol w:w="765"/>
      </w:tblGrid>
      <w:tr w:rsidR="00ED45EB" w:rsidRPr="005C0B93" w14:paraId="09C95ED4" w14:textId="77777777" w:rsidTr="00CF7369">
        <w:trPr>
          <w:cantSplit/>
          <w:trHeight w:val="1467"/>
        </w:trPr>
        <w:tc>
          <w:tcPr>
            <w:tcW w:w="9499" w:type="dxa"/>
            <w:gridSpan w:val="11"/>
            <w:tcBorders>
              <w:top w:val="single" w:sz="4" w:space="0" w:color="auto"/>
              <w:left w:val="single" w:sz="4" w:space="0" w:color="auto"/>
              <w:bottom w:val="single" w:sz="4" w:space="0" w:color="auto"/>
              <w:right w:val="single" w:sz="4" w:space="0" w:color="auto"/>
            </w:tcBorders>
            <w:shd w:val="pct15" w:color="auto" w:fill="FFFFFF"/>
          </w:tcPr>
          <w:p w14:paraId="17BEB242" w14:textId="77777777" w:rsidR="00ED45EB" w:rsidRPr="005C0B93" w:rsidRDefault="00ED45EB" w:rsidP="00CF7369">
            <w:pPr>
              <w:spacing w:before="240" w:after="240"/>
              <w:jc w:val="center"/>
              <w:rPr>
                <w:rFonts w:cs="Arial"/>
              </w:rPr>
            </w:pPr>
            <w:r w:rsidRPr="005C0B93">
              <w:rPr>
                <w:rFonts w:cs="Arial"/>
              </w:rPr>
              <w:t>Responsibility Matrix</w:t>
            </w:r>
          </w:p>
        </w:tc>
      </w:tr>
      <w:tr w:rsidR="00ED45EB" w:rsidRPr="005C0B93" w14:paraId="239373A4" w14:textId="77777777" w:rsidTr="00CF7369">
        <w:trPr>
          <w:cantSplit/>
          <w:trHeight w:val="2342"/>
        </w:trPr>
        <w:tc>
          <w:tcPr>
            <w:tcW w:w="3118" w:type="dxa"/>
            <w:tcBorders>
              <w:top w:val="single" w:sz="4" w:space="0" w:color="auto"/>
              <w:left w:val="single" w:sz="4" w:space="0" w:color="auto"/>
              <w:bottom w:val="single" w:sz="4" w:space="0" w:color="auto"/>
              <w:right w:val="single" w:sz="4" w:space="0" w:color="auto"/>
            </w:tcBorders>
            <w:shd w:val="clear" w:color="auto" w:fill="F2F2F2"/>
          </w:tcPr>
          <w:p w14:paraId="0D479E1F" w14:textId="77777777" w:rsidR="00ED45EB" w:rsidRPr="005C0B93" w:rsidRDefault="00ED45EB" w:rsidP="00CF7369">
            <w:pPr>
              <w:spacing w:before="120" w:after="120"/>
              <w:jc w:val="right"/>
              <w:rPr>
                <w:rFonts w:cs="Arial"/>
                <w:bCs/>
                <w:sz w:val="18"/>
              </w:rPr>
            </w:pPr>
            <w:r w:rsidRPr="005C0B93">
              <w:rPr>
                <w:rFonts w:cs="Arial"/>
                <w:bCs/>
                <w:sz w:val="18"/>
              </w:rPr>
              <w:t>Roles &amp;  Boards</w:t>
            </w:r>
          </w:p>
          <w:p w14:paraId="0F89BA18" w14:textId="77777777" w:rsidR="00ED45EB" w:rsidRPr="005C0B93" w:rsidRDefault="00ED45EB" w:rsidP="00CF7369">
            <w:pPr>
              <w:spacing w:before="120" w:after="120"/>
              <w:jc w:val="both"/>
              <w:rPr>
                <w:rFonts w:cs="Arial"/>
                <w:bCs/>
                <w:sz w:val="18"/>
              </w:rPr>
            </w:pPr>
          </w:p>
          <w:p w14:paraId="31B4F25A" w14:textId="77777777" w:rsidR="00ED45EB" w:rsidRPr="005C0B93" w:rsidRDefault="00ED45EB" w:rsidP="00CF7369">
            <w:pPr>
              <w:spacing w:before="120" w:after="120"/>
              <w:jc w:val="both"/>
              <w:rPr>
                <w:rFonts w:cs="Arial"/>
                <w:bCs/>
                <w:sz w:val="18"/>
              </w:rPr>
            </w:pPr>
          </w:p>
          <w:p w14:paraId="05C2330D" w14:textId="77777777" w:rsidR="00ED45EB" w:rsidRPr="005C0B93" w:rsidRDefault="00ED45EB" w:rsidP="00CF7369">
            <w:pPr>
              <w:spacing w:before="120" w:after="120"/>
              <w:jc w:val="both"/>
              <w:rPr>
                <w:rFonts w:cs="Arial"/>
                <w:bCs/>
                <w:sz w:val="18"/>
              </w:rPr>
            </w:pPr>
          </w:p>
          <w:p w14:paraId="062D30B9" w14:textId="77777777" w:rsidR="00ED45EB" w:rsidRPr="005C0B93" w:rsidRDefault="00ED45EB" w:rsidP="00CF7369">
            <w:pPr>
              <w:spacing w:before="120" w:after="120"/>
              <w:jc w:val="both"/>
              <w:rPr>
                <w:rFonts w:cs="Arial"/>
                <w:bCs/>
                <w:sz w:val="18"/>
              </w:rPr>
            </w:pPr>
            <w:r w:rsidRPr="005C0B93">
              <w:rPr>
                <w:rFonts w:cs="Arial"/>
                <w:bCs/>
                <w:sz w:val="18"/>
              </w:rPr>
              <w:t xml:space="preserve">Tasks </w:t>
            </w:r>
          </w:p>
        </w:tc>
        <w:tc>
          <w:tcPr>
            <w:tcW w:w="624"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14:paraId="0EB2E920" w14:textId="77777777" w:rsidR="00ED45EB" w:rsidRPr="005C0B93" w:rsidRDefault="00ED45EB" w:rsidP="00CF7369">
            <w:pPr>
              <w:spacing w:before="120" w:after="120"/>
              <w:ind w:left="113" w:right="113"/>
              <w:jc w:val="center"/>
              <w:rPr>
                <w:rFonts w:cs="Arial"/>
                <w:bCs/>
                <w:sz w:val="18"/>
              </w:rPr>
            </w:pPr>
            <w:r w:rsidRPr="005C0B93">
              <w:rPr>
                <w:rFonts w:cs="Arial"/>
                <w:bCs/>
                <w:sz w:val="18"/>
              </w:rPr>
              <w:t>Technical Coordinator   (C. El Salloum )</w:t>
            </w:r>
          </w:p>
        </w:tc>
        <w:tc>
          <w:tcPr>
            <w:tcW w:w="624"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14:paraId="00A621C8" w14:textId="77777777" w:rsidR="00ED45EB" w:rsidRPr="005C0B93" w:rsidRDefault="00ED45EB" w:rsidP="00CF7369">
            <w:pPr>
              <w:spacing w:before="120" w:after="120"/>
              <w:ind w:left="113" w:right="113"/>
              <w:jc w:val="center"/>
              <w:rPr>
                <w:rFonts w:cs="Arial"/>
                <w:bCs/>
                <w:sz w:val="18"/>
              </w:rPr>
            </w:pPr>
            <w:r w:rsidRPr="005C0B93">
              <w:rPr>
                <w:rFonts w:cs="Arial"/>
                <w:bCs/>
                <w:sz w:val="18"/>
              </w:rPr>
              <w:t>Administrative Project Manager (A. Hamedler)</w:t>
            </w:r>
          </w:p>
        </w:tc>
        <w:tc>
          <w:tcPr>
            <w:tcW w:w="624" w:type="dxa"/>
            <w:tcBorders>
              <w:top w:val="single" w:sz="4" w:space="0" w:color="auto"/>
              <w:left w:val="single" w:sz="4" w:space="0" w:color="auto"/>
              <w:bottom w:val="single" w:sz="4" w:space="0" w:color="auto"/>
              <w:right w:val="single" w:sz="4" w:space="0" w:color="auto"/>
            </w:tcBorders>
            <w:shd w:val="clear" w:color="auto" w:fill="F2F2F2"/>
            <w:textDirection w:val="btLr"/>
          </w:tcPr>
          <w:p w14:paraId="006AAF21" w14:textId="77777777" w:rsidR="00ED45EB" w:rsidRPr="005C0B93" w:rsidRDefault="00ED45EB" w:rsidP="00CF7369">
            <w:pPr>
              <w:spacing w:before="120" w:after="120"/>
              <w:ind w:left="113" w:right="113"/>
              <w:jc w:val="center"/>
              <w:rPr>
                <w:rFonts w:cs="Arial"/>
                <w:bCs/>
                <w:sz w:val="18"/>
              </w:rPr>
            </w:pPr>
            <w:r w:rsidRPr="005C0B93">
              <w:rPr>
                <w:rFonts w:cs="Arial"/>
                <w:bCs/>
                <w:sz w:val="18"/>
              </w:rPr>
              <w:t>Dissemination Lead</w:t>
            </w:r>
          </w:p>
        </w:tc>
        <w:tc>
          <w:tcPr>
            <w:tcW w:w="624" w:type="dxa"/>
            <w:tcBorders>
              <w:top w:val="single" w:sz="4" w:space="0" w:color="auto"/>
              <w:left w:val="single" w:sz="4" w:space="0" w:color="auto"/>
              <w:bottom w:val="single" w:sz="4" w:space="0" w:color="auto"/>
              <w:right w:val="single" w:sz="4" w:space="0" w:color="auto"/>
            </w:tcBorders>
            <w:shd w:val="clear" w:color="auto" w:fill="F2F2F2"/>
            <w:textDirection w:val="btLr"/>
          </w:tcPr>
          <w:p w14:paraId="17CD44AE" w14:textId="77777777" w:rsidR="00ED45EB" w:rsidRPr="005C0B93" w:rsidRDefault="00ED45EB" w:rsidP="00CF7369">
            <w:pPr>
              <w:spacing w:before="120" w:after="120"/>
              <w:ind w:left="113" w:right="113"/>
              <w:jc w:val="center"/>
              <w:rPr>
                <w:rFonts w:cs="Arial"/>
                <w:bCs/>
                <w:sz w:val="18"/>
              </w:rPr>
            </w:pPr>
            <w:r w:rsidRPr="005C0B93">
              <w:rPr>
                <w:rFonts w:cs="Arial"/>
                <w:bCs/>
                <w:sz w:val="18"/>
              </w:rPr>
              <w:t>SP Leader</w:t>
            </w:r>
          </w:p>
        </w:tc>
        <w:tc>
          <w:tcPr>
            <w:tcW w:w="624"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14:paraId="38D09552" w14:textId="77777777" w:rsidR="00ED45EB" w:rsidRPr="005C0B93" w:rsidRDefault="00ED45EB" w:rsidP="00CF7369">
            <w:pPr>
              <w:spacing w:before="120" w:after="120"/>
              <w:ind w:left="113" w:right="113"/>
              <w:jc w:val="center"/>
              <w:rPr>
                <w:rFonts w:cs="Arial"/>
                <w:bCs/>
                <w:sz w:val="18"/>
              </w:rPr>
            </w:pPr>
            <w:r w:rsidRPr="005C0B93">
              <w:rPr>
                <w:rFonts w:cs="Arial"/>
                <w:bCs/>
                <w:sz w:val="18"/>
              </w:rPr>
              <w:t>WP Leader</w:t>
            </w:r>
          </w:p>
        </w:tc>
        <w:tc>
          <w:tcPr>
            <w:tcW w:w="624"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14:paraId="34FD4EA2" w14:textId="77777777" w:rsidR="00ED45EB" w:rsidRPr="005C0B93" w:rsidRDefault="00ED45EB" w:rsidP="00CF7369">
            <w:pPr>
              <w:spacing w:before="120" w:after="120"/>
              <w:ind w:left="113" w:right="113"/>
              <w:jc w:val="center"/>
              <w:rPr>
                <w:rFonts w:cs="Arial"/>
                <w:bCs/>
                <w:sz w:val="18"/>
              </w:rPr>
            </w:pPr>
            <w:r w:rsidRPr="005C0B93">
              <w:rPr>
                <w:rFonts w:cs="Arial"/>
                <w:bCs/>
                <w:sz w:val="18"/>
              </w:rPr>
              <w:t>WP partner</w:t>
            </w:r>
          </w:p>
        </w:tc>
        <w:tc>
          <w:tcPr>
            <w:tcW w:w="624" w:type="dxa"/>
            <w:tcBorders>
              <w:top w:val="single" w:sz="4" w:space="0" w:color="auto"/>
              <w:left w:val="single" w:sz="4" w:space="0" w:color="auto"/>
              <w:bottom w:val="single" w:sz="4" w:space="0" w:color="auto"/>
              <w:right w:val="single" w:sz="4" w:space="0" w:color="auto"/>
            </w:tcBorders>
            <w:shd w:val="clear" w:color="auto" w:fill="F2F2F2"/>
            <w:textDirection w:val="btLr"/>
          </w:tcPr>
          <w:p w14:paraId="74BE64EE" w14:textId="77777777" w:rsidR="00ED45EB" w:rsidRPr="005C0B93" w:rsidRDefault="00ED45EB" w:rsidP="00CF7369">
            <w:pPr>
              <w:spacing w:before="120" w:after="120"/>
              <w:ind w:left="113" w:right="113"/>
              <w:jc w:val="center"/>
              <w:rPr>
                <w:rFonts w:cs="Arial"/>
                <w:bCs/>
                <w:sz w:val="18"/>
              </w:rPr>
            </w:pPr>
            <w:r w:rsidRPr="005C0B93">
              <w:rPr>
                <w:rFonts w:cs="Arial"/>
                <w:bCs/>
                <w:sz w:val="18"/>
              </w:rPr>
              <w:t>Technical Board</w:t>
            </w:r>
          </w:p>
        </w:tc>
        <w:tc>
          <w:tcPr>
            <w:tcW w:w="624"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14:paraId="4732F49F" w14:textId="77777777" w:rsidR="00ED45EB" w:rsidRPr="005C0B93" w:rsidRDefault="00ED45EB" w:rsidP="00CF7369">
            <w:pPr>
              <w:spacing w:before="120" w:after="120"/>
              <w:ind w:left="113" w:right="113"/>
              <w:jc w:val="center"/>
              <w:rPr>
                <w:rFonts w:cs="Arial"/>
                <w:bCs/>
                <w:sz w:val="18"/>
              </w:rPr>
            </w:pPr>
            <w:r w:rsidRPr="005C0B93">
              <w:rPr>
                <w:rFonts w:cs="Arial"/>
                <w:bCs/>
                <w:sz w:val="18"/>
              </w:rPr>
              <w:t>Steering Board</w:t>
            </w:r>
          </w:p>
        </w:tc>
        <w:tc>
          <w:tcPr>
            <w:tcW w:w="624"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14:paraId="08DF62D7" w14:textId="77777777" w:rsidR="00ED45EB" w:rsidRPr="005C0B93" w:rsidRDefault="00ED45EB" w:rsidP="00CF7369">
            <w:pPr>
              <w:spacing w:before="120" w:after="120"/>
              <w:ind w:left="113" w:right="113"/>
              <w:jc w:val="center"/>
              <w:rPr>
                <w:rFonts w:cs="Arial"/>
                <w:bCs/>
                <w:sz w:val="18"/>
              </w:rPr>
            </w:pPr>
            <w:r w:rsidRPr="005C0B93">
              <w:rPr>
                <w:rFonts w:cs="Arial"/>
                <w:bCs/>
                <w:sz w:val="18"/>
              </w:rPr>
              <w:t>General Assembly</w:t>
            </w:r>
          </w:p>
        </w:tc>
        <w:tc>
          <w:tcPr>
            <w:tcW w:w="765"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14:paraId="7CDF74DE" w14:textId="77777777" w:rsidR="00ED45EB" w:rsidRPr="005C0B93" w:rsidRDefault="00ED45EB" w:rsidP="00CF7369">
            <w:pPr>
              <w:spacing w:before="120" w:after="120"/>
              <w:ind w:left="113" w:right="113"/>
              <w:jc w:val="center"/>
              <w:rPr>
                <w:rFonts w:cs="Arial"/>
                <w:bCs/>
                <w:sz w:val="18"/>
              </w:rPr>
            </w:pPr>
            <w:r w:rsidRPr="005C0B93">
              <w:rPr>
                <w:rFonts w:cs="Arial"/>
                <w:bCs/>
                <w:sz w:val="18"/>
              </w:rPr>
              <w:t>Each project partner</w:t>
            </w:r>
          </w:p>
        </w:tc>
      </w:tr>
      <w:tr w:rsidR="00ED45EB" w:rsidRPr="005C0B93" w14:paraId="3331C2EF" w14:textId="77777777" w:rsidTr="00CF7369">
        <w:trPr>
          <w:cantSplit/>
        </w:trPr>
        <w:tc>
          <w:tcPr>
            <w:tcW w:w="3118" w:type="dxa"/>
            <w:tcBorders>
              <w:top w:val="single" w:sz="4" w:space="0" w:color="auto"/>
              <w:left w:val="single" w:sz="4" w:space="0" w:color="auto"/>
              <w:bottom w:val="single" w:sz="4" w:space="0" w:color="auto"/>
              <w:right w:val="single" w:sz="4" w:space="0" w:color="auto"/>
            </w:tcBorders>
            <w:shd w:val="pct10" w:color="auto" w:fill="auto"/>
          </w:tcPr>
          <w:p w14:paraId="6AC83251" w14:textId="77777777" w:rsidR="00ED45EB" w:rsidRPr="005C0B93" w:rsidRDefault="00ED45EB" w:rsidP="00CF7369">
            <w:pPr>
              <w:spacing w:before="40" w:after="40"/>
              <w:jc w:val="both"/>
              <w:rPr>
                <w:rFonts w:cs="Arial"/>
                <w:b/>
                <w:snapToGrid w:val="0"/>
                <w:color w:val="000000"/>
                <w:sz w:val="18"/>
              </w:rPr>
            </w:pPr>
            <w:bookmarkStart w:id="189" w:name="OLE_LINK5"/>
            <w:bookmarkStart w:id="190" w:name="OLE_LINK6"/>
            <w:r w:rsidRPr="005C0B93">
              <w:rPr>
                <w:rFonts w:cs="Arial"/>
                <w:b/>
                <w:snapToGrid w:val="0"/>
                <w:color w:val="000000"/>
                <w:sz w:val="18"/>
              </w:rPr>
              <w:t>Project Work</w:t>
            </w: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1D3F422B"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1EDA1EF3"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tcPr>
          <w:p w14:paraId="30E21404"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tcPr>
          <w:p w14:paraId="6C2698B8"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1FBDBEAF"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4D49125F"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tcPr>
          <w:p w14:paraId="07529557"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0637E162"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28CE179D" w14:textId="77777777" w:rsidR="00ED45EB" w:rsidRPr="005C0B93" w:rsidRDefault="00ED45EB" w:rsidP="00CF7369">
            <w:pPr>
              <w:spacing w:before="40" w:after="40"/>
              <w:jc w:val="center"/>
              <w:rPr>
                <w:rFonts w:cs="Arial"/>
                <w:b/>
                <w:sz w:val="18"/>
              </w:rPr>
            </w:pPr>
          </w:p>
        </w:tc>
        <w:tc>
          <w:tcPr>
            <w:tcW w:w="765" w:type="dxa"/>
            <w:tcBorders>
              <w:top w:val="single" w:sz="4" w:space="0" w:color="auto"/>
              <w:left w:val="single" w:sz="4" w:space="0" w:color="auto"/>
              <w:bottom w:val="single" w:sz="4" w:space="0" w:color="auto"/>
              <w:right w:val="single" w:sz="4" w:space="0" w:color="auto"/>
            </w:tcBorders>
            <w:shd w:val="pct10" w:color="auto" w:fill="auto"/>
            <w:vAlign w:val="center"/>
          </w:tcPr>
          <w:p w14:paraId="056C9F8E" w14:textId="77777777" w:rsidR="00ED45EB" w:rsidRPr="005C0B93" w:rsidRDefault="00ED45EB" w:rsidP="00CF7369">
            <w:pPr>
              <w:spacing w:before="40" w:after="40"/>
              <w:jc w:val="center"/>
              <w:rPr>
                <w:rFonts w:cs="Arial"/>
                <w:b/>
                <w:sz w:val="18"/>
              </w:rPr>
            </w:pPr>
          </w:p>
        </w:tc>
      </w:tr>
      <w:bookmarkEnd w:id="189"/>
      <w:bookmarkEnd w:id="190"/>
      <w:tr w:rsidR="00ED45EB" w:rsidRPr="005C0B93" w14:paraId="4B6C0BEE"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17101515" w14:textId="77777777" w:rsidR="00ED45EB" w:rsidRPr="005C0B93" w:rsidRDefault="00ED45EB" w:rsidP="00CF7369">
            <w:pPr>
              <w:spacing w:before="40" w:after="40"/>
              <w:rPr>
                <w:rFonts w:cs="Arial"/>
                <w:bCs/>
                <w:snapToGrid w:val="0"/>
                <w:sz w:val="16"/>
              </w:rPr>
            </w:pPr>
            <w:r w:rsidRPr="005C0B93">
              <w:rPr>
                <w:rFonts w:cs="Arial"/>
                <w:bCs/>
                <w:snapToGrid w:val="0"/>
                <w:sz w:val="16"/>
              </w:rPr>
              <w:t>Coordination of subproject</w:t>
            </w:r>
          </w:p>
        </w:tc>
        <w:tc>
          <w:tcPr>
            <w:tcW w:w="624" w:type="dxa"/>
            <w:tcBorders>
              <w:top w:val="single" w:sz="4" w:space="0" w:color="auto"/>
              <w:left w:val="single" w:sz="4" w:space="0" w:color="auto"/>
              <w:bottom w:val="single" w:sz="4" w:space="0" w:color="auto"/>
              <w:right w:val="single" w:sz="4" w:space="0" w:color="auto"/>
            </w:tcBorders>
            <w:vAlign w:val="center"/>
          </w:tcPr>
          <w:p w14:paraId="5F057A5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032CF1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83F98B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AD3A6BC"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54B061D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DA69CB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BD72558"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7C08D6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0FD08CC"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1647614A" w14:textId="77777777" w:rsidR="00ED45EB" w:rsidRPr="005C0B93" w:rsidRDefault="00ED45EB" w:rsidP="00CF7369">
            <w:pPr>
              <w:spacing w:before="40" w:after="40"/>
              <w:jc w:val="center"/>
              <w:rPr>
                <w:rFonts w:cs="Arial"/>
                <w:bCs/>
                <w:sz w:val="16"/>
              </w:rPr>
            </w:pPr>
          </w:p>
        </w:tc>
      </w:tr>
      <w:tr w:rsidR="00ED45EB" w:rsidRPr="005C0B93" w14:paraId="1A75DB10"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0B127E35" w14:textId="77777777" w:rsidR="00ED45EB" w:rsidRPr="005C0B93" w:rsidRDefault="00ED45EB" w:rsidP="00CF7369">
            <w:pPr>
              <w:spacing w:before="40" w:after="40"/>
              <w:rPr>
                <w:rFonts w:cs="Arial"/>
                <w:bCs/>
                <w:snapToGrid w:val="0"/>
                <w:sz w:val="16"/>
              </w:rPr>
            </w:pPr>
            <w:r w:rsidRPr="005C0B93">
              <w:rPr>
                <w:rFonts w:cs="Arial"/>
                <w:bCs/>
                <w:snapToGrid w:val="0"/>
                <w:sz w:val="16"/>
              </w:rPr>
              <w:t>Preparation of SP project progress reports</w:t>
            </w:r>
          </w:p>
        </w:tc>
        <w:tc>
          <w:tcPr>
            <w:tcW w:w="624" w:type="dxa"/>
            <w:tcBorders>
              <w:top w:val="single" w:sz="4" w:space="0" w:color="auto"/>
              <w:left w:val="single" w:sz="4" w:space="0" w:color="auto"/>
              <w:bottom w:val="single" w:sz="4" w:space="0" w:color="auto"/>
              <w:right w:val="single" w:sz="4" w:space="0" w:color="auto"/>
            </w:tcBorders>
            <w:vAlign w:val="center"/>
          </w:tcPr>
          <w:p w14:paraId="5F807B7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F0C5CC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84FA65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2AC4679"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461849BA" w14:textId="77777777" w:rsidR="00ED45EB" w:rsidRPr="005C0B93" w:rsidRDefault="00ED45EB" w:rsidP="00CF7369">
            <w:pPr>
              <w:spacing w:before="40" w:after="40"/>
              <w:jc w:val="center"/>
              <w:rPr>
                <w:rFonts w:cs="Arial"/>
                <w:bCs/>
                <w:sz w:val="16"/>
              </w:rPr>
            </w:pPr>
            <w:r w:rsidRPr="005C0B93">
              <w:rPr>
                <w:rFonts w:cs="Arial"/>
                <w:bCs/>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2CD1402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29630D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6DC95C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76BB050"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5957DAE8" w14:textId="77777777" w:rsidR="00ED45EB" w:rsidRPr="005C0B93" w:rsidRDefault="00ED45EB" w:rsidP="00CF7369">
            <w:pPr>
              <w:spacing w:before="40" w:after="40"/>
              <w:jc w:val="center"/>
              <w:rPr>
                <w:rFonts w:cs="Arial"/>
                <w:bCs/>
                <w:sz w:val="16"/>
              </w:rPr>
            </w:pPr>
          </w:p>
        </w:tc>
      </w:tr>
      <w:tr w:rsidR="00ED45EB" w:rsidRPr="005C0B93" w14:paraId="23CFF696"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3661B40E" w14:textId="77777777" w:rsidR="00ED45EB" w:rsidRPr="005C0B93" w:rsidRDefault="00ED45EB" w:rsidP="00CF7369">
            <w:pPr>
              <w:spacing w:before="40" w:after="40"/>
              <w:rPr>
                <w:rFonts w:cs="Arial"/>
                <w:bCs/>
                <w:snapToGrid w:val="0"/>
                <w:sz w:val="16"/>
              </w:rPr>
            </w:pPr>
            <w:r w:rsidRPr="005C0B93">
              <w:rPr>
                <w:rFonts w:cs="Arial"/>
                <w:bCs/>
                <w:snapToGrid w:val="0"/>
                <w:sz w:val="16"/>
              </w:rPr>
              <w:t>Distribution/allocation of work within work package</w:t>
            </w:r>
          </w:p>
        </w:tc>
        <w:tc>
          <w:tcPr>
            <w:tcW w:w="624" w:type="dxa"/>
            <w:tcBorders>
              <w:top w:val="single" w:sz="4" w:space="0" w:color="auto"/>
              <w:left w:val="single" w:sz="4" w:space="0" w:color="auto"/>
              <w:bottom w:val="single" w:sz="4" w:space="0" w:color="auto"/>
              <w:right w:val="single" w:sz="4" w:space="0" w:color="auto"/>
            </w:tcBorders>
            <w:vAlign w:val="center"/>
          </w:tcPr>
          <w:p w14:paraId="5D453C4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42541C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45A84E1"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FA88E0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05E21D4"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36446FCC"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7A81BE4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E6D717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7A80EE6"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75504765" w14:textId="77777777" w:rsidR="00ED45EB" w:rsidRPr="005C0B93" w:rsidRDefault="00ED45EB" w:rsidP="00CF7369">
            <w:pPr>
              <w:spacing w:before="40" w:after="40"/>
              <w:jc w:val="center"/>
              <w:rPr>
                <w:rFonts w:cs="Arial"/>
                <w:bCs/>
                <w:sz w:val="16"/>
              </w:rPr>
            </w:pPr>
          </w:p>
        </w:tc>
      </w:tr>
      <w:tr w:rsidR="00ED45EB" w:rsidRPr="005C0B93" w14:paraId="4CD3B9CB"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7C33ACEF" w14:textId="77777777" w:rsidR="00ED45EB" w:rsidRPr="005C0B93" w:rsidRDefault="00ED45EB" w:rsidP="00CF7369">
            <w:pPr>
              <w:spacing w:before="40" w:after="40"/>
              <w:rPr>
                <w:rFonts w:cs="Arial"/>
                <w:bCs/>
                <w:snapToGrid w:val="0"/>
                <w:sz w:val="16"/>
              </w:rPr>
            </w:pPr>
            <w:r w:rsidRPr="005C0B93">
              <w:rPr>
                <w:rFonts w:cs="Arial"/>
                <w:bCs/>
                <w:snapToGrid w:val="0"/>
                <w:sz w:val="16"/>
              </w:rPr>
              <w:t>Coordination of work package</w:t>
            </w:r>
          </w:p>
        </w:tc>
        <w:tc>
          <w:tcPr>
            <w:tcW w:w="624" w:type="dxa"/>
            <w:tcBorders>
              <w:top w:val="single" w:sz="4" w:space="0" w:color="auto"/>
              <w:left w:val="single" w:sz="4" w:space="0" w:color="auto"/>
              <w:bottom w:val="single" w:sz="4" w:space="0" w:color="auto"/>
              <w:right w:val="single" w:sz="4" w:space="0" w:color="auto"/>
            </w:tcBorders>
            <w:vAlign w:val="center"/>
          </w:tcPr>
          <w:p w14:paraId="657E41D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7B18A7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11A90A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32C868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E31A86F"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1217776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94D66EB"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9720271"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5D45DF3"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7F251641" w14:textId="77777777" w:rsidR="00ED45EB" w:rsidRPr="005C0B93" w:rsidRDefault="00ED45EB" w:rsidP="00CF7369">
            <w:pPr>
              <w:spacing w:before="40" w:after="40"/>
              <w:jc w:val="center"/>
              <w:rPr>
                <w:rFonts w:cs="Arial"/>
                <w:bCs/>
                <w:sz w:val="16"/>
              </w:rPr>
            </w:pPr>
          </w:p>
        </w:tc>
      </w:tr>
      <w:tr w:rsidR="00ED45EB" w:rsidRPr="005C0B93" w14:paraId="5A2465D4"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718B7616" w14:textId="77777777" w:rsidR="00ED45EB" w:rsidRPr="005C0B93" w:rsidRDefault="00ED45EB" w:rsidP="00CF7369">
            <w:pPr>
              <w:spacing w:before="40" w:after="40"/>
              <w:rPr>
                <w:rFonts w:cs="Arial"/>
                <w:bCs/>
                <w:snapToGrid w:val="0"/>
                <w:sz w:val="16"/>
              </w:rPr>
            </w:pPr>
            <w:r w:rsidRPr="005C0B93">
              <w:rPr>
                <w:rFonts w:cs="Arial"/>
                <w:bCs/>
                <w:snapToGrid w:val="0"/>
                <w:sz w:val="16"/>
              </w:rPr>
              <w:t>Carry out WP work</w:t>
            </w:r>
          </w:p>
        </w:tc>
        <w:tc>
          <w:tcPr>
            <w:tcW w:w="624" w:type="dxa"/>
            <w:tcBorders>
              <w:top w:val="single" w:sz="4" w:space="0" w:color="auto"/>
              <w:left w:val="single" w:sz="4" w:space="0" w:color="auto"/>
              <w:bottom w:val="single" w:sz="4" w:space="0" w:color="auto"/>
              <w:right w:val="single" w:sz="4" w:space="0" w:color="auto"/>
            </w:tcBorders>
            <w:vAlign w:val="center"/>
          </w:tcPr>
          <w:p w14:paraId="0E3E25E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141B93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16B045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193430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97EF6F3"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6D4A3D6"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569E4798"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12D7FF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993EAB9"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5AA07E91" w14:textId="77777777" w:rsidR="00ED45EB" w:rsidRPr="005C0B93" w:rsidRDefault="00ED45EB" w:rsidP="00CF7369">
            <w:pPr>
              <w:spacing w:before="40" w:after="40"/>
              <w:jc w:val="center"/>
              <w:rPr>
                <w:rFonts w:cs="Arial"/>
                <w:bCs/>
                <w:sz w:val="16"/>
              </w:rPr>
            </w:pPr>
          </w:p>
        </w:tc>
      </w:tr>
      <w:tr w:rsidR="00ED45EB" w:rsidRPr="005C0B93" w14:paraId="4C3F5FE7"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41635819" w14:textId="77777777" w:rsidR="00ED45EB" w:rsidRPr="005C0B93" w:rsidRDefault="00ED45EB" w:rsidP="00CF7369">
            <w:pPr>
              <w:spacing w:before="40" w:after="40"/>
              <w:rPr>
                <w:rFonts w:cs="Arial"/>
                <w:bCs/>
                <w:snapToGrid w:val="0"/>
                <w:sz w:val="16"/>
              </w:rPr>
            </w:pPr>
            <w:r w:rsidRPr="005C0B93">
              <w:rPr>
                <w:rFonts w:cs="Arial"/>
                <w:bCs/>
                <w:snapToGrid w:val="0"/>
                <w:sz w:val="16"/>
              </w:rPr>
              <w:t>Controlling WP work / achievement of WP milestones</w:t>
            </w:r>
          </w:p>
        </w:tc>
        <w:tc>
          <w:tcPr>
            <w:tcW w:w="624" w:type="dxa"/>
            <w:tcBorders>
              <w:top w:val="single" w:sz="4" w:space="0" w:color="auto"/>
              <w:left w:val="single" w:sz="4" w:space="0" w:color="auto"/>
              <w:bottom w:val="single" w:sz="4" w:space="0" w:color="auto"/>
              <w:right w:val="single" w:sz="4" w:space="0" w:color="auto"/>
            </w:tcBorders>
            <w:vAlign w:val="center"/>
          </w:tcPr>
          <w:p w14:paraId="1B37880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C696EC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3CC592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186281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2BC7675"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231955A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DF69CE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8EE82EB"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12136E8"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42442B56" w14:textId="77777777" w:rsidR="00ED45EB" w:rsidRPr="005C0B93" w:rsidRDefault="00ED45EB" w:rsidP="00CF7369">
            <w:pPr>
              <w:spacing w:before="40" w:after="40"/>
              <w:jc w:val="center"/>
              <w:rPr>
                <w:rFonts w:cs="Arial"/>
                <w:bCs/>
                <w:sz w:val="16"/>
              </w:rPr>
            </w:pPr>
          </w:p>
        </w:tc>
      </w:tr>
      <w:tr w:rsidR="00ED45EB" w:rsidRPr="005C0B93" w14:paraId="5B3A19A3" w14:textId="77777777" w:rsidTr="00CF7369">
        <w:trPr>
          <w:cantSplit/>
          <w:trHeight w:val="50"/>
        </w:trPr>
        <w:tc>
          <w:tcPr>
            <w:tcW w:w="3118" w:type="dxa"/>
            <w:tcBorders>
              <w:top w:val="single" w:sz="4" w:space="0" w:color="auto"/>
              <w:left w:val="single" w:sz="4" w:space="0" w:color="auto"/>
              <w:bottom w:val="single" w:sz="4" w:space="0" w:color="auto"/>
              <w:right w:val="single" w:sz="4" w:space="0" w:color="auto"/>
            </w:tcBorders>
            <w:vAlign w:val="center"/>
          </w:tcPr>
          <w:p w14:paraId="364EFCB5" w14:textId="77777777" w:rsidR="00ED45EB" w:rsidRPr="005C0B93" w:rsidRDefault="00ED45EB" w:rsidP="00CF7369">
            <w:pPr>
              <w:spacing w:before="40" w:after="40"/>
              <w:rPr>
                <w:rFonts w:cs="Arial"/>
                <w:bCs/>
                <w:snapToGrid w:val="0"/>
                <w:sz w:val="16"/>
              </w:rPr>
            </w:pPr>
            <w:r w:rsidRPr="005C0B93">
              <w:rPr>
                <w:rFonts w:cs="Arial"/>
                <w:bCs/>
                <w:snapToGrid w:val="0"/>
                <w:sz w:val="16"/>
              </w:rPr>
              <w:lastRenderedPageBreak/>
              <w:t>Preparation of WP project progress reports</w:t>
            </w:r>
          </w:p>
        </w:tc>
        <w:tc>
          <w:tcPr>
            <w:tcW w:w="624" w:type="dxa"/>
            <w:tcBorders>
              <w:top w:val="single" w:sz="4" w:space="0" w:color="auto"/>
              <w:left w:val="single" w:sz="4" w:space="0" w:color="auto"/>
              <w:bottom w:val="single" w:sz="4" w:space="0" w:color="auto"/>
              <w:right w:val="single" w:sz="4" w:space="0" w:color="auto"/>
            </w:tcBorders>
            <w:vAlign w:val="center"/>
          </w:tcPr>
          <w:p w14:paraId="0F4172C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CDD6A5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545D6A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348F4A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0DF5E2D"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042CA936" w14:textId="77777777" w:rsidR="00ED45EB" w:rsidRPr="005C0B93" w:rsidRDefault="00ED45EB" w:rsidP="00CF7369">
            <w:pPr>
              <w:spacing w:before="40" w:after="40"/>
              <w:jc w:val="center"/>
              <w:rPr>
                <w:rFonts w:cs="Arial"/>
                <w:bCs/>
                <w:sz w:val="16"/>
              </w:rPr>
            </w:pPr>
            <w:r w:rsidRPr="005C0B93">
              <w:rPr>
                <w:rFonts w:cs="Arial"/>
                <w:bCs/>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40642D5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E2B7F2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5BAB9C3"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27755491" w14:textId="77777777" w:rsidR="00ED45EB" w:rsidRPr="005C0B93" w:rsidRDefault="00ED45EB" w:rsidP="00CF7369">
            <w:pPr>
              <w:spacing w:before="40" w:after="40"/>
              <w:jc w:val="center"/>
              <w:rPr>
                <w:rFonts w:cs="Arial"/>
                <w:bCs/>
                <w:sz w:val="16"/>
              </w:rPr>
            </w:pPr>
          </w:p>
        </w:tc>
      </w:tr>
      <w:tr w:rsidR="00ED45EB" w:rsidRPr="005C0B93" w14:paraId="4349DBDE"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5EF66FAF" w14:textId="77777777" w:rsidR="00ED45EB" w:rsidRPr="005C0B93" w:rsidRDefault="00ED45EB" w:rsidP="00CF7369">
            <w:pPr>
              <w:spacing w:before="40" w:after="40"/>
              <w:rPr>
                <w:rFonts w:cs="Arial"/>
                <w:bCs/>
                <w:snapToGrid w:val="0"/>
                <w:sz w:val="16"/>
              </w:rPr>
            </w:pPr>
            <w:r w:rsidRPr="005C0B93">
              <w:rPr>
                <w:rFonts w:cs="Arial"/>
                <w:bCs/>
                <w:snapToGrid w:val="0"/>
                <w:sz w:val="16"/>
              </w:rPr>
              <w:t>Review of internal project progress reports</w:t>
            </w:r>
          </w:p>
        </w:tc>
        <w:tc>
          <w:tcPr>
            <w:tcW w:w="624" w:type="dxa"/>
            <w:tcBorders>
              <w:top w:val="single" w:sz="4" w:space="0" w:color="auto"/>
              <w:left w:val="single" w:sz="4" w:space="0" w:color="auto"/>
              <w:bottom w:val="single" w:sz="4" w:space="0" w:color="auto"/>
              <w:right w:val="single" w:sz="4" w:space="0" w:color="auto"/>
            </w:tcBorders>
            <w:vAlign w:val="center"/>
          </w:tcPr>
          <w:p w14:paraId="2F2774E0"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17BB893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08C0D0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7DB82CD"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6B35EF73"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F300E1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199067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69A882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16545F7"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7539BE63" w14:textId="77777777" w:rsidR="00ED45EB" w:rsidRPr="005C0B93" w:rsidRDefault="00ED45EB" w:rsidP="00CF7369">
            <w:pPr>
              <w:spacing w:before="40" w:after="40"/>
              <w:jc w:val="center"/>
              <w:rPr>
                <w:rFonts w:cs="Arial"/>
                <w:bCs/>
                <w:sz w:val="16"/>
              </w:rPr>
            </w:pPr>
          </w:p>
        </w:tc>
      </w:tr>
      <w:tr w:rsidR="00ED45EB" w:rsidRPr="005C0B93" w14:paraId="1A4C8793"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0384AFE4" w14:textId="77777777" w:rsidR="00ED45EB" w:rsidRPr="005C0B93" w:rsidRDefault="00ED45EB" w:rsidP="00CF7369">
            <w:pPr>
              <w:spacing w:before="40" w:after="40"/>
              <w:rPr>
                <w:rFonts w:cs="Arial"/>
                <w:bCs/>
                <w:snapToGrid w:val="0"/>
                <w:sz w:val="16"/>
              </w:rPr>
            </w:pPr>
            <w:r w:rsidRPr="005C0B93">
              <w:rPr>
                <w:rFonts w:cs="Arial"/>
                <w:bCs/>
                <w:snapToGrid w:val="0"/>
                <w:sz w:val="16"/>
              </w:rPr>
              <w:t xml:space="preserve">Monitor compliance of project partners with contract obligations </w:t>
            </w:r>
          </w:p>
        </w:tc>
        <w:tc>
          <w:tcPr>
            <w:tcW w:w="624" w:type="dxa"/>
            <w:tcBorders>
              <w:top w:val="single" w:sz="4" w:space="0" w:color="auto"/>
              <w:left w:val="single" w:sz="4" w:space="0" w:color="auto"/>
              <w:bottom w:val="single" w:sz="4" w:space="0" w:color="auto"/>
              <w:right w:val="single" w:sz="4" w:space="0" w:color="auto"/>
            </w:tcBorders>
            <w:vAlign w:val="center"/>
          </w:tcPr>
          <w:p w14:paraId="145C61F2"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37264985"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52DF4D8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BAE288E"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4356BABC"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71468E6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AD19933"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5EF119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F81D1ED"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025F3A4F" w14:textId="77777777" w:rsidR="00ED45EB" w:rsidRPr="005C0B93" w:rsidRDefault="00ED45EB" w:rsidP="00CF7369">
            <w:pPr>
              <w:spacing w:before="40" w:after="40"/>
              <w:jc w:val="center"/>
              <w:rPr>
                <w:rFonts w:cs="Arial"/>
                <w:bCs/>
                <w:sz w:val="16"/>
              </w:rPr>
            </w:pPr>
          </w:p>
        </w:tc>
      </w:tr>
      <w:tr w:rsidR="00ED45EB" w:rsidRPr="005C0B93" w14:paraId="7A9EF5BC"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04F9BF97" w14:textId="77777777" w:rsidR="00ED45EB" w:rsidRPr="005C0B93" w:rsidRDefault="00ED45EB" w:rsidP="00CF7369">
            <w:pPr>
              <w:spacing w:before="40" w:after="40"/>
              <w:rPr>
                <w:rFonts w:cs="Arial"/>
                <w:bCs/>
                <w:snapToGrid w:val="0"/>
                <w:sz w:val="16"/>
              </w:rPr>
            </w:pPr>
            <w:r w:rsidRPr="005C0B93">
              <w:rPr>
                <w:rFonts w:cs="Arial"/>
                <w:bCs/>
                <w:snapToGrid w:val="0"/>
                <w:sz w:val="16"/>
              </w:rPr>
              <w:t>Monitor technical activities</w:t>
            </w:r>
          </w:p>
        </w:tc>
        <w:tc>
          <w:tcPr>
            <w:tcW w:w="624" w:type="dxa"/>
            <w:tcBorders>
              <w:top w:val="single" w:sz="4" w:space="0" w:color="auto"/>
              <w:left w:val="single" w:sz="4" w:space="0" w:color="auto"/>
              <w:bottom w:val="single" w:sz="4" w:space="0" w:color="auto"/>
              <w:right w:val="single" w:sz="4" w:space="0" w:color="auto"/>
            </w:tcBorders>
            <w:vAlign w:val="center"/>
          </w:tcPr>
          <w:p w14:paraId="7C37BC46"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013EC10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F7F8C6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B39E5A5"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372BBFE9"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246E26B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0D0D303"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563BF653"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565BEFE"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3B5D053E" w14:textId="77777777" w:rsidR="00ED45EB" w:rsidRPr="005C0B93" w:rsidRDefault="00ED45EB" w:rsidP="00CF7369">
            <w:pPr>
              <w:spacing w:before="40" w:after="40"/>
              <w:jc w:val="center"/>
              <w:rPr>
                <w:rFonts w:cs="Arial"/>
                <w:bCs/>
                <w:sz w:val="16"/>
              </w:rPr>
            </w:pPr>
          </w:p>
        </w:tc>
      </w:tr>
      <w:tr w:rsidR="00ED45EB" w:rsidRPr="005C0B93" w14:paraId="722D850B"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3F4621D0" w14:textId="77777777" w:rsidR="00ED45EB" w:rsidRPr="005C0B93" w:rsidRDefault="00ED45EB" w:rsidP="00CF7369">
            <w:pPr>
              <w:spacing w:before="40" w:after="40"/>
              <w:rPr>
                <w:rFonts w:cs="Arial"/>
                <w:bCs/>
                <w:snapToGrid w:val="0"/>
                <w:sz w:val="16"/>
              </w:rPr>
            </w:pPr>
            <w:r w:rsidRPr="005C0B93">
              <w:rPr>
                <w:rFonts w:cs="Arial"/>
                <w:bCs/>
                <w:snapToGrid w:val="0"/>
                <w:sz w:val="16"/>
              </w:rPr>
              <w:t>Notification of delay in project performance</w:t>
            </w:r>
          </w:p>
        </w:tc>
        <w:tc>
          <w:tcPr>
            <w:tcW w:w="624" w:type="dxa"/>
            <w:tcBorders>
              <w:top w:val="single" w:sz="4" w:space="0" w:color="auto"/>
              <w:left w:val="single" w:sz="4" w:space="0" w:color="auto"/>
              <w:bottom w:val="single" w:sz="4" w:space="0" w:color="auto"/>
              <w:right w:val="single" w:sz="4" w:space="0" w:color="auto"/>
            </w:tcBorders>
            <w:vAlign w:val="center"/>
          </w:tcPr>
          <w:p w14:paraId="008BED6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3201F4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25DA95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E371256"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51C762A7"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692092C8"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21ABF50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CE2BB8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140B1D7"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29F33463" w14:textId="77777777" w:rsidR="00ED45EB" w:rsidRPr="005C0B93" w:rsidRDefault="00ED45EB" w:rsidP="00CF7369">
            <w:pPr>
              <w:spacing w:before="40" w:after="40"/>
              <w:jc w:val="center"/>
              <w:rPr>
                <w:rFonts w:cs="Arial"/>
                <w:bCs/>
                <w:sz w:val="16"/>
              </w:rPr>
            </w:pPr>
          </w:p>
        </w:tc>
      </w:tr>
      <w:tr w:rsidR="00ED45EB" w:rsidRPr="005C0B93" w14:paraId="2E1C9C9E"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5755DC7C" w14:textId="77777777" w:rsidR="00ED45EB" w:rsidRPr="005C0B93" w:rsidRDefault="00ED45EB" w:rsidP="00CF7369">
            <w:pPr>
              <w:spacing w:before="40" w:after="40"/>
              <w:rPr>
                <w:rFonts w:cs="Arial"/>
                <w:bCs/>
                <w:snapToGrid w:val="0"/>
                <w:sz w:val="16"/>
              </w:rPr>
            </w:pPr>
            <w:r w:rsidRPr="005C0B93">
              <w:rPr>
                <w:rFonts w:cs="Arial"/>
                <w:bCs/>
                <w:snapToGrid w:val="0"/>
                <w:sz w:val="16"/>
              </w:rPr>
              <w:t>Timely completion of project deliverables</w:t>
            </w:r>
          </w:p>
        </w:tc>
        <w:tc>
          <w:tcPr>
            <w:tcW w:w="624" w:type="dxa"/>
            <w:tcBorders>
              <w:top w:val="single" w:sz="4" w:space="0" w:color="auto"/>
              <w:left w:val="single" w:sz="4" w:space="0" w:color="auto"/>
              <w:bottom w:val="single" w:sz="4" w:space="0" w:color="auto"/>
              <w:right w:val="single" w:sz="4" w:space="0" w:color="auto"/>
            </w:tcBorders>
            <w:vAlign w:val="center"/>
          </w:tcPr>
          <w:p w14:paraId="13F86F4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CD164F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81B025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F36913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B6CAB63"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12F7E3B6" w14:textId="77777777" w:rsidR="00ED45EB" w:rsidRPr="005C0B93" w:rsidRDefault="00ED45EB" w:rsidP="00CF7369">
            <w:pPr>
              <w:spacing w:before="40" w:after="40"/>
              <w:jc w:val="center"/>
              <w:rPr>
                <w:rFonts w:cs="Arial"/>
                <w:bCs/>
                <w:sz w:val="16"/>
              </w:rPr>
            </w:pPr>
            <w:r w:rsidRPr="005C0B93">
              <w:rPr>
                <w:rFonts w:cs="Arial"/>
                <w:bCs/>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4AE7826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E836A1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28A9E33"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1AE3BED4" w14:textId="77777777" w:rsidR="00ED45EB" w:rsidRPr="005C0B93" w:rsidRDefault="00ED45EB" w:rsidP="00CF7369">
            <w:pPr>
              <w:spacing w:before="40" w:after="40"/>
              <w:jc w:val="center"/>
              <w:rPr>
                <w:rFonts w:cs="Arial"/>
                <w:bCs/>
                <w:sz w:val="16"/>
              </w:rPr>
            </w:pPr>
          </w:p>
        </w:tc>
      </w:tr>
      <w:tr w:rsidR="00ED45EB" w:rsidRPr="005C0B93" w14:paraId="111338E1"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1AB11C76" w14:textId="77777777" w:rsidR="00ED45EB" w:rsidRPr="005C0B93" w:rsidRDefault="00ED45EB" w:rsidP="00CF7369">
            <w:pPr>
              <w:spacing w:before="40" w:after="40"/>
              <w:rPr>
                <w:rFonts w:cs="Arial"/>
                <w:bCs/>
                <w:snapToGrid w:val="0"/>
                <w:sz w:val="16"/>
              </w:rPr>
            </w:pPr>
            <w:r w:rsidRPr="005C0B93">
              <w:rPr>
                <w:rFonts w:cs="Arial"/>
                <w:bCs/>
                <w:snapToGrid w:val="0"/>
                <w:sz w:val="16"/>
              </w:rPr>
              <w:t>Collection of project deliverables</w:t>
            </w:r>
          </w:p>
        </w:tc>
        <w:tc>
          <w:tcPr>
            <w:tcW w:w="624" w:type="dxa"/>
            <w:tcBorders>
              <w:top w:val="single" w:sz="4" w:space="0" w:color="auto"/>
              <w:left w:val="single" w:sz="4" w:space="0" w:color="auto"/>
              <w:bottom w:val="single" w:sz="4" w:space="0" w:color="auto"/>
              <w:right w:val="single" w:sz="4" w:space="0" w:color="auto"/>
            </w:tcBorders>
            <w:vAlign w:val="center"/>
          </w:tcPr>
          <w:p w14:paraId="179DA42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5AF1202"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7852A62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5BCEE5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C0FBCFF" w14:textId="77777777" w:rsidR="00ED45EB" w:rsidRPr="005C0B93" w:rsidRDefault="00ED45EB" w:rsidP="00CF7369">
            <w:pPr>
              <w:spacing w:before="40" w:after="40"/>
              <w:jc w:val="center"/>
              <w:rPr>
                <w:rFonts w:cs="Arial"/>
                <w:bCs/>
                <w:sz w:val="16"/>
              </w:rPr>
            </w:pPr>
            <w:r w:rsidRPr="005C0B93">
              <w:rPr>
                <w:rFonts w:cs="Arial"/>
                <w:bCs/>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52D24A1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87245A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2E7E37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50D984F"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4598C6E6" w14:textId="77777777" w:rsidR="00ED45EB" w:rsidRPr="005C0B93" w:rsidRDefault="00ED45EB" w:rsidP="00CF7369">
            <w:pPr>
              <w:spacing w:before="40" w:after="40"/>
              <w:jc w:val="center"/>
              <w:rPr>
                <w:rFonts w:cs="Arial"/>
                <w:bCs/>
                <w:sz w:val="16"/>
              </w:rPr>
            </w:pPr>
          </w:p>
        </w:tc>
      </w:tr>
      <w:tr w:rsidR="00ED45EB" w:rsidRPr="005C0B93" w14:paraId="2AAF24C3"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2979C29E" w14:textId="77777777" w:rsidR="00ED45EB" w:rsidRPr="005C0B93" w:rsidRDefault="00ED45EB" w:rsidP="00CF7369">
            <w:pPr>
              <w:spacing w:before="40" w:after="40"/>
              <w:rPr>
                <w:rFonts w:cs="Arial"/>
                <w:bCs/>
                <w:snapToGrid w:val="0"/>
                <w:sz w:val="16"/>
              </w:rPr>
            </w:pPr>
            <w:r w:rsidRPr="005C0B93">
              <w:rPr>
                <w:rFonts w:cs="Arial"/>
                <w:bCs/>
                <w:snapToGrid w:val="0"/>
                <w:sz w:val="16"/>
              </w:rPr>
              <w:t>Quality control of project deliverables</w:t>
            </w:r>
          </w:p>
        </w:tc>
        <w:tc>
          <w:tcPr>
            <w:tcW w:w="624" w:type="dxa"/>
            <w:tcBorders>
              <w:top w:val="single" w:sz="4" w:space="0" w:color="auto"/>
              <w:left w:val="single" w:sz="4" w:space="0" w:color="auto"/>
              <w:bottom w:val="single" w:sz="4" w:space="0" w:color="auto"/>
              <w:right w:val="single" w:sz="4" w:space="0" w:color="auto"/>
            </w:tcBorders>
            <w:vAlign w:val="center"/>
          </w:tcPr>
          <w:p w14:paraId="3F2BE7B0"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12641EEF"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2603820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FA114A5" w14:textId="77777777" w:rsidR="00ED45EB" w:rsidRPr="005C0B93" w:rsidRDefault="00ED45EB" w:rsidP="00CF7369">
            <w:pPr>
              <w:spacing w:before="40" w:after="40"/>
              <w:jc w:val="center"/>
              <w:rPr>
                <w:rFonts w:cs="Arial"/>
                <w:bCs/>
                <w:sz w:val="16"/>
              </w:rPr>
            </w:pPr>
            <w:r w:rsidRPr="005C0B93">
              <w:rPr>
                <w:rFonts w:cs="Arial"/>
                <w:bCs/>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11A1FBAD"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0E40C76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62DC288"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48CC3A3"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739EABB"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73EEC958" w14:textId="77777777" w:rsidR="00ED45EB" w:rsidRPr="005C0B93" w:rsidRDefault="00ED45EB" w:rsidP="00CF7369">
            <w:pPr>
              <w:spacing w:before="40" w:after="40"/>
              <w:jc w:val="center"/>
              <w:rPr>
                <w:rFonts w:cs="Arial"/>
                <w:bCs/>
                <w:sz w:val="16"/>
              </w:rPr>
            </w:pPr>
          </w:p>
        </w:tc>
      </w:tr>
      <w:tr w:rsidR="00ED45EB" w:rsidRPr="005C0B93" w14:paraId="2350B9C5"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1C2226FB" w14:textId="77777777" w:rsidR="00ED45EB" w:rsidRPr="005C0B93" w:rsidRDefault="00ED45EB" w:rsidP="00CF7369">
            <w:pPr>
              <w:spacing w:before="40" w:after="40"/>
              <w:rPr>
                <w:rFonts w:cs="Arial"/>
                <w:bCs/>
                <w:snapToGrid w:val="0"/>
                <w:sz w:val="16"/>
              </w:rPr>
            </w:pPr>
            <w:r w:rsidRPr="005C0B93">
              <w:rPr>
                <w:rFonts w:cs="Arial"/>
                <w:bCs/>
                <w:snapToGrid w:val="0"/>
                <w:sz w:val="16"/>
              </w:rPr>
              <w:t>Adjustment of project deliverables</w:t>
            </w:r>
          </w:p>
        </w:tc>
        <w:tc>
          <w:tcPr>
            <w:tcW w:w="624" w:type="dxa"/>
            <w:tcBorders>
              <w:top w:val="single" w:sz="4" w:space="0" w:color="auto"/>
              <w:left w:val="single" w:sz="4" w:space="0" w:color="auto"/>
              <w:bottom w:val="single" w:sz="4" w:space="0" w:color="auto"/>
              <w:right w:val="single" w:sz="4" w:space="0" w:color="auto"/>
            </w:tcBorders>
            <w:vAlign w:val="center"/>
          </w:tcPr>
          <w:p w14:paraId="653E325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E1F090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7AB2DD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D09423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73E97B8"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574F2FDB" w14:textId="77777777" w:rsidR="00ED45EB" w:rsidRPr="005C0B93" w:rsidRDefault="00ED45EB" w:rsidP="00CF7369">
            <w:pPr>
              <w:spacing w:before="40" w:after="40"/>
              <w:jc w:val="center"/>
              <w:rPr>
                <w:rFonts w:cs="Arial"/>
                <w:bCs/>
                <w:sz w:val="16"/>
              </w:rPr>
            </w:pPr>
            <w:r w:rsidRPr="005C0B93">
              <w:rPr>
                <w:rFonts w:cs="Arial"/>
                <w:bCs/>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13EBBF6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6197F0B"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B2BB98A"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4779B63A" w14:textId="77777777" w:rsidR="00ED45EB" w:rsidRPr="005C0B93" w:rsidRDefault="00ED45EB" w:rsidP="00CF7369">
            <w:pPr>
              <w:spacing w:before="40" w:after="40"/>
              <w:jc w:val="center"/>
              <w:rPr>
                <w:rFonts w:cs="Arial"/>
                <w:bCs/>
                <w:sz w:val="16"/>
              </w:rPr>
            </w:pPr>
          </w:p>
        </w:tc>
      </w:tr>
      <w:tr w:rsidR="00ED45EB" w:rsidRPr="005C0B93" w14:paraId="1768968C"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6AF38737" w14:textId="77777777" w:rsidR="00ED45EB" w:rsidRPr="005C0B93" w:rsidRDefault="00ED45EB" w:rsidP="00CF7369">
            <w:pPr>
              <w:spacing w:before="40" w:after="40"/>
              <w:rPr>
                <w:rFonts w:cs="Arial"/>
                <w:bCs/>
                <w:snapToGrid w:val="0"/>
                <w:sz w:val="16"/>
              </w:rPr>
            </w:pPr>
            <w:r w:rsidRPr="005C0B93">
              <w:rPr>
                <w:rFonts w:cs="Arial"/>
                <w:bCs/>
                <w:snapToGrid w:val="0"/>
                <w:sz w:val="16"/>
              </w:rPr>
              <w:t>Submission of project deliverables to ARTEMIS JU</w:t>
            </w:r>
          </w:p>
        </w:tc>
        <w:tc>
          <w:tcPr>
            <w:tcW w:w="624" w:type="dxa"/>
            <w:tcBorders>
              <w:top w:val="single" w:sz="4" w:space="0" w:color="auto"/>
              <w:left w:val="single" w:sz="4" w:space="0" w:color="auto"/>
              <w:bottom w:val="single" w:sz="4" w:space="0" w:color="auto"/>
              <w:right w:val="single" w:sz="4" w:space="0" w:color="auto"/>
            </w:tcBorders>
            <w:vAlign w:val="center"/>
          </w:tcPr>
          <w:p w14:paraId="1B974238"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4D40DC7"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26213DF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4523EA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23AB9C1"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1F4EB3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BF08F7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6BCDD6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686F7C9"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72DCB069" w14:textId="77777777" w:rsidR="00ED45EB" w:rsidRPr="005C0B93" w:rsidRDefault="00ED45EB" w:rsidP="00CF7369">
            <w:pPr>
              <w:spacing w:before="40" w:after="40"/>
              <w:jc w:val="center"/>
              <w:rPr>
                <w:rFonts w:cs="Arial"/>
                <w:bCs/>
                <w:sz w:val="16"/>
              </w:rPr>
            </w:pPr>
          </w:p>
        </w:tc>
      </w:tr>
      <w:tr w:rsidR="00ED45EB" w:rsidRPr="005C0B93" w14:paraId="457AB428"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226429A4" w14:textId="77777777" w:rsidR="00ED45EB" w:rsidRPr="005C0B93" w:rsidRDefault="00ED45EB" w:rsidP="00CF7369">
            <w:pPr>
              <w:spacing w:before="40" w:after="40"/>
              <w:rPr>
                <w:rFonts w:cs="Arial"/>
                <w:bCs/>
                <w:snapToGrid w:val="0"/>
                <w:sz w:val="16"/>
              </w:rPr>
            </w:pPr>
            <w:r w:rsidRPr="005C0B93">
              <w:rPr>
                <w:rFonts w:cs="Arial"/>
                <w:bCs/>
                <w:snapToGrid w:val="0"/>
                <w:sz w:val="16"/>
              </w:rPr>
              <w:t>Decision on change/exchange of work packages</w:t>
            </w:r>
          </w:p>
        </w:tc>
        <w:tc>
          <w:tcPr>
            <w:tcW w:w="624" w:type="dxa"/>
            <w:tcBorders>
              <w:top w:val="single" w:sz="4" w:space="0" w:color="auto"/>
              <w:left w:val="single" w:sz="4" w:space="0" w:color="auto"/>
              <w:bottom w:val="single" w:sz="4" w:space="0" w:color="auto"/>
              <w:right w:val="single" w:sz="4" w:space="0" w:color="auto"/>
            </w:tcBorders>
            <w:vAlign w:val="center"/>
          </w:tcPr>
          <w:p w14:paraId="779E3591"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B79F65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0EC020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917B17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D0129E1"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0B0874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F42E098" w14:textId="77777777" w:rsidR="00ED45EB" w:rsidRPr="005C0B93" w:rsidRDefault="00ED45EB" w:rsidP="00CF7369">
            <w:pPr>
              <w:spacing w:before="40" w:after="40"/>
              <w:jc w:val="center"/>
              <w:rPr>
                <w:rFonts w:cs="Arial"/>
                <w:bCs/>
                <w:sz w:val="16"/>
              </w:rPr>
            </w:pPr>
            <w:r w:rsidRPr="005C0B93">
              <w:rPr>
                <w:rFonts w:cs="Arial"/>
                <w:bCs/>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43AF28B2" w14:textId="77777777" w:rsidR="00ED45EB" w:rsidRPr="005C0B93" w:rsidRDefault="00ED45EB" w:rsidP="00CF7369">
            <w:pPr>
              <w:spacing w:before="40" w:after="40"/>
              <w:jc w:val="center"/>
              <w:rPr>
                <w:rFonts w:cs="Arial"/>
                <w:bCs/>
                <w:sz w:val="16"/>
              </w:rPr>
            </w:pPr>
            <w:r w:rsidRPr="005C0B93">
              <w:rPr>
                <w:rFonts w:cs="Arial"/>
                <w:bCs/>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31B909B5"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765" w:type="dxa"/>
            <w:tcBorders>
              <w:top w:val="single" w:sz="4" w:space="0" w:color="auto"/>
              <w:left w:val="single" w:sz="4" w:space="0" w:color="auto"/>
              <w:bottom w:val="single" w:sz="4" w:space="0" w:color="auto"/>
              <w:right w:val="single" w:sz="4" w:space="0" w:color="auto"/>
            </w:tcBorders>
            <w:vAlign w:val="center"/>
          </w:tcPr>
          <w:p w14:paraId="22B644D0" w14:textId="77777777" w:rsidR="00ED45EB" w:rsidRPr="005C0B93" w:rsidRDefault="00ED45EB" w:rsidP="00CF7369">
            <w:pPr>
              <w:spacing w:before="40" w:after="40"/>
              <w:jc w:val="center"/>
              <w:rPr>
                <w:rFonts w:cs="Arial"/>
                <w:bCs/>
                <w:sz w:val="16"/>
              </w:rPr>
            </w:pPr>
          </w:p>
        </w:tc>
      </w:tr>
      <w:tr w:rsidR="00ED45EB" w:rsidRPr="005C0B93" w14:paraId="12E2AAD3" w14:textId="77777777" w:rsidTr="00CF7369">
        <w:trPr>
          <w:cantSplit/>
        </w:trPr>
        <w:tc>
          <w:tcPr>
            <w:tcW w:w="3118" w:type="dxa"/>
            <w:tcBorders>
              <w:top w:val="single" w:sz="4" w:space="0" w:color="auto"/>
              <w:left w:val="single" w:sz="4" w:space="0" w:color="auto"/>
              <w:bottom w:val="single" w:sz="4" w:space="0" w:color="auto"/>
              <w:right w:val="single" w:sz="4" w:space="0" w:color="auto"/>
            </w:tcBorders>
            <w:shd w:val="pct10" w:color="auto" w:fill="auto"/>
          </w:tcPr>
          <w:p w14:paraId="0F5E3F25" w14:textId="77777777" w:rsidR="00ED45EB" w:rsidRPr="005C0B93" w:rsidRDefault="00ED45EB" w:rsidP="00CF7369">
            <w:pPr>
              <w:spacing w:before="40" w:after="40"/>
              <w:rPr>
                <w:rFonts w:cs="Arial"/>
                <w:b/>
                <w:snapToGrid w:val="0"/>
                <w:sz w:val="18"/>
              </w:rPr>
            </w:pPr>
            <w:r w:rsidRPr="005C0B93">
              <w:rPr>
                <w:rFonts w:cs="Arial"/>
                <w:b/>
                <w:snapToGrid w:val="0"/>
                <w:sz w:val="18"/>
              </w:rPr>
              <w:t>Project Administration</w:t>
            </w: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2DA93566"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4F72646B"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728338F5"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2F2CF1E9"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6A49487D"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186EE33E"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7110705A"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1EB31AB1"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5813C4A7" w14:textId="77777777" w:rsidR="00ED45EB" w:rsidRPr="005C0B93" w:rsidRDefault="00ED45EB" w:rsidP="00CF7369">
            <w:pPr>
              <w:spacing w:before="40" w:after="40"/>
              <w:jc w:val="center"/>
              <w:rPr>
                <w:rFonts w:cs="Arial"/>
                <w:b/>
                <w:sz w:val="18"/>
              </w:rPr>
            </w:pPr>
          </w:p>
        </w:tc>
        <w:tc>
          <w:tcPr>
            <w:tcW w:w="765" w:type="dxa"/>
            <w:tcBorders>
              <w:top w:val="single" w:sz="4" w:space="0" w:color="auto"/>
              <w:left w:val="single" w:sz="4" w:space="0" w:color="auto"/>
              <w:bottom w:val="single" w:sz="4" w:space="0" w:color="auto"/>
              <w:right w:val="single" w:sz="4" w:space="0" w:color="auto"/>
            </w:tcBorders>
            <w:shd w:val="pct10" w:color="auto" w:fill="auto"/>
            <w:vAlign w:val="center"/>
          </w:tcPr>
          <w:p w14:paraId="096C1808" w14:textId="77777777" w:rsidR="00ED45EB" w:rsidRPr="005C0B93" w:rsidRDefault="00ED45EB" w:rsidP="00CF7369">
            <w:pPr>
              <w:spacing w:before="40" w:after="40"/>
              <w:jc w:val="center"/>
              <w:rPr>
                <w:rFonts w:cs="Arial"/>
                <w:b/>
                <w:sz w:val="18"/>
              </w:rPr>
            </w:pPr>
          </w:p>
        </w:tc>
      </w:tr>
      <w:tr w:rsidR="00ED45EB" w:rsidRPr="005C0B93" w14:paraId="4D978649"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1CC011CF" w14:textId="77777777" w:rsidR="00ED45EB" w:rsidRPr="005C0B93" w:rsidRDefault="00ED45EB" w:rsidP="00CF7369">
            <w:pPr>
              <w:spacing w:before="40" w:after="40"/>
              <w:rPr>
                <w:rFonts w:cs="Arial"/>
                <w:bCs/>
                <w:snapToGrid w:val="0"/>
                <w:sz w:val="16"/>
              </w:rPr>
            </w:pPr>
            <w:r w:rsidRPr="005C0B93">
              <w:rPr>
                <w:rFonts w:cs="Arial"/>
                <w:bCs/>
                <w:snapToGrid w:val="0"/>
                <w:sz w:val="16"/>
              </w:rPr>
              <w:t>Intermediary for communication with ARTEMIS JU</w:t>
            </w:r>
          </w:p>
        </w:tc>
        <w:tc>
          <w:tcPr>
            <w:tcW w:w="624" w:type="dxa"/>
            <w:tcBorders>
              <w:top w:val="single" w:sz="4" w:space="0" w:color="auto"/>
              <w:left w:val="single" w:sz="4" w:space="0" w:color="auto"/>
              <w:bottom w:val="single" w:sz="4" w:space="0" w:color="auto"/>
              <w:right w:val="single" w:sz="4" w:space="0" w:color="auto"/>
            </w:tcBorders>
            <w:vAlign w:val="center"/>
          </w:tcPr>
          <w:p w14:paraId="0F77EBAC"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0698E52D"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329CB1F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063F033"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502B97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4918AA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E82127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F0C7173"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B68FE0D"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45E7182E" w14:textId="77777777" w:rsidR="00ED45EB" w:rsidRPr="005C0B93" w:rsidRDefault="00ED45EB" w:rsidP="00CF7369">
            <w:pPr>
              <w:spacing w:before="40" w:after="40"/>
              <w:jc w:val="center"/>
              <w:rPr>
                <w:rFonts w:cs="Arial"/>
                <w:bCs/>
                <w:sz w:val="16"/>
              </w:rPr>
            </w:pPr>
          </w:p>
        </w:tc>
      </w:tr>
      <w:tr w:rsidR="00ED45EB" w:rsidRPr="005C0B93" w14:paraId="49A56E8B"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490775BC" w14:textId="77777777" w:rsidR="00ED45EB" w:rsidRPr="005C0B93" w:rsidRDefault="00ED45EB" w:rsidP="00CF7369">
            <w:pPr>
              <w:spacing w:before="40" w:after="40"/>
              <w:rPr>
                <w:rFonts w:cs="Arial"/>
                <w:bCs/>
                <w:snapToGrid w:val="0"/>
                <w:sz w:val="16"/>
              </w:rPr>
            </w:pPr>
            <w:r w:rsidRPr="005C0B93">
              <w:rPr>
                <w:rFonts w:cs="Arial"/>
                <w:bCs/>
                <w:snapToGrid w:val="0"/>
                <w:sz w:val="16"/>
              </w:rPr>
              <w:t>Collection of data for periodic technical report</w:t>
            </w:r>
          </w:p>
        </w:tc>
        <w:tc>
          <w:tcPr>
            <w:tcW w:w="624" w:type="dxa"/>
            <w:tcBorders>
              <w:top w:val="single" w:sz="4" w:space="0" w:color="auto"/>
              <w:left w:val="single" w:sz="4" w:space="0" w:color="auto"/>
              <w:bottom w:val="single" w:sz="4" w:space="0" w:color="auto"/>
              <w:right w:val="single" w:sz="4" w:space="0" w:color="auto"/>
            </w:tcBorders>
            <w:vAlign w:val="center"/>
          </w:tcPr>
          <w:p w14:paraId="3E3C979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5917EF0"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29BF7E4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25D23E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A36CC7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34E43D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C8CCCA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093AB5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C21C4F5"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468DD15B" w14:textId="77777777" w:rsidR="00ED45EB" w:rsidRPr="005C0B93" w:rsidRDefault="00ED45EB" w:rsidP="00CF7369">
            <w:pPr>
              <w:spacing w:before="40" w:after="40"/>
              <w:jc w:val="center"/>
              <w:rPr>
                <w:rFonts w:cs="Arial"/>
                <w:bCs/>
                <w:sz w:val="16"/>
              </w:rPr>
            </w:pPr>
          </w:p>
        </w:tc>
      </w:tr>
      <w:tr w:rsidR="00ED45EB" w:rsidRPr="005C0B93" w14:paraId="73DB099E"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6A8EA635" w14:textId="77777777" w:rsidR="00ED45EB" w:rsidRPr="005C0B93" w:rsidRDefault="00ED45EB" w:rsidP="00CF7369">
            <w:pPr>
              <w:spacing w:before="40" w:after="40"/>
              <w:rPr>
                <w:rFonts w:cs="Arial"/>
                <w:bCs/>
                <w:snapToGrid w:val="0"/>
                <w:sz w:val="16"/>
              </w:rPr>
            </w:pPr>
            <w:r w:rsidRPr="005C0B93">
              <w:rPr>
                <w:rFonts w:cs="Arial"/>
                <w:bCs/>
                <w:snapToGrid w:val="0"/>
                <w:sz w:val="16"/>
              </w:rPr>
              <w:t>Provide data for  periodic technical report</w:t>
            </w:r>
          </w:p>
        </w:tc>
        <w:tc>
          <w:tcPr>
            <w:tcW w:w="624" w:type="dxa"/>
            <w:tcBorders>
              <w:top w:val="single" w:sz="4" w:space="0" w:color="auto"/>
              <w:left w:val="single" w:sz="4" w:space="0" w:color="auto"/>
              <w:bottom w:val="single" w:sz="4" w:space="0" w:color="auto"/>
              <w:right w:val="single" w:sz="4" w:space="0" w:color="auto"/>
            </w:tcBorders>
            <w:vAlign w:val="center"/>
          </w:tcPr>
          <w:p w14:paraId="7D8B25A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E3169A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8AF765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E5C1B22"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5E89C948"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66FBB894"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61E4F568"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7A7895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14CEAC1"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5ED6DCA2" w14:textId="77777777" w:rsidR="00ED45EB" w:rsidRPr="005C0B93" w:rsidRDefault="00ED45EB" w:rsidP="00CF7369">
            <w:pPr>
              <w:spacing w:before="40" w:after="40"/>
              <w:jc w:val="center"/>
              <w:rPr>
                <w:rFonts w:cs="Arial"/>
                <w:bCs/>
                <w:sz w:val="16"/>
              </w:rPr>
            </w:pPr>
            <w:r w:rsidRPr="005C0B93">
              <w:rPr>
                <w:rFonts w:cs="Arial"/>
                <w:bCs/>
                <w:sz w:val="16"/>
              </w:rPr>
              <w:t>R</w:t>
            </w:r>
          </w:p>
        </w:tc>
      </w:tr>
      <w:tr w:rsidR="00ED45EB" w:rsidRPr="005C0B93" w14:paraId="389FB1AC"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350CD947" w14:textId="77777777" w:rsidR="00ED45EB" w:rsidRPr="005C0B93" w:rsidRDefault="00ED45EB" w:rsidP="00CF7369">
            <w:pPr>
              <w:spacing w:before="40" w:after="40"/>
              <w:rPr>
                <w:rFonts w:cs="Arial"/>
                <w:bCs/>
                <w:snapToGrid w:val="0"/>
                <w:sz w:val="16"/>
              </w:rPr>
            </w:pPr>
            <w:r w:rsidRPr="005C0B93">
              <w:rPr>
                <w:rFonts w:cs="Arial"/>
                <w:bCs/>
                <w:snapToGrid w:val="0"/>
                <w:sz w:val="16"/>
              </w:rPr>
              <w:t>Submission of periodic technical report</w:t>
            </w:r>
          </w:p>
        </w:tc>
        <w:tc>
          <w:tcPr>
            <w:tcW w:w="624" w:type="dxa"/>
            <w:tcBorders>
              <w:top w:val="single" w:sz="4" w:space="0" w:color="auto"/>
              <w:left w:val="single" w:sz="4" w:space="0" w:color="auto"/>
              <w:bottom w:val="single" w:sz="4" w:space="0" w:color="auto"/>
              <w:right w:val="single" w:sz="4" w:space="0" w:color="auto"/>
            </w:tcBorders>
            <w:vAlign w:val="center"/>
          </w:tcPr>
          <w:p w14:paraId="48F83B6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60BCA9D"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3D68CDF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8B249F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ACD066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67CD1E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D8C5A7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C7743C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66FD3C6"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6B1C52C1" w14:textId="77777777" w:rsidR="00ED45EB" w:rsidRPr="005C0B93" w:rsidRDefault="00ED45EB" w:rsidP="00CF7369">
            <w:pPr>
              <w:spacing w:before="40" w:after="40"/>
              <w:jc w:val="center"/>
              <w:rPr>
                <w:rFonts w:cs="Arial"/>
                <w:bCs/>
                <w:sz w:val="16"/>
              </w:rPr>
            </w:pPr>
          </w:p>
        </w:tc>
      </w:tr>
      <w:tr w:rsidR="00ED45EB" w:rsidRPr="005C0B93" w14:paraId="30B2BAA5"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616FDB30" w14:textId="77777777" w:rsidR="00ED45EB" w:rsidRPr="005C0B93" w:rsidRDefault="00ED45EB" w:rsidP="00CF7369">
            <w:pPr>
              <w:spacing w:before="40" w:after="40"/>
              <w:rPr>
                <w:rFonts w:cs="Arial"/>
                <w:bCs/>
                <w:snapToGrid w:val="0"/>
                <w:sz w:val="16"/>
              </w:rPr>
            </w:pPr>
            <w:r w:rsidRPr="005C0B93">
              <w:rPr>
                <w:rFonts w:cs="Arial"/>
                <w:bCs/>
                <w:snapToGrid w:val="0"/>
                <w:sz w:val="16"/>
              </w:rPr>
              <w:t>Preparation of financial statement</w:t>
            </w:r>
          </w:p>
        </w:tc>
        <w:tc>
          <w:tcPr>
            <w:tcW w:w="624" w:type="dxa"/>
            <w:tcBorders>
              <w:top w:val="single" w:sz="4" w:space="0" w:color="auto"/>
              <w:left w:val="single" w:sz="4" w:space="0" w:color="auto"/>
              <w:bottom w:val="single" w:sz="4" w:space="0" w:color="auto"/>
              <w:right w:val="single" w:sz="4" w:space="0" w:color="auto"/>
            </w:tcBorders>
            <w:vAlign w:val="center"/>
          </w:tcPr>
          <w:p w14:paraId="1B38BA2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A49108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00AE528"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D05DD2B"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5025F7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715FFF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209CAD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CB6D28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CB83327"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418F4765" w14:textId="77777777" w:rsidR="00ED45EB" w:rsidRPr="005C0B93" w:rsidRDefault="00ED45EB" w:rsidP="00CF7369">
            <w:pPr>
              <w:spacing w:before="40" w:after="40"/>
              <w:jc w:val="center"/>
              <w:rPr>
                <w:rFonts w:cs="Arial"/>
                <w:bCs/>
                <w:sz w:val="16"/>
              </w:rPr>
            </w:pPr>
            <w:r w:rsidRPr="005C0B93">
              <w:rPr>
                <w:rFonts w:cs="Arial"/>
                <w:bCs/>
                <w:sz w:val="16"/>
              </w:rPr>
              <w:t>R</w:t>
            </w:r>
          </w:p>
        </w:tc>
      </w:tr>
      <w:tr w:rsidR="00ED45EB" w:rsidRPr="005C0B93" w14:paraId="14A35E56"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53AF1452" w14:textId="77777777" w:rsidR="00ED45EB" w:rsidRPr="005C0B93" w:rsidRDefault="00ED45EB" w:rsidP="00CF7369">
            <w:pPr>
              <w:spacing w:before="40" w:after="40"/>
              <w:rPr>
                <w:rFonts w:cs="Arial"/>
                <w:bCs/>
                <w:snapToGrid w:val="0"/>
                <w:sz w:val="16"/>
              </w:rPr>
            </w:pPr>
            <w:r w:rsidRPr="005C0B93">
              <w:rPr>
                <w:rFonts w:cs="Arial"/>
                <w:bCs/>
                <w:snapToGrid w:val="0"/>
                <w:sz w:val="16"/>
              </w:rPr>
              <w:t>Submission of financial statement to National Funding Agencies</w:t>
            </w:r>
          </w:p>
        </w:tc>
        <w:tc>
          <w:tcPr>
            <w:tcW w:w="624" w:type="dxa"/>
            <w:tcBorders>
              <w:top w:val="single" w:sz="4" w:space="0" w:color="auto"/>
              <w:left w:val="single" w:sz="4" w:space="0" w:color="auto"/>
              <w:bottom w:val="single" w:sz="4" w:space="0" w:color="auto"/>
              <w:right w:val="single" w:sz="4" w:space="0" w:color="auto"/>
            </w:tcBorders>
            <w:vAlign w:val="center"/>
          </w:tcPr>
          <w:p w14:paraId="7EAB7975"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35F7E6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1803943"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F219A01"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71DE9F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1A554C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EB29BB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50D2051"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39D6C8F"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295A9F70" w14:textId="77777777" w:rsidR="00ED45EB" w:rsidRPr="005C0B93" w:rsidRDefault="00ED45EB" w:rsidP="00CF7369">
            <w:pPr>
              <w:spacing w:before="40" w:after="40"/>
              <w:jc w:val="center"/>
              <w:rPr>
                <w:rFonts w:cs="Arial"/>
                <w:bCs/>
                <w:sz w:val="16"/>
              </w:rPr>
            </w:pPr>
            <w:r w:rsidRPr="005C0B93">
              <w:rPr>
                <w:rFonts w:cs="Arial"/>
                <w:bCs/>
                <w:sz w:val="16"/>
              </w:rPr>
              <w:t>R</w:t>
            </w:r>
          </w:p>
        </w:tc>
      </w:tr>
      <w:tr w:rsidR="00ED45EB" w:rsidRPr="005C0B93" w14:paraId="3B66DDBD"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5A66CA21" w14:textId="77777777" w:rsidR="00ED45EB" w:rsidRPr="005C0B93" w:rsidRDefault="00ED45EB" w:rsidP="00CF7369">
            <w:pPr>
              <w:spacing w:before="40" w:after="40"/>
              <w:rPr>
                <w:rFonts w:cs="Arial"/>
                <w:bCs/>
                <w:snapToGrid w:val="0"/>
                <w:sz w:val="16"/>
              </w:rPr>
            </w:pPr>
            <w:r w:rsidRPr="005C0B93">
              <w:rPr>
                <w:rFonts w:cs="Arial"/>
                <w:bCs/>
                <w:snapToGrid w:val="0"/>
                <w:sz w:val="16"/>
              </w:rPr>
              <w:t>Provision of contact details of responsible project staff</w:t>
            </w:r>
          </w:p>
        </w:tc>
        <w:tc>
          <w:tcPr>
            <w:tcW w:w="624" w:type="dxa"/>
            <w:tcBorders>
              <w:top w:val="single" w:sz="4" w:space="0" w:color="auto"/>
              <w:left w:val="single" w:sz="4" w:space="0" w:color="auto"/>
              <w:bottom w:val="single" w:sz="4" w:space="0" w:color="auto"/>
              <w:right w:val="single" w:sz="4" w:space="0" w:color="auto"/>
            </w:tcBorders>
            <w:vAlign w:val="center"/>
          </w:tcPr>
          <w:p w14:paraId="3465395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A569BC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7A2BF7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998FFF8"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DA0939B"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44B51D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89059B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4CF61F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2EDB39F"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74109667" w14:textId="77777777" w:rsidR="00ED45EB" w:rsidRPr="005C0B93" w:rsidRDefault="00ED45EB" w:rsidP="00CF7369">
            <w:pPr>
              <w:spacing w:before="40" w:after="40"/>
              <w:jc w:val="center"/>
              <w:rPr>
                <w:rFonts w:cs="Arial"/>
                <w:bCs/>
                <w:sz w:val="16"/>
              </w:rPr>
            </w:pPr>
            <w:r w:rsidRPr="005C0B93">
              <w:rPr>
                <w:rFonts w:cs="Arial"/>
                <w:bCs/>
                <w:sz w:val="16"/>
              </w:rPr>
              <w:t>R</w:t>
            </w:r>
          </w:p>
        </w:tc>
      </w:tr>
      <w:tr w:rsidR="00ED45EB" w:rsidRPr="005C0B93" w14:paraId="00A0DD57"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745570DA" w14:textId="77777777" w:rsidR="00ED45EB" w:rsidRPr="005C0B93" w:rsidRDefault="00ED45EB" w:rsidP="00CF7369">
            <w:pPr>
              <w:spacing w:before="40" w:after="40"/>
              <w:rPr>
                <w:rFonts w:cs="Arial"/>
                <w:bCs/>
                <w:snapToGrid w:val="0"/>
                <w:sz w:val="16"/>
              </w:rPr>
            </w:pPr>
            <w:r w:rsidRPr="005C0B93">
              <w:rPr>
                <w:rFonts w:cs="Arial"/>
                <w:bCs/>
                <w:snapToGrid w:val="0"/>
                <w:sz w:val="16"/>
              </w:rPr>
              <w:t>Information of change in contact details</w:t>
            </w:r>
          </w:p>
        </w:tc>
        <w:tc>
          <w:tcPr>
            <w:tcW w:w="624" w:type="dxa"/>
            <w:tcBorders>
              <w:top w:val="single" w:sz="4" w:space="0" w:color="auto"/>
              <w:left w:val="single" w:sz="4" w:space="0" w:color="auto"/>
              <w:bottom w:val="single" w:sz="4" w:space="0" w:color="auto"/>
              <w:right w:val="single" w:sz="4" w:space="0" w:color="auto"/>
            </w:tcBorders>
            <w:vAlign w:val="center"/>
          </w:tcPr>
          <w:p w14:paraId="0CD7493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A1FA92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BA91A8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16B935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6FF886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41FD80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4AFD99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93A52A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D820612"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402FB0DD" w14:textId="77777777" w:rsidR="00ED45EB" w:rsidRPr="005C0B93" w:rsidRDefault="00ED45EB" w:rsidP="00CF7369">
            <w:pPr>
              <w:spacing w:before="40" w:after="40"/>
              <w:jc w:val="center"/>
              <w:rPr>
                <w:rFonts w:cs="Arial"/>
                <w:bCs/>
                <w:sz w:val="16"/>
              </w:rPr>
            </w:pPr>
            <w:r w:rsidRPr="005C0B93">
              <w:rPr>
                <w:rFonts w:cs="Arial"/>
                <w:bCs/>
                <w:sz w:val="16"/>
              </w:rPr>
              <w:t>R</w:t>
            </w:r>
          </w:p>
        </w:tc>
      </w:tr>
      <w:tr w:rsidR="00ED45EB" w:rsidRPr="005C0B93" w14:paraId="59A8DF29"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3657F7EC" w14:textId="77777777" w:rsidR="00ED45EB" w:rsidRPr="005C0B93" w:rsidRDefault="00ED45EB" w:rsidP="00CF7369">
            <w:pPr>
              <w:spacing w:before="40" w:after="40"/>
              <w:rPr>
                <w:rFonts w:cs="Arial"/>
                <w:bCs/>
                <w:snapToGrid w:val="0"/>
                <w:sz w:val="16"/>
              </w:rPr>
            </w:pPr>
            <w:r w:rsidRPr="005C0B93">
              <w:rPr>
                <w:rFonts w:cs="Arial"/>
                <w:bCs/>
                <w:snapToGrid w:val="0"/>
                <w:sz w:val="16"/>
              </w:rPr>
              <w:t>Information of change in legal name, address, legal representatives</w:t>
            </w:r>
          </w:p>
        </w:tc>
        <w:tc>
          <w:tcPr>
            <w:tcW w:w="624" w:type="dxa"/>
            <w:tcBorders>
              <w:top w:val="single" w:sz="4" w:space="0" w:color="auto"/>
              <w:left w:val="single" w:sz="4" w:space="0" w:color="auto"/>
              <w:bottom w:val="single" w:sz="4" w:space="0" w:color="auto"/>
              <w:right w:val="single" w:sz="4" w:space="0" w:color="auto"/>
            </w:tcBorders>
            <w:vAlign w:val="center"/>
          </w:tcPr>
          <w:p w14:paraId="67CEDDB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61DB27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C5557E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11A016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DB38C27"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C148A8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B147A5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BA67F7A"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D75284F"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7298595B" w14:textId="77777777" w:rsidR="00ED45EB" w:rsidRPr="005C0B93" w:rsidRDefault="00ED45EB" w:rsidP="00CF7369">
            <w:pPr>
              <w:spacing w:before="40" w:after="40"/>
              <w:jc w:val="center"/>
              <w:rPr>
                <w:rFonts w:cs="Arial"/>
                <w:bCs/>
                <w:sz w:val="16"/>
              </w:rPr>
            </w:pPr>
            <w:r w:rsidRPr="005C0B93">
              <w:rPr>
                <w:rFonts w:cs="Arial"/>
                <w:bCs/>
                <w:sz w:val="16"/>
              </w:rPr>
              <w:t>R</w:t>
            </w:r>
          </w:p>
        </w:tc>
      </w:tr>
      <w:tr w:rsidR="00ED45EB" w:rsidRPr="005C0B93" w14:paraId="0A2A8744"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3E85FF56" w14:textId="77777777" w:rsidR="00ED45EB" w:rsidRPr="005C0B93" w:rsidRDefault="00ED45EB" w:rsidP="00CF7369">
            <w:pPr>
              <w:spacing w:before="40" w:after="40"/>
              <w:rPr>
                <w:rFonts w:cs="Arial"/>
                <w:bCs/>
                <w:snapToGrid w:val="0"/>
                <w:sz w:val="16"/>
              </w:rPr>
            </w:pPr>
            <w:r w:rsidRPr="005C0B93">
              <w:rPr>
                <w:rFonts w:cs="Arial"/>
                <w:bCs/>
                <w:snapToGrid w:val="0"/>
                <w:sz w:val="16"/>
              </w:rPr>
              <w:t>Maintenance of contact details</w:t>
            </w:r>
          </w:p>
        </w:tc>
        <w:tc>
          <w:tcPr>
            <w:tcW w:w="624" w:type="dxa"/>
            <w:tcBorders>
              <w:top w:val="single" w:sz="4" w:space="0" w:color="auto"/>
              <w:left w:val="single" w:sz="4" w:space="0" w:color="auto"/>
              <w:bottom w:val="single" w:sz="4" w:space="0" w:color="auto"/>
              <w:right w:val="single" w:sz="4" w:space="0" w:color="auto"/>
            </w:tcBorders>
            <w:vAlign w:val="center"/>
          </w:tcPr>
          <w:p w14:paraId="35A15F1C"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ACA78FC"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14901DC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7D3715F"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5B1430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C65EEA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D81B84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487C221"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72F3E57"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3A77349F" w14:textId="77777777" w:rsidR="00ED45EB" w:rsidRPr="005C0B93" w:rsidRDefault="00ED45EB" w:rsidP="00CF7369">
            <w:pPr>
              <w:spacing w:before="40" w:after="40"/>
              <w:jc w:val="center"/>
              <w:rPr>
                <w:rFonts w:cs="Arial"/>
                <w:bCs/>
                <w:sz w:val="16"/>
              </w:rPr>
            </w:pPr>
            <w:r w:rsidRPr="005C0B93">
              <w:rPr>
                <w:rFonts w:cs="Arial"/>
                <w:bCs/>
                <w:sz w:val="16"/>
              </w:rPr>
              <w:t>C</w:t>
            </w:r>
          </w:p>
        </w:tc>
      </w:tr>
      <w:tr w:rsidR="00ED45EB" w:rsidRPr="005C0B93" w14:paraId="1EE1C2A2"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1C93E477" w14:textId="77777777" w:rsidR="00ED45EB" w:rsidRPr="005C0B93" w:rsidRDefault="00ED45EB" w:rsidP="00CF7369">
            <w:pPr>
              <w:spacing w:before="40" w:after="40"/>
              <w:rPr>
                <w:rFonts w:cs="Arial"/>
                <w:bCs/>
                <w:snapToGrid w:val="0"/>
                <w:sz w:val="16"/>
              </w:rPr>
            </w:pPr>
            <w:r w:rsidRPr="005C0B93">
              <w:rPr>
                <w:rFonts w:cs="Arial"/>
                <w:bCs/>
                <w:snapToGrid w:val="0"/>
                <w:sz w:val="16"/>
              </w:rPr>
              <w:t>Maintenance document repository</w:t>
            </w:r>
          </w:p>
        </w:tc>
        <w:tc>
          <w:tcPr>
            <w:tcW w:w="624" w:type="dxa"/>
            <w:tcBorders>
              <w:top w:val="single" w:sz="4" w:space="0" w:color="auto"/>
              <w:left w:val="single" w:sz="4" w:space="0" w:color="auto"/>
              <w:bottom w:val="single" w:sz="4" w:space="0" w:color="auto"/>
              <w:right w:val="single" w:sz="4" w:space="0" w:color="auto"/>
            </w:tcBorders>
            <w:vAlign w:val="center"/>
          </w:tcPr>
          <w:p w14:paraId="70B07BE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D8D27A0" w14:textId="77777777" w:rsidR="00ED45EB" w:rsidRPr="005C0B93" w:rsidRDefault="00ED45EB" w:rsidP="00CF7369">
            <w:pPr>
              <w:spacing w:before="40" w:after="40"/>
              <w:jc w:val="center"/>
              <w:rPr>
                <w:rFonts w:cs="Arial"/>
                <w:bCs/>
                <w:sz w:val="16"/>
              </w:rPr>
            </w:pPr>
            <w:r w:rsidRPr="005C0B93">
              <w:rPr>
                <w:rFonts w:cs="Arial"/>
                <w:bCs/>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6B360A8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33DC77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41ACAF8"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2E96DA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020662D"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5FCA343"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8103627"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00FA56D4" w14:textId="77777777" w:rsidR="00ED45EB" w:rsidRPr="005C0B93" w:rsidRDefault="00ED45EB" w:rsidP="00CF7369">
            <w:pPr>
              <w:spacing w:before="40" w:after="40"/>
              <w:jc w:val="center"/>
              <w:rPr>
                <w:rFonts w:cs="Arial"/>
                <w:bCs/>
                <w:sz w:val="16"/>
              </w:rPr>
            </w:pPr>
          </w:p>
        </w:tc>
      </w:tr>
      <w:tr w:rsidR="00ED45EB" w:rsidRPr="005C0B93" w14:paraId="377C60E9"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55F47C7F" w14:textId="77777777" w:rsidR="00ED45EB" w:rsidRPr="005C0B93" w:rsidRDefault="00ED45EB" w:rsidP="00CF7369">
            <w:pPr>
              <w:spacing w:before="40" w:after="40"/>
              <w:rPr>
                <w:rFonts w:cs="Arial"/>
                <w:bCs/>
                <w:snapToGrid w:val="0"/>
                <w:sz w:val="16"/>
              </w:rPr>
            </w:pPr>
            <w:r w:rsidRPr="005C0B93">
              <w:rPr>
                <w:rFonts w:cs="Arial"/>
                <w:bCs/>
                <w:snapToGrid w:val="0"/>
                <w:sz w:val="16"/>
              </w:rPr>
              <w:t>Provision of any data requested by Coordinator on behalf of JU/ARTEMISIA</w:t>
            </w:r>
          </w:p>
        </w:tc>
        <w:tc>
          <w:tcPr>
            <w:tcW w:w="624" w:type="dxa"/>
            <w:tcBorders>
              <w:top w:val="single" w:sz="4" w:space="0" w:color="auto"/>
              <w:left w:val="single" w:sz="4" w:space="0" w:color="auto"/>
              <w:bottom w:val="single" w:sz="4" w:space="0" w:color="auto"/>
              <w:right w:val="single" w:sz="4" w:space="0" w:color="auto"/>
            </w:tcBorders>
            <w:vAlign w:val="center"/>
          </w:tcPr>
          <w:p w14:paraId="1F58E998"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1063919"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6C9357E"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0161292"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9D31ED0"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351FF1B"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BB4ABB6"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D2C5D74" w14:textId="77777777" w:rsidR="00ED45EB" w:rsidRPr="005C0B93" w:rsidRDefault="00ED45EB" w:rsidP="00CF7369">
            <w:pPr>
              <w:spacing w:before="40" w:after="40"/>
              <w:jc w:val="center"/>
              <w:rPr>
                <w:rFonts w:cs="Arial"/>
                <w:bCs/>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A09FA0A" w14:textId="77777777" w:rsidR="00ED45EB" w:rsidRPr="005C0B93" w:rsidRDefault="00ED45EB" w:rsidP="00CF7369">
            <w:pPr>
              <w:spacing w:before="40" w:after="40"/>
              <w:jc w:val="center"/>
              <w:rPr>
                <w:rFonts w:cs="Arial"/>
                <w:bCs/>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1BCA35BD" w14:textId="77777777" w:rsidR="00ED45EB" w:rsidRPr="005C0B93" w:rsidRDefault="00ED45EB" w:rsidP="00CF7369">
            <w:pPr>
              <w:spacing w:before="40" w:after="40"/>
              <w:jc w:val="center"/>
              <w:rPr>
                <w:rFonts w:cs="Arial"/>
                <w:bCs/>
                <w:sz w:val="16"/>
              </w:rPr>
            </w:pPr>
            <w:r w:rsidRPr="005C0B93">
              <w:rPr>
                <w:rFonts w:cs="Arial"/>
                <w:bCs/>
                <w:sz w:val="16"/>
              </w:rPr>
              <w:t>R</w:t>
            </w:r>
          </w:p>
        </w:tc>
      </w:tr>
      <w:tr w:rsidR="00ED45EB" w:rsidRPr="005C0B93" w14:paraId="61DED43E"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399EAEE6" w14:textId="77777777" w:rsidR="00ED45EB" w:rsidRPr="005C0B93" w:rsidRDefault="00ED45EB" w:rsidP="00CF7369">
            <w:pPr>
              <w:spacing w:before="40" w:after="40"/>
              <w:rPr>
                <w:rFonts w:cs="Arial"/>
                <w:bCs/>
                <w:snapToGrid w:val="0"/>
                <w:sz w:val="16"/>
              </w:rPr>
            </w:pPr>
            <w:r w:rsidRPr="005C0B93">
              <w:rPr>
                <w:rFonts w:cs="Arial"/>
                <w:bCs/>
                <w:snapToGrid w:val="0"/>
                <w:sz w:val="16"/>
              </w:rPr>
              <w:t>Preparation of SB, TB and GA meetings</w:t>
            </w:r>
          </w:p>
        </w:tc>
        <w:tc>
          <w:tcPr>
            <w:tcW w:w="624" w:type="dxa"/>
            <w:tcBorders>
              <w:top w:val="single" w:sz="4" w:space="0" w:color="auto"/>
              <w:left w:val="single" w:sz="4" w:space="0" w:color="auto"/>
              <w:bottom w:val="single" w:sz="4" w:space="0" w:color="auto"/>
              <w:right w:val="single" w:sz="4" w:space="0" w:color="auto"/>
            </w:tcBorders>
            <w:vAlign w:val="center"/>
          </w:tcPr>
          <w:p w14:paraId="17A888BF"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3792BD09"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136ADE36"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5DB6C3A"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DD39FCC"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AA62DD3"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438D3E3"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3259C4E"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4EA4B4F" w14:textId="77777777" w:rsidR="00ED45EB" w:rsidRPr="005C0B93" w:rsidRDefault="00ED45EB" w:rsidP="00CF7369">
            <w:pPr>
              <w:spacing w:before="40" w:after="40"/>
              <w:jc w:val="center"/>
              <w:rPr>
                <w:rFonts w:cs="Arial"/>
                <w:bCs/>
                <w:snapToGrid w:val="0"/>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2B57C9A0" w14:textId="77777777" w:rsidR="00ED45EB" w:rsidRPr="005C0B93" w:rsidRDefault="00ED45EB" w:rsidP="00CF7369">
            <w:pPr>
              <w:spacing w:before="40" w:after="40"/>
              <w:jc w:val="center"/>
              <w:rPr>
                <w:rFonts w:cs="Arial"/>
                <w:bCs/>
                <w:snapToGrid w:val="0"/>
                <w:sz w:val="16"/>
              </w:rPr>
            </w:pPr>
          </w:p>
        </w:tc>
      </w:tr>
      <w:tr w:rsidR="00ED45EB" w:rsidRPr="005C0B93" w14:paraId="389CB319"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3C81358D" w14:textId="77777777" w:rsidR="00ED45EB" w:rsidRPr="005C0B93" w:rsidRDefault="00ED45EB" w:rsidP="00CF7369">
            <w:pPr>
              <w:spacing w:before="40" w:after="40"/>
              <w:rPr>
                <w:rFonts w:cs="Arial"/>
                <w:bCs/>
                <w:snapToGrid w:val="0"/>
                <w:sz w:val="16"/>
              </w:rPr>
            </w:pPr>
            <w:r w:rsidRPr="005C0B93">
              <w:rPr>
                <w:rFonts w:cs="Arial"/>
                <w:bCs/>
                <w:snapToGrid w:val="0"/>
                <w:sz w:val="16"/>
              </w:rPr>
              <w:t>Transmission of SB, TB and GA minutes</w:t>
            </w:r>
          </w:p>
        </w:tc>
        <w:tc>
          <w:tcPr>
            <w:tcW w:w="624" w:type="dxa"/>
            <w:tcBorders>
              <w:top w:val="single" w:sz="4" w:space="0" w:color="auto"/>
              <w:left w:val="single" w:sz="4" w:space="0" w:color="auto"/>
              <w:bottom w:val="single" w:sz="4" w:space="0" w:color="auto"/>
              <w:right w:val="single" w:sz="4" w:space="0" w:color="auto"/>
            </w:tcBorders>
            <w:vAlign w:val="center"/>
          </w:tcPr>
          <w:p w14:paraId="43F032B2"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70D5B3A6"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5159D11A"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DB7BE90"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D169EA4"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7D0A483"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A441280"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0869B56"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701D5C2" w14:textId="77777777" w:rsidR="00ED45EB" w:rsidRPr="005C0B93" w:rsidRDefault="00ED45EB" w:rsidP="00CF7369">
            <w:pPr>
              <w:spacing w:before="40" w:after="40"/>
              <w:jc w:val="center"/>
              <w:rPr>
                <w:rFonts w:cs="Arial"/>
                <w:bCs/>
                <w:snapToGrid w:val="0"/>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2C725111" w14:textId="77777777" w:rsidR="00ED45EB" w:rsidRPr="005C0B93" w:rsidRDefault="00ED45EB" w:rsidP="00CF7369">
            <w:pPr>
              <w:spacing w:before="40" w:after="40"/>
              <w:jc w:val="center"/>
              <w:rPr>
                <w:rFonts w:cs="Arial"/>
                <w:bCs/>
                <w:snapToGrid w:val="0"/>
                <w:sz w:val="16"/>
              </w:rPr>
            </w:pPr>
          </w:p>
        </w:tc>
      </w:tr>
      <w:tr w:rsidR="00ED45EB" w:rsidRPr="005C0B93" w14:paraId="0B1ACB91" w14:textId="77777777" w:rsidTr="00CF7369">
        <w:trPr>
          <w:cantSplit/>
        </w:trPr>
        <w:tc>
          <w:tcPr>
            <w:tcW w:w="3118" w:type="dxa"/>
            <w:tcBorders>
              <w:top w:val="single" w:sz="4" w:space="0" w:color="auto"/>
              <w:left w:val="single" w:sz="4" w:space="0" w:color="auto"/>
              <w:bottom w:val="single" w:sz="4" w:space="0" w:color="auto"/>
              <w:right w:val="single" w:sz="4" w:space="0" w:color="auto"/>
            </w:tcBorders>
            <w:shd w:val="pct10" w:color="auto" w:fill="auto"/>
          </w:tcPr>
          <w:p w14:paraId="6E8F8937" w14:textId="77777777" w:rsidR="00ED45EB" w:rsidRPr="005C0B93" w:rsidRDefault="00ED45EB" w:rsidP="00CF7369">
            <w:pPr>
              <w:spacing w:before="40" w:after="40"/>
              <w:rPr>
                <w:rFonts w:cs="Arial"/>
                <w:b/>
                <w:snapToGrid w:val="0"/>
                <w:sz w:val="18"/>
              </w:rPr>
            </w:pPr>
            <w:r w:rsidRPr="005C0B93">
              <w:rPr>
                <w:rFonts w:cs="Arial"/>
                <w:b/>
                <w:snapToGrid w:val="0"/>
                <w:sz w:val="18"/>
              </w:rPr>
              <w:t>Project PR &amp; Dissemination</w:t>
            </w: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138FF998"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15670461"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2C1FADA5"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56555374"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226F720B"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2876CEDD"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70EAB6F8"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777A3B41" w14:textId="77777777" w:rsidR="00ED45EB" w:rsidRPr="005C0B93" w:rsidRDefault="00ED45EB" w:rsidP="00CF7369">
            <w:pPr>
              <w:spacing w:before="40" w:after="40"/>
              <w:jc w:val="center"/>
              <w:rPr>
                <w:rFonts w:cs="Arial"/>
                <w:b/>
                <w:sz w:val="18"/>
              </w:rPr>
            </w:pPr>
          </w:p>
        </w:tc>
        <w:tc>
          <w:tcPr>
            <w:tcW w:w="624" w:type="dxa"/>
            <w:tcBorders>
              <w:top w:val="single" w:sz="4" w:space="0" w:color="auto"/>
              <w:left w:val="single" w:sz="4" w:space="0" w:color="auto"/>
              <w:bottom w:val="single" w:sz="4" w:space="0" w:color="auto"/>
              <w:right w:val="single" w:sz="4" w:space="0" w:color="auto"/>
            </w:tcBorders>
            <w:shd w:val="pct10" w:color="auto" w:fill="auto"/>
            <w:vAlign w:val="center"/>
          </w:tcPr>
          <w:p w14:paraId="274033DC" w14:textId="77777777" w:rsidR="00ED45EB" w:rsidRPr="005C0B93" w:rsidRDefault="00ED45EB" w:rsidP="00CF7369">
            <w:pPr>
              <w:spacing w:before="40" w:after="40"/>
              <w:jc w:val="center"/>
              <w:rPr>
                <w:rFonts w:cs="Arial"/>
                <w:b/>
                <w:sz w:val="18"/>
              </w:rPr>
            </w:pPr>
          </w:p>
        </w:tc>
        <w:tc>
          <w:tcPr>
            <w:tcW w:w="765" w:type="dxa"/>
            <w:tcBorders>
              <w:top w:val="single" w:sz="4" w:space="0" w:color="auto"/>
              <w:left w:val="single" w:sz="4" w:space="0" w:color="auto"/>
              <w:bottom w:val="single" w:sz="4" w:space="0" w:color="auto"/>
              <w:right w:val="single" w:sz="4" w:space="0" w:color="auto"/>
            </w:tcBorders>
            <w:shd w:val="pct10" w:color="auto" w:fill="auto"/>
            <w:vAlign w:val="center"/>
          </w:tcPr>
          <w:p w14:paraId="65125384" w14:textId="77777777" w:rsidR="00ED45EB" w:rsidRPr="005C0B93" w:rsidRDefault="00ED45EB" w:rsidP="00CF7369">
            <w:pPr>
              <w:spacing w:before="40" w:after="40"/>
              <w:jc w:val="center"/>
              <w:rPr>
                <w:rFonts w:cs="Arial"/>
                <w:b/>
                <w:sz w:val="18"/>
              </w:rPr>
            </w:pPr>
          </w:p>
        </w:tc>
      </w:tr>
      <w:tr w:rsidR="00ED45EB" w:rsidRPr="005C0B93" w14:paraId="114325A3"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1E0040A3" w14:textId="77777777" w:rsidR="00ED45EB" w:rsidRPr="005C0B93" w:rsidRDefault="00ED45EB" w:rsidP="00CF7369">
            <w:pPr>
              <w:spacing w:before="40" w:after="40"/>
              <w:rPr>
                <w:rFonts w:cs="Arial"/>
                <w:bCs/>
                <w:snapToGrid w:val="0"/>
                <w:sz w:val="16"/>
              </w:rPr>
            </w:pPr>
            <w:r w:rsidRPr="005C0B93">
              <w:rPr>
                <w:rFonts w:cs="Arial"/>
                <w:bCs/>
                <w:snapToGrid w:val="0"/>
                <w:sz w:val="16"/>
              </w:rPr>
              <w:t>Set up &amp; maintenance of project homepage</w:t>
            </w:r>
          </w:p>
        </w:tc>
        <w:tc>
          <w:tcPr>
            <w:tcW w:w="624" w:type="dxa"/>
            <w:tcBorders>
              <w:top w:val="single" w:sz="4" w:space="0" w:color="auto"/>
              <w:left w:val="single" w:sz="4" w:space="0" w:color="auto"/>
              <w:bottom w:val="single" w:sz="4" w:space="0" w:color="auto"/>
              <w:right w:val="single" w:sz="4" w:space="0" w:color="auto"/>
            </w:tcBorders>
            <w:vAlign w:val="center"/>
          </w:tcPr>
          <w:p w14:paraId="0ABC6138"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7EA5710"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41B0A14"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4C5E987A"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40C59DC"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8E02915"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A94F480"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F74C598"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DCD0BB1" w14:textId="77777777" w:rsidR="00ED45EB" w:rsidRPr="005C0B93" w:rsidRDefault="00ED45EB" w:rsidP="00CF7369">
            <w:pPr>
              <w:spacing w:before="40" w:after="40"/>
              <w:jc w:val="center"/>
              <w:rPr>
                <w:rFonts w:cs="Arial"/>
                <w:bCs/>
                <w:snapToGrid w:val="0"/>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1E467D57" w14:textId="77777777" w:rsidR="00ED45EB" w:rsidRPr="005C0B93" w:rsidRDefault="00ED45EB" w:rsidP="00CF7369">
            <w:pPr>
              <w:spacing w:before="40" w:after="40"/>
              <w:jc w:val="center"/>
              <w:rPr>
                <w:rFonts w:cs="Arial"/>
                <w:bCs/>
                <w:snapToGrid w:val="0"/>
                <w:sz w:val="16"/>
              </w:rPr>
            </w:pPr>
          </w:p>
        </w:tc>
      </w:tr>
      <w:tr w:rsidR="00ED45EB" w:rsidRPr="005C0B93" w14:paraId="3342A5AE"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58078613" w14:textId="77777777" w:rsidR="00ED45EB" w:rsidRPr="005C0B93" w:rsidRDefault="00ED45EB" w:rsidP="00CF7369">
            <w:pPr>
              <w:spacing w:before="40" w:after="40"/>
              <w:rPr>
                <w:rFonts w:cs="Arial"/>
                <w:bCs/>
                <w:snapToGrid w:val="0"/>
                <w:sz w:val="16"/>
              </w:rPr>
            </w:pPr>
            <w:r w:rsidRPr="005C0B93">
              <w:rPr>
                <w:rFonts w:cs="Arial"/>
                <w:bCs/>
                <w:snapToGrid w:val="0"/>
                <w:sz w:val="16"/>
              </w:rPr>
              <w:t>Preparation of press releases</w:t>
            </w:r>
          </w:p>
        </w:tc>
        <w:tc>
          <w:tcPr>
            <w:tcW w:w="624" w:type="dxa"/>
            <w:tcBorders>
              <w:top w:val="single" w:sz="4" w:space="0" w:color="auto"/>
              <w:left w:val="single" w:sz="4" w:space="0" w:color="auto"/>
              <w:bottom w:val="single" w:sz="4" w:space="0" w:color="auto"/>
              <w:right w:val="single" w:sz="4" w:space="0" w:color="auto"/>
            </w:tcBorders>
            <w:vAlign w:val="center"/>
          </w:tcPr>
          <w:p w14:paraId="33AF7905"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6DC280CB"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9D3CCA1"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2D5E1115"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0CC22F3E"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109B247C"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AD35D0C"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09A57173"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C</w:t>
            </w:r>
          </w:p>
        </w:tc>
        <w:tc>
          <w:tcPr>
            <w:tcW w:w="624" w:type="dxa"/>
            <w:tcBorders>
              <w:top w:val="single" w:sz="4" w:space="0" w:color="auto"/>
              <w:left w:val="single" w:sz="4" w:space="0" w:color="auto"/>
              <w:bottom w:val="single" w:sz="4" w:space="0" w:color="auto"/>
              <w:right w:val="single" w:sz="4" w:space="0" w:color="auto"/>
            </w:tcBorders>
            <w:vAlign w:val="center"/>
          </w:tcPr>
          <w:p w14:paraId="2AFE0552" w14:textId="77777777" w:rsidR="00ED45EB" w:rsidRPr="005C0B93" w:rsidRDefault="00ED45EB" w:rsidP="00CF7369">
            <w:pPr>
              <w:spacing w:before="40" w:after="40"/>
              <w:jc w:val="center"/>
              <w:rPr>
                <w:rFonts w:cs="Arial"/>
                <w:bCs/>
                <w:snapToGrid w:val="0"/>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6E1EEBA2"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C</w:t>
            </w:r>
          </w:p>
        </w:tc>
      </w:tr>
      <w:tr w:rsidR="00ED45EB" w:rsidRPr="005C0B93" w14:paraId="1B17E0A3"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1EDAD968" w14:textId="77777777" w:rsidR="00ED45EB" w:rsidRPr="005C0B93" w:rsidRDefault="00ED45EB" w:rsidP="00CF7369">
            <w:pPr>
              <w:spacing w:before="40" w:after="40"/>
              <w:rPr>
                <w:rFonts w:cs="Arial"/>
                <w:bCs/>
                <w:snapToGrid w:val="0"/>
                <w:sz w:val="16"/>
              </w:rPr>
            </w:pPr>
            <w:r w:rsidRPr="005C0B93">
              <w:rPr>
                <w:rFonts w:cs="Arial"/>
                <w:bCs/>
                <w:snapToGrid w:val="0"/>
                <w:sz w:val="16"/>
              </w:rPr>
              <w:t>Decision on press releases</w:t>
            </w:r>
          </w:p>
        </w:tc>
        <w:tc>
          <w:tcPr>
            <w:tcW w:w="624" w:type="dxa"/>
            <w:tcBorders>
              <w:top w:val="single" w:sz="4" w:space="0" w:color="auto"/>
              <w:left w:val="single" w:sz="4" w:space="0" w:color="auto"/>
              <w:bottom w:val="single" w:sz="4" w:space="0" w:color="auto"/>
              <w:right w:val="single" w:sz="4" w:space="0" w:color="auto"/>
            </w:tcBorders>
            <w:vAlign w:val="center"/>
          </w:tcPr>
          <w:p w14:paraId="4CD3326A"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D41D8DC"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2294D48"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586A96F"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A1EDED7"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D57BDF0"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A1E863D"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010BB22"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7CE7F38B" w14:textId="77777777" w:rsidR="00ED45EB" w:rsidRPr="005C0B93" w:rsidRDefault="00ED45EB" w:rsidP="00CF7369">
            <w:pPr>
              <w:spacing w:before="40" w:after="40"/>
              <w:jc w:val="center"/>
              <w:rPr>
                <w:rFonts w:cs="Arial"/>
                <w:bCs/>
                <w:snapToGrid w:val="0"/>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697726C9" w14:textId="77777777" w:rsidR="00ED45EB" w:rsidRPr="005C0B93" w:rsidRDefault="00ED45EB" w:rsidP="00CF7369">
            <w:pPr>
              <w:spacing w:before="40" w:after="40"/>
              <w:jc w:val="center"/>
              <w:rPr>
                <w:rFonts w:cs="Arial"/>
                <w:bCs/>
                <w:snapToGrid w:val="0"/>
                <w:sz w:val="16"/>
              </w:rPr>
            </w:pPr>
          </w:p>
        </w:tc>
      </w:tr>
      <w:tr w:rsidR="00ED45EB" w:rsidRPr="005C0B93" w14:paraId="018C92E8"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7E118B1A" w14:textId="77777777" w:rsidR="00ED45EB" w:rsidRPr="005C0B93" w:rsidRDefault="00ED45EB" w:rsidP="00CF7369">
            <w:pPr>
              <w:spacing w:before="40" w:after="40"/>
              <w:rPr>
                <w:rFonts w:cs="Arial"/>
                <w:bCs/>
                <w:snapToGrid w:val="0"/>
                <w:sz w:val="16"/>
              </w:rPr>
            </w:pPr>
            <w:r w:rsidRPr="005C0B93">
              <w:rPr>
                <w:rFonts w:cs="Arial"/>
                <w:bCs/>
                <w:snapToGrid w:val="0"/>
                <w:sz w:val="16"/>
              </w:rPr>
              <w:t>Notification of intended paper publication</w:t>
            </w:r>
          </w:p>
        </w:tc>
        <w:tc>
          <w:tcPr>
            <w:tcW w:w="624" w:type="dxa"/>
            <w:tcBorders>
              <w:top w:val="single" w:sz="4" w:space="0" w:color="auto"/>
              <w:left w:val="single" w:sz="4" w:space="0" w:color="auto"/>
              <w:bottom w:val="single" w:sz="4" w:space="0" w:color="auto"/>
              <w:right w:val="single" w:sz="4" w:space="0" w:color="auto"/>
            </w:tcBorders>
            <w:vAlign w:val="center"/>
          </w:tcPr>
          <w:p w14:paraId="02126600"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6DFC3BA"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164731E"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5A10763"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DA5315D"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56392CE"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803B064"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092D813"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2C783263" w14:textId="77777777" w:rsidR="00ED45EB" w:rsidRPr="005C0B93" w:rsidRDefault="00ED45EB" w:rsidP="00CF7369">
            <w:pPr>
              <w:spacing w:before="40" w:after="40"/>
              <w:jc w:val="center"/>
              <w:rPr>
                <w:rFonts w:cs="Arial"/>
                <w:bCs/>
                <w:snapToGrid w:val="0"/>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1A31BF82"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R</w:t>
            </w:r>
          </w:p>
        </w:tc>
      </w:tr>
      <w:tr w:rsidR="00ED45EB" w:rsidRPr="005C0B93" w14:paraId="26006045"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08EC75FF" w14:textId="77777777" w:rsidR="00ED45EB" w:rsidRPr="005C0B93" w:rsidRDefault="00ED45EB" w:rsidP="00CF7369">
            <w:pPr>
              <w:spacing w:before="40" w:after="40"/>
              <w:rPr>
                <w:rFonts w:cs="Arial"/>
                <w:bCs/>
                <w:snapToGrid w:val="0"/>
                <w:sz w:val="16"/>
              </w:rPr>
            </w:pPr>
            <w:r w:rsidRPr="005C0B93">
              <w:rPr>
                <w:rFonts w:cs="Arial"/>
                <w:bCs/>
                <w:snapToGrid w:val="0"/>
                <w:sz w:val="16"/>
              </w:rPr>
              <w:t>Circulation of intended paper publication</w:t>
            </w:r>
          </w:p>
        </w:tc>
        <w:tc>
          <w:tcPr>
            <w:tcW w:w="624" w:type="dxa"/>
            <w:tcBorders>
              <w:top w:val="single" w:sz="4" w:space="0" w:color="auto"/>
              <w:left w:val="single" w:sz="4" w:space="0" w:color="auto"/>
              <w:bottom w:val="single" w:sz="4" w:space="0" w:color="auto"/>
              <w:right w:val="single" w:sz="4" w:space="0" w:color="auto"/>
            </w:tcBorders>
            <w:vAlign w:val="center"/>
          </w:tcPr>
          <w:p w14:paraId="72777573"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BE1C2DC" w14:textId="77777777" w:rsidR="00ED45EB" w:rsidRPr="005C0B93" w:rsidRDefault="00ED45EB" w:rsidP="00CF7369">
            <w:pPr>
              <w:spacing w:before="40" w:after="40"/>
              <w:jc w:val="center"/>
              <w:rPr>
                <w:rFonts w:cs="Arial"/>
                <w:bCs/>
                <w:snapToGrid w:val="0"/>
                <w:sz w:val="16"/>
              </w:rPr>
            </w:pPr>
            <w:r w:rsidRPr="005C0B93">
              <w:rPr>
                <w:rFonts w:cs="Arial"/>
                <w:bCs/>
                <w:snapToGrid w:val="0"/>
                <w:sz w:val="16"/>
              </w:rPr>
              <w:t>R</w:t>
            </w:r>
          </w:p>
        </w:tc>
        <w:tc>
          <w:tcPr>
            <w:tcW w:w="624" w:type="dxa"/>
            <w:tcBorders>
              <w:top w:val="single" w:sz="4" w:space="0" w:color="auto"/>
              <w:left w:val="single" w:sz="4" w:space="0" w:color="auto"/>
              <w:bottom w:val="single" w:sz="4" w:space="0" w:color="auto"/>
              <w:right w:val="single" w:sz="4" w:space="0" w:color="auto"/>
            </w:tcBorders>
            <w:vAlign w:val="center"/>
          </w:tcPr>
          <w:p w14:paraId="4EFD60BE"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9752560"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E27B13C"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3C73112"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6BB27D6B"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98251B5"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7854C84" w14:textId="77777777" w:rsidR="00ED45EB" w:rsidRPr="005C0B93" w:rsidRDefault="00ED45EB" w:rsidP="00CF7369">
            <w:pPr>
              <w:spacing w:before="40" w:after="40"/>
              <w:jc w:val="center"/>
              <w:rPr>
                <w:rFonts w:cs="Arial"/>
                <w:bCs/>
                <w:snapToGrid w:val="0"/>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2FD553E6" w14:textId="77777777" w:rsidR="00ED45EB" w:rsidRPr="005C0B93" w:rsidRDefault="00ED45EB" w:rsidP="00CF7369">
            <w:pPr>
              <w:spacing w:before="40" w:after="40"/>
              <w:jc w:val="center"/>
              <w:rPr>
                <w:rFonts w:cs="Arial"/>
                <w:bCs/>
                <w:snapToGrid w:val="0"/>
                <w:sz w:val="16"/>
              </w:rPr>
            </w:pPr>
          </w:p>
        </w:tc>
      </w:tr>
      <w:tr w:rsidR="00ED45EB" w:rsidRPr="005C0B93" w14:paraId="51CFAEB1" w14:textId="77777777" w:rsidTr="00CF7369">
        <w:trPr>
          <w:cantSplit/>
        </w:trPr>
        <w:tc>
          <w:tcPr>
            <w:tcW w:w="3118" w:type="dxa"/>
            <w:tcBorders>
              <w:top w:val="single" w:sz="4" w:space="0" w:color="auto"/>
              <w:left w:val="single" w:sz="4" w:space="0" w:color="auto"/>
              <w:bottom w:val="single" w:sz="4" w:space="0" w:color="auto"/>
              <w:right w:val="single" w:sz="4" w:space="0" w:color="auto"/>
            </w:tcBorders>
            <w:vAlign w:val="center"/>
          </w:tcPr>
          <w:p w14:paraId="7779F601" w14:textId="77777777" w:rsidR="00ED45EB" w:rsidRPr="005C0B93" w:rsidRDefault="00ED45EB" w:rsidP="00CF7369">
            <w:pPr>
              <w:autoSpaceDE w:val="0"/>
              <w:autoSpaceDN w:val="0"/>
              <w:adjustRightInd w:val="0"/>
              <w:rPr>
                <w:rFonts w:cs="Arial"/>
                <w:bCs/>
                <w:snapToGrid w:val="0"/>
                <w:sz w:val="16"/>
              </w:rPr>
            </w:pPr>
            <w:r w:rsidRPr="005C0B93">
              <w:rPr>
                <w:rFonts w:cs="Arial"/>
                <w:bCs/>
                <w:snapToGrid w:val="0"/>
                <w:sz w:val="16"/>
              </w:rPr>
              <w:t>Highlight JU financial support in any project related publicity (publications, seminars, press release) and display the</w:t>
            </w:r>
          </w:p>
          <w:p w14:paraId="1CDF7462" w14:textId="77777777" w:rsidR="00ED45EB" w:rsidRPr="005C0B93" w:rsidRDefault="00ED45EB" w:rsidP="00CF7369">
            <w:pPr>
              <w:spacing w:before="40" w:after="40"/>
              <w:rPr>
                <w:rFonts w:cs="Arial"/>
                <w:bCs/>
                <w:snapToGrid w:val="0"/>
                <w:sz w:val="16"/>
              </w:rPr>
            </w:pPr>
            <w:r w:rsidRPr="005C0B93">
              <w:rPr>
                <w:rFonts w:cs="Arial"/>
                <w:bCs/>
                <w:snapToGrid w:val="0"/>
                <w:sz w:val="16"/>
              </w:rPr>
              <w:t>Joint Undertaking’s logo &amp; the European Emblem</w:t>
            </w:r>
          </w:p>
        </w:tc>
        <w:tc>
          <w:tcPr>
            <w:tcW w:w="624" w:type="dxa"/>
            <w:tcBorders>
              <w:top w:val="single" w:sz="4" w:space="0" w:color="auto"/>
              <w:left w:val="single" w:sz="4" w:space="0" w:color="auto"/>
              <w:bottom w:val="single" w:sz="4" w:space="0" w:color="auto"/>
              <w:right w:val="single" w:sz="4" w:space="0" w:color="auto"/>
            </w:tcBorders>
            <w:vAlign w:val="center"/>
          </w:tcPr>
          <w:p w14:paraId="43809C5B"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7FB3736"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3B81D887"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F5C7893"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198A8ED3"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395EC06"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598C84EF"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7ED4AE18" w14:textId="77777777" w:rsidR="00ED45EB" w:rsidRPr="005C0B93" w:rsidRDefault="00ED45EB" w:rsidP="00CF7369">
            <w:pPr>
              <w:spacing w:before="40" w:after="40"/>
              <w:jc w:val="center"/>
              <w:rPr>
                <w:rFonts w:cs="Arial"/>
                <w:bCs/>
                <w:snapToGrid w:val="0"/>
                <w:sz w:val="16"/>
              </w:rPr>
            </w:pPr>
          </w:p>
        </w:tc>
        <w:tc>
          <w:tcPr>
            <w:tcW w:w="624" w:type="dxa"/>
            <w:tcBorders>
              <w:top w:val="single" w:sz="4" w:space="0" w:color="auto"/>
              <w:left w:val="single" w:sz="4" w:space="0" w:color="auto"/>
              <w:bottom w:val="single" w:sz="4" w:space="0" w:color="auto"/>
              <w:right w:val="single" w:sz="4" w:space="0" w:color="auto"/>
            </w:tcBorders>
            <w:vAlign w:val="center"/>
          </w:tcPr>
          <w:p w14:paraId="4027D6CA" w14:textId="77777777" w:rsidR="00ED45EB" w:rsidRPr="005C0B93" w:rsidRDefault="00ED45EB" w:rsidP="00CF7369">
            <w:pPr>
              <w:spacing w:before="40" w:after="40"/>
              <w:jc w:val="center"/>
              <w:rPr>
                <w:rFonts w:cs="Arial"/>
                <w:bCs/>
                <w:snapToGrid w:val="0"/>
                <w:sz w:val="16"/>
              </w:rPr>
            </w:pPr>
          </w:p>
        </w:tc>
        <w:tc>
          <w:tcPr>
            <w:tcW w:w="765" w:type="dxa"/>
            <w:tcBorders>
              <w:top w:val="single" w:sz="4" w:space="0" w:color="auto"/>
              <w:left w:val="single" w:sz="4" w:space="0" w:color="auto"/>
              <w:bottom w:val="single" w:sz="4" w:space="0" w:color="auto"/>
              <w:right w:val="single" w:sz="4" w:space="0" w:color="auto"/>
            </w:tcBorders>
            <w:vAlign w:val="center"/>
          </w:tcPr>
          <w:p w14:paraId="5367D7D3" w14:textId="77777777" w:rsidR="00ED45EB" w:rsidRPr="005C0B93" w:rsidRDefault="00ED45EB" w:rsidP="00CF7369">
            <w:pPr>
              <w:keepNext/>
              <w:spacing w:before="40" w:after="40"/>
              <w:jc w:val="center"/>
              <w:rPr>
                <w:rFonts w:cs="Arial"/>
                <w:bCs/>
                <w:snapToGrid w:val="0"/>
                <w:sz w:val="16"/>
              </w:rPr>
            </w:pPr>
            <w:r w:rsidRPr="005C0B93">
              <w:rPr>
                <w:rFonts w:cs="Arial"/>
                <w:bCs/>
                <w:snapToGrid w:val="0"/>
                <w:sz w:val="16"/>
              </w:rPr>
              <w:t>R</w:t>
            </w:r>
          </w:p>
        </w:tc>
      </w:tr>
    </w:tbl>
    <w:p w14:paraId="276D8B80" w14:textId="77777777" w:rsidR="00ED45EB" w:rsidRPr="005C0B93" w:rsidRDefault="00ED45EB" w:rsidP="00ED45EB">
      <w:pPr>
        <w:spacing w:before="120" w:after="120"/>
        <w:jc w:val="both"/>
        <w:rPr>
          <w:rFonts w:cs="Arial"/>
        </w:rPr>
      </w:pPr>
      <w:r w:rsidRPr="005C0B93">
        <w:rPr>
          <w:rFonts w:cs="Arial"/>
        </w:rPr>
        <w:t>Legend</w:t>
      </w:r>
    </w:p>
    <w:p w14:paraId="308D871E" w14:textId="77777777" w:rsidR="00ED45EB" w:rsidRPr="005C0B93" w:rsidRDefault="00ED45EB" w:rsidP="00ED45EB">
      <w:pPr>
        <w:spacing w:before="120" w:after="120"/>
        <w:jc w:val="both"/>
        <w:rPr>
          <w:rFonts w:cs="Arial"/>
        </w:rPr>
      </w:pPr>
      <w:r w:rsidRPr="005C0B93">
        <w:rPr>
          <w:rFonts w:cs="Arial"/>
        </w:rPr>
        <w:t>R …….Responsible</w:t>
      </w:r>
    </w:p>
    <w:p w14:paraId="408546AA" w14:textId="77777777" w:rsidR="00ED45EB" w:rsidRPr="005C0B93" w:rsidRDefault="00ED45EB" w:rsidP="00ED45EB">
      <w:pPr>
        <w:spacing w:before="120" w:after="120"/>
        <w:jc w:val="both"/>
        <w:rPr>
          <w:rFonts w:cs="Arial"/>
        </w:rPr>
      </w:pPr>
      <w:r w:rsidRPr="005C0B93">
        <w:rPr>
          <w:rFonts w:cs="Arial"/>
        </w:rPr>
        <w:lastRenderedPageBreak/>
        <w:t>C …….Contribution</w:t>
      </w:r>
    </w:p>
    <w:p w14:paraId="53F4CD82" w14:textId="77777777" w:rsidR="00ED45EB" w:rsidRPr="005C0B93" w:rsidRDefault="00ED45EB" w:rsidP="00ED45EB">
      <w:pPr>
        <w:rPr>
          <w:rFonts w:cs="Arial"/>
        </w:rPr>
      </w:pPr>
    </w:p>
    <w:p w14:paraId="717CE7B0" w14:textId="77777777" w:rsidR="00ED45EB" w:rsidRPr="005C0B93" w:rsidRDefault="00ED45EB" w:rsidP="00ED45EB">
      <w:pPr>
        <w:pStyle w:val="Heading3"/>
        <w:rPr>
          <w:rFonts w:cs="Arial"/>
        </w:rPr>
      </w:pPr>
      <w:bookmarkStart w:id="191" w:name="_Toc379295519"/>
      <w:bookmarkStart w:id="192" w:name="_Toc389215999"/>
      <w:r w:rsidRPr="005C0B93">
        <w:rPr>
          <w:rFonts w:cs="Arial"/>
        </w:rPr>
        <w:t>Project Start</w:t>
      </w:r>
      <w:bookmarkEnd w:id="191"/>
      <w:bookmarkEnd w:id="192"/>
    </w:p>
    <w:p w14:paraId="5FD1479E" w14:textId="77777777" w:rsidR="00ED45EB" w:rsidRPr="005C0B93" w:rsidRDefault="00ED45EB" w:rsidP="00ED45EB">
      <w:pPr>
        <w:jc w:val="both"/>
        <w:rPr>
          <w:rFonts w:cs="Arial"/>
        </w:rPr>
      </w:pPr>
      <w:r w:rsidRPr="005C0B93">
        <w:rPr>
          <w:rFonts w:cs="Arial"/>
        </w:rPr>
        <w:t xml:space="preserve">For a successful start of the CRYSTAL project, a kick off meeting has taken place in Vienna, Austria, on May 2 and 3, 2013. At this meeting adequate structures and processes for the smooth execution of the CRYSTAL project have been introduced and a common overall project picture has been established. Further, this meeting offered the possibility to build personal relationships between the project partners. Since most project work is conducted by electronic means, it has been essential that project partners personally met during the project start phase and have established contact on a personal basis. </w:t>
      </w:r>
    </w:p>
    <w:p w14:paraId="7AB55BD3" w14:textId="77777777" w:rsidR="00ED45EB" w:rsidRPr="005C0B93" w:rsidRDefault="00ED45EB" w:rsidP="00ED45EB">
      <w:pPr>
        <w:rPr>
          <w:rFonts w:cs="Arial"/>
        </w:rPr>
      </w:pPr>
    </w:p>
    <w:p w14:paraId="1A90AF48" w14:textId="77777777" w:rsidR="00ED45EB" w:rsidRPr="005C0B93" w:rsidRDefault="00ED45EB" w:rsidP="00ED45EB">
      <w:pPr>
        <w:pStyle w:val="Heading3"/>
        <w:rPr>
          <w:rFonts w:cs="Arial"/>
        </w:rPr>
      </w:pPr>
      <w:bookmarkStart w:id="193" w:name="_Toc379295520"/>
      <w:bookmarkStart w:id="194" w:name="_Toc389216000"/>
      <w:r w:rsidRPr="005C0B93">
        <w:rPr>
          <w:rFonts w:cs="Arial"/>
        </w:rPr>
        <w:t>Project Handbook</w:t>
      </w:r>
      <w:bookmarkEnd w:id="193"/>
      <w:bookmarkEnd w:id="194"/>
    </w:p>
    <w:p w14:paraId="3BA119C6" w14:textId="77777777" w:rsidR="00ED45EB" w:rsidRPr="005C0B93" w:rsidRDefault="00ED45EB" w:rsidP="00ED45EB">
      <w:pPr>
        <w:jc w:val="both"/>
        <w:rPr>
          <w:rFonts w:cs="Arial"/>
        </w:rPr>
      </w:pPr>
      <w:r w:rsidRPr="005C0B93">
        <w:rPr>
          <w:rFonts w:cs="Arial"/>
        </w:rPr>
        <w:t>To provide guidelines for the day-to-day operation of the CRYSTAL project a project handbook has been set up at project start and was submitted to ARTEMIS JU as Deliverable D101.030. This project handbook is constantly updated. The Project Handbook contains information on contact data, responsibilities, the communication structure, process flows, meeting and reporting rules and shall support project partners in identifying responsibilities and processes.</w:t>
      </w:r>
    </w:p>
    <w:p w14:paraId="2E6698BF" w14:textId="77777777" w:rsidR="00ED45EB" w:rsidRPr="005C0B93" w:rsidRDefault="00ED45EB" w:rsidP="00ED45EB">
      <w:pPr>
        <w:rPr>
          <w:rFonts w:cs="Arial"/>
        </w:rPr>
      </w:pPr>
    </w:p>
    <w:p w14:paraId="30FEACBB" w14:textId="77777777" w:rsidR="00ED45EB" w:rsidRPr="005C0B93" w:rsidRDefault="00ED45EB" w:rsidP="00ED45EB">
      <w:pPr>
        <w:pStyle w:val="Heading3"/>
        <w:rPr>
          <w:rFonts w:cs="Arial"/>
        </w:rPr>
      </w:pPr>
      <w:bookmarkStart w:id="195" w:name="_Toc379295521"/>
      <w:bookmarkStart w:id="196" w:name="_Toc389216001"/>
      <w:r w:rsidRPr="005C0B93">
        <w:rPr>
          <w:rFonts w:cs="Arial"/>
        </w:rPr>
        <w:t>Communication and Collaboration Support</w:t>
      </w:r>
      <w:bookmarkEnd w:id="195"/>
      <w:bookmarkEnd w:id="196"/>
    </w:p>
    <w:p w14:paraId="35355781" w14:textId="77777777" w:rsidR="00ED45EB" w:rsidRPr="005C0B93" w:rsidRDefault="00ED45EB" w:rsidP="00ED45EB">
      <w:pPr>
        <w:jc w:val="both"/>
        <w:rPr>
          <w:rFonts w:cs="Arial"/>
        </w:rPr>
      </w:pPr>
      <w:r w:rsidRPr="005C0B93">
        <w:rPr>
          <w:rFonts w:cs="Arial"/>
        </w:rPr>
        <w:t xml:space="preserve">To support the smooth communication of project partners and to ensure that all information spread by the Coordinator and the SP and WP leaders reaches the responsible contact persons, mailing lists have been set up and are constantly updated by the Coordinator. A general mailing list is dedicated to items that are of interest for all partners e.g. information and requests from JU, meeting preparation…), another mailing list is covering the communication between the members of the General Assembly. Further, a separate mailing list has been established for each sub project and each work package to facilitate the exchange between the concerned project partners. </w:t>
      </w:r>
    </w:p>
    <w:p w14:paraId="5A6AB3F9" w14:textId="77777777" w:rsidR="00ED45EB" w:rsidRPr="005C0B93" w:rsidRDefault="00ED45EB" w:rsidP="00ED45EB">
      <w:pPr>
        <w:jc w:val="both"/>
        <w:rPr>
          <w:rFonts w:cs="Arial"/>
        </w:rPr>
      </w:pPr>
      <w:r w:rsidRPr="005C0B93">
        <w:rPr>
          <w:rFonts w:cs="Arial"/>
        </w:rPr>
        <w:t xml:space="preserve">The general mailing list is primarily used by the Coordinator to issue regular mailings providing the project partners with relevant information (contractual requirements, deliverable schedule and deadlines, publications, review...) and, if necessary, asking project partners for respective actions to be taken. </w:t>
      </w:r>
    </w:p>
    <w:p w14:paraId="4A873591" w14:textId="77777777" w:rsidR="00ED45EB" w:rsidRPr="005C0B93" w:rsidRDefault="00ED45EB" w:rsidP="00ED45EB">
      <w:pPr>
        <w:jc w:val="both"/>
        <w:rPr>
          <w:rFonts w:cs="Arial"/>
        </w:rPr>
      </w:pPr>
      <w:r w:rsidRPr="005C0B93">
        <w:rPr>
          <w:rFonts w:cs="Arial"/>
        </w:rPr>
        <w:t>The CRYSTAL SharePoint platform, a shared workspace system, has been developed by the Coordinator to enable efficient group collaboration and the management, exchange and storage of project documents and deliverables. The platform is used for all administrative management tasks in the project execution including:</w:t>
      </w:r>
    </w:p>
    <w:p w14:paraId="401EDAE9" w14:textId="77777777" w:rsidR="00ED45EB" w:rsidRPr="005C0B93" w:rsidRDefault="00ED45EB" w:rsidP="005958CE">
      <w:pPr>
        <w:numPr>
          <w:ilvl w:val="1"/>
          <w:numId w:val="8"/>
        </w:numPr>
        <w:jc w:val="both"/>
        <w:rPr>
          <w:rFonts w:cs="Arial"/>
        </w:rPr>
      </w:pPr>
      <w:r w:rsidRPr="005C0B93">
        <w:rPr>
          <w:rFonts w:cs="Arial"/>
        </w:rPr>
        <w:t>deliverable review process</w:t>
      </w:r>
    </w:p>
    <w:p w14:paraId="7AC0F14F" w14:textId="77777777" w:rsidR="00ED45EB" w:rsidRPr="005C0B93" w:rsidRDefault="00ED45EB" w:rsidP="005958CE">
      <w:pPr>
        <w:numPr>
          <w:ilvl w:val="1"/>
          <w:numId w:val="8"/>
        </w:numPr>
        <w:jc w:val="both"/>
        <w:rPr>
          <w:rFonts w:cs="Arial"/>
        </w:rPr>
      </w:pPr>
      <w:r w:rsidRPr="005C0B93">
        <w:rPr>
          <w:rFonts w:cs="Arial"/>
        </w:rPr>
        <w:t>tracking of dissemination activities</w:t>
      </w:r>
    </w:p>
    <w:p w14:paraId="56F66DA4" w14:textId="77777777" w:rsidR="00ED45EB" w:rsidRPr="005C0B93" w:rsidRDefault="00ED45EB" w:rsidP="005958CE">
      <w:pPr>
        <w:numPr>
          <w:ilvl w:val="1"/>
          <w:numId w:val="8"/>
        </w:numPr>
        <w:jc w:val="both"/>
        <w:rPr>
          <w:rFonts w:cs="Arial"/>
        </w:rPr>
      </w:pPr>
      <w:r w:rsidRPr="005C0B93">
        <w:rPr>
          <w:rFonts w:cs="Arial"/>
        </w:rPr>
        <w:t>tracking of exploitation activities</w:t>
      </w:r>
    </w:p>
    <w:p w14:paraId="46D915DA" w14:textId="77777777" w:rsidR="00ED45EB" w:rsidRPr="005C0B93" w:rsidRDefault="00ED45EB" w:rsidP="005958CE">
      <w:pPr>
        <w:numPr>
          <w:ilvl w:val="1"/>
          <w:numId w:val="8"/>
        </w:numPr>
        <w:jc w:val="both"/>
        <w:rPr>
          <w:rFonts w:cs="Arial"/>
        </w:rPr>
      </w:pPr>
      <w:r w:rsidRPr="005C0B93">
        <w:rPr>
          <w:rFonts w:cs="Arial"/>
        </w:rPr>
        <w:t xml:space="preserve">organization of meetings and workshops </w:t>
      </w:r>
    </w:p>
    <w:p w14:paraId="11282DE8" w14:textId="77777777" w:rsidR="00ED45EB" w:rsidRPr="005C0B93" w:rsidRDefault="00ED45EB" w:rsidP="005958CE">
      <w:pPr>
        <w:numPr>
          <w:ilvl w:val="1"/>
          <w:numId w:val="8"/>
        </w:numPr>
        <w:jc w:val="both"/>
        <w:rPr>
          <w:rFonts w:cs="Arial"/>
        </w:rPr>
      </w:pPr>
      <w:r w:rsidRPr="005C0B93">
        <w:rPr>
          <w:rFonts w:cs="Arial"/>
        </w:rPr>
        <w:t xml:space="preserve">reporting (costs, efforts and results)  </w:t>
      </w:r>
    </w:p>
    <w:p w14:paraId="4D75CB5D" w14:textId="77777777" w:rsidR="00ED45EB" w:rsidRPr="005C0B93" w:rsidRDefault="00ED45EB" w:rsidP="00ED45EB">
      <w:pPr>
        <w:jc w:val="both"/>
        <w:rPr>
          <w:rFonts w:cs="Arial"/>
        </w:rPr>
      </w:pPr>
    </w:p>
    <w:p w14:paraId="3B077D76" w14:textId="77777777" w:rsidR="00ED45EB" w:rsidRPr="005C0B93" w:rsidRDefault="00ED45EB" w:rsidP="00ED45EB">
      <w:pPr>
        <w:jc w:val="both"/>
        <w:rPr>
          <w:rFonts w:cs="Arial"/>
        </w:rPr>
      </w:pPr>
      <w:r w:rsidRPr="005C0B93">
        <w:rPr>
          <w:rFonts w:cs="Arial"/>
        </w:rPr>
        <w:t>Furthermore, the technical management process of CRYSTAL is implemented on the platform. The Coordinator is maintaining the CRYSTAL SharePoint platform and administrating the login data for project partners.</w:t>
      </w:r>
    </w:p>
    <w:p w14:paraId="2964E711" w14:textId="77777777" w:rsidR="00ED45EB" w:rsidRPr="005C0B93" w:rsidRDefault="00ED45EB" w:rsidP="00ED45EB">
      <w:pPr>
        <w:rPr>
          <w:rFonts w:cs="Arial"/>
        </w:rPr>
      </w:pPr>
    </w:p>
    <w:p w14:paraId="1F0150CB" w14:textId="77777777" w:rsidR="00ED45EB" w:rsidRPr="005C0B93" w:rsidRDefault="00ED45EB" w:rsidP="00ED45EB">
      <w:pPr>
        <w:pStyle w:val="Heading3"/>
        <w:rPr>
          <w:rFonts w:cs="Arial"/>
        </w:rPr>
      </w:pPr>
      <w:bookmarkStart w:id="197" w:name="_Toc379295522"/>
      <w:bookmarkStart w:id="198" w:name="_Toc389216002"/>
      <w:r w:rsidRPr="005C0B93">
        <w:rPr>
          <w:rFonts w:cs="Arial"/>
        </w:rPr>
        <w:t>Contractual Issues</w:t>
      </w:r>
      <w:bookmarkEnd w:id="197"/>
      <w:bookmarkEnd w:id="198"/>
    </w:p>
    <w:p w14:paraId="10853884" w14:textId="77777777" w:rsidR="00ED45EB" w:rsidRPr="005C0B93" w:rsidRDefault="00ED45EB" w:rsidP="00ED45EB">
      <w:pPr>
        <w:jc w:val="both"/>
        <w:rPr>
          <w:rFonts w:cs="Arial"/>
        </w:rPr>
      </w:pPr>
      <w:r w:rsidRPr="005C0B93">
        <w:rPr>
          <w:rFonts w:cs="Arial"/>
        </w:rPr>
        <w:t xml:space="preserve">With respect to contractual issues, it can be reported that the Coordinator has successfully closed the negotiations of the Artemis Project Consortium Agreement (APCA).  Further, the Artemis Grant </w:t>
      </w:r>
      <w:r w:rsidRPr="005C0B93">
        <w:rPr>
          <w:rFonts w:cs="Arial"/>
        </w:rPr>
        <w:lastRenderedPageBreak/>
        <w:t xml:space="preserve">Agreement has been signed and entered into force on January 20th, 2014. By February 3rd, 2014 the Accession Forms of 27 partners have been countersigned. </w:t>
      </w:r>
    </w:p>
    <w:p w14:paraId="61D5DF57" w14:textId="77777777" w:rsidR="00ED45EB" w:rsidRPr="005C0B93" w:rsidRDefault="00ED45EB" w:rsidP="00ED45EB">
      <w:pPr>
        <w:rPr>
          <w:rFonts w:cs="Arial"/>
        </w:rPr>
      </w:pPr>
    </w:p>
    <w:p w14:paraId="64E60011" w14:textId="77777777" w:rsidR="00ED45EB" w:rsidRPr="005C0B93" w:rsidRDefault="00ED45EB" w:rsidP="00ED45EB">
      <w:pPr>
        <w:pStyle w:val="Heading3"/>
        <w:rPr>
          <w:rFonts w:cs="Arial"/>
        </w:rPr>
      </w:pPr>
      <w:bookmarkStart w:id="199" w:name="_Toc379295523"/>
      <w:bookmarkStart w:id="200" w:name="_Toc389216003"/>
      <w:r w:rsidRPr="005C0B93">
        <w:rPr>
          <w:rFonts w:cs="Arial"/>
        </w:rPr>
        <w:t>Quality Management</w:t>
      </w:r>
      <w:bookmarkEnd w:id="199"/>
      <w:bookmarkEnd w:id="200"/>
    </w:p>
    <w:p w14:paraId="669D88DB" w14:textId="77777777" w:rsidR="00ED45EB" w:rsidRPr="005C0B93" w:rsidRDefault="00ED45EB" w:rsidP="00ED45EB">
      <w:pPr>
        <w:jc w:val="both"/>
        <w:rPr>
          <w:rFonts w:cs="Arial"/>
        </w:rPr>
      </w:pPr>
      <w:r w:rsidRPr="005C0B93">
        <w:rPr>
          <w:rFonts w:cs="Arial"/>
        </w:rPr>
        <w:t>The quality management is led by the Technical Coordinator and the Administrative Project Manager who are responsible for quality assurance throughout the project. Quality in this context can be seen as meeting the project expectations achieved by way of deliverables and activities performed to produce those deliverables. In particular, Quality Management within CRYSTAL is oriented towards the following objectives:</w:t>
      </w:r>
    </w:p>
    <w:p w14:paraId="44981CFD" w14:textId="77777777" w:rsidR="00ED45EB" w:rsidRPr="005C0B93" w:rsidRDefault="00ED45EB" w:rsidP="005958CE">
      <w:pPr>
        <w:numPr>
          <w:ilvl w:val="0"/>
          <w:numId w:val="10"/>
        </w:numPr>
        <w:jc w:val="both"/>
        <w:rPr>
          <w:rFonts w:cs="Arial"/>
        </w:rPr>
      </w:pPr>
      <w:r w:rsidRPr="005C0B93">
        <w:rPr>
          <w:rFonts w:cs="Arial"/>
        </w:rPr>
        <w:t>Assure conformance of processes and tasks with the Description of Work and Grant Agreement and its Annexes</w:t>
      </w:r>
    </w:p>
    <w:p w14:paraId="1A9CF12D" w14:textId="77777777" w:rsidR="00ED45EB" w:rsidRPr="005C0B93" w:rsidRDefault="00ED45EB" w:rsidP="005958CE">
      <w:pPr>
        <w:numPr>
          <w:ilvl w:val="0"/>
          <w:numId w:val="10"/>
        </w:numPr>
        <w:jc w:val="both"/>
        <w:rPr>
          <w:rFonts w:cs="Arial"/>
        </w:rPr>
      </w:pPr>
      <w:r w:rsidRPr="005C0B93">
        <w:rPr>
          <w:rFonts w:cs="Arial"/>
        </w:rPr>
        <w:t>Supervise project plan correspondence of effort and delivery dates</w:t>
      </w:r>
    </w:p>
    <w:p w14:paraId="11DD07F8" w14:textId="77777777" w:rsidR="00ED45EB" w:rsidRPr="005C0B93" w:rsidRDefault="00ED45EB" w:rsidP="00ED45EB">
      <w:pPr>
        <w:jc w:val="both"/>
        <w:rPr>
          <w:rFonts w:cs="Arial"/>
        </w:rPr>
      </w:pPr>
    </w:p>
    <w:p w14:paraId="6787668B" w14:textId="77777777" w:rsidR="00ED45EB" w:rsidRPr="005C0B93" w:rsidRDefault="00ED45EB" w:rsidP="00ED45EB">
      <w:pPr>
        <w:jc w:val="both"/>
        <w:rPr>
          <w:rFonts w:cs="Arial"/>
        </w:rPr>
      </w:pPr>
      <w:r w:rsidRPr="005C0B93">
        <w:rPr>
          <w:rFonts w:cs="Arial"/>
        </w:rPr>
        <w:t>The major means to achieve this goal is the project structure with precisely defined responsibilities for the individual roles (WP &amp; SP leaders, Technical Board, Steering Board, Technical Coordinator, and Administrative Project Manager), the deliverable review process and the internal and external reporting process. WP1.3 is responsible for strategic quality management and the corresponding realization in all SPs. In particular, the quality management of this project is based on the following:</w:t>
      </w:r>
    </w:p>
    <w:p w14:paraId="5075DE34" w14:textId="77777777" w:rsidR="00ED45EB" w:rsidRPr="005C0B93" w:rsidRDefault="00ED45EB" w:rsidP="005958CE">
      <w:pPr>
        <w:numPr>
          <w:ilvl w:val="0"/>
          <w:numId w:val="11"/>
        </w:numPr>
        <w:jc w:val="both"/>
        <w:rPr>
          <w:rFonts w:cs="Arial"/>
        </w:rPr>
      </w:pPr>
      <w:r w:rsidRPr="005C0B93">
        <w:rPr>
          <w:rFonts w:cs="Arial"/>
        </w:rPr>
        <w:t xml:space="preserve">Quality Assurance activities have to be implemented throughout the entire project by the entire CRYSTAL consortium. This means that every project partner shall review his own results before transmitting them to someone else. </w:t>
      </w:r>
    </w:p>
    <w:p w14:paraId="54DA4675" w14:textId="77777777" w:rsidR="00ED45EB" w:rsidRPr="005C0B93" w:rsidRDefault="00ED45EB" w:rsidP="005958CE">
      <w:pPr>
        <w:numPr>
          <w:ilvl w:val="0"/>
          <w:numId w:val="11"/>
        </w:numPr>
        <w:jc w:val="both"/>
        <w:rPr>
          <w:rFonts w:cs="Arial"/>
        </w:rPr>
      </w:pPr>
      <w:r w:rsidRPr="005C0B93">
        <w:rPr>
          <w:rFonts w:cs="Arial"/>
        </w:rPr>
        <w:t>The quality control of the deliverables is established by the CRYSTAL deliverable review process.</w:t>
      </w:r>
    </w:p>
    <w:p w14:paraId="54CDE0FA" w14:textId="77777777" w:rsidR="00ED45EB" w:rsidRPr="005C0B93" w:rsidRDefault="00ED45EB" w:rsidP="005958CE">
      <w:pPr>
        <w:numPr>
          <w:ilvl w:val="0"/>
          <w:numId w:val="11"/>
        </w:numPr>
        <w:jc w:val="both"/>
        <w:rPr>
          <w:rFonts w:cs="Arial"/>
        </w:rPr>
      </w:pPr>
      <w:r w:rsidRPr="005C0B93">
        <w:rPr>
          <w:rFonts w:cs="Arial"/>
        </w:rPr>
        <w:t xml:space="preserve">Continuous internal reporting shall ensure a holistic project view of all project partners </w:t>
      </w:r>
    </w:p>
    <w:p w14:paraId="793CB4ED" w14:textId="77777777" w:rsidR="00ED45EB" w:rsidRPr="005C0B93" w:rsidRDefault="00ED45EB" w:rsidP="005958CE">
      <w:pPr>
        <w:numPr>
          <w:ilvl w:val="0"/>
          <w:numId w:val="11"/>
        </w:numPr>
        <w:jc w:val="both"/>
        <w:rPr>
          <w:rFonts w:cs="Arial"/>
        </w:rPr>
      </w:pPr>
      <w:r w:rsidRPr="005C0B93">
        <w:rPr>
          <w:rFonts w:cs="Arial"/>
        </w:rPr>
        <w:t>Issues arising in the course of the quality control that might pose a risk or increase the probability of a risk will be reported to the Technical Coordinator.</w:t>
      </w:r>
    </w:p>
    <w:p w14:paraId="28F5EDB2" w14:textId="77777777" w:rsidR="00ED45EB" w:rsidRPr="005C0B93" w:rsidRDefault="00ED45EB" w:rsidP="00ED45EB">
      <w:pPr>
        <w:rPr>
          <w:rFonts w:cs="Arial"/>
        </w:rPr>
      </w:pPr>
    </w:p>
    <w:p w14:paraId="7DAC9A68" w14:textId="77777777" w:rsidR="00ED45EB" w:rsidRPr="005C0B93" w:rsidRDefault="00ED45EB" w:rsidP="00ED45EB">
      <w:pPr>
        <w:pStyle w:val="Heading2"/>
        <w:rPr>
          <w:rFonts w:cs="Arial"/>
        </w:rPr>
      </w:pPr>
      <w:bookmarkStart w:id="201" w:name="_Toc379295524"/>
      <w:bookmarkStart w:id="202" w:name="_Toc389216004"/>
      <w:r w:rsidRPr="005C0B93">
        <w:rPr>
          <w:rFonts w:cs="Arial"/>
        </w:rPr>
        <w:t>Review Process for deliverables</w:t>
      </w:r>
      <w:bookmarkEnd w:id="201"/>
      <w:bookmarkEnd w:id="202"/>
    </w:p>
    <w:p w14:paraId="61AC7254" w14:textId="046CE1EE" w:rsidR="00ED45EB" w:rsidRPr="005C0B93" w:rsidRDefault="00ED45EB" w:rsidP="00ED45EB">
      <w:pPr>
        <w:jc w:val="both"/>
        <w:rPr>
          <w:rFonts w:cs="Arial"/>
        </w:rPr>
      </w:pPr>
      <w:r w:rsidRPr="005C0B93">
        <w:rPr>
          <w:rFonts w:cs="Arial"/>
        </w:rPr>
        <w:t>The review process for deliverables is a major part of the CRYSTAL quality assurance process. CRYSTAL employs a two stage review process for each deliverable as depicted below. In the first stage the deliverable is reviewed by at least one assigned reviewer within the WP, and in the second stage, the deliverable is reviewed by at least two assigned reviewers outside the WP (SP6 deliverables should be reviewed by at least one reviewer of SP2–SP5.). Feedback from the assigned reviewers is mandatory, while all the other project members are also free to provide feedback.</w:t>
      </w:r>
    </w:p>
    <w:p w14:paraId="345638EC" w14:textId="107BC8F4" w:rsidR="00ED45EB" w:rsidRPr="005C0B93" w:rsidRDefault="00ED45EB" w:rsidP="00ED45EB">
      <w:pPr>
        <w:keepNext/>
        <w:autoSpaceDE w:val="0"/>
        <w:autoSpaceDN w:val="0"/>
        <w:adjustRightInd w:val="0"/>
        <w:jc w:val="center"/>
        <w:rPr>
          <w:rFonts w:eastAsia="Arial" w:cs="Arial"/>
          <w:color w:val="000000"/>
          <w:lang w:eastAsia="en-US"/>
        </w:rPr>
      </w:pPr>
      <w:r w:rsidRPr="005C0B93">
        <w:rPr>
          <w:rFonts w:eastAsia="Arial" w:cs="Arial"/>
          <w:noProof/>
          <w:color w:val="000000"/>
          <w:lang w:val="en-US" w:eastAsia="en-US"/>
        </w:rPr>
        <w:lastRenderedPageBreak/>
        <w:drawing>
          <wp:inline distT="0" distB="0" distL="0" distR="0" wp14:anchorId="50E6C8A8" wp14:editId="557116AC">
            <wp:extent cx="3863838" cy="2545080"/>
            <wp:effectExtent l="19050" t="19050" r="22860" b="266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863838" cy="2545080"/>
                    </a:xfrm>
                    <a:prstGeom prst="rect">
                      <a:avLst/>
                    </a:prstGeom>
                    <a:noFill/>
                    <a:ln w="12700" cmpd="sng">
                      <a:solidFill>
                        <a:srgbClr val="808080"/>
                      </a:solidFill>
                      <a:miter lim="800000"/>
                      <a:headEnd/>
                      <a:tailEnd/>
                    </a:ln>
                    <a:effectLst/>
                  </pic:spPr>
                </pic:pic>
              </a:graphicData>
            </a:graphic>
          </wp:inline>
        </w:drawing>
      </w:r>
    </w:p>
    <w:p w14:paraId="6AD295CA" w14:textId="7941E64F" w:rsidR="00ED45EB" w:rsidRPr="005C0B93" w:rsidRDefault="00060B2C" w:rsidP="00060B2C">
      <w:pPr>
        <w:pStyle w:val="Caption"/>
        <w:rPr>
          <w:rFonts w:cs="Arial"/>
        </w:rPr>
      </w:pPr>
      <w:r>
        <w:t xml:space="preserve">Figure </w:t>
      </w:r>
      <w:r>
        <w:fldChar w:fldCharType="begin"/>
      </w:r>
      <w:r>
        <w:instrText xml:space="preserve"> STYLEREF 1 \s </w:instrText>
      </w:r>
      <w:r>
        <w:fldChar w:fldCharType="separate"/>
      </w:r>
      <w:r w:rsidR="0098608B">
        <w:rPr>
          <w:noProof/>
        </w:rPr>
        <w:t>5</w:t>
      </w:r>
      <w:r>
        <w:fldChar w:fldCharType="end"/>
      </w:r>
      <w:r>
        <w:noBreakHyphen/>
      </w:r>
      <w:r>
        <w:fldChar w:fldCharType="begin"/>
      </w:r>
      <w:r>
        <w:instrText xml:space="preserve"> SEQ Figure \* ARABIC \s 1 </w:instrText>
      </w:r>
      <w:r>
        <w:fldChar w:fldCharType="separate"/>
      </w:r>
      <w:r w:rsidR="0098608B">
        <w:rPr>
          <w:noProof/>
        </w:rPr>
        <w:t>1</w:t>
      </w:r>
      <w:r>
        <w:fldChar w:fldCharType="end"/>
      </w:r>
      <w:r>
        <w:t>: Review Process</w:t>
      </w:r>
    </w:p>
    <w:p w14:paraId="2BC96157" w14:textId="77777777" w:rsidR="00ED45EB" w:rsidRPr="005C0B93" w:rsidRDefault="00ED45EB" w:rsidP="00ED45EB">
      <w:pPr>
        <w:jc w:val="both"/>
        <w:rPr>
          <w:rFonts w:cs="Arial"/>
        </w:rPr>
      </w:pPr>
      <w:r w:rsidRPr="005C0B93">
        <w:rPr>
          <w:rFonts w:cs="Arial"/>
        </w:rPr>
        <w:t>The duties of the WP leader with respect to deliverables are:</w:t>
      </w:r>
    </w:p>
    <w:p w14:paraId="67A8234A" w14:textId="77777777" w:rsidR="00ED45EB" w:rsidRPr="005C0B93" w:rsidRDefault="00ED45EB" w:rsidP="005958CE">
      <w:pPr>
        <w:numPr>
          <w:ilvl w:val="0"/>
          <w:numId w:val="12"/>
        </w:numPr>
        <w:jc w:val="both"/>
        <w:rPr>
          <w:rFonts w:cs="Arial"/>
        </w:rPr>
      </w:pPr>
      <w:r w:rsidRPr="005C0B93">
        <w:rPr>
          <w:rFonts w:cs="Arial"/>
        </w:rPr>
        <w:t>Coordinate the assignment of the deliverable responsible and reviewers</w:t>
      </w:r>
    </w:p>
    <w:p w14:paraId="385EC22C" w14:textId="77777777" w:rsidR="00ED45EB" w:rsidRPr="005C0B93" w:rsidRDefault="00ED45EB" w:rsidP="005958CE">
      <w:pPr>
        <w:numPr>
          <w:ilvl w:val="0"/>
          <w:numId w:val="12"/>
        </w:numPr>
        <w:jc w:val="both"/>
        <w:rPr>
          <w:rFonts w:cs="Arial"/>
        </w:rPr>
      </w:pPr>
      <w:r w:rsidRPr="005C0B93">
        <w:rPr>
          <w:rFonts w:cs="Arial"/>
        </w:rPr>
        <w:t>Coordinate the creation of deliverables on work package level</w:t>
      </w:r>
    </w:p>
    <w:p w14:paraId="264BE83B" w14:textId="77777777" w:rsidR="00ED45EB" w:rsidRPr="005C0B93" w:rsidRDefault="00ED45EB" w:rsidP="005958CE">
      <w:pPr>
        <w:numPr>
          <w:ilvl w:val="0"/>
          <w:numId w:val="12"/>
        </w:numPr>
        <w:jc w:val="both"/>
        <w:rPr>
          <w:rFonts w:cs="Arial"/>
        </w:rPr>
      </w:pPr>
      <w:r w:rsidRPr="005C0B93">
        <w:rPr>
          <w:rFonts w:cs="Arial"/>
        </w:rPr>
        <w:t>Ensure completion of deliverables on time, within budget and with high quality</w:t>
      </w:r>
    </w:p>
    <w:p w14:paraId="4918D588" w14:textId="77777777" w:rsidR="00ED45EB" w:rsidRPr="005C0B93" w:rsidRDefault="00ED45EB" w:rsidP="005958CE">
      <w:pPr>
        <w:numPr>
          <w:ilvl w:val="0"/>
          <w:numId w:val="12"/>
        </w:numPr>
        <w:jc w:val="both"/>
        <w:rPr>
          <w:rFonts w:cs="Arial"/>
        </w:rPr>
      </w:pPr>
      <w:r w:rsidRPr="005C0B93">
        <w:rPr>
          <w:rFonts w:cs="Arial"/>
        </w:rPr>
        <w:t>Monitor the progress of deliverables</w:t>
      </w:r>
    </w:p>
    <w:p w14:paraId="58C4A1CA" w14:textId="77777777" w:rsidR="00ED45EB" w:rsidRPr="005C0B93" w:rsidRDefault="00ED45EB" w:rsidP="005958CE">
      <w:pPr>
        <w:numPr>
          <w:ilvl w:val="0"/>
          <w:numId w:val="12"/>
        </w:numPr>
        <w:jc w:val="both"/>
        <w:rPr>
          <w:rFonts w:cs="Arial"/>
        </w:rPr>
      </w:pPr>
      <w:r w:rsidRPr="005C0B93">
        <w:rPr>
          <w:rFonts w:cs="Arial"/>
        </w:rPr>
        <w:t>Report any anticipated or actual delay of a deliverable to the SP leader</w:t>
      </w:r>
    </w:p>
    <w:p w14:paraId="0A7FA4FE" w14:textId="77777777" w:rsidR="00ED45EB" w:rsidRPr="005C0B93" w:rsidRDefault="00ED45EB" w:rsidP="00ED45EB">
      <w:pPr>
        <w:jc w:val="both"/>
        <w:rPr>
          <w:rFonts w:cs="Arial"/>
        </w:rPr>
      </w:pPr>
    </w:p>
    <w:p w14:paraId="5DE9593F" w14:textId="77777777" w:rsidR="00ED45EB" w:rsidRPr="005C0B93" w:rsidRDefault="00ED45EB" w:rsidP="00ED45EB">
      <w:pPr>
        <w:jc w:val="both"/>
        <w:rPr>
          <w:rFonts w:cs="Arial"/>
        </w:rPr>
      </w:pPr>
      <w:r w:rsidRPr="005C0B93">
        <w:rPr>
          <w:rFonts w:cs="Arial"/>
        </w:rPr>
        <w:t>Each deliverable is assigned to a Deliverable Responsible who is appointed by the partner who has the deliverable lead. The duties of the Deliverable Responsible are:</w:t>
      </w:r>
    </w:p>
    <w:p w14:paraId="5C11AFD5" w14:textId="77777777" w:rsidR="00ED45EB" w:rsidRPr="005C0B93" w:rsidRDefault="00ED45EB" w:rsidP="005958CE">
      <w:pPr>
        <w:numPr>
          <w:ilvl w:val="0"/>
          <w:numId w:val="13"/>
        </w:numPr>
        <w:jc w:val="both"/>
        <w:rPr>
          <w:rFonts w:cs="Arial"/>
        </w:rPr>
      </w:pPr>
      <w:r w:rsidRPr="005C0B93">
        <w:rPr>
          <w:rFonts w:cs="Arial"/>
        </w:rPr>
        <w:t>Plan and schedule the deliverable creation such that the review versions and the final version can be provided in time</w:t>
      </w:r>
    </w:p>
    <w:p w14:paraId="2D937870" w14:textId="77777777" w:rsidR="00ED45EB" w:rsidRPr="005C0B93" w:rsidRDefault="00ED45EB" w:rsidP="005958CE">
      <w:pPr>
        <w:numPr>
          <w:ilvl w:val="0"/>
          <w:numId w:val="13"/>
        </w:numPr>
        <w:jc w:val="both"/>
        <w:rPr>
          <w:rFonts w:cs="Arial"/>
        </w:rPr>
      </w:pPr>
      <w:r w:rsidRPr="005C0B93">
        <w:rPr>
          <w:rFonts w:cs="Arial"/>
        </w:rPr>
        <w:t>Coordinate the members contributing to the deliverable, collect their inputs and assure consistency</w:t>
      </w:r>
    </w:p>
    <w:p w14:paraId="0D803669" w14:textId="77777777" w:rsidR="00ED45EB" w:rsidRPr="005C0B93" w:rsidRDefault="00ED45EB" w:rsidP="005958CE">
      <w:pPr>
        <w:numPr>
          <w:ilvl w:val="0"/>
          <w:numId w:val="13"/>
        </w:numPr>
        <w:jc w:val="both"/>
        <w:rPr>
          <w:rFonts w:cs="Arial"/>
        </w:rPr>
      </w:pPr>
      <w:r w:rsidRPr="005C0B93">
        <w:rPr>
          <w:rFonts w:cs="Arial"/>
        </w:rPr>
        <w:t>Integrate all contributions and provide the first review version</w:t>
      </w:r>
    </w:p>
    <w:p w14:paraId="0AB405D5" w14:textId="77777777" w:rsidR="00ED45EB" w:rsidRPr="005C0B93" w:rsidRDefault="00ED45EB" w:rsidP="005958CE">
      <w:pPr>
        <w:numPr>
          <w:ilvl w:val="0"/>
          <w:numId w:val="13"/>
        </w:numPr>
        <w:jc w:val="both"/>
        <w:rPr>
          <w:rFonts w:cs="Arial"/>
        </w:rPr>
      </w:pPr>
      <w:r w:rsidRPr="005C0B93">
        <w:rPr>
          <w:rFonts w:cs="Arial"/>
        </w:rPr>
        <w:t>Integrate the feedback of the first review round (WP internal review) and provide the second review version</w:t>
      </w:r>
    </w:p>
    <w:p w14:paraId="37506BE2" w14:textId="77777777" w:rsidR="00ED45EB" w:rsidRPr="005C0B93" w:rsidRDefault="00ED45EB" w:rsidP="005958CE">
      <w:pPr>
        <w:numPr>
          <w:ilvl w:val="0"/>
          <w:numId w:val="13"/>
        </w:numPr>
        <w:jc w:val="both"/>
        <w:rPr>
          <w:rFonts w:cs="Arial"/>
        </w:rPr>
      </w:pPr>
      <w:r w:rsidRPr="005C0B93">
        <w:rPr>
          <w:rFonts w:cs="Arial"/>
        </w:rPr>
        <w:t>Integrate the feedback from the second review round (WP external review) and provide the final version</w:t>
      </w:r>
    </w:p>
    <w:p w14:paraId="23479D16" w14:textId="77777777" w:rsidR="00ED45EB" w:rsidRPr="005C0B93" w:rsidRDefault="00ED45EB" w:rsidP="00ED45EB">
      <w:pPr>
        <w:jc w:val="both"/>
        <w:rPr>
          <w:rFonts w:cs="Arial"/>
        </w:rPr>
      </w:pPr>
    </w:p>
    <w:p w14:paraId="0D62229F" w14:textId="77777777" w:rsidR="00ED45EB" w:rsidRPr="005C0B93" w:rsidRDefault="00ED45EB" w:rsidP="00ED45EB">
      <w:pPr>
        <w:jc w:val="both"/>
        <w:rPr>
          <w:rFonts w:cs="Arial"/>
        </w:rPr>
      </w:pPr>
      <w:r w:rsidRPr="005C0B93">
        <w:rPr>
          <w:rFonts w:cs="Arial"/>
        </w:rPr>
        <w:t>After having been notified by the Deliverable Responsible that the deliverable is ready for review, the Reviewer should provide its feedback directly to the Deliverable Responsible within 7 days.</w:t>
      </w:r>
    </w:p>
    <w:p w14:paraId="08D6E822" w14:textId="77777777" w:rsidR="00ED45EB" w:rsidRPr="005C0B93" w:rsidRDefault="00ED45EB" w:rsidP="00ED45EB">
      <w:pPr>
        <w:jc w:val="both"/>
        <w:rPr>
          <w:rFonts w:cs="Arial"/>
        </w:rPr>
      </w:pPr>
    </w:p>
    <w:p w14:paraId="379426EF" w14:textId="77777777" w:rsidR="00ED45EB" w:rsidRDefault="00ED45EB" w:rsidP="00ED45EB">
      <w:pPr>
        <w:jc w:val="both"/>
        <w:rPr>
          <w:rFonts w:cs="Arial"/>
        </w:rPr>
      </w:pPr>
      <w:r w:rsidRPr="005C0B93">
        <w:rPr>
          <w:rFonts w:cs="Arial"/>
        </w:rPr>
        <w:t>The Coordinator performs a final formal check of the final document, generates a PDF file, and submits the deliverable to the ARTEMIS JU. In addition, the Coordinator maintains and monitors the list of deliverables.</w:t>
      </w:r>
    </w:p>
    <w:p w14:paraId="702D58D6" w14:textId="77777777" w:rsidR="00060B2C" w:rsidRPr="00060B2C" w:rsidRDefault="00060B2C" w:rsidP="00060B2C">
      <w:pPr>
        <w:pStyle w:val="NormalIndent"/>
      </w:pPr>
    </w:p>
    <w:p w14:paraId="49A67CB6" w14:textId="77777777" w:rsidR="00ED45EB" w:rsidRPr="005C0B93" w:rsidRDefault="00ED45EB" w:rsidP="00CF7369">
      <w:pPr>
        <w:pStyle w:val="Heading2"/>
        <w:rPr>
          <w:rFonts w:cs="Arial"/>
        </w:rPr>
      </w:pPr>
      <w:bookmarkStart w:id="203" w:name="_Toc379295525"/>
      <w:bookmarkStart w:id="204" w:name="_Toc389216005"/>
      <w:r w:rsidRPr="005C0B93">
        <w:rPr>
          <w:rFonts w:cs="Arial"/>
        </w:rPr>
        <w:t>Progress Monitoring &amp; Controlling</w:t>
      </w:r>
      <w:bookmarkEnd w:id="203"/>
      <w:bookmarkEnd w:id="204"/>
    </w:p>
    <w:p w14:paraId="130B1C73" w14:textId="77777777" w:rsidR="00ED45EB" w:rsidRPr="005C0B93" w:rsidRDefault="00ED45EB" w:rsidP="00ED45EB">
      <w:pPr>
        <w:jc w:val="both"/>
        <w:rPr>
          <w:rFonts w:cs="Arial"/>
        </w:rPr>
      </w:pPr>
      <w:r w:rsidRPr="005C0B93">
        <w:rPr>
          <w:rFonts w:cs="Arial"/>
        </w:rPr>
        <w:t xml:space="preserve">The work package activities, progress, schedule and status are monitored every four month. Therefore, the work package leaders provide the SP leaders with an internal report via he CRYSTAL SharePoint platform, and the SP leaders generate an SP report based on the WP reports of the sub project. The progress reports are accessible by all project partners to ensure that </w:t>
      </w:r>
      <w:r w:rsidRPr="005C0B93">
        <w:rPr>
          <w:rFonts w:cs="Arial"/>
        </w:rPr>
        <w:lastRenderedPageBreak/>
        <w:t>interfaces are synchronized. In addition, every four month all project partners are requested to provide an overview of their person-month effort. Thereby any excessive expenditure can be identified at an early stage.</w:t>
      </w:r>
    </w:p>
    <w:p w14:paraId="2C4F2273" w14:textId="77777777" w:rsidR="00ED45EB" w:rsidRPr="005C0B93" w:rsidRDefault="00ED45EB" w:rsidP="00ED45EB">
      <w:pPr>
        <w:rPr>
          <w:rFonts w:cs="Arial"/>
        </w:rPr>
      </w:pPr>
    </w:p>
    <w:p w14:paraId="72E951DE" w14:textId="77777777" w:rsidR="00ED45EB" w:rsidRPr="005C0B93" w:rsidRDefault="00ED45EB" w:rsidP="00CF7369">
      <w:pPr>
        <w:pStyle w:val="Heading2"/>
        <w:rPr>
          <w:rFonts w:cs="Arial"/>
        </w:rPr>
      </w:pPr>
      <w:bookmarkStart w:id="205" w:name="_Toc379295526"/>
      <w:bookmarkStart w:id="206" w:name="_Toc389216006"/>
      <w:r w:rsidRPr="005C0B93">
        <w:rPr>
          <w:rFonts w:cs="Arial"/>
        </w:rPr>
        <w:t>Problems which have occurred and how they were solved or envisaged solutions</w:t>
      </w:r>
      <w:bookmarkEnd w:id="205"/>
      <w:bookmarkEnd w:id="206"/>
    </w:p>
    <w:p w14:paraId="7BF6A569" w14:textId="77777777" w:rsidR="00ED45EB" w:rsidRPr="005C0B93" w:rsidRDefault="00ED45EB" w:rsidP="00ED45EB">
      <w:pPr>
        <w:jc w:val="both"/>
        <w:rPr>
          <w:rFonts w:cs="Arial"/>
        </w:rPr>
      </w:pPr>
      <w:r w:rsidRPr="005C0B93">
        <w:rPr>
          <w:rFonts w:cs="Arial"/>
        </w:rPr>
        <w:t xml:space="preserve">In the first month of the project execution, it became clear that collaboration and communication between SP6 and the application SPs (SP2-SP5) is one of the most crucial cornerstones in the entire execution of the CRYSTAL project, in particular, considering the large number of involved partners. </w:t>
      </w:r>
    </w:p>
    <w:p w14:paraId="40349F69" w14:textId="268DA96F" w:rsidR="00ED45EB" w:rsidRPr="005C0B93" w:rsidRDefault="00ED45EB" w:rsidP="00ED45EB">
      <w:pPr>
        <w:jc w:val="both"/>
        <w:rPr>
          <w:rFonts w:cs="Arial"/>
        </w:rPr>
      </w:pPr>
      <w:r w:rsidRPr="005C0B93">
        <w:rPr>
          <w:rFonts w:cs="Arial"/>
        </w:rPr>
        <w:t xml:space="preserve">To tackle this challenge, the SP6 lead and the coordinator have developed, with the support of the technical board, the CRYSTAL technical management process. This process is a refinement of solutions of former projects like CESAR or MBAT. It defines the roles and responsibilities of all stakeholders (use case owners and technology providers), the collaboration and the communication structure between SP6 and the application SPs (SP2-SP5) and establishes full traceability among all involved </w:t>
      </w:r>
      <w:r w:rsidR="009679F3" w:rsidRPr="005C0B93">
        <w:rPr>
          <w:rFonts w:cs="Arial"/>
        </w:rPr>
        <w:t>artefacts</w:t>
      </w:r>
      <w:r w:rsidRPr="005C0B93">
        <w:rPr>
          <w:rFonts w:cs="Arial"/>
        </w:rPr>
        <w:t xml:space="preserve"> in the development process.  </w:t>
      </w:r>
    </w:p>
    <w:p w14:paraId="3DD45922" w14:textId="77777777" w:rsidR="00ED45EB" w:rsidRDefault="00ED45EB" w:rsidP="00ED45EB">
      <w:pPr>
        <w:jc w:val="both"/>
        <w:rPr>
          <w:rFonts w:cs="Arial"/>
        </w:rPr>
      </w:pPr>
      <w:r w:rsidRPr="005C0B93">
        <w:rPr>
          <w:rFonts w:cs="Arial"/>
        </w:rPr>
        <w:t xml:space="preserve">The process is already implemented on the CRYSTAL SharePoint platform and will be started at M9 after the first project milestone has been reached and the first versions of the use case definitions are available.     </w:t>
      </w:r>
    </w:p>
    <w:p w14:paraId="0C86F7B0" w14:textId="77777777" w:rsidR="00397016" w:rsidRDefault="00397016" w:rsidP="00397016">
      <w:pPr>
        <w:pStyle w:val="NormalIndent"/>
      </w:pPr>
    </w:p>
    <w:p w14:paraId="30D8DC80" w14:textId="0CBFA29D" w:rsidR="00397016" w:rsidRDefault="00397016" w:rsidP="00397016">
      <w:pPr>
        <w:pStyle w:val="Heading2"/>
      </w:pPr>
      <w:bookmarkStart w:id="207" w:name="_Toc389216007"/>
      <w:r>
        <w:t>Risk Management</w:t>
      </w:r>
      <w:bookmarkEnd w:id="207"/>
    </w:p>
    <w:p w14:paraId="174E25F4" w14:textId="77777777" w:rsidR="00AE0C7D" w:rsidRDefault="00AE0C7D" w:rsidP="00AE0C7D">
      <w:pPr>
        <w:pStyle w:val="NormalIndent"/>
      </w:pPr>
      <w:r>
        <w:t xml:space="preserve">During proposal phase the risk management has already been started by establishing a risk-contingency-plan (see Part B, p. 379, Section 3.1.5 Significant risks and associated contingency plan of the Technical Annex). To assure the achievement of project objectives and make the CRYSTAL project a success it is necessary to constantly monitor and reassess defined and potentially emerging (new) risks and adapt the risk plan and evaluate the effectiveness of measures taken to reduce risks. Thus, the WP and SP Leaders, the Technical Board and the Steering Board will dynamically identify potential risks and describe them by using the risk analysis form. </w:t>
      </w:r>
    </w:p>
    <w:p w14:paraId="72F77A4C" w14:textId="473F09D7" w:rsidR="00397016" w:rsidRPr="00397016" w:rsidRDefault="00AE0C7D" w:rsidP="00AE0C7D">
      <w:pPr>
        <w:pStyle w:val="NormalIndent"/>
      </w:pPr>
      <w:r>
        <w:t>The coordinator set up a process based on the CRYSTAL SharePoint, which facilitates project-wide risk management in a transparent way with minimal overhead. The process allows each WP report any identified risk to the coordinator. The identified risks will be collected by the coordinator, and will be discussed in the technical board meetings where an overall assessment takes place and appropriate counter measures are developed.</w:t>
      </w:r>
    </w:p>
    <w:p w14:paraId="166C4CF7" w14:textId="16B603F4" w:rsidR="00ED45EB" w:rsidRPr="00AE0C7D" w:rsidRDefault="00ED45EB" w:rsidP="00AE0C7D">
      <w:pPr>
        <w:pStyle w:val="NormalIndent"/>
        <w:tabs>
          <w:tab w:val="left" w:pos="3700"/>
        </w:tabs>
      </w:pPr>
    </w:p>
    <w:p w14:paraId="53D14A83" w14:textId="77777777" w:rsidR="00ED45EB" w:rsidRPr="005C0B93" w:rsidRDefault="00ED45EB" w:rsidP="00CF7369">
      <w:pPr>
        <w:pStyle w:val="Heading2"/>
        <w:rPr>
          <w:rFonts w:cs="Arial"/>
        </w:rPr>
      </w:pPr>
      <w:bookmarkStart w:id="208" w:name="_Toc379295527"/>
      <w:bookmarkStart w:id="209" w:name="_Toc389216008"/>
      <w:r w:rsidRPr="005C0B93">
        <w:rPr>
          <w:rFonts w:cs="Arial"/>
        </w:rPr>
        <w:t>Changes in the consortium</w:t>
      </w:r>
      <w:bookmarkEnd w:id="208"/>
      <w:bookmarkEnd w:id="209"/>
    </w:p>
    <w:p w14:paraId="1F2478EE" w14:textId="77777777" w:rsidR="00ED45EB" w:rsidRPr="005C0B93" w:rsidRDefault="00ED45EB" w:rsidP="00ED45EB">
      <w:pPr>
        <w:jc w:val="both"/>
        <w:rPr>
          <w:rFonts w:cs="Arial"/>
        </w:rPr>
      </w:pPr>
      <w:r w:rsidRPr="005C0B93">
        <w:rPr>
          <w:rFonts w:cs="Arial"/>
        </w:rPr>
        <w:t xml:space="preserve">After the start of the project and for internal reasons, both SELEX ES and SESM decided to withdraw from the project. The consortium was able to reallocate the efforts and tasks among the Italian cluster without any negative impact on the overall project objectives. </w:t>
      </w:r>
    </w:p>
    <w:p w14:paraId="5540072B" w14:textId="77777777" w:rsidR="00ED45EB" w:rsidRPr="005C0B93" w:rsidRDefault="00ED45EB" w:rsidP="00ED45EB">
      <w:pPr>
        <w:jc w:val="both"/>
        <w:rPr>
          <w:rFonts w:cs="Arial"/>
        </w:rPr>
      </w:pPr>
      <w:proofErr w:type="spellStart"/>
      <w:r w:rsidRPr="005C0B93">
        <w:rPr>
          <w:rFonts w:cs="Arial"/>
        </w:rPr>
        <w:t>Verum</w:t>
      </w:r>
      <w:proofErr w:type="spellEnd"/>
      <w:r w:rsidRPr="005C0B93">
        <w:rPr>
          <w:rFonts w:cs="Arial"/>
        </w:rPr>
        <w:t xml:space="preserve"> has declared bankruptcy, and thus has to be removed from the consortium. The consortium is still working on a solution for the reallocation of the </w:t>
      </w:r>
      <w:proofErr w:type="spellStart"/>
      <w:r w:rsidRPr="005C0B93">
        <w:rPr>
          <w:rFonts w:cs="Arial"/>
        </w:rPr>
        <w:t>Verum</w:t>
      </w:r>
      <w:proofErr w:type="spellEnd"/>
      <w:r w:rsidRPr="005C0B93">
        <w:rPr>
          <w:rFonts w:cs="Arial"/>
        </w:rPr>
        <w:t xml:space="preserve"> tasks.</w:t>
      </w:r>
    </w:p>
    <w:p w14:paraId="145FEC1E" w14:textId="77777777" w:rsidR="00ED45EB" w:rsidRPr="005C0B93" w:rsidRDefault="00ED45EB" w:rsidP="00ED45EB">
      <w:pPr>
        <w:jc w:val="both"/>
        <w:rPr>
          <w:rFonts w:cs="Arial"/>
        </w:rPr>
      </w:pPr>
      <w:r w:rsidRPr="005C0B93">
        <w:rPr>
          <w:rFonts w:cs="Arial"/>
        </w:rPr>
        <w:t xml:space="preserve">Both proposed reallocations will be part of a request for amendment to the JU Grant Agreement which is currently under preparation. </w:t>
      </w:r>
    </w:p>
    <w:p w14:paraId="3EF1F92A" w14:textId="77777777" w:rsidR="00ED45EB" w:rsidRPr="005C0B93" w:rsidRDefault="00ED45EB" w:rsidP="00ED45EB">
      <w:pPr>
        <w:ind w:left="720"/>
        <w:jc w:val="both"/>
        <w:rPr>
          <w:rFonts w:cs="Arial"/>
        </w:rPr>
      </w:pPr>
    </w:p>
    <w:p w14:paraId="63F097EC" w14:textId="77777777" w:rsidR="00ED45EB" w:rsidRPr="005C0B93" w:rsidRDefault="00ED45EB" w:rsidP="00CF7369">
      <w:pPr>
        <w:pStyle w:val="Heading2"/>
        <w:rPr>
          <w:rFonts w:cs="Arial"/>
        </w:rPr>
      </w:pPr>
      <w:bookmarkStart w:id="210" w:name="_Toc379295528"/>
      <w:bookmarkStart w:id="211" w:name="_Toc389216009"/>
      <w:r w:rsidRPr="005C0B93">
        <w:rPr>
          <w:rFonts w:cs="Arial"/>
        </w:rPr>
        <w:t>List of project meetings, dates and venues</w:t>
      </w:r>
      <w:bookmarkEnd w:id="210"/>
      <w:bookmarkEnd w:id="211"/>
      <w:r w:rsidRPr="005C0B93">
        <w:rPr>
          <w:rFonts w:cs="Arial"/>
        </w:rPr>
        <w:t xml:space="preserve"> </w:t>
      </w:r>
    </w:p>
    <w:p w14:paraId="479FE412" w14:textId="77777777" w:rsidR="00ED45EB" w:rsidRPr="005C0B93" w:rsidRDefault="00ED45EB" w:rsidP="00ED45EB">
      <w:pPr>
        <w:pStyle w:val="NormalIndent"/>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5814"/>
        <w:gridCol w:w="987"/>
        <w:gridCol w:w="1244"/>
      </w:tblGrid>
      <w:tr w:rsidR="00ED45EB" w:rsidRPr="005C0B93" w14:paraId="01789BB2" w14:textId="77777777" w:rsidTr="00CC46FD">
        <w:trPr>
          <w:trHeight w:val="288"/>
        </w:trPr>
        <w:tc>
          <w:tcPr>
            <w:tcW w:w="1809" w:type="dxa"/>
            <w:noWrap/>
            <w:hideMark/>
          </w:tcPr>
          <w:p w14:paraId="5BFD6912" w14:textId="77777777" w:rsidR="00ED45EB" w:rsidRPr="005C0B93" w:rsidRDefault="00ED45EB" w:rsidP="00CF7369">
            <w:pPr>
              <w:pStyle w:val="NormalIndent"/>
              <w:rPr>
                <w:rFonts w:cs="Arial"/>
                <w:b/>
              </w:rPr>
            </w:pPr>
            <w:r w:rsidRPr="005C0B93">
              <w:rPr>
                <w:rFonts w:cs="Arial"/>
                <w:b/>
              </w:rPr>
              <w:lastRenderedPageBreak/>
              <w:t>Date</w:t>
            </w:r>
          </w:p>
        </w:tc>
        <w:tc>
          <w:tcPr>
            <w:tcW w:w="5814" w:type="dxa"/>
            <w:noWrap/>
            <w:hideMark/>
          </w:tcPr>
          <w:p w14:paraId="23B4ABE9" w14:textId="77777777" w:rsidR="00ED45EB" w:rsidRPr="005C0B93" w:rsidRDefault="00ED45EB" w:rsidP="00CF7369">
            <w:pPr>
              <w:pStyle w:val="NormalIndent"/>
              <w:rPr>
                <w:rFonts w:cs="Arial"/>
                <w:b/>
              </w:rPr>
            </w:pPr>
            <w:r w:rsidRPr="005C0B93">
              <w:rPr>
                <w:rFonts w:cs="Arial"/>
                <w:b/>
              </w:rPr>
              <w:t>Subject</w:t>
            </w:r>
          </w:p>
        </w:tc>
        <w:tc>
          <w:tcPr>
            <w:tcW w:w="987" w:type="dxa"/>
            <w:noWrap/>
            <w:hideMark/>
          </w:tcPr>
          <w:p w14:paraId="6533D159" w14:textId="77777777" w:rsidR="00ED45EB" w:rsidRPr="005C0B93" w:rsidRDefault="00ED45EB" w:rsidP="00CF7369">
            <w:pPr>
              <w:pStyle w:val="NormalIndent"/>
              <w:rPr>
                <w:rFonts w:cs="Arial"/>
                <w:b/>
              </w:rPr>
            </w:pPr>
            <w:r w:rsidRPr="005C0B93">
              <w:rPr>
                <w:rFonts w:cs="Arial"/>
                <w:b/>
              </w:rPr>
              <w:t>Type</w:t>
            </w:r>
          </w:p>
        </w:tc>
        <w:tc>
          <w:tcPr>
            <w:tcW w:w="1244" w:type="dxa"/>
            <w:noWrap/>
            <w:hideMark/>
          </w:tcPr>
          <w:p w14:paraId="0FF33D05" w14:textId="77777777" w:rsidR="00ED45EB" w:rsidRPr="005C0B93" w:rsidRDefault="00ED45EB" w:rsidP="00CF7369">
            <w:pPr>
              <w:pStyle w:val="NormalIndent"/>
              <w:rPr>
                <w:rFonts w:cs="Arial"/>
                <w:b/>
              </w:rPr>
            </w:pPr>
            <w:r w:rsidRPr="005C0B93">
              <w:rPr>
                <w:rFonts w:cs="Arial"/>
                <w:b/>
              </w:rPr>
              <w:t>Location</w:t>
            </w:r>
          </w:p>
        </w:tc>
      </w:tr>
      <w:tr w:rsidR="00ED45EB" w:rsidRPr="005C0B93" w14:paraId="6ECC2170" w14:textId="77777777" w:rsidTr="00CC46FD">
        <w:trPr>
          <w:trHeight w:val="288"/>
        </w:trPr>
        <w:tc>
          <w:tcPr>
            <w:tcW w:w="1809" w:type="dxa"/>
            <w:noWrap/>
            <w:hideMark/>
          </w:tcPr>
          <w:p w14:paraId="0AF9BBF5" w14:textId="77777777" w:rsidR="00ED45EB" w:rsidRPr="005C0B93" w:rsidRDefault="00ED45EB" w:rsidP="00CF7369">
            <w:pPr>
              <w:pStyle w:val="NormalIndent"/>
              <w:rPr>
                <w:rFonts w:cs="Arial"/>
              </w:rPr>
            </w:pPr>
            <w:r w:rsidRPr="005C0B93">
              <w:rPr>
                <w:rFonts w:cs="Arial"/>
              </w:rPr>
              <w:t>2.-3.5.2013</w:t>
            </w:r>
          </w:p>
        </w:tc>
        <w:tc>
          <w:tcPr>
            <w:tcW w:w="5814" w:type="dxa"/>
            <w:noWrap/>
            <w:hideMark/>
          </w:tcPr>
          <w:p w14:paraId="29AC53A3" w14:textId="77777777" w:rsidR="00ED45EB" w:rsidRPr="005C0B93" w:rsidRDefault="00ED45EB" w:rsidP="00CF7369">
            <w:pPr>
              <w:pStyle w:val="NormalIndent"/>
              <w:rPr>
                <w:rFonts w:cs="Arial"/>
              </w:rPr>
            </w:pPr>
            <w:r w:rsidRPr="005C0B93">
              <w:rPr>
                <w:rFonts w:cs="Arial"/>
              </w:rPr>
              <w:t>CRYSTAL Kick-off Meeting</w:t>
            </w:r>
          </w:p>
        </w:tc>
        <w:tc>
          <w:tcPr>
            <w:tcW w:w="987" w:type="dxa"/>
            <w:noWrap/>
            <w:hideMark/>
          </w:tcPr>
          <w:p w14:paraId="53116AF2"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5E409620" w14:textId="77777777" w:rsidR="00ED45EB" w:rsidRPr="005C0B93" w:rsidRDefault="00ED45EB" w:rsidP="00CF7369">
            <w:pPr>
              <w:pStyle w:val="NormalIndent"/>
              <w:rPr>
                <w:rFonts w:cs="Arial"/>
              </w:rPr>
            </w:pPr>
            <w:r w:rsidRPr="005C0B93">
              <w:rPr>
                <w:rFonts w:cs="Arial"/>
              </w:rPr>
              <w:t>Vienna</w:t>
            </w:r>
          </w:p>
        </w:tc>
      </w:tr>
      <w:tr w:rsidR="00ED45EB" w:rsidRPr="005C0B93" w14:paraId="0CC96FFB" w14:textId="77777777" w:rsidTr="00CC46FD">
        <w:trPr>
          <w:trHeight w:val="288"/>
        </w:trPr>
        <w:tc>
          <w:tcPr>
            <w:tcW w:w="1809" w:type="dxa"/>
            <w:noWrap/>
            <w:hideMark/>
          </w:tcPr>
          <w:p w14:paraId="282BC165" w14:textId="77777777" w:rsidR="00ED45EB" w:rsidRPr="005C0B93" w:rsidRDefault="00ED45EB" w:rsidP="00CF7369">
            <w:pPr>
              <w:pStyle w:val="NormalIndent"/>
              <w:rPr>
                <w:rFonts w:cs="Arial"/>
              </w:rPr>
            </w:pPr>
            <w:r w:rsidRPr="005C0B93">
              <w:rPr>
                <w:rFonts w:cs="Arial"/>
              </w:rPr>
              <w:t>13.05.2013</w:t>
            </w:r>
          </w:p>
        </w:tc>
        <w:tc>
          <w:tcPr>
            <w:tcW w:w="5814" w:type="dxa"/>
            <w:noWrap/>
            <w:hideMark/>
          </w:tcPr>
          <w:p w14:paraId="31A71556"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71EA4F51" w14:textId="630EC23A" w:rsidR="00ED45EB" w:rsidRPr="005C0B93" w:rsidRDefault="00E91697" w:rsidP="00CF7369">
            <w:pPr>
              <w:pStyle w:val="NormalIndent"/>
              <w:rPr>
                <w:rFonts w:cs="Arial"/>
              </w:rPr>
            </w:pPr>
            <w:r>
              <w:rPr>
                <w:rFonts w:cs="Arial"/>
              </w:rPr>
              <w:t>WebEx</w:t>
            </w:r>
          </w:p>
        </w:tc>
        <w:tc>
          <w:tcPr>
            <w:tcW w:w="1244" w:type="dxa"/>
            <w:noWrap/>
            <w:hideMark/>
          </w:tcPr>
          <w:p w14:paraId="44F1D6C7" w14:textId="0EE78977" w:rsidR="00ED45EB" w:rsidRPr="005C0B93" w:rsidRDefault="00E91697" w:rsidP="00CF7369">
            <w:pPr>
              <w:pStyle w:val="NormalIndent"/>
              <w:rPr>
                <w:rFonts w:cs="Arial"/>
              </w:rPr>
            </w:pPr>
            <w:r>
              <w:rPr>
                <w:rFonts w:cs="Arial"/>
              </w:rPr>
              <w:t>WebEx</w:t>
            </w:r>
          </w:p>
        </w:tc>
      </w:tr>
      <w:tr w:rsidR="00ED45EB" w:rsidRPr="005C0B93" w14:paraId="7208912E" w14:textId="77777777" w:rsidTr="00CC46FD">
        <w:trPr>
          <w:trHeight w:val="288"/>
        </w:trPr>
        <w:tc>
          <w:tcPr>
            <w:tcW w:w="1809" w:type="dxa"/>
            <w:noWrap/>
            <w:hideMark/>
          </w:tcPr>
          <w:p w14:paraId="26D9A1F0" w14:textId="77777777" w:rsidR="00ED45EB" w:rsidRPr="005C0B93" w:rsidRDefault="00ED45EB" w:rsidP="00CF7369">
            <w:pPr>
              <w:pStyle w:val="NormalIndent"/>
              <w:rPr>
                <w:rFonts w:cs="Arial"/>
              </w:rPr>
            </w:pPr>
            <w:r w:rsidRPr="005C0B93">
              <w:rPr>
                <w:rFonts w:cs="Arial"/>
              </w:rPr>
              <w:t>27.05.2013</w:t>
            </w:r>
          </w:p>
        </w:tc>
        <w:tc>
          <w:tcPr>
            <w:tcW w:w="5814" w:type="dxa"/>
            <w:noWrap/>
            <w:hideMark/>
          </w:tcPr>
          <w:p w14:paraId="06263F0B" w14:textId="77777777" w:rsidR="00ED45EB" w:rsidRPr="005C0B93" w:rsidRDefault="00ED45EB" w:rsidP="00CF7369">
            <w:pPr>
              <w:pStyle w:val="NormalIndent"/>
              <w:rPr>
                <w:rFonts w:cs="Arial"/>
              </w:rPr>
            </w:pPr>
            <w:r w:rsidRPr="005C0B93">
              <w:rPr>
                <w:rFonts w:cs="Arial"/>
              </w:rPr>
              <w:t>CRYSTAL APCA V3.0 Discussion</w:t>
            </w:r>
          </w:p>
        </w:tc>
        <w:tc>
          <w:tcPr>
            <w:tcW w:w="987" w:type="dxa"/>
            <w:noWrap/>
            <w:hideMark/>
          </w:tcPr>
          <w:p w14:paraId="044D4E15" w14:textId="5A10F6E5" w:rsidR="00ED45EB" w:rsidRPr="005C0B93" w:rsidRDefault="00E91697" w:rsidP="00CF7369">
            <w:pPr>
              <w:pStyle w:val="NormalIndent"/>
              <w:rPr>
                <w:rFonts w:cs="Arial"/>
              </w:rPr>
            </w:pPr>
            <w:r>
              <w:rPr>
                <w:rFonts w:cs="Arial"/>
              </w:rPr>
              <w:t>WebEx</w:t>
            </w:r>
          </w:p>
        </w:tc>
        <w:tc>
          <w:tcPr>
            <w:tcW w:w="1244" w:type="dxa"/>
            <w:noWrap/>
            <w:hideMark/>
          </w:tcPr>
          <w:p w14:paraId="24B9413D" w14:textId="46EB76C1" w:rsidR="00ED45EB" w:rsidRPr="005C0B93" w:rsidRDefault="00E91697" w:rsidP="00CF7369">
            <w:pPr>
              <w:pStyle w:val="NormalIndent"/>
              <w:rPr>
                <w:rFonts w:cs="Arial"/>
              </w:rPr>
            </w:pPr>
            <w:r>
              <w:rPr>
                <w:rFonts w:cs="Arial"/>
              </w:rPr>
              <w:t>WebEx</w:t>
            </w:r>
          </w:p>
        </w:tc>
      </w:tr>
      <w:tr w:rsidR="00ED45EB" w:rsidRPr="005C0B93" w14:paraId="121F8777" w14:textId="77777777" w:rsidTr="00CC46FD">
        <w:trPr>
          <w:trHeight w:val="288"/>
        </w:trPr>
        <w:tc>
          <w:tcPr>
            <w:tcW w:w="1809" w:type="dxa"/>
            <w:noWrap/>
            <w:hideMark/>
          </w:tcPr>
          <w:p w14:paraId="4DB6919D" w14:textId="77777777" w:rsidR="00ED45EB" w:rsidRPr="005C0B93" w:rsidRDefault="00ED45EB" w:rsidP="00CF7369">
            <w:pPr>
              <w:pStyle w:val="NormalIndent"/>
              <w:rPr>
                <w:rFonts w:cs="Arial"/>
              </w:rPr>
            </w:pPr>
            <w:r w:rsidRPr="005C0B93">
              <w:rPr>
                <w:rFonts w:cs="Arial"/>
              </w:rPr>
              <w:t>10.06.2013</w:t>
            </w:r>
          </w:p>
        </w:tc>
        <w:tc>
          <w:tcPr>
            <w:tcW w:w="5814" w:type="dxa"/>
            <w:noWrap/>
            <w:hideMark/>
          </w:tcPr>
          <w:p w14:paraId="6FFD1045" w14:textId="77777777" w:rsidR="00ED45EB" w:rsidRPr="005C0B93" w:rsidRDefault="00ED45EB" w:rsidP="00CF7369">
            <w:pPr>
              <w:pStyle w:val="NormalIndent"/>
              <w:rPr>
                <w:rFonts w:cs="Arial"/>
              </w:rPr>
            </w:pPr>
            <w:r w:rsidRPr="005C0B93">
              <w:rPr>
                <w:rFonts w:cs="Arial"/>
              </w:rPr>
              <w:t>CRYSTAL APCA V4.0 Discussion</w:t>
            </w:r>
          </w:p>
        </w:tc>
        <w:tc>
          <w:tcPr>
            <w:tcW w:w="987" w:type="dxa"/>
            <w:noWrap/>
            <w:hideMark/>
          </w:tcPr>
          <w:p w14:paraId="5A6617E8" w14:textId="3A494872" w:rsidR="00ED45EB" w:rsidRPr="005C0B93" w:rsidRDefault="00E91697" w:rsidP="00CF7369">
            <w:pPr>
              <w:pStyle w:val="NormalIndent"/>
              <w:rPr>
                <w:rFonts w:cs="Arial"/>
              </w:rPr>
            </w:pPr>
            <w:r>
              <w:rPr>
                <w:rFonts w:cs="Arial"/>
              </w:rPr>
              <w:t>WebEx</w:t>
            </w:r>
          </w:p>
        </w:tc>
        <w:tc>
          <w:tcPr>
            <w:tcW w:w="1244" w:type="dxa"/>
            <w:noWrap/>
            <w:hideMark/>
          </w:tcPr>
          <w:p w14:paraId="19B00E41" w14:textId="799567A4" w:rsidR="00ED45EB" w:rsidRPr="005C0B93" w:rsidRDefault="00E91697" w:rsidP="00CF7369">
            <w:pPr>
              <w:pStyle w:val="NormalIndent"/>
              <w:rPr>
                <w:rFonts w:cs="Arial"/>
              </w:rPr>
            </w:pPr>
            <w:r>
              <w:rPr>
                <w:rFonts w:cs="Arial"/>
              </w:rPr>
              <w:t>WebEx</w:t>
            </w:r>
          </w:p>
        </w:tc>
      </w:tr>
      <w:tr w:rsidR="00ED45EB" w:rsidRPr="005C0B93" w14:paraId="5E6237D4" w14:textId="77777777" w:rsidTr="00CC46FD">
        <w:trPr>
          <w:trHeight w:val="288"/>
        </w:trPr>
        <w:tc>
          <w:tcPr>
            <w:tcW w:w="1809" w:type="dxa"/>
            <w:noWrap/>
            <w:hideMark/>
          </w:tcPr>
          <w:p w14:paraId="5E9CAE61" w14:textId="77777777" w:rsidR="00ED45EB" w:rsidRPr="005C0B93" w:rsidRDefault="00ED45EB" w:rsidP="00CF7369">
            <w:pPr>
              <w:pStyle w:val="NormalIndent"/>
              <w:rPr>
                <w:rFonts w:cs="Arial"/>
              </w:rPr>
            </w:pPr>
            <w:r w:rsidRPr="005C0B93">
              <w:rPr>
                <w:rFonts w:cs="Arial"/>
              </w:rPr>
              <w:t>14.06.2013</w:t>
            </w:r>
          </w:p>
        </w:tc>
        <w:tc>
          <w:tcPr>
            <w:tcW w:w="5814" w:type="dxa"/>
            <w:noWrap/>
            <w:hideMark/>
          </w:tcPr>
          <w:p w14:paraId="3BDAAA63" w14:textId="77777777" w:rsidR="00ED45EB" w:rsidRPr="005C0B93" w:rsidRDefault="00ED45EB" w:rsidP="00CF7369">
            <w:pPr>
              <w:pStyle w:val="NormalIndent"/>
              <w:rPr>
                <w:rFonts w:cs="Arial"/>
              </w:rPr>
            </w:pPr>
            <w:r w:rsidRPr="005C0B93">
              <w:rPr>
                <w:rFonts w:cs="Arial"/>
              </w:rPr>
              <w:t>Crystal: Healthcare kick-off meeting</w:t>
            </w:r>
          </w:p>
        </w:tc>
        <w:tc>
          <w:tcPr>
            <w:tcW w:w="987" w:type="dxa"/>
            <w:noWrap/>
            <w:hideMark/>
          </w:tcPr>
          <w:p w14:paraId="4EC76810"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52F00E52" w14:textId="77777777" w:rsidR="00ED45EB" w:rsidRPr="005C0B93" w:rsidRDefault="00ED45EB" w:rsidP="00CF7369">
            <w:pPr>
              <w:pStyle w:val="NormalIndent"/>
              <w:rPr>
                <w:rFonts w:cs="Arial"/>
              </w:rPr>
            </w:pPr>
            <w:r w:rsidRPr="005C0B93">
              <w:rPr>
                <w:rFonts w:cs="Arial"/>
              </w:rPr>
              <w:t>Best</w:t>
            </w:r>
          </w:p>
        </w:tc>
      </w:tr>
      <w:tr w:rsidR="00ED45EB" w:rsidRPr="005C0B93" w14:paraId="11BBAF32" w14:textId="77777777" w:rsidTr="00CC46FD">
        <w:trPr>
          <w:trHeight w:val="288"/>
        </w:trPr>
        <w:tc>
          <w:tcPr>
            <w:tcW w:w="1809" w:type="dxa"/>
            <w:noWrap/>
            <w:hideMark/>
          </w:tcPr>
          <w:p w14:paraId="7904AA43" w14:textId="77777777" w:rsidR="00ED45EB" w:rsidRPr="005C0B93" w:rsidRDefault="00ED45EB" w:rsidP="00CF7369">
            <w:pPr>
              <w:pStyle w:val="NormalIndent"/>
              <w:rPr>
                <w:rFonts w:cs="Arial"/>
              </w:rPr>
            </w:pPr>
            <w:r w:rsidRPr="005C0B93">
              <w:rPr>
                <w:rFonts w:cs="Arial"/>
              </w:rPr>
              <w:t>17.06.2013</w:t>
            </w:r>
          </w:p>
        </w:tc>
        <w:tc>
          <w:tcPr>
            <w:tcW w:w="5814" w:type="dxa"/>
            <w:noWrap/>
            <w:hideMark/>
          </w:tcPr>
          <w:p w14:paraId="4304BBE9"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27A99EF4" w14:textId="246159D8" w:rsidR="00ED45EB" w:rsidRPr="005C0B93" w:rsidRDefault="00E91697" w:rsidP="00CF7369">
            <w:pPr>
              <w:pStyle w:val="NormalIndent"/>
              <w:rPr>
                <w:rFonts w:cs="Arial"/>
              </w:rPr>
            </w:pPr>
            <w:r>
              <w:rPr>
                <w:rFonts w:cs="Arial"/>
              </w:rPr>
              <w:t>WebEx</w:t>
            </w:r>
          </w:p>
        </w:tc>
        <w:tc>
          <w:tcPr>
            <w:tcW w:w="1244" w:type="dxa"/>
            <w:noWrap/>
            <w:hideMark/>
          </w:tcPr>
          <w:p w14:paraId="3143D128" w14:textId="03F1C44B" w:rsidR="00ED45EB" w:rsidRPr="005C0B93" w:rsidRDefault="00E91697" w:rsidP="00CF7369">
            <w:pPr>
              <w:pStyle w:val="NormalIndent"/>
              <w:rPr>
                <w:rFonts w:cs="Arial"/>
              </w:rPr>
            </w:pPr>
            <w:r>
              <w:rPr>
                <w:rFonts w:cs="Arial"/>
              </w:rPr>
              <w:t>WebEx</w:t>
            </w:r>
          </w:p>
        </w:tc>
      </w:tr>
      <w:tr w:rsidR="00ED45EB" w:rsidRPr="005C0B93" w14:paraId="3C7815A6" w14:textId="77777777" w:rsidTr="00CC46FD">
        <w:trPr>
          <w:trHeight w:val="288"/>
        </w:trPr>
        <w:tc>
          <w:tcPr>
            <w:tcW w:w="1809" w:type="dxa"/>
            <w:noWrap/>
            <w:hideMark/>
          </w:tcPr>
          <w:p w14:paraId="683CC576" w14:textId="77777777" w:rsidR="00ED45EB" w:rsidRPr="005C0B93" w:rsidRDefault="00ED45EB" w:rsidP="00CF7369">
            <w:pPr>
              <w:pStyle w:val="NormalIndent"/>
              <w:rPr>
                <w:rFonts w:cs="Arial"/>
              </w:rPr>
            </w:pPr>
            <w:r w:rsidRPr="005C0B93">
              <w:rPr>
                <w:rFonts w:cs="Arial"/>
              </w:rPr>
              <w:t>18.-19.06.2013</w:t>
            </w:r>
          </w:p>
        </w:tc>
        <w:tc>
          <w:tcPr>
            <w:tcW w:w="5814" w:type="dxa"/>
            <w:noWrap/>
            <w:hideMark/>
          </w:tcPr>
          <w:p w14:paraId="7E7037D3" w14:textId="77777777" w:rsidR="00ED45EB" w:rsidRPr="005C0B93" w:rsidRDefault="00ED45EB" w:rsidP="00CF7369">
            <w:pPr>
              <w:pStyle w:val="NormalIndent"/>
              <w:rPr>
                <w:rFonts w:cs="Arial"/>
              </w:rPr>
            </w:pPr>
            <w:r w:rsidRPr="005C0B93">
              <w:rPr>
                <w:rFonts w:cs="Arial"/>
              </w:rPr>
              <w:t>CRYSTAL-IOS Workshop</w:t>
            </w:r>
          </w:p>
        </w:tc>
        <w:tc>
          <w:tcPr>
            <w:tcW w:w="987" w:type="dxa"/>
            <w:noWrap/>
            <w:hideMark/>
          </w:tcPr>
          <w:p w14:paraId="321A9270"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4070A509" w14:textId="77777777" w:rsidR="00ED45EB" w:rsidRPr="005C0B93" w:rsidRDefault="00ED45EB" w:rsidP="00CF7369">
            <w:pPr>
              <w:pStyle w:val="NormalIndent"/>
              <w:rPr>
                <w:rFonts w:cs="Arial"/>
              </w:rPr>
            </w:pPr>
            <w:r w:rsidRPr="005C0B93">
              <w:rPr>
                <w:rFonts w:cs="Arial"/>
              </w:rPr>
              <w:t>Munich</w:t>
            </w:r>
          </w:p>
        </w:tc>
      </w:tr>
      <w:tr w:rsidR="00ED45EB" w:rsidRPr="005C0B93" w14:paraId="250981FC" w14:textId="77777777" w:rsidTr="00CC46FD">
        <w:trPr>
          <w:trHeight w:val="288"/>
        </w:trPr>
        <w:tc>
          <w:tcPr>
            <w:tcW w:w="1809" w:type="dxa"/>
            <w:noWrap/>
            <w:hideMark/>
          </w:tcPr>
          <w:p w14:paraId="65E350CD" w14:textId="77777777" w:rsidR="00ED45EB" w:rsidRPr="005C0B93" w:rsidRDefault="00ED45EB" w:rsidP="00CF7369">
            <w:pPr>
              <w:pStyle w:val="NormalIndent"/>
              <w:rPr>
                <w:rFonts w:cs="Arial"/>
              </w:rPr>
            </w:pPr>
            <w:r w:rsidRPr="005C0B93">
              <w:rPr>
                <w:rFonts w:cs="Arial"/>
              </w:rPr>
              <w:t>24.06.2013</w:t>
            </w:r>
          </w:p>
        </w:tc>
        <w:tc>
          <w:tcPr>
            <w:tcW w:w="5814" w:type="dxa"/>
            <w:noWrap/>
            <w:hideMark/>
          </w:tcPr>
          <w:p w14:paraId="5C9FBDF5"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77475903" w14:textId="52F61F65" w:rsidR="00ED45EB" w:rsidRPr="005C0B93" w:rsidRDefault="00E91697" w:rsidP="00CF7369">
            <w:pPr>
              <w:pStyle w:val="NormalIndent"/>
              <w:rPr>
                <w:rFonts w:cs="Arial"/>
              </w:rPr>
            </w:pPr>
            <w:r>
              <w:rPr>
                <w:rFonts w:cs="Arial"/>
              </w:rPr>
              <w:t>WebEx</w:t>
            </w:r>
          </w:p>
        </w:tc>
        <w:tc>
          <w:tcPr>
            <w:tcW w:w="1244" w:type="dxa"/>
            <w:noWrap/>
            <w:hideMark/>
          </w:tcPr>
          <w:p w14:paraId="072EAF58" w14:textId="173C3A68" w:rsidR="00ED45EB" w:rsidRPr="005C0B93" w:rsidRDefault="00E91697" w:rsidP="00CF7369">
            <w:pPr>
              <w:pStyle w:val="NormalIndent"/>
              <w:rPr>
                <w:rFonts w:cs="Arial"/>
              </w:rPr>
            </w:pPr>
            <w:r>
              <w:rPr>
                <w:rFonts w:cs="Arial"/>
              </w:rPr>
              <w:t>WebEx</w:t>
            </w:r>
          </w:p>
        </w:tc>
      </w:tr>
      <w:tr w:rsidR="00ED45EB" w:rsidRPr="005C0B93" w14:paraId="0960FE08" w14:textId="77777777" w:rsidTr="00CC46FD">
        <w:trPr>
          <w:trHeight w:val="288"/>
        </w:trPr>
        <w:tc>
          <w:tcPr>
            <w:tcW w:w="1809" w:type="dxa"/>
            <w:noWrap/>
            <w:hideMark/>
          </w:tcPr>
          <w:p w14:paraId="78CC712B" w14:textId="77777777" w:rsidR="00ED45EB" w:rsidRPr="005C0B93" w:rsidRDefault="00ED45EB" w:rsidP="00CF7369">
            <w:pPr>
              <w:pStyle w:val="NormalIndent"/>
              <w:rPr>
                <w:rFonts w:cs="Arial"/>
              </w:rPr>
            </w:pPr>
            <w:r w:rsidRPr="005C0B93">
              <w:rPr>
                <w:rFonts w:cs="Arial"/>
              </w:rPr>
              <w:t>01.07.2013</w:t>
            </w:r>
          </w:p>
        </w:tc>
        <w:tc>
          <w:tcPr>
            <w:tcW w:w="5814" w:type="dxa"/>
            <w:noWrap/>
            <w:hideMark/>
          </w:tcPr>
          <w:p w14:paraId="561E698B"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67C3DB20" w14:textId="224EC4A7" w:rsidR="00ED45EB" w:rsidRPr="005C0B93" w:rsidRDefault="00E91697" w:rsidP="00CF7369">
            <w:pPr>
              <w:pStyle w:val="NormalIndent"/>
              <w:rPr>
                <w:rFonts w:cs="Arial"/>
              </w:rPr>
            </w:pPr>
            <w:r>
              <w:rPr>
                <w:rFonts w:cs="Arial"/>
              </w:rPr>
              <w:t>WebEx</w:t>
            </w:r>
          </w:p>
        </w:tc>
        <w:tc>
          <w:tcPr>
            <w:tcW w:w="1244" w:type="dxa"/>
            <w:noWrap/>
            <w:hideMark/>
          </w:tcPr>
          <w:p w14:paraId="5FBA4E76" w14:textId="63DD93E3" w:rsidR="00ED45EB" w:rsidRPr="005C0B93" w:rsidRDefault="00E91697" w:rsidP="00CF7369">
            <w:pPr>
              <w:pStyle w:val="NormalIndent"/>
              <w:rPr>
                <w:rFonts w:cs="Arial"/>
              </w:rPr>
            </w:pPr>
            <w:r>
              <w:rPr>
                <w:rFonts w:cs="Arial"/>
              </w:rPr>
              <w:t>WebEx</w:t>
            </w:r>
          </w:p>
        </w:tc>
      </w:tr>
      <w:tr w:rsidR="00ED45EB" w:rsidRPr="005C0B93" w14:paraId="3A964D77" w14:textId="77777777" w:rsidTr="00CC46FD">
        <w:trPr>
          <w:trHeight w:val="288"/>
        </w:trPr>
        <w:tc>
          <w:tcPr>
            <w:tcW w:w="1809" w:type="dxa"/>
            <w:noWrap/>
            <w:hideMark/>
          </w:tcPr>
          <w:p w14:paraId="68FE215E" w14:textId="77777777" w:rsidR="00ED45EB" w:rsidRPr="005C0B93" w:rsidRDefault="00ED45EB" w:rsidP="00CF7369">
            <w:pPr>
              <w:pStyle w:val="NormalIndent"/>
              <w:rPr>
                <w:rFonts w:cs="Arial"/>
              </w:rPr>
            </w:pPr>
            <w:r w:rsidRPr="005C0B93">
              <w:rPr>
                <w:rFonts w:cs="Arial"/>
              </w:rPr>
              <w:t>08.07.2013</w:t>
            </w:r>
          </w:p>
        </w:tc>
        <w:tc>
          <w:tcPr>
            <w:tcW w:w="5814" w:type="dxa"/>
            <w:noWrap/>
            <w:hideMark/>
          </w:tcPr>
          <w:p w14:paraId="7852F048"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20D8F1E5" w14:textId="1F35E91C" w:rsidR="00ED45EB" w:rsidRPr="005C0B93" w:rsidRDefault="00E91697" w:rsidP="00CF7369">
            <w:pPr>
              <w:pStyle w:val="NormalIndent"/>
              <w:rPr>
                <w:rFonts w:cs="Arial"/>
              </w:rPr>
            </w:pPr>
            <w:r>
              <w:rPr>
                <w:rFonts w:cs="Arial"/>
              </w:rPr>
              <w:t>WebEx</w:t>
            </w:r>
          </w:p>
        </w:tc>
        <w:tc>
          <w:tcPr>
            <w:tcW w:w="1244" w:type="dxa"/>
            <w:noWrap/>
            <w:hideMark/>
          </w:tcPr>
          <w:p w14:paraId="3DC49BB5" w14:textId="18AE07D3" w:rsidR="00ED45EB" w:rsidRPr="005C0B93" w:rsidRDefault="00E91697" w:rsidP="00CF7369">
            <w:pPr>
              <w:pStyle w:val="NormalIndent"/>
              <w:rPr>
                <w:rFonts w:cs="Arial"/>
              </w:rPr>
            </w:pPr>
            <w:r>
              <w:rPr>
                <w:rFonts w:cs="Arial"/>
              </w:rPr>
              <w:t>WebEx</w:t>
            </w:r>
          </w:p>
        </w:tc>
      </w:tr>
      <w:tr w:rsidR="00ED45EB" w:rsidRPr="005C0B93" w14:paraId="4913C6A4" w14:textId="77777777" w:rsidTr="00CC46FD">
        <w:trPr>
          <w:trHeight w:val="288"/>
        </w:trPr>
        <w:tc>
          <w:tcPr>
            <w:tcW w:w="1809" w:type="dxa"/>
            <w:noWrap/>
            <w:hideMark/>
          </w:tcPr>
          <w:p w14:paraId="3326987C" w14:textId="77777777" w:rsidR="00ED45EB" w:rsidRPr="005C0B93" w:rsidRDefault="00ED45EB" w:rsidP="00CF7369">
            <w:pPr>
              <w:pStyle w:val="NormalIndent"/>
              <w:rPr>
                <w:rFonts w:cs="Arial"/>
              </w:rPr>
            </w:pPr>
            <w:r w:rsidRPr="005C0B93">
              <w:rPr>
                <w:rFonts w:cs="Arial"/>
              </w:rPr>
              <w:t>9-10.7.2013</w:t>
            </w:r>
          </w:p>
        </w:tc>
        <w:tc>
          <w:tcPr>
            <w:tcW w:w="5814" w:type="dxa"/>
            <w:noWrap/>
            <w:hideMark/>
          </w:tcPr>
          <w:p w14:paraId="6AB4A71C" w14:textId="77777777" w:rsidR="00ED45EB" w:rsidRPr="005C0B93" w:rsidRDefault="00ED45EB" w:rsidP="00CF7369">
            <w:pPr>
              <w:pStyle w:val="NormalIndent"/>
              <w:rPr>
                <w:rFonts w:cs="Arial"/>
              </w:rPr>
            </w:pPr>
            <w:r w:rsidRPr="005C0B93">
              <w:rPr>
                <w:rFonts w:cs="Arial"/>
              </w:rPr>
              <w:t>Kick-off WP6.2</w:t>
            </w:r>
          </w:p>
        </w:tc>
        <w:tc>
          <w:tcPr>
            <w:tcW w:w="987" w:type="dxa"/>
            <w:noWrap/>
            <w:hideMark/>
          </w:tcPr>
          <w:p w14:paraId="2F7BC3C0"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3A1169C7" w14:textId="77777777" w:rsidR="00ED45EB" w:rsidRPr="005C0B93" w:rsidRDefault="00ED45EB" w:rsidP="00CF7369">
            <w:pPr>
              <w:pStyle w:val="NormalIndent"/>
              <w:rPr>
                <w:rFonts w:cs="Arial"/>
              </w:rPr>
            </w:pPr>
            <w:r w:rsidRPr="005C0B93">
              <w:rPr>
                <w:rFonts w:cs="Arial"/>
              </w:rPr>
              <w:t>Turin</w:t>
            </w:r>
          </w:p>
        </w:tc>
      </w:tr>
      <w:tr w:rsidR="00ED45EB" w:rsidRPr="005C0B93" w14:paraId="4178F294" w14:textId="77777777" w:rsidTr="00CC46FD">
        <w:trPr>
          <w:trHeight w:val="288"/>
        </w:trPr>
        <w:tc>
          <w:tcPr>
            <w:tcW w:w="1809" w:type="dxa"/>
            <w:noWrap/>
            <w:hideMark/>
          </w:tcPr>
          <w:p w14:paraId="16B86922" w14:textId="77777777" w:rsidR="00ED45EB" w:rsidRPr="005C0B93" w:rsidRDefault="00ED45EB" w:rsidP="00CF7369">
            <w:pPr>
              <w:pStyle w:val="NormalIndent"/>
              <w:rPr>
                <w:rFonts w:cs="Arial"/>
              </w:rPr>
            </w:pPr>
            <w:r w:rsidRPr="005C0B93">
              <w:rPr>
                <w:rFonts w:cs="Arial"/>
              </w:rPr>
              <w:t>05.07.2013</w:t>
            </w:r>
          </w:p>
        </w:tc>
        <w:tc>
          <w:tcPr>
            <w:tcW w:w="5814" w:type="dxa"/>
            <w:noWrap/>
            <w:hideMark/>
          </w:tcPr>
          <w:p w14:paraId="3BA5F1E0" w14:textId="77777777" w:rsidR="00ED45EB" w:rsidRPr="005C0B93" w:rsidRDefault="00ED45EB" w:rsidP="00CF7369">
            <w:pPr>
              <w:pStyle w:val="NormalIndent"/>
              <w:rPr>
                <w:rFonts w:cs="Arial"/>
              </w:rPr>
            </w:pPr>
            <w:r w:rsidRPr="005C0B93">
              <w:rPr>
                <w:rFonts w:cs="Arial"/>
              </w:rPr>
              <w:t>CRYSTAL IOS "Engineering Method Template" - Online Review of the draft template</w:t>
            </w:r>
          </w:p>
        </w:tc>
        <w:tc>
          <w:tcPr>
            <w:tcW w:w="987" w:type="dxa"/>
            <w:noWrap/>
            <w:hideMark/>
          </w:tcPr>
          <w:p w14:paraId="683D04E0" w14:textId="228513E8" w:rsidR="00ED45EB" w:rsidRPr="005C0B93" w:rsidRDefault="00E91697" w:rsidP="00CF7369">
            <w:pPr>
              <w:pStyle w:val="NormalIndent"/>
              <w:rPr>
                <w:rFonts w:cs="Arial"/>
              </w:rPr>
            </w:pPr>
            <w:r>
              <w:rPr>
                <w:rFonts w:cs="Arial"/>
              </w:rPr>
              <w:t>WebEx</w:t>
            </w:r>
          </w:p>
        </w:tc>
        <w:tc>
          <w:tcPr>
            <w:tcW w:w="1244" w:type="dxa"/>
            <w:noWrap/>
            <w:hideMark/>
          </w:tcPr>
          <w:p w14:paraId="07F0F1CD" w14:textId="0D9AC9E5" w:rsidR="00ED45EB" w:rsidRPr="005C0B93" w:rsidRDefault="00E91697" w:rsidP="00CF7369">
            <w:pPr>
              <w:pStyle w:val="NormalIndent"/>
              <w:rPr>
                <w:rFonts w:cs="Arial"/>
              </w:rPr>
            </w:pPr>
            <w:r>
              <w:rPr>
                <w:rFonts w:cs="Arial"/>
              </w:rPr>
              <w:t>WebEx</w:t>
            </w:r>
          </w:p>
        </w:tc>
      </w:tr>
      <w:tr w:rsidR="00ED45EB" w:rsidRPr="005C0B93" w14:paraId="2F658ACB" w14:textId="77777777" w:rsidTr="00CC46FD">
        <w:trPr>
          <w:trHeight w:val="288"/>
        </w:trPr>
        <w:tc>
          <w:tcPr>
            <w:tcW w:w="1809" w:type="dxa"/>
            <w:noWrap/>
            <w:hideMark/>
          </w:tcPr>
          <w:p w14:paraId="57FEFEF1" w14:textId="77777777" w:rsidR="00ED45EB" w:rsidRPr="005C0B93" w:rsidRDefault="00ED45EB" w:rsidP="00CF7369">
            <w:pPr>
              <w:pStyle w:val="NormalIndent"/>
              <w:rPr>
                <w:rFonts w:cs="Arial"/>
              </w:rPr>
            </w:pPr>
            <w:r w:rsidRPr="005C0B93">
              <w:rPr>
                <w:rFonts w:cs="Arial"/>
              </w:rPr>
              <w:t>15.07.2013</w:t>
            </w:r>
          </w:p>
        </w:tc>
        <w:tc>
          <w:tcPr>
            <w:tcW w:w="5814" w:type="dxa"/>
            <w:noWrap/>
            <w:hideMark/>
          </w:tcPr>
          <w:p w14:paraId="6C8741F5"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1BFA4F1D" w14:textId="607245CB" w:rsidR="00ED45EB" w:rsidRPr="005C0B93" w:rsidRDefault="00E91697" w:rsidP="00CF7369">
            <w:pPr>
              <w:pStyle w:val="NormalIndent"/>
              <w:rPr>
                <w:rFonts w:cs="Arial"/>
              </w:rPr>
            </w:pPr>
            <w:r>
              <w:rPr>
                <w:rFonts w:cs="Arial"/>
              </w:rPr>
              <w:t>WebEx</w:t>
            </w:r>
          </w:p>
        </w:tc>
        <w:tc>
          <w:tcPr>
            <w:tcW w:w="1244" w:type="dxa"/>
            <w:noWrap/>
            <w:hideMark/>
          </w:tcPr>
          <w:p w14:paraId="6CB9CFCB" w14:textId="7A57AC6A" w:rsidR="00ED45EB" w:rsidRPr="005C0B93" w:rsidRDefault="00E91697" w:rsidP="00CF7369">
            <w:pPr>
              <w:pStyle w:val="NormalIndent"/>
              <w:rPr>
                <w:rFonts w:cs="Arial"/>
              </w:rPr>
            </w:pPr>
            <w:r>
              <w:rPr>
                <w:rFonts w:cs="Arial"/>
              </w:rPr>
              <w:t>WebEx</w:t>
            </w:r>
          </w:p>
        </w:tc>
      </w:tr>
      <w:tr w:rsidR="00ED45EB" w:rsidRPr="005C0B93" w14:paraId="07E04224" w14:textId="77777777" w:rsidTr="00CC46FD">
        <w:trPr>
          <w:trHeight w:val="288"/>
        </w:trPr>
        <w:tc>
          <w:tcPr>
            <w:tcW w:w="1809" w:type="dxa"/>
            <w:noWrap/>
            <w:hideMark/>
          </w:tcPr>
          <w:p w14:paraId="658A64BC" w14:textId="77777777" w:rsidR="00ED45EB" w:rsidRPr="005C0B93" w:rsidRDefault="00ED45EB" w:rsidP="00CF7369">
            <w:pPr>
              <w:pStyle w:val="NormalIndent"/>
              <w:rPr>
                <w:rFonts w:cs="Arial"/>
              </w:rPr>
            </w:pPr>
            <w:r w:rsidRPr="005C0B93">
              <w:rPr>
                <w:rFonts w:cs="Arial"/>
              </w:rPr>
              <w:t>22.07.2013</w:t>
            </w:r>
          </w:p>
        </w:tc>
        <w:tc>
          <w:tcPr>
            <w:tcW w:w="5814" w:type="dxa"/>
            <w:noWrap/>
            <w:hideMark/>
          </w:tcPr>
          <w:p w14:paraId="09477C15"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166FE7CE" w14:textId="5CA22B3D" w:rsidR="00ED45EB" w:rsidRPr="005C0B93" w:rsidRDefault="00E91697" w:rsidP="00CF7369">
            <w:pPr>
              <w:pStyle w:val="NormalIndent"/>
              <w:rPr>
                <w:rFonts w:cs="Arial"/>
              </w:rPr>
            </w:pPr>
            <w:r>
              <w:rPr>
                <w:rFonts w:cs="Arial"/>
              </w:rPr>
              <w:t>WebEx</w:t>
            </w:r>
          </w:p>
        </w:tc>
        <w:tc>
          <w:tcPr>
            <w:tcW w:w="1244" w:type="dxa"/>
            <w:noWrap/>
            <w:hideMark/>
          </w:tcPr>
          <w:p w14:paraId="5E1C89D3" w14:textId="43D8CC3E" w:rsidR="00ED45EB" w:rsidRPr="005C0B93" w:rsidRDefault="00E91697" w:rsidP="00CF7369">
            <w:pPr>
              <w:pStyle w:val="NormalIndent"/>
              <w:rPr>
                <w:rFonts w:cs="Arial"/>
              </w:rPr>
            </w:pPr>
            <w:r>
              <w:rPr>
                <w:rFonts w:cs="Arial"/>
              </w:rPr>
              <w:t>WebEx</w:t>
            </w:r>
          </w:p>
        </w:tc>
      </w:tr>
      <w:tr w:rsidR="00ED45EB" w:rsidRPr="005C0B93" w14:paraId="27859EDB" w14:textId="77777777" w:rsidTr="00CC46FD">
        <w:trPr>
          <w:trHeight w:val="288"/>
        </w:trPr>
        <w:tc>
          <w:tcPr>
            <w:tcW w:w="1809" w:type="dxa"/>
            <w:noWrap/>
            <w:hideMark/>
          </w:tcPr>
          <w:p w14:paraId="4156146D" w14:textId="77777777" w:rsidR="00ED45EB" w:rsidRPr="005C0B93" w:rsidRDefault="00ED45EB" w:rsidP="00CF7369">
            <w:pPr>
              <w:pStyle w:val="NormalIndent"/>
              <w:rPr>
                <w:rFonts w:cs="Arial"/>
              </w:rPr>
            </w:pPr>
            <w:r w:rsidRPr="005C0B93">
              <w:rPr>
                <w:rFonts w:cs="Arial"/>
              </w:rPr>
              <w:t>29.07.2013</w:t>
            </w:r>
          </w:p>
        </w:tc>
        <w:tc>
          <w:tcPr>
            <w:tcW w:w="5814" w:type="dxa"/>
            <w:noWrap/>
            <w:hideMark/>
          </w:tcPr>
          <w:p w14:paraId="1E5A8007"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10EE4BA3" w14:textId="45C1C565" w:rsidR="00ED45EB" w:rsidRPr="005C0B93" w:rsidRDefault="00E91697" w:rsidP="00CF7369">
            <w:pPr>
              <w:pStyle w:val="NormalIndent"/>
              <w:rPr>
                <w:rFonts w:cs="Arial"/>
              </w:rPr>
            </w:pPr>
            <w:r>
              <w:rPr>
                <w:rFonts w:cs="Arial"/>
              </w:rPr>
              <w:t>WebEx</w:t>
            </w:r>
          </w:p>
        </w:tc>
        <w:tc>
          <w:tcPr>
            <w:tcW w:w="1244" w:type="dxa"/>
            <w:noWrap/>
            <w:hideMark/>
          </w:tcPr>
          <w:p w14:paraId="20D85D72" w14:textId="68710149" w:rsidR="00ED45EB" w:rsidRPr="005C0B93" w:rsidRDefault="00E91697" w:rsidP="00CF7369">
            <w:pPr>
              <w:pStyle w:val="NormalIndent"/>
              <w:rPr>
                <w:rFonts w:cs="Arial"/>
              </w:rPr>
            </w:pPr>
            <w:r>
              <w:rPr>
                <w:rFonts w:cs="Arial"/>
              </w:rPr>
              <w:t>WebEx</w:t>
            </w:r>
          </w:p>
        </w:tc>
      </w:tr>
      <w:tr w:rsidR="00ED45EB" w:rsidRPr="005C0B93" w14:paraId="053AABE7" w14:textId="77777777" w:rsidTr="00CC46FD">
        <w:trPr>
          <w:trHeight w:val="288"/>
        </w:trPr>
        <w:tc>
          <w:tcPr>
            <w:tcW w:w="1809" w:type="dxa"/>
            <w:noWrap/>
            <w:hideMark/>
          </w:tcPr>
          <w:p w14:paraId="4C2BF320" w14:textId="77777777" w:rsidR="00ED45EB" w:rsidRPr="005C0B93" w:rsidRDefault="00ED45EB" w:rsidP="00CF7369">
            <w:pPr>
              <w:pStyle w:val="NormalIndent"/>
              <w:rPr>
                <w:rFonts w:cs="Arial"/>
              </w:rPr>
            </w:pPr>
            <w:r w:rsidRPr="005C0B93">
              <w:rPr>
                <w:rFonts w:cs="Arial"/>
              </w:rPr>
              <w:t>12.08.2013</w:t>
            </w:r>
          </w:p>
        </w:tc>
        <w:tc>
          <w:tcPr>
            <w:tcW w:w="5814" w:type="dxa"/>
            <w:noWrap/>
            <w:hideMark/>
          </w:tcPr>
          <w:p w14:paraId="4D1AFBF9"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1F416822" w14:textId="2BACDE01" w:rsidR="00ED45EB" w:rsidRPr="005C0B93" w:rsidRDefault="00E91697" w:rsidP="00CF7369">
            <w:pPr>
              <w:pStyle w:val="NormalIndent"/>
              <w:rPr>
                <w:rFonts w:cs="Arial"/>
              </w:rPr>
            </w:pPr>
            <w:r>
              <w:rPr>
                <w:rFonts w:cs="Arial"/>
              </w:rPr>
              <w:t>WebEx</w:t>
            </w:r>
          </w:p>
        </w:tc>
        <w:tc>
          <w:tcPr>
            <w:tcW w:w="1244" w:type="dxa"/>
            <w:noWrap/>
            <w:hideMark/>
          </w:tcPr>
          <w:p w14:paraId="2B44B0AD" w14:textId="67A1FF41" w:rsidR="00ED45EB" w:rsidRPr="005C0B93" w:rsidRDefault="00E91697" w:rsidP="00CF7369">
            <w:pPr>
              <w:pStyle w:val="NormalIndent"/>
              <w:rPr>
                <w:rFonts w:cs="Arial"/>
              </w:rPr>
            </w:pPr>
            <w:r>
              <w:rPr>
                <w:rFonts w:cs="Arial"/>
              </w:rPr>
              <w:t>WebEx</w:t>
            </w:r>
          </w:p>
        </w:tc>
      </w:tr>
      <w:tr w:rsidR="00ED45EB" w:rsidRPr="005C0B93" w14:paraId="74FAB369" w14:textId="77777777" w:rsidTr="00CC46FD">
        <w:trPr>
          <w:trHeight w:val="288"/>
        </w:trPr>
        <w:tc>
          <w:tcPr>
            <w:tcW w:w="1809" w:type="dxa"/>
            <w:noWrap/>
            <w:hideMark/>
          </w:tcPr>
          <w:p w14:paraId="36E1623C" w14:textId="77777777" w:rsidR="00ED45EB" w:rsidRPr="005C0B93" w:rsidRDefault="00ED45EB" w:rsidP="00CF7369">
            <w:pPr>
              <w:pStyle w:val="NormalIndent"/>
              <w:rPr>
                <w:rFonts w:cs="Arial"/>
              </w:rPr>
            </w:pPr>
            <w:r w:rsidRPr="005C0B93">
              <w:rPr>
                <w:rFonts w:cs="Arial"/>
              </w:rPr>
              <w:t>19.08.2013</w:t>
            </w:r>
          </w:p>
        </w:tc>
        <w:tc>
          <w:tcPr>
            <w:tcW w:w="5814" w:type="dxa"/>
            <w:noWrap/>
            <w:hideMark/>
          </w:tcPr>
          <w:p w14:paraId="7F825CCD"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472F2FD7" w14:textId="0633FA2D" w:rsidR="00ED45EB" w:rsidRPr="005C0B93" w:rsidRDefault="00E91697" w:rsidP="00CF7369">
            <w:pPr>
              <w:pStyle w:val="NormalIndent"/>
              <w:rPr>
                <w:rFonts w:cs="Arial"/>
              </w:rPr>
            </w:pPr>
            <w:r>
              <w:rPr>
                <w:rFonts w:cs="Arial"/>
              </w:rPr>
              <w:t>WebEx</w:t>
            </w:r>
          </w:p>
        </w:tc>
        <w:tc>
          <w:tcPr>
            <w:tcW w:w="1244" w:type="dxa"/>
            <w:noWrap/>
            <w:hideMark/>
          </w:tcPr>
          <w:p w14:paraId="784B1F3F" w14:textId="1A3B321E" w:rsidR="00ED45EB" w:rsidRPr="005C0B93" w:rsidRDefault="00E91697" w:rsidP="00CF7369">
            <w:pPr>
              <w:pStyle w:val="NormalIndent"/>
              <w:rPr>
                <w:rFonts w:cs="Arial"/>
              </w:rPr>
            </w:pPr>
            <w:r>
              <w:rPr>
                <w:rFonts w:cs="Arial"/>
              </w:rPr>
              <w:t>WebEx</w:t>
            </w:r>
          </w:p>
        </w:tc>
      </w:tr>
      <w:tr w:rsidR="00ED45EB" w:rsidRPr="005C0B93" w14:paraId="7C0B8857" w14:textId="77777777" w:rsidTr="00CC46FD">
        <w:trPr>
          <w:trHeight w:val="288"/>
        </w:trPr>
        <w:tc>
          <w:tcPr>
            <w:tcW w:w="1809" w:type="dxa"/>
            <w:noWrap/>
            <w:hideMark/>
          </w:tcPr>
          <w:p w14:paraId="50C1C931" w14:textId="77777777" w:rsidR="00ED45EB" w:rsidRPr="005C0B93" w:rsidRDefault="00ED45EB" w:rsidP="00CF7369">
            <w:pPr>
              <w:pStyle w:val="NormalIndent"/>
              <w:rPr>
                <w:rFonts w:cs="Arial"/>
              </w:rPr>
            </w:pPr>
            <w:r w:rsidRPr="005C0B93">
              <w:rPr>
                <w:rFonts w:cs="Arial"/>
              </w:rPr>
              <w:t>20.08.2013</w:t>
            </w:r>
          </w:p>
        </w:tc>
        <w:tc>
          <w:tcPr>
            <w:tcW w:w="5814" w:type="dxa"/>
            <w:noWrap/>
            <w:hideMark/>
          </w:tcPr>
          <w:p w14:paraId="355034FE" w14:textId="77777777" w:rsidR="00ED45EB" w:rsidRPr="005C0B93" w:rsidRDefault="00ED45EB" w:rsidP="00CF7369">
            <w:pPr>
              <w:pStyle w:val="NormalIndent"/>
              <w:rPr>
                <w:rFonts w:cs="Arial"/>
              </w:rPr>
            </w:pPr>
            <w:r w:rsidRPr="005C0B93">
              <w:rPr>
                <w:rFonts w:cs="Arial"/>
              </w:rPr>
              <w:t>SP3 WPL Meeting</w:t>
            </w:r>
          </w:p>
        </w:tc>
        <w:tc>
          <w:tcPr>
            <w:tcW w:w="987" w:type="dxa"/>
            <w:noWrap/>
            <w:hideMark/>
          </w:tcPr>
          <w:p w14:paraId="610DC618" w14:textId="1A4CC7FA" w:rsidR="00ED45EB" w:rsidRPr="005C0B93" w:rsidRDefault="00E91697" w:rsidP="00CF7369">
            <w:pPr>
              <w:pStyle w:val="NormalIndent"/>
              <w:rPr>
                <w:rFonts w:cs="Arial"/>
              </w:rPr>
            </w:pPr>
            <w:r>
              <w:rPr>
                <w:rFonts w:cs="Arial"/>
              </w:rPr>
              <w:t>WebEx</w:t>
            </w:r>
          </w:p>
        </w:tc>
        <w:tc>
          <w:tcPr>
            <w:tcW w:w="1244" w:type="dxa"/>
            <w:noWrap/>
            <w:hideMark/>
          </w:tcPr>
          <w:p w14:paraId="68756E0B" w14:textId="40139000" w:rsidR="00ED45EB" w:rsidRPr="005C0B93" w:rsidRDefault="00E91697" w:rsidP="00CF7369">
            <w:pPr>
              <w:pStyle w:val="NormalIndent"/>
              <w:rPr>
                <w:rFonts w:cs="Arial"/>
              </w:rPr>
            </w:pPr>
            <w:r>
              <w:rPr>
                <w:rFonts w:cs="Arial"/>
              </w:rPr>
              <w:t>WebEx</w:t>
            </w:r>
          </w:p>
        </w:tc>
      </w:tr>
      <w:tr w:rsidR="00ED45EB" w:rsidRPr="005C0B93" w14:paraId="69EC1237" w14:textId="77777777" w:rsidTr="00CC46FD">
        <w:trPr>
          <w:trHeight w:val="288"/>
        </w:trPr>
        <w:tc>
          <w:tcPr>
            <w:tcW w:w="1809" w:type="dxa"/>
            <w:noWrap/>
            <w:hideMark/>
          </w:tcPr>
          <w:p w14:paraId="617A6478" w14:textId="77777777" w:rsidR="00ED45EB" w:rsidRPr="005C0B93" w:rsidRDefault="00ED45EB" w:rsidP="00CF7369">
            <w:pPr>
              <w:pStyle w:val="NormalIndent"/>
              <w:rPr>
                <w:rFonts w:cs="Arial"/>
              </w:rPr>
            </w:pPr>
            <w:r w:rsidRPr="005C0B93">
              <w:rPr>
                <w:rFonts w:cs="Arial"/>
              </w:rPr>
              <w:t>22.08.2013</w:t>
            </w:r>
          </w:p>
        </w:tc>
        <w:tc>
          <w:tcPr>
            <w:tcW w:w="5814" w:type="dxa"/>
            <w:noWrap/>
            <w:hideMark/>
          </w:tcPr>
          <w:p w14:paraId="2F6D3AF8" w14:textId="77777777" w:rsidR="00ED45EB" w:rsidRPr="005C0B93" w:rsidRDefault="00ED45EB" w:rsidP="00CF7369">
            <w:pPr>
              <w:pStyle w:val="NormalIndent"/>
              <w:rPr>
                <w:rFonts w:cs="Arial"/>
              </w:rPr>
            </w:pPr>
            <w:r w:rsidRPr="005C0B93">
              <w:rPr>
                <w:rFonts w:cs="Arial"/>
              </w:rPr>
              <w:t>CRYSTAL Technical Project Management Meeting</w:t>
            </w:r>
          </w:p>
        </w:tc>
        <w:tc>
          <w:tcPr>
            <w:tcW w:w="987" w:type="dxa"/>
            <w:noWrap/>
            <w:hideMark/>
          </w:tcPr>
          <w:p w14:paraId="0C7BFABD" w14:textId="08D3A21B" w:rsidR="00ED45EB" w:rsidRPr="005C0B93" w:rsidRDefault="00E91697" w:rsidP="00CF7369">
            <w:pPr>
              <w:pStyle w:val="NormalIndent"/>
              <w:rPr>
                <w:rFonts w:cs="Arial"/>
              </w:rPr>
            </w:pPr>
            <w:r>
              <w:rPr>
                <w:rFonts w:cs="Arial"/>
              </w:rPr>
              <w:t>WebEx</w:t>
            </w:r>
          </w:p>
        </w:tc>
        <w:tc>
          <w:tcPr>
            <w:tcW w:w="1244" w:type="dxa"/>
            <w:noWrap/>
            <w:hideMark/>
          </w:tcPr>
          <w:p w14:paraId="0B4ED272" w14:textId="79F1B8AB" w:rsidR="00ED45EB" w:rsidRPr="005C0B93" w:rsidRDefault="00E91697" w:rsidP="00CF7369">
            <w:pPr>
              <w:pStyle w:val="NormalIndent"/>
              <w:rPr>
                <w:rFonts w:cs="Arial"/>
              </w:rPr>
            </w:pPr>
            <w:r>
              <w:rPr>
                <w:rFonts w:cs="Arial"/>
              </w:rPr>
              <w:t>WebEx</w:t>
            </w:r>
          </w:p>
        </w:tc>
      </w:tr>
      <w:tr w:rsidR="00ED45EB" w:rsidRPr="005C0B93" w14:paraId="7A2B67DE" w14:textId="77777777" w:rsidTr="00CC46FD">
        <w:trPr>
          <w:trHeight w:val="288"/>
        </w:trPr>
        <w:tc>
          <w:tcPr>
            <w:tcW w:w="1809" w:type="dxa"/>
            <w:noWrap/>
            <w:hideMark/>
          </w:tcPr>
          <w:p w14:paraId="2083A7AB" w14:textId="77777777" w:rsidR="00ED45EB" w:rsidRPr="005C0B93" w:rsidRDefault="00ED45EB" w:rsidP="00CF7369">
            <w:pPr>
              <w:pStyle w:val="NormalIndent"/>
              <w:rPr>
                <w:rFonts w:cs="Arial"/>
              </w:rPr>
            </w:pPr>
            <w:r w:rsidRPr="005C0B93">
              <w:rPr>
                <w:rFonts w:cs="Arial"/>
              </w:rPr>
              <w:t>22.08.2013</w:t>
            </w:r>
          </w:p>
        </w:tc>
        <w:tc>
          <w:tcPr>
            <w:tcW w:w="5814" w:type="dxa"/>
            <w:noWrap/>
            <w:hideMark/>
          </w:tcPr>
          <w:p w14:paraId="75C3FCDF" w14:textId="77777777" w:rsidR="00ED45EB" w:rsidRPr="005C0B93" w:rsidRDefault="00ED45EB" w:rsidP="00CF7369">
            <w:pPr>
              <w:pStyle w:val="NormalIndent"/>
              <w:rPr>
                <w:rFonts w:cs="Arial"/>
              </w:rPr>
            </w:pPr>
            <w:r w:rsidRPr="005C0B93">
              <w:rPr>
                <w:rFonts w:cs="Arial"/>
              </w:rPr>
              <w:t>CRYSTAL SP3 Domain Status Review</w:t>
            </w:r>
          </w:p>
        </w:tc>
        <w:tc>
          <w:tcPr>
            <w:tcW w:w="987" w:type="dxa"/>
            <w:noWrap/>
            <w:hideMark/>
          </w:tcPr>
          <w:p w14:paraId="7AC8E83A" w14:textId="2D6C31F5" w:rsidR="00ED45EB" w:rsidRPr="005C0B93" w:rsidRDefault="00E91697" w:rsidP="00CF7369">
            <w:pPr>
              <w:pStyle w:val="NormalIndent"/>
              <w:rPr>
                <w:rFonts w:cs="Arial"/>
              </w:rPr>
            </w:pPr>
            <w:r>
              <w:rPr>
                <w:rFonts w:cs="Arial"/>
              </w:rPr>
              <w:t>WebEx</w:t>
            </w:r>
          </w:p>
        </w:tc>
        <w:tc>
          <w:tcPr>
            <w:tcW w:w="1244" w:type="dxa"/>
            <w:noWrap/>
            <w:hideMark/>
          </w:tcPr>
          <w:p w14:paraId="0881E499" w14:textId="6BCB9165" w:rsidR="00ED45EB" w:rsidRPr="005C0B93" w:rsidRDefault="00E91697" w:rsidP="00CF7369">
            <w:pPr>
              <w:pStyle w:val="NormalIndent"/>
              <w:rPr>
                <w:rFonts w:cs="Arial"/>
              </w:rPr>
            </w:pPr>
            <w:r>
              <w:rPr>
                <w:rFonts w:cs="Arial"/>
              </w:rPr>
              <w:t>WebEx</w:t>
            </w:r>
          </w:p>
        </w:tc>
      </w:tr>
      <w:tr w:rsidR="00ED45EB" w:rsidRPr="005C0B93" w14:paraId="68B8C23F" w14:textId="77777777" w:rsidTr="00CC46FD">
        <w:trPr>
          <w:trHeight w:val="288"/>
        </w:trPr>
        <w:tc>
          <w:tcPr>
            <w:tcW w:w="1809" w:type="dxa"/>
            <w:noWrap/>
            <w:hideMark/>
          </w:tcPr>
          <w:p w14:paraId="6E3CA8E1" w14:textId="77777777" w:rsidR="00ED45EB" w:rsidRPr="005C0B93" w:rsidRDefault="00ED45EB" w:rsidP="00CF7369">
            <w:pPr>
              <w:pStyle w:val="NormalIndent"/>
              <w:rPr>
                <w:rFonts w:cs="Arial"/>
              </w:rPr>
            </w:pPr>
            <w:r w:rsidRPr="005C0B93">
              <w:rPr>
                <w:rFonts w:cs="Arial"/>
              </w:rPr>
              <w:t>26.-28.08.2013</w:t>
            </w:r>
          </w:p>
        </w:tc>
        <w:tc>
          <w:tcPr>
            <w:tcW w:w="5814" w:type="dxa"/>
            <w:noWrap/>
            <w:hideMark/>
          </w:tcPr>
          <w:p w14:paraId="2827BBE5" w14:textId="77777777" w:rsidR="00ED45EB" w:rsidRPr="005C0B93" w:rsidRDefault="00ED45EB" w:rsidP="00CF7369">
            <w:pPr>
              <w:pStyle w:val="NormalIndent"/>
              <w:rPr>
                <w:rFonts w:cs="Arial"/>
              </w:rPr>
            </w:pPr>
            <w:r w:rsidRPr="005C0B93">
              <w:rPr>
                <w:rFonts w:cs="Arial"/>
              </w:rPr>
              <w:t>WP6.7 Workshop - WP6.7/UC2.4: common techniques for covering the CCC criteria</w:t>
            </w:r>
          </w:p>
        </w:tc>
        <w:tc>
          <w:tcPr>
            <w:tcW w:w="987" w:type="dxa"/>
            <w:noWrap/>
            <w:hideMark/>
          </w:tcPr>
          <w:p w14:paraId="17601949"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5CB6B7DF" w14:textId="77777777" w:rsidR="00ED45EB" w:rsidRPr="005C0B93" w:rsidRDefault="00ED45EB" w:rsidP="00CF7369">
            <w:pPr>
              <w:pStyle w:val="NormalIndent"/>
              <w:rPr>
                <w:rFonts w:cs="Arial"/>
              </w:rPr>
            </w:pPr>
            <w:r w:rsidRPr="005C0B93">
              <w:rPr>
                <w:rFonts w:cs="Arial"/>
              </w:rPr>
              <w:t>Madrid</w:t>
            </w:r>
          </w:p>
        </w:tc>
      </w:tr>
      <w:tr w:rsidR="00ED45EB" w:rsidRPr="005C0B93" w14:paraId="4A3E06E8" w14:textId="77777777" w:rsidTr="00CC46FD">
        <w:trPr>
          <w:trHeight w:val="288"/>
        </w:trPr>
        <w:tc>
          <w:tcPr>
            <w:tcW w:w="1809" w:type="dxa"/>
            <w:noWrap/>
            <w:hideMark/>
          </w:tcPr>
          <w:p w14:paraId="1300DBBB" w14:textId="77777777" w:rsidR="00ED45EB" w:rsidRPr="005C0B93" w:rsidRDefault="00ED45EB" w:rsidP="00CF7369">
            <w:pPr>
              <w:pStyle w:val="NormalIndent"/>
              <w:rPr>
                <w:rFonts w:cs="Arial"/>
              </w:rPr>
            </w:pPr>
            <w:r w:rsidRPr="005C0B93">
              <w:rPr>
                <w:rFonts w:cs="Arial"/>
              </w:rPr>
              <w:t>28.08.2013</w:t>
            </w:r>
          </w:p>
        </w:tc>
        <w:tc>
          <w:tcPr>
            <w:tcW w:w="5814" w:type="dxa"/>
            <w:noWrap/>
            <w:hideMark/>
          </w:tcPr>
          <w:p w14:paraId="22FA5D8B" w14:textId="3BB4889E" w:rsidR="00ED45EB" w:rsidRPr="005C0B93" w:rsidRDefault="00ED45EB" w:rsidP="00CF7369">
            <w:pPr>
              <w:pStyle w:val="NormalIndent"/>
              <w:rPr>
                <w:rFonts w:cs="Arial"/>
              </w:rPr>
            </w:pPr>
            <w:r w:rsidRPr="005C0B93">
              <w:rPr>
                <w:rFonts w:cs="Arial"/>
              </w:rPr>
              <w:t xml:space="preserve">Technical Board </w:t>
            </w:r>
            <w:r w:rsidR="00E91697">
              <w:rPr>
                <w:rFonts w:cs="Arial"/>
              </w:rPr>
              <w:t>WebEx</w:t>
            </w:r>
            <w:r w:rsidRPr="005C0B93">
              <w:rPr>
                <w:rFonts w:cs="Arial"/>
              </w:rPr>
              <w:t xml:space="preserve"> Meeting</w:t>
            </w:r>
          </w:p>
        </w:tc>
        <w:tc>
          <w:tcPr>
            <w:tcW w:w="987" w:type="dxa"/>
            <w:noWrap/>
            <w:hideMark/>
          </w:tcPr>
          <w:p w14:paraId="79E35158" w14:textId="020DA58C" w:rsidR="00ED45EB" w:rsidRPr="005C0B93" w:rsidRDefault="00E91697" w:rsidP="00CF7369">
            <w:pPr>
              <w:pStyle w:val="NormalIndent"/>
              <w:rPr>
                <w:rFonts w:cs="Arial"/>
              </w:rPr>
            </w:pPr>
            <w:r>
              <w:rPr>
                <w:rFonts w:cs="Arial"/>
              </w:rPr>
              <w:t>WebEx</w:t>
            </w:r>
          </w:p>
        </w:tc>
        <w:tc>
          <w:tcPr>
            <w:tcW w:w="1244" w:type="dxa"/>
            <w:noWrap/>
            <w:hideMark/>
          </w:tcPr>
          <w:p w14:paraId="20B4917C" w14:textId="3FC002C8" w:rsidR="00ED45EB" w:rsidRPr="005C0B93" w:rsidRDefault="00E91697" w:rsidP="00CF7369">
            <w:pPr>
              <w:pStyle w:val="NormalIndent"/>
              <w:rPr>
                <w:rFonts w:cs="Arial"/>
              </w:rPr>
            </w:pPr>
            <w:r>
              <w:rPr>
                <w:rFonts w:cs="Arial"/>
              </w:rPr>
              <w:t>WebEx</w:t>
            </w:r>
          </w:p>
        </w:tc>
      </w:tr>
      <w:tr w:rsidR="00ED45EB" w:rsidRPr="005C0B93" w14:paraId="1CC74C5B" w14:textId="77777777" w:rsidTr="00CC46FD">
        <w:trPr>
          <w:trHeight w:val="288"/>
        </w:trPr>
        <w:tc>
          <w:tcPr>
            <w:tcW w:w="1809" w:type="dxa"/>
            <w:noWrap/>
            <w:hideMark/>
          </w:tcPr>
          <w:p w14:paraId="489BC959" w14:textId="77777777" w:rsidR="00ED45EB" w:rsidRPr="005C0B93" w:rsidRDefault="00ED45EB" w:rsidP="00CF7369">
            <w:pPr>
              <w:pStyle w:val="NormalIndent"/>
              <w:rPr>
                <w:rFonts w:cs="Arial"/>
              </w:rPr>
            </w:pPr>
            <w:r w:rsidRPr="005C0B93">
              <w:rPr>
                <w:rFonts w:cs="Arial"/>
              </w:rPr>
              <w:t>02.09.2013</w:t>
            </w:r>
          </w:p>
        </w:tc>
        <w:tc>
          <w:tcPr>
            <w:tcW w:w="5814" w:type="dxa"/>
            <w:noWrap/>
            <w:hideMark/>
          </w:tcPr>
          <w:p w14:paraId="1B8837B9"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53CE6642" w14:textId="1FD9AF8C" w:rsidR="00ED45EB" w:rsidRPr="005C0B93" w:rsidRDefault="00E91697" w:rsidP="00CF7369">
            <w:pPr>
              <w:pStyle w:val="NormalIndent"/>
              <w:rPr>
                <w:rFonts w:cs="Arial"/>
              </w:rPr>
            </w:pPr>
            <w:r>
              <w:rPr>
                <w:rFonts w:cs="Arial"/>
              </w:rPr>
              <w:t>WebEx</w:t>
            </w:r>
          </w:p>
        </w:tc>
        <w:tc>
          <w:tcPr>
            <w:tcW w:w="1244" w:type="dxa"/>
            <w:noWrap/>
            <w:hideMark/>
          </w:tcPr>
          <w:p w14:paraId="3035D8B4" w14:textId="4160D9BB" w:rsidR="00ED45EB" w:rsidRPr="005C0B93" w:rsidRDefault="00E91697" w:rsidP="00CF7369">
            <w:pPr>
              <w:pStyle w:val="NormalIndent"/>
              <w:rPr>
                <w:rFonts w:cs="Arial"/>
              </w:rPr>
            </w:pPr>
            <w:r>
              <w:rPr>
                <w:rFonts w:cs="Arial"/>
              </w:rPr>
              <w:t>WebEx</w:t>
            </w:r>
          </w:p>
        </w:tc>
      </w:tr>
      <w:tr w:rsidR="00ED45EB" w:rsidRPr="005C0B93" w14:paraId="3833DA39" w14:textId="77777777" w:rsidTr="00CC46FD">
        <w:trPr>
          <w:trHeight w:val="288"/>
        </w:trPr>
        <w:tc>
          <w:tcPr>
            <w:tcW w:w="1809" w:type="dxa"/>
            <w:noWrap/>
            <w:hideMark/>
          </w:tcPr>
          <w:p w14:paraId="24C9062B" w14:textId="77777777" w:rsidR="00ED45EB" w:rsidRPr="005C0B93" w:rsidRDefault="00ED45EB" w:rsidP="00CF7369">
            <w:pPr>
              <w:pStyle w:val="NormalIndent"/>
              <w:rPr>
                <w:rFonts w:cs="Arial"/>
              </w:rPr>
            </w:pPr>
            <w:r w:rsidRPr="005C0B93">
              <w:rPr>
                <w:rFonts w:cs="Arial"/>
              </w:rPr>
              <w:t>11.09.2013</w:t>
            </w:r>
          </w:p>
        </w:tc>
        <w:tc>
          <w:tcPr>
            <w:tcW w:w="5814" w:type="dxa"/>
            <w:noWrap/>
            <w:hideMark/>
          </w:tcPr>
          <w:p w14:paraId="4EFE618F" w14:textId="77777777" w:rsidR="00ED45EB" w:rsidRPr="005C0B93" w:rsidRDefault="00ED45EB" w:rsidP="00CF7369">
            <w:pPr>
              <w:pStyle w:val="NormalIndent"/>
              <w:rPr>
                <w:rFonts w:cs="Arial"/>
              </w:rPr>
            </w:pPr>
            <w:r w:rsidRPr="005C0B93">
              <w:rPr>
                <w:rFonts w:cs="Arial"/>
              </w:rPr>
              <w:t>CRYSTAL Consortium Agreement Meeting</w:t>
            </w:r>
          </w:p>
        </w:tc>
        <w:tc>
          <w:tcPr>
            <w:tcW w:w="987" w:type="dxa"/>
            <w:noWrap/>
            <w:hideMark/>
          </w:tcPr>
          <w:p w14:paraId="0FF17ECC" w14:textId="45CD2811" w:rsidR="00ED45EB" w:rsidRPr="005C0B93" w:rsidRDefault="00E91697" w:rsidP="00CF7369">
            <w:pPr>
              <w:pStyle w:val="NormalIndent"/>
              <w:rPr>
                <w:rFonts w:cs="Arial"/>
              </w:rPr>
            </w:pPr>
            <w:r>
              <w:rPr>
                <w:rFonts w:cs="Arial"/>
              </w:rPr>
              <w:t>WebEx</w:t>
            </w:r>
          </w:p>
        </w:tc>
        <w:tc>
          <w:tcPr>
            <w:tcW w:w="1244" w:type="dxa"/>
            <w:noWrap/>
            <w:hideMark/>
          </w:tcPr>
          <w:p w14:paraId="3E9A1567" w14:textId="5776C954" w:rsidR="00ED45EB" w:rsidRPr="005C0B93" w:rsidRDefault="00E91697" w:rsidP="00CF7369">
            <w:pPr>
              <w:pStyle w:val="NormalIndent"/>
              <w:rPr>
                <w:rFonts w:cs="Arial"/>
              </w:rPr>
            </w:pPr>
            <w:r>
              <w:rPr>
                <w:rFonts w:cs="Arial"/>
              </w:rPr>
              <w:t>WebEx</w:t>
            </w:r>
          </w:p>
        </w:tc>
      </w:tr>
      <w:tr w:rsidR="00ED45EB" w:rsidRPr="005C0B93" w14:paraId="7AD45E20" w14:textId="77777777" w:rsidTr="00CC46FD">
        <w:trPr>
          <w:trHeight w:val="288"/>
        </w:trPr>
        <w:tc>
          <w:tcPr>
            <w:tcW w:w="1809" w:type="dxa"/>
            <w:noWrap/>
            <w:hideMark/>
          </w:tcPr>
          <w:p w14:paraId="38479353" w14:textId="77777777" w:rsidR="00ED45EB" w:rsidRPr="005C0B93" w:rsidRDefault="00ED45EB" w:rsidP="00CF7369">
            <w:pPr>
              <w:pStyle w:val="NormalIndent"/>
              <w:rPr>
                <w:rFonts w:cs="Arial"/>
              </w:rPr>
            </w:pPr>
            <w:r w:rsidRPr="005C0B93">
              <w:rPr>
                <w:rFonts w:cs="Arial"/>
              </w:rPr>
              <w:t>16.-17-09.2013</w:t>
            </w:r>
          </w:p>
        </w:tc>
        <w:tc>
          <w:tcPr>
            <w:tcW w:w="5814" w:type="dxa"/>
            <w:noWrap/>
            <w:hideMark/>
          </w:tcPr>
          <w:p w14:paraId="2CEBB018" w14:textId="77777777" w:rsidR="00ED45EB" w:rsidRPr="005C0B93" w:rsidRDefault="00ED45EB" w:rsidP="00CF7369">
            <w:pPr>
              <w:pStyle w:val="NormalIndent"/>
              <w:rPr>
                <w:rFonts w:cs="Arial"/>
              </w:rPr>
            </w:pPr>
            <w:r w:rsidRPr="005C0B93">
              <w:rPr>
                <w:rFonts w:cs="Arial"/>
              </w:rPr>
              <w:t xml:space="preserve">WP6.7 Workshop - training all the industrial partners involved in WP6.7/UC2.4 </w:t>
            </w:r>
          </w:p>
        </w:tc>
        <w:tc>
          <w:tcPr>
            <w:tcW w:w="987" w:type="dxa"/>
            <w:noWrap/>
            <w:hideMark/>
          </w:tcPr>
          <w:p w14:paraId="68CF537F"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74C3139D" w14:textId="77777777" w:rsidR="00ED45EB" w:rsidRPr="005C0B93" w:rsidRDefault="00ED45EB" w:rsidP="00CF7369">
            <w:pPr>
              <w:pStyle w:val="NormalIndent"/>
              <w:rPr>
                <w:rFonts w:cs="Arial"/>
              </w:rPr>
            </w:pPr>
            <w:r w:rsidRPr="005C0B93">
              <w:rPr>
                <w:rFonts w:cs="Arial"/>
              </w:rPr>
              <w:t>Madrid</w:t>
            </w:r>
          </w:p>
        </w:tc>
      </w:tr>
      <w:tr w:rsidR="00ED45EB" w:rsidRPr="005C0B93" w14:paraId="34DAEECC" w14:textId="77777777" w:rsidTr="00CC46FD">
        <w:trPr>
          <w:trHeight w:val="288"/>
        </w:trPr>
        <w:tc>
          <w:tcPr>
            <w:tcW w:w="1809" w:type="dxa"/>
            <w:noWrap/>
            <w:hideMark/>
          </w:tcPr>
          <w:p w14:paraId="402BE7A3" w14:textId="77777777" w:rsidR="00ED45EB" w:rsidRPr="005C0B93" w:rsidRDefault="00ED45EB" w:rsidP="00CF7369">
            <w:pPr>
              <w:pStyle w:val="NormalIndent"/>
              <w:rPr>
                <w:rFonts w:cs="Arial"/>
              </w:rPr>
            </w:pPr>
            <w:r w:rsidRPr="005C0B93">
              <w:rPr>
                <w:rFonts w:cs="Arial"/>
              </w:rPr>
              <w:t>19.-20.09.2013</w:t>
            </w:r>
          </w:p>
        </w:tc>
        <w:tc>
          <w:tcPr>
            <w:tcW w:w="5814" w:type="dxa"/>
            <w:noWrap/>
            <w:hideMark/>
          </w:tcPr>
          <w:p w14:paraId="6F623559" w14:textId="77777777" w:rsidR="00ED45EB" w:rsidRPr="005C0B93" w:rsidRDefault="00ED45EB" w:rsidP="00CF7369">
            <w:pPr>
              <w:pStyle w:val="NormalIndent"/>
              <w:rPr>
                <w:rFonts w:cs="Arial"/>
              </w:rPr>
            </w:pPr>
            <w:r w:rsidRPr="005C0B93">
              <w:rPr>
                <w:rFonts w:cs="Arial"/>
              </w:rPr>
              <w:t>SP2 Workshop</w:t>
            </w:r>
          </w:p>
        </w:tc>
        <w:tc>
          <w:tcPr>
            <w:tcW w:w="987" w:type="dxa"/>
            <w:noWrap/>
            <w:hideMark/>
          </w:tcPr>
          <w:p w14:paraId="25A58F12"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5B6E630E" w14:textId="77777777" w:rsidR="00ED45EB" w:rsidRPr="005C0B93" w:rsidRDefault="00ED45EB" w:rsidP="00CF7369">
            <w:pPr>
              <w:pStyle w:val="NormalIndent"/>
              <w:rPr>
                <w:rFonts w:cs="Arial"/>
              </w:rPr>
            </w:pPr>
            <w:r w:rsidRPr="005C0B93">
              <w:rPr>
                <w:rFonts w:cs="Arial"/>
              </w:rPr>
              <w:t>Toulouse</w:t>
            </w:r>
          </w:p>
        </w:tc>
      </w:tr>
      <w:tr w:rsidR="00ED45EB" w:rsidRPr="005C0B93" w14:paraId="1DDD8E56" w14:textId="77777777" w:rsidTr="00CC46FD">
        <w:trPr>
          <w:trHeight w:val="288"/>
        </w:trPr>
        <w:tc>
          <w:tcPr>
            <w:tcW w:w="1809" w:type="dxa"/>
            <w:noWrap/>
            <w:hideMark/>
          </w:tcPr>
          <w:p w14:paraId="4E07D25D" w14:textId="77777777" w:rsidR="00ED45EB" w:rsidRPr="005C0B93" w:rsidRDefault="00ED45EB" w:rsidP="00CF7369">
            <w:pPr>
              <w:pStyle w:val="NormalIndent"/>
              <w:rPr>
                <w:rFonts w:cs="Arial"/>
              </w:rPr>
            </w:pPr>
            <w:r w:rsidRPr="005C0B93">
              <w:rPr>
                <w:rFonts w:cs="Arial"/>
              </w:rPr>
              <w:t>19.09.2013</w:t>
            </w:r>
          </w:p>
        </w:tc>
        <w:tc>
          <w:tcPr>
            <w:tcW w:w="5814" w:type="dxa"/>
            <w:noWrap/>
            <w:hideMark/>
          </w:tcPr>
          <w:p w14:paraId="1D1E13DA" w14:textId="1A3C024C" w:rsidR="00ED45EB" w:rsidRPr="005C0B93" w:rsidRDefault="008802C4" w:rsidP="00CF7369">
            <w:pPr>
              <w:pStyle w:val="NormalIndent"/>
              <w:rPr>
                <w:rFonts w:cs="Arial"/>
              </w:rPr>
            </w:pPr>
            <w:r w:rsidRPr="005C0B93">
              <w:rPr>
                <w:rFonts w:cs="Arial"/>
              </w:rPr>
              <w:t>Kick-off</w:t>
            </w:r>
            <w:r w:rsidR="00ED45EB" w:rsidRPr="005C0B93">
              <w:rPr>
                <w:rFonts w:cs="Arial"/>
              </w:rPr>
              <w:t xml:space="preserve"> </w:t>
            </w:r>
            <w:r w:rsidR="00E91697">
              <w:rPr>
                <w:rFonts w:cs="Arial"/>
              </w:rPr>
              <w:t>WebEx</w:t>
            </w:r>
            <w:r w:rsidR="00ED45EB" w:rsidRPr="005C0B93">
              <w:rPr>
                <w:rFonts w:cs="Arial"/>
              </w:rPr>
              <w:t xml:space="preserve"> for the Automotive Ontology Work Package 3.8  </w:t>
            </w:r>
          </w:p>
        </w:tc>
        <w:tc>
          <w:tcPr>
            <w:tcW w:w="987" w:type="dxa"/>
            <w:noWrap/>
            <w:hideMark/>
          </w:tcPr>
          <w:p w14:paraId="25EC5269" w14:textId="67496C7E" w:rsidR="00ED45EB" w:rsidRPr="005C0B93" w:rsidRDefault="00E91697" w:rsidP="00CF7369">
            <w:pPr>
              <w:pStyle w:val="NormalIndent"/>
              <w:rPr>
                <w:rFonts w:cs="Arial"/>
              </w:rPr>
            </w:pPr>
            <w:r>
              <w:rPr>
                <w:rFonts w:cs="Arial"/>
              </w:rPr>
              <w:t>WebEx</w:t>
            </w:r>
          </w:p>
        </w:tc>
        <w:tc>
          <w:tcPr>
            <w:tcW w:w="1244" w:type="dxa"/>
            <w:noWrap/>
            <w:hideMark/>
          </w:tcPr>
          <w:p w14:paraId="7622532B" w14:textId="122A3606" w:rsidR="00ED45EB" w:rsidRPr="005C0B93" w:rsidRDefault="00E91697" w:rsidP="00CF7369">
            <w:pPr>
              <w:pStyle w:val="NormalIndent"/>
              <w:rPr>
                <w:rFonts w:cs="Arial"/>
              </w:rPr>
            </w:pPr>
            <w:r>
              <w:rPr>
                <w:rFonts w:cs="Arial"/>
              </w:rPr>
              <w:t>WebEx</w:t>
            </w:r>
          </w:p>
        </w:tc>
      </w:tr>
      <w:tr w:rsidR="00ED45EB" w:rsidRPr="005C0B93" w14:paraId="20DBA4D0" w14:textId="77777777" w:rsidTr="00CC46FD">
        <w:trPr>
          <w:trHeight w:val="288"/>
        </w:trPr>
        <w:tc>
          <w:tcPr>
            <w:tcW w:w="1809" w:type="dxa"/>
            <w:noWrap/>
            <w:hideMark/>
          </w:tcPr>
          <w:p w14:paraId="57AA3A81" w14:textId="77777777" w:rsidR="00ED45EB" w:rsidRPr="005C0B93" w:rsidRDefault="00ED45EB" w:rsidP="00CF7369">
            <w:pPr>
              <w:pStyle w:val="NormalIndent"/>
              <w:rPr>
                <w:rFonts w:cs="Arial"/>
              </w:rPr>
            </w:pPr>
            <w:r w:rsidRPr="005C0B93">
              <w:rPr>
                <w:rFonts w:cs="Arial"/>
              </w:rPr>
              <w:t>25.-26.11.2013</w:t>
            </w:r>
          </w:p>
        </w:tc>
        <w:tc>
          <w:tcPr>
            <w:tcW w:w="5814" w:type="dxa"/>
            <w:noWrap/>
            <w:hideMark/>
          </w:tcPr>
          <w:p w14:paraId="389348B8" w14:textId="77777777" w:rsidR="00ED45EB" w:rsidRPr="005C0B93" w:rsidRDefault="00ED45EB" w:rsidP="00CF7369">
            <w:pPr>
              <w:pStyle w:val="NormalIndent"/>
              <w:rPr>
                <w:rFonts w:cs="Arial"/>
              </w:rPr>
            </w:pPr>
            <w:r w:rsidRPr="005C0B93">
              <w:rPr>
                <w:rFonts w:cs="Arial"/>
              </w:rPr>
              <w:t>CRYSTAL Working and Consolidation Event</w:t>
            </w:r>
          </w:p>
        </w:tc>
        <w:tc>
          <w:tcPr>
            <w:tcW w:w="987" w:type="dxa"/>
            <w:noWrap/>
            <w:hideMark/>
          </w:tcPr>
          <w:p w14:paraId="05599D3A"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59F18080" w14:textId="77777777" w:rsidR="00ED45EB" w:rsidRPr="005C0B93" w:rsidRDefault="00ED45EB" w:rsidP="00CF7369">
            <w:pPr>
              <w:pStyle w:val="NormalIndent"/>
              <w:rPr>
                <w:rFonts w:cs="Arial"/>
              </w:rPr>
            </w:pPr>
            <w:r w:rsidRPr="005C0B93">
              <w:rPr>
                <w:rFonts w:cs="Arial"/>
              </w:rPr>
              <w:t>Munich</w:t>
            </w:r>
          </w:p>
        </w:tc>
      </w:tr>
      <w:tr w:rsidR="00ED45EB" w:rsidRPr="005C0B93" w14:paraId="3AA661FF" w14:textId="77777777" w:rsidTr="00CC46FD">
        <w:trPr>
          <w:trHeight w:val="288"/>
        </w:trPr>
        <w:tc>
          <w:tcPr>
            <w:tcW w:w="1809" w:type="dxa"/>
            <w:noWrap/>
            <w:hideMark/>
          </w:tcPr>
          <w:p w14:paraId="254E9223" w14:textId="77777777" w:rsidR="00ED45EB" w:rsidRPr="005C0B93" w:rsidRDefault="00ED45EB" w:rsidP="00CF7369">
            <w:pPr>
              <w:pStyle w:val="NormalIndent"/>
              <w:rPr>
                <w:rFonts w:cs="Arial"/>
              </w:rPr>
            </w:pPr>
            <w:r w:rsidRPr="005C0B93">
              <w:rPr>
                <w:rFonts w:cs="Arial"/>
              </w:rPr>
              <w:t>15.10.2013</w:t>
            </w:r>
          </w:p>
        </w:tc>
        <w:tc>
          <w:tcPr>
            <w:tcW w:w="5814" w:type="dxa"/>
            <w:noWrap/>
            <w:hideMark/>
          </w:tcPr>
          <w:p w14:paraId="524902A2" w14:textId="77777777" w:rsidR="00ED45EB" w:rsidRPr="005C0B93" w:rsidRDefault="00ED45EB" w:rsidP="00CF7369">
            <w:pPr>
              <w:pStyle w:val="NormalIndent"/>
              <w:rPr>
                <w:rFonts w:cs="Arial"/>
              </w:rPr>
            </w:pPr>
            <w:r w:rsidRPr="005C0B93">
              <w:rPr>
                <w:rFonts w:cs="Arial"/>
              </w:rPr>
              <w:t>CRYSTAL WP6.3. Deliverable writing process</w:t>
            </w:r>
          </w:p>
        </w:tc>
        <w:tc>
          <w:tcPr>
            <w:tcW w:w="987" w:type="dxa"/>
            <w:noWrap/>
            <w:hideMark/>
          </w:tcPr>
          <w:p w14:paraId="55F6EA59" w14:textId="295C2A63" w:rsidR="00ED45EB" w:rsidRPr="005C0B93" w:rsidRDefault="00E91697" w:rsidP="00CF7369">
            <w:pPr>
              <w:pStyle w:val="NormalIndent"/>
              <w:rPr>
                <w:rFonts w:cs="Arial"/>
              </w:rPr>
            </w:pPr>
            <w:r>
              <w:rPr>
                <w:rFonts w:cs="Arial"/>
              </w:rPr>
              <w:t>WebEx</w:t>
            </w:r>
          </w:p>
        </w:tc>
        <w:tc>
          <w:tcPr>
            <w:tcW w:w="1244" w:type="dxa"/>
            <w:noWrap/>
            <w:hideMark/>
          </w:tcPr>
          <w:p w14:paraId="7C894EF1" w14:textId="69B30798" w:rsidR="00ED45EB" w:rsidRPr="005C0B93" w:rsidRDefault="00E91697" w:rsidP="00CF7369">
            <w:pPr>
              <w:pStyle w:val="NormalIndent"/>
              <w:rPr>
                <w:rFonts w:cs="Arial"/>
              </w:rPr>
            </w:pPr>
            <w:r>
              <w:rPr>
                <w:rFonts w:cs="Arial"/>
              </w:rPr>
              <w:t>WebEx</w:t>
            </w:r>
          </w:p>
        </w:tc>
      </w:tr>
      <w:tr w:rsidR="00ED45EB" w:rsidRPr="005C0B93" w14:paraId="0DF8E9DB" w14:textId="77777777" w:rsidTr="00CC46FD">
        <w:trPr>
          <w:trHeight w:val="288"/>
        </w:trPr>
        <w:tc>
          <w:tcPr>
            <w:tcW w:w="1809" w:type="dxa"/>
            <w:noWrap/>
            <w:hideMark/>
          </w:tcPr>
          <w:p w14:paraId="1C0A4370" w14:textId="77777777" w:rsidR="00ED45EB" w:rsidRPr="005C0B93" w:rsidRDefault="00ED45EB" w:rsidP="00CF7369">
            <w:pPr>
              <w:pStyle w:val="NormalIndent"/>
              <w:rPr>
                <w:rFonts w:cs="Arial"/>
              </w:rPr>
            </w:pPr>
            <w:r w:rsidRPr="005C0B93">
              <w:rPr>
                <w:rFonts w:cs="Arial"/>
              </w:rPr>
              <w:t>09.10.2013</w:t>
            </w:r>
          </w:p>
        </w:tc>
        <w:tc>
          <w:tcPr>
            <w:tcW w:w="5814" w:type="dxa"/>
            <w:noWrap/>
            <w:hideMark/>
          </w:tcPr>
          <w:p w14:paraId="50C9E452" w14:textId="77777777" w:rsidR="00ED45EB" w:rsidRPr="005C0B93" w:rsidRDefault="00ED45EB" w:rsidP="00CF7369">
            <w:pPr>
              <w:pStyle w:val="NormalIndent"/>
              <w:rPr>
                <w:rFonts w:cs="Arial"/>
              </w:rPr>
            </w:pPr>
            <w:r w:rsidRPr="005C0B93">
              <w:rPr>
                <w:rFonts w:cs="Arial"/>
              </w:rPr>
              <w:t>Review of the Healthcare use cases</w:t>
            </w:r>
          </w:p>
        </w:tc>
        <w:tc>
          <w:tcPr>
            <w:tcW w:w="987" w:type="dxa"/>
            <w:noWrap/>
            <w:hideMark/>
          </w:tcPr>
          <w:p w14:paraId="6C490650"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488413D0" w14:textId="77777777" w:rsidR="00ED45EB" w:rsidRPr="005C0B93" w:rsidRDefault="00ED45EB" w:rsidP="00CF7369">
            <w:pPr>
              <w:pStyle w:val="NormalIndent"/>
              <w:rPr>
                <w:rFonts w:cs="Arial"/>
              </w:rPr>
            </w:pPr>
            <w:r w:rsidRPr="005C0B93">
              <w:rPr>
                <w:rFonts w:cs="Arial"/>
              </w:rPr>
              <w:t>Philips</w:t>
            </w:r>
          </w:p>
        </w:tc>
      </w:tr>
      <w:tr w:rsidR="00ED45EB" w:rsidRPr="005C0B93" w14:paraId="51D7918A" w14:textId="77777777" w:rsidTr="00CC46FD">
        <w:trPr>
          <w:trHeight w:val="288"/>
        </w:trPr>
        <w:tc>
          <w:tcPr>
            <w:tcW w:w="1809" w:type="dxa"/>
            <w:noWrap/>
            <w:hideMark/>
          </w:tcPr>
          <w:p w14:paraId="2130417D" w14:textId="77777777" w:rsidR="00ED45EB" w:rsidRPr="005C0B93" w:rsidRDefault="00ED45EB" w:rsidP="00CF7369">
            <w:pPr>
              <w:pStyle w:val="NormalIndent"/>
              <w:rPr>
                <w:rFonts w:cs="Arial"/>
              </w:rPr>
            </w:pPr>
            <w:r w:rsidRPr="005C0B93">
              <w:rPr>
                <w:rFonts w:cs="Arial"/>
              </w:rPr>
              <w:t>07.11.2013</w:t>
            </w:r>
          </w:p>
        </w:tc>
        <w:tc>
          <w:tcPr>
            <w:tcW w:w="5814" w:type="dxa"/>
            <w:noWrap/>
            <w:hideMark/>
          </w:tcPr>
          <w:p w14:paraId="534D2476" w14:textId="77777777" w:rsidR="00ED45EB" w:rsidRPr="005C0B93" w:rsidRDefault="00ED45EB" w:rsidP="00CF7369">
            <w:pPr>
              <w:pStyle w:val="NormalIndent"/>
              <w:rPr>
                <w:rFonts w:cs="Arial"/>
              </w:rPr>
            </w:pPr>
            <w:r w:rsidRPr="005C0B93">
              <w:rPr>
                <w:rFonts w:cs="Arial"/>
              </w:rPr>
              <w:t>CRYSTAL WP604 - deliverable coordination online conference</w:t>
            </w:r>
          </w:p>
        </w:tc>
        <w:tc>
          <w:tcPr>
            <w:tcW w:w="987" w:type="dxa"/>
            <w:noWrap/>
            <w:hideMark/>
          </w:tcPr>
          <w:p w14:paraId="517CAAB8" w14:textId="25BE74CF" w:rsidR="00ED45EB" w:rsidRPr="005C0B93" w:rsidRDefault="00E91697" w:rsidP="00CF7369">
            <w:pPr>
              <w:pStyle w:val="NormalIndent"/>
              <w:rPr>
                <w:rFonts w:cs="Arial"/>
              </w:rPr>
            </w:pPr>
            <w:r>
              <w:rPr>
                <w:rFonts w:cs="Arial"/>
              </w:rPr>
              <w:t>WebEx</w:t>
            </w:r>
          </w:p>
        </w:tc>
        <w:tc>
          <w:tcPr>
            <w:tcW w:w="1244" w:type="dxa"/>
            <w:noWrap/>
            <w:hideMark/>
          </w:tcPr>
          <w:p w14:paraId="36AE253E" w14:textId="4614B603" w:rsidR="00ED45EB" w:rsidRPr="005C0B93" w:rsidRDefault="00E91697" w:rsidP="00CF7369">
            <w:pPr>
              <w:pStyle w:val="NormalIndent"/>
              <w:rPr>
                <w:rFonts w:cs="Arial"/>
              </w:rPr>
            </w:pPr>
            <w:r>
              <w:rPr>
                <w:rFonts w:cs="Arial"/>
              </w:rPr>
              <w:t>WebEx</w:t>
            </w:r>
          </w:p>
        </w:tc>
      </w:tr>
      <w:tr w:rsidR="00ED45EB" w:rsidRPr="005C0B93" w14:paraId="297833E0" w14:textId="77777777" w:rsidTr="00CC46FD">
        <w:trPr>
          <w:trHeight w:val="288"/>
        </w:trPr>
        <w:tc>
          <w:tcPr>
            <w:tcW w:w="1809" w:type="dxa"/>
            <w:noWrap/>
            <w:hideMark/>
          </w:tcPr>
          <w:p w14:paraId="55F7490D" w14:textId="77777777" w:rsidR="00ED45EB" w:rsidRPr="005C0B93" w:rsidRDefault="00ED45EB" w:rsidP="00CF7369">
            <w:pPr>
              <w:pStyle w:val="NormalIndent"/>
              <w:rPr>
                <w:rFonts w:cs="Arial"/>
              </w:rPr>
            </w:pPr>
            <w:r w:rsidRPr="005C0B93">
              <w:rPr>
                <w:rFonts w:cs="Arial"/>
              </w:rPr>
              <w:t>3.-4.12. 2013</w:t>
            </w:r>
          </w:p>
        </w:tc>
        <w:tc>
          <w:tcPr>
            <w:tcW w:w="5814" w:type="dxa"/>
            <w:noWrap/>
            <w:hideMark/>
          </w:tcPr>
          <w:p w14:paraId="0ABA6379" w14:textId="77777777" w:rsidR="00ED45EB" w:rsidRPr="005C0B93" w:rsidRDefault="00ED45EB" w:rsidP="00CF7369">
            <w:pPr>
              <w:pStyle w:val="NormalIndent"/>
              <w:rPr>
                <w:rFonts w:cs="Arial"/>
              </w:rPr>
            </w:pPr>
            <w:r w:rsidRPr="005C0B93">
              <w:rPr>
                <w:rFonts w:cs="Arial"/>
              </w:rPr>
              <w:t>Artemis &amp; ITEA Co-Summit</w:t>
            </w:r>
          </w:p>
        </w:tc>
        <w:tc>
          <w:tcPr>
            <w:tcW w:w="987" w:type="dxa"/>
            <w:noWrap/>
            <w:hideMark/>
          </w:tcPr>
          <w:p w14:paraId="2B86D414"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6E82C2CD" w14:textId="77777777" w:rsidR="00ED45EB" w:rsidRPr="005C0B93" w:rsidRDefault="00ED45EB" w:rsidP="00CF7369">
            <w:pPr>
              <w:pStyle w:val="NormalIndent"/>
              <w:rPr>
                <w:rFonts w:cs="Arial"/>
              </w:rPr>
            </w:pPr>
            <w:r w:rsidRPr="005C0B93">
              <w:rPr>
                <w:rFonts w:cs="Arial"/>
              </w:rPr>
              <w:t>Stockholm</w:t>
            </w:r>
          </w:p>
        </w:tc>
      </w:tr>
      <w:tr w:rsidR="00ED45EB" w:rsidRPr="005C0B93" w14:paraId="7274F109" w14:textId="77777777" w:rsidTr="00CC46FD">
        <w:trPr>
          <w:trHeight w:val="288"/>
        </w:trPr>
        <w:tc>
          <w:tcPr>
            <w:tcW w:w="1809" w:type="dxa"/>
            <w:noWrap/>
            <w:hideMark/>
          </w:tcPr>
          <w:p w14:paraId="036AE687" w14:textId="77777777" w:rsidR="00ED45EB" w:rsidRPr="005C0B93" w:rsidRDefault="00ED45EB" w:rsidP="00CF7369">
            <w:pPr>
              <w:pStyle w:val="NormalIndent"/>
              <w:rPr>
                <w:rFonts w:cs="Arial"/>
              </w:rPr>
            </w:pPr>
            <w:r w:rsidRPr="005C0B93">
              <w:rPr>
                <w:rFonts w:cs="Arial"/>
              </w:rPr>
              <w:t>17.12.2013</w:t>
            </w:r>
          </w:p>
        </w:tc>
        <w:tc>
          <w:tcPr>
            <w:tcW w:w="5814" w:type="dxa"/>
            <w:noWrap/>
            <w:hideMark/>
          </w:tcPr>
          <w:p w14:paraId="371A8DD4" w14:textId="77777777" w:rsidR="00ED45EB" w:rsidRPr="005C0B93" w:rsidRDefault="00ED45EB" w:rsidP="00CF7369">
            <w:pPr>
              <w:pStyle w:val="NormalIndent"/>
              <w:rPr>
                <w:rFonts w:cs="Arial"/>
              </w:rPr>
            </w:pPr>
            <w:r w:rsidRPr="005C0B93">
              <w:rPr>
                <w:rFonts w:cs="Arial"/>
              </w:rPr>
              <w:t>CRYSTAL Technical Board Meeting</w:t>
            </w:r>
          </w:p>
        </w:tc>
        <w:tc>
          <w:tcPr>
            <w:tcW w:w="987" w:type="dxa"/>
            <w:noWrap/>
            <w:hideMark/>
          </w:tcPr>
          <w:p w14:paraId="10BFCE1E" w14:textId="0515E54E" w:rsidR="00ED45EB" w:rsidRPr="005C0B93" w:rsidRDefault="00E91697" w:rsidP="00CF7369">
            <w:pPr>
              <w:pStyle w:val="NormalIndent"/>
              <w:rPr>
                <w:rFonts w:cs="Arial"/>
              </w:rPr>
            </w:pPr>
            <w:r>
              <w:rPr>
                <w:rFonts w:cs="Arial"/>
              </w:rPr>
              <w:t>WebEx</w:t>
            </w:r>
          </w:p>
        </w:tc>
        <w:tc>
          <w:tcPr>
            <w:tcW w:w="1244" w:type="dxa"/>
            <w:noWrap/>
            <w:hideMark/>
          </w:tcPr>
          <w:p w14:paraId="29530F0B" w14:textId="1712692F" w:rsidR="00ED45EB" w:rsidRPr="005C0B93" w:rsidRDefault="00E91697" w:rsidP="00CF7369">
            <w:pPr>
              <w:pStyle w:val="NormalIndent"/>
              <w:rPr>
                <w:rFonts w:cs="Arial"/>
              </w:rPr>
            </w:pPr>
            <w:r>
              <w:rPr>
                <w:rFonts w:cs="Arial"/>
              </w:rPr>
              <w:t>WebEx</w:t>
            </w:r>
          </w:p>
        </w:tc>
      </w:tr>
      <w:tr w:rsidR="00ED45EB" w:rsidRPr="005C0B93" w14:paraId="4FD3A75E" w14:textId="77777777" w:rsidTr="00CC46FD">
        <w:trPr>
          <w:trHeight w:val="288"/>
        </w:trPr>
        <w:tc>
          <w:tcPr>
            <w:tcW w:w="1809" w:type="dxa"/>
            <w:noWrap/>
            <w:hideMark/>
          </w:tcPr>
          <w:p w14:paraId="0B4FD085" w14:textId="77777777" w:rsidR="00ED45EB" w:rsidRPr="005C0B93" w:rsidRDefault="00ED45EB" w:rsidP="00CF7369">
            <w:pPr>
              <w:pStyle w:val="NormalIndent"/>
              <w:rPr>
                <w:rFonts w:cs="Arial"/>
              </w:rPr>
            </w:pPr>
            <w:r w:rsidRPr="005C0B93">
              <w:rPr>
                <w:rFonts w:cs="Arial"/>
              </w:rPr>
              <w:t>21.01.2014</w:t>
            </w:r>
          </w:p>
        </w:tc>
        <w:tc>
          <w:tcPr>
            <w:tcW w:w="5814" w:type="dxa"/>
            <w:noWrap/>
            <w:hideMark/>
          </w:tcPr>
          <w:p w14:paraId="0FFF4786" w14:textId="77777777" w:rsidR="00ED45EB" w:rsidRPr="005C0B93" w:rsidRDefault="00ED45EB" w:rsidP="00CF7369">
            <w:pPr>
              <w:pStyle w:val="NormalIndent"/>
              <w:rPr>
                <w:rFonts w:cs="Arial"/>
              </w:rPr>
            </w:pPr>
            <w:r w:rsidRPr="005C0B93">
              <w:rPr>
                <w:rFonts w:cs="Arial"/>
              </w:rPr>
              <w:t>CRYSTAL Technical Board Meeting</w:t>
            </w:r>
          </w:p>
        </w:tc>
        <w:tc>
          <w:tcPr>
            <w:tcW w:w="987" w:type="dxa"/>
            <w:noWrap/>
            <w:hideMark/>
          </w:tcPr>
          <w:p w14:paraId="4F67A4EA" w14:textId="6B86E960" w:rsidR="00ED45EB" w:rsidRPr="005C0B93" w:rsidRDefault="00E91697" w:rsidP="00CF7369">
            <w:pPr>
              <w:pStyle w:val="NormalIndent"/>
              <w:rPr>
                <w:rFonts w:cs="Arial"/>
              </w:rPr>
            </w:pPr>
            <w:r>
              <w:rPr>
                <w:rFonts w:cs="Arial"/>
              </w:rPr>
              <w:t>WebEx</w:t>
            </w:r>
          </w:p>
        </w:tc>
        <w:tc>
          <w:tcPr>
            <w:tcW w:w="1244" w:type="dxa"/>
            <w:noWrap/>
            <w:hideMark/>
          </w:tcPr>
          <w:p w14:paraId="562E788D" w14:textId="601D163D" w:rsidR="00ED45EB" w:rsidRPr="005C0B93" w:rsidRDefault="00E91697" w:rsidP="00CF7369">
            <w:pPr>
              <w:pStyle w:val="NormalIndent"/>
              <w:rPr>
                <w:rFonts w:cs="Arial"/>
              </w:rPr>
            </w:pPr>
            <w:r>
              <w:rPr>
                <w:rFonts w:cs="Arial"/>
              </w:rPr>
              <w:t>WebEx</w:t>
            </w:r>
          </w:p>
        </w:tc>
      </w:tr>
      <w:tr w:rsidR="00ED45EB" w:rsidRPr="005C0B93" w14:paraId="4D5E8E55" w14:textId="77777777" w:rsidTr="00CC46FD">
        <w:trPr>
          <w:trHeight w:val="288"/>
        </w:trPr>
        <w:tc>
          <w:tcPr>
            <w:tcW w:w="1809" w:type="dxa"/>
            <w:noWrap/>
            <w:hideMark/>
          </w:tcPr>
          <w:p w14:paraId="05C89B71" w14:textId="77777777" w:rsidR="00ED45EB" w:rsidRPr="005C0B93" w:rsidRDefault="00ED45EB" w:rsidP="00CF7369">
            <w:pPr>
              <w:pStyle w:val="NormalIndent"/>
              <w:rPr>
                <w:rFonts w:cs="Arial"/>
              </w:rPr>
            </w:pPr>
            <w:r w:rsidRPr="005C0B93">
              <w:rPr>
                <w:rFonts w:cs="Arial"/>
              </w:rPr>
              <w:t>10.-11.02.2014</w:t>
            </w:r>
          </w:p>
        </w:tc>
        <w:tc>
          <w:tcPr>
            <w:tcW w:w="5814" w:type="dxa"/>
            <w:noWrap/>
            <w:hideMark/>
          </w:tcPr>
          <w:p w14:paraId="7BFFECCD" w14:textId="77777777" w:rsidR="00ED45EB" w:rsidRPr="005C0B93" w:rsidRDefault="00ED45EB" w:rsidP="00CF7369">
            <w:pPr>
              <w:pStyle w:val="NormalIndent"/>
              <w:rPr>
                <w:rFonts w:cs="Arial"/>
              </w:rPr>
            </w:pPr>
            <w:r w:rsidRPr="005C0B93">
              <w:rPr>
                <w:rFonts w:cs="Arial"/>
              </w:rPr>
              <w:t>Interim Review Meeting</w:t>
            </w:r>
          </w:p>
        </w:tc>
        <w:tc>
          <w:tcPr>
            <w:tcW w:w="987" w:type="dxa"/>
            <w:noWrap/>
            <w:hideMark/>
          </w:tcPr>
          <w:p w14:paraId="242C81DD"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5A7ECBD5" w14:textId="77777777" w:rsidR="00ED45EB" w:rsidRPr="005C0B93" w:rsidRDefault="00ED45EB" w:rsidP="00CF7369">
            <w:pPr>
              <w:pStyle w:val="NormalIndent"/>
              <w:rPr>
                <w:rFonts w:cs="Arial"/>
              </w:rPr>
            </w:pPr>
            <w:r w:rsidRPr="005C0B93">
              <w:rPr>
                <w:rFonts w:cs="Arial"/>
              </w:rPr>
              <w:t>Brussels</w:t>
            </w:r>
          </w:p>
        </w:tc>
      </w:tr>
      <w:tr w:rsidR="00ED45EB" w:rsidRPr="005C0B93" w14:paraId="2AF2C538" w14:textId="77777777" w:rsidTr="00CC46FD">
        <w:trPr>
          <w:trHeight w:val="288"/>
        </w:trPr>
        <w:tc>
          <w:tcPr>
            <w:tcW w:w="1809" w:type="dxa"/>
            <w:noWrap/>
            <w:hideMark/>
          </w:tcPr>
          <w:p w14:paraId="3F87388F" w14:textId="77777777" w:rsidR="00ED45EB" w:rsidRPr="005C0B93" w:rsidRDefault="00ED45EB" w:rsidP="00CF7369">
            <w:pPr>
              <w:pStyle w:val="NormalIndent"/>
              <w:rPr>
                <w:rFonts w:cs="Arial"/>
              </w:rPr>
            </w:pPr>
            <w:r w:rsidRPr="005C0B93">
              <w:rPr>
                <w:rFonts w:cs="Arial"/>
              </w:rPr>
              <w:lastRenderedPageBreak/>
              <w:t>18.02.2014</w:t>
            </w:r>
          </w:p>
        </w:tc>
        <w:tc>
          <w:tcPr>
            <w:tcW w:w="5814" w:type="dxa"/>
            <w:noWrap/>
            <w:hideMark/>
          </w:tcPr>
          <w:p w14:paraId="41918C15" w14:textId="77777777" w:rsidR="00ED45EB" w:rsidRPr="005C0B93" w:rsidRDefault="00ED45EB" w:rsidP="00CF7369">
            <w:pPr>
              <w:pStyle w:val="NormalIndent"/>
              <w:rPr>
                <w:rFonts w:cs="Arial"/>
              </w:rPr>
            </w:pPr>
            <w:r w:rsidRPr="005C0B93">
              <w:rPr>
                <w:rFonts w:cs="Arial"/>
              </w:rPr>
              <w:t>CRYSTAL Technical Board Meeting</w:t>
            </w:r>
          </w:p>
        </w:tc>
        <w:tc>
          <w:tcPr>
            <w:tcW w:w="987" w:type="dxa"/>
            <w:noWrap/>
            <w:hideMark/>
          </w:tcPr>
          <w:p w14:paraId="07B7DC12" w14:textId="1264A00F" w:rsidR="00ED45EB" w:rsidRPr="005C0B93" w:rsidRDefault="00E91697" w:rsidP="00CF7369">
            <w:pPr>
              <w:pStyle w:val="NormalIndent"/>
              <w:rPr>
                <w:rFonts w:cs="Arial"/>
              </w:rPr>
            </w:pPr>
            <w:r>
              <w:rPr>
                <w:rFonts w:cs="Arial"/>
              </w:rPr>
              <w:t>WebEx</w:t>
            </w:r>
          </w:p>
        </w:tc>
        <w:tc>
          <w:tcPr>
            <w:tcW w:w="1244" w:type="dxa"/>
            <w:noWrap/>
            <w:hideMark/>
          </w:tcPr>
          <w:p w14:paraId="33825B3B" w14:textId="44E7E609" w:rsidR="00ED45EB" w:rsidRPr="005C0B93" w:rsidRDefault="00E91697" w:rsidP="00CF7369">
            <w:pPr>
              <w:pStyle w:val="NormalIndent"/>
              <w:rPr>
                <w:rFonts w:cs="Arial"/>
              </w:rPr>
            </w:pPr>
            <w:r>
              <w:rPr>
                <w:rFonts w:cs="Arial"/>
              </w:rPr>
              <w:t>WebEx</w:t>
            </w:r>
          </w:p>
        </w:tc>
      </w:tr>
      <w:tr w:rsidR="00ED45EB" w:rsidRPr="005C0B93" w14:paraId="053C9DB7" w14:textId="77777777" w:rsidTr="00CC46FD">
        <w:trPr>
          <w:trHeight w:val="288"/>
        </w:trPr>
        <w:tc>
          <w:tcPr>
            <w:tcW w:w="1809" w:type="dxa"/>
            <w:noWrap/>
            <w:hideMark/>
          </w:tcPr>
          <w:p w14:paraId="3E84C691" w14:textId="77777777" w:rsidR="00ED45EB" w:rsidRPr="005C0B93" w:rsidRDefault="00ED45EB" w:rsidP="00CF7369">
            <w:pPr>
              <w:pStyle w:val="NormalIndent"/>
              <w:rPr>
                <w:rFonts w:cs="Arial"/>
              </w:rPr>
            </w:pPr>
            <w:r w:rsidRPr="005C0B93">
              <w:rPr>
                <w:rFonts w:cs="Arial"/>
              </w:rPr>
              <w:t>01.-02.04.2014</w:t>
            </w:r>
          </w:p>
        </w:tc>
        <w:tc>
          <w:tcPr>
            <w:tcW w:w="5814" w:type="dxa"/>
            <w:noWrap/>
            <w:hideMark/>
          </w:tcPr>
          <w:p w14:paraId="06C27E9F" w14:textId="77777777" w:rsidR="00ED45EB" w:rsidRPr="005C0B93" w:rsidRDefault="00ED45EB" w:rsidP="00CF7369">
            <w:pPr>
              <w:pStyle w:val="NormalIndent"/>
              <w:rPr>
                <w:rFonts w:cs="Arial"/>
              </w:rPr>
            </w:pPr>
            <w:r w:rsidRPr="005C0B93">
              <w:rPr>
                <w:rFonts w:cs="Arial"/>
              </w:rPr>
              <w:t>CRYSTAL Technical Board Workshop</w:t>
            </w:r>
          </w:p>
        </w:tc>
        <w:tc>
          <w:tcPr>
            <w:tcW w:w="987" w:type="dxa"/>
            <w:noWrap/>
            <w:hideMark/>
          </w:tcPr>
          <w:p w14:paraId="6E805A59" w14:textId="77777777" w:rsidR="00ED45EB" w:rsidRPr="005C0B93" w:rsidRDefault="00ED45EB" w:rsidP="00CF7369">
            <w:pPr>
              <w:pStyle w:val="NormalIndent"/>
              <w:rPr>
                <w:rFonts w:cs="Arial"/>
              </w:rPr>
            </w:pPr>
            <w:r w:rsidRPr="005C0B93">
              <w:rPr>
                <w:rFonts w:cs="Arial"/>
              </w:rPr>
              <w:t>F2F</w:t>
            </w:r>
          </w:p>
        </w:tc>
        <w:tc>
          <w:tcPr>
            <w:tcW w:w="1244" w:type="dxa"/>
            <w:noWrap/>
            <w:hideMark/>
          </w:tcPr>
          <w:p w14:paraId="4D16F833" w14:textId="77777777" w:rsidR="00ED45EB" w:rsidRPr="005C0B93" w:rsidRDefault="00ED45EB" w:rsidP="00CF7369">
            <w:pPr>
              <w:pStyle w:val="NormalIndent"/>
              <w:rPr>
                <w:rFonts w:cs="Arial"/>
              </w:rPr>
            </w:pPr>
            <w:r w:rsidRPr="005C0B93">
              <w:rPr>
                <w:rFonts w:cs="Arial"/>
              </w:rPr>
              <w:t>Munich</w:t>
            </w:r>
          </w:p>
        </w:tc>
      </w:tr>
      <w:tr w:rsidR="00ED45EB" w:rsidRPr="005C0B93" w14:paraId="7FA19B12" w14:textId="77777777" w:rsidTr="00CC46FD">
        <w:trPr>
          <w:trHeight w:val="288"/>
        </w:trPr>
        <w:tc>
          <w:tcPr>
            <w:tcW w:w="1809" w:type="dxa"/>
            <w:noWrap/>
            <w:hideMark/>
          </w:tcPr>
          <w:p w14:paraId="017B1927" w14:textId="77777777" w:rsidR="00ED45EB" w:rsidRPr="005C0B93" w:rsidRDefault="00ED45EB" w:rsidP="00CF7369">
            <w:pPr>
              <w:pStyle w:val="NormalIndent"/>
              <w:rPr>
                <w:rFonts w:cs="Arial"/>
              </w:rPr>
            </w:pPr>
            <w:r w:rsidRPr="005C0B93">
              <w:rPr>
                <w:rFonts w:cs="Arial"/>
              </w:rPr>
              <w:t>15.04.2014</w:t>
            </w:r>
          </w:p>
        </w:tc>
        <w:tc>
          <w:tcPr>
            <w:tcW w:w="5814" w:type="dxa"/>
            <w:noWrap/>
            <w:hideMark/>
          </w:tcPr>
          <w:p w14:paraId="6A808BF6" w14:textId="77777777" w:rsidR="00ED45EB" w:rsidRPr="005C0B93" w:rsidRDefault="00ED45EB" w:rsidP="00CF7369">
            <w:pPr>
              <w:pStyle w:val="NormalIndent"/>
              <w:rPr>
                <w:rFonts w:cs="Arial"/>
              </w:rPr>
            </w:pPr>
            <w:r w:rsidRPr="005C0B93">
              <w:rPr>
                <w:rFonts w:cs="Arial"/>
              </w:rPr>
              <w:t>CRYSTAL Technical Board Meeting</w:t>
            </w:r>
          </w:p>
        </w:tc>
        <w:tc>
          <w:tcPr>
            <w:tcW w:w="987" w:type="dxa"/>
            <w:noWrap/>
            <w:hideMark/>
          </w:tcPr>
          <w:p w14:paraId="60864F4F" w14:textId="71711A94" w:rsidR="00ED45EB" w:rsidRPr="005C0B93" w:rsidRDefault="00E91697" w:rsidP="00CF7369">
            <w:pPr>
              <w:pStyle w:val="NormalIndent"/>
              <w:rPr>
                <w:rFonts w:cs="Arial"/>
              </w:rPr>
            </w:pPr>
            <w:r>
              <w:rPr>
                <w:rFonts w:cs="Arial"/>
              </w:rPr>
              <w:t>WebEx</w:t>
            </w:r>
          </w:p>
        </w:tc>
        <w:tc>
          <w:tcPr>
            <w:tcW w:w="1244" w:type="dxa"/>
            <w:noWrap/>
            <w:hideMark/>
          </w:tcPr>
          <w:p w14:paraId="1B9D6111" w14:textId="240088CC" w:rsidR="00ED45EB" w:rsidRPr="005C0B93" w:rsidRDefault="00E91697" w:rsidP="00CF7369">
            <w:pPr>
              <w:pStyle w:val="NormalIndent"/>
              <w:rPr>
                <w:rFonts w:cs="Arial"/>
              </w:rPr>
            </w:pPr>
            <w:r>
              <w:rPr>
                <w:rFonts w:cs="Arial"/>
              </w:rPr>
              <w:t>WebEx</w:t>
            </w:r>
          </w:p>
        </w:tc>
      </w:tr>
      <w:tr w:rsidR="00ED45EB" w:rsidRPr="005C0B93" w14:paraId="7E606562" w14:textId="77777777" w:rsidTr="00CC46FD">
        <w:trPr>
          <w:trHeight w:val="288"/>
        </w:trPr>
        <w:tc>
          <w:tcPr>
            <w:tcW w:w="1809" w:type="dxa"/>
            <w:noWrap/>
            <w:hideMark/>
          </w:tcPr>
          <w:p w14:paraId="75C6EFD5" w14:textId="77777777" w:rsidR="00ED45EB" w:rsidRPr="005C0B93" w:rsidRDefault="00ED45EB" w:rsidP="00CF7369">
            <w:pPr>
              <w:pStyle w:val="NormalIndent"/>
              <w:rPr>
                <w:rFonts w:cs="Arial"/>
              </w:rPr>
            </w:pPr>
            <w:r w:rsidRPr="005C0B93">
              <w:rPr>
                <w:rFonts w:cs="Arial"/>
              </w:rPr>
              <w:t>29.04.2014</w:t>
            </w:r>
          </w:p>
        </w:tc>
        <w:tc>
          <w:tcPr>
            <w:tcW w:w="5814" w:type="dxa"/>
            <w:noWrap/>
            <w:hideMark/>
          </w:tcPr>
          <w:p w14:paraId="6BEBA69A" w14:textId="77777777" w:rsidR="00ED45EB" w:rsidRPr="005C0B93" w:rsidRDefault="00ED45EB" w:rsidP="00CF7369">
            <w:pPr>
              <w:pStyle w:val="NormalIndent"/>
              <w:rPr>
                <w:rFonts w:cs="Arial"/>
              </w:rPr>
            </w:pPr>
            <w:r w:rsidRPr="005C0B93">
              <w:rPr>
                <w:rFonts w:cs="Arial"/>
              </w:rPr>
              <w:t>CRYSTAL Steering Board Meeting</w:t>
            </w:r>
          </w:p>
        </w:tc>
        <w:tc>
          <w:tcPr>
            <w:tcW w:w="987" w:type="dxa"/>
            <w:noWrap/>
            <w:hideMark/>
          </w:tcPr>
          <w:p w14:paraId="4A635542" w14:textId="0C19498C" w:rsidR="00ED45EB" w:rsidRPr="005C0B93" w:rsidRDefault="00E91697" w:rsidP="00CF7369">
            <w:pPr>
              <w:pStyle w:val="NormalIndent"/>
              <w:rPr>
                <w:rFonts w:cs="Arial"/>
              </w:rPr>
            </w:pPr>
            <w:r>
              <w:rPr>
                <w:rFonts w:cs="Arial"/>
              </w:rPr>
              <w:t>WebEx</w:t>
            </w:r>
          </w:p>
        </w:tc>
        <w:tc>
          <w:tcPr>
            <w:tcW w:w="1244" w:type="dxa"/>
            <w:noWrap/>
            <w:hideMark/>
          </w:tcPr>
          <w:p w14:paraId="5FCAB3CB" w14:textId="1A983D02" w:rsidR="00ED45EB" w:rsidRPr="005C0B93" w:rsidRDefault="00E91697" w:rsidP="00CF7369">
            <w:pPr>
              <w:pStyle w:val="NormalIndent"/>
              <w:rPr>
                <w:rFonts w:cs="Arial"/>
              </w:rPr>
            </w:pPr>
            <w:r>
              <w:rPr>
                <w:rFonts w:cs="Arial"/>
              </w:rPr>
              <w:t>WebEx</w:t>
            </w:r>
          </w:p>
        </w:tc>
      </w:tr>
    </w:tbl>
    <w:p w14:paraId="3DDA8D56" w14:textId="3966B24A" w:rsidR="00ED45EB" w:rsidRDefault="00ED45EB" w:rsidP="00ED45EB">
      <w:pPr>
        <w:pStyle w:val="Caption"/>
        <w:rPr>
          <w:rFonts w:cs="Arial"/>
        </w:rPr>
      </w:pPr>
      <w:r w:rsidRPr="005C0B93">
        <w:rPr>
          <w:rFonts w:cs="Arial"/>
        </w:rPr>
        <w:t xml:space="preserve">Table </w:t>
      </w:r>
      <w:r w:rsidR="006A19BB">
        <w:rPr>
          <w:rFonts w:cs="Arial"/>
        </w:rPr>
        <w:fldChar w:fldCharType="begin"/>
      </w:r>
      <w:r w:rsidR="006A19BB">
        <w:rPr>
          <w:rFonts w:cs="Arial"/>
        </w:rPr>
        <w:instrText xml:space="preserve"> STYLEREF 1 \s </w:instrText>
      </w:r>
      <w:r w:rsidR="006A19BB">
        <w:rPr>
          <w:rFonts w:cs="Arial"/>
        </w:rPr>
        <w:fldChar w:fldCharType="separate"/>
      </w:r>
      <w:r w:rsidR="0098608B">
        <w:rPr>
          <w:rFonts w:cs="Arial"/>
          <w:noProof/>
        </w:rPr>
        <w:t>5</w:t>
      </w:r>
      <w:r w:rsidR="006A19BB">
        <w:rPr>
          <w:rFonts w:cs="Arial"/>
        </w:rPr>
        <w:fldChar w:fldCharType="end"/>
      </w:r>
      <w:r w:rsidR="006A19BB">
        <w:rPr>
          <w:rFonts w:cs="Arial"/>
        </w:rPr>
        <w:noBreakHyphen/>
      </w:r>
      <w:r w:rsidR="006A19BB">
        <w:rPr>
          <w:rFonts w:cs="Arial"/>
        </w:rPr>
        <w:fldChar w:fldCharType="begin"/>
      </w:r>
      <w:r w:rsidR="006A19BB">
        <w:rPr>
          <w:rFonts w:cs="Arial"/>
        </w:rPr>
        <w:instrText xml:space="preserve"> SEQ Table \* ARABIC \s 1 </w:instrText>
      </w:r>
      <w:r w:rsidR="006A19BB">
        <w:rPr>
          <w:rFonts w:cs="Arial"/>
        </w:rPr>
        <w:fldChar w:fldCharType="separate"/>
      </w:r>
      <w:r w:rsidR="0098608B">
        <w:rPr>
          <w:rFonts w:cs="Arial"/>
          <w:noProof/>
        </w:rPr>
        <w:t>1</w:t>
      </w:r>
      <w:r w:rsidR="006A19BB">
        <w:rPr>
          <w:rFonts w:cs="Arial"/>
        </w:rPr>
        <w:fldChar w:fldCharType="end"/>
      </w:r>
      <w:r w:rsidRPr="005C0B93">
        <w:rPr>
          <w:rFonts w:cs="Arial"/>
        </w:rPr>
        <w:t>: Meeting Overview</w:t>
      </w:r>
    </w:p>
    <w:p w14:paraId="285541F4" w14:textId="77777777" w:rsidR="00CC46FD" w:rsidRPr="00CC46FD" w:rsidRDefault="00CC46FD" w:rsidP="00CC46FD">
      <w:pPr>
        <w:pStyle w:val="NormalIndent"/>
      </w:pPr>
    </w:p>
    <w:p w14:paraId="439FEE62" w14:textId="77777777" w:rsidR="00ED45EB" w:rsidRPr="005C0B93" w:rsidRDefault="00ED45EB" w:rsidP="00CF7369">
      <w:pPr>
        <w:pStyle w:val="Heading2"/>
        <w:rPr>
          <w:rFonts w:cs="Arial"/>
        </w:rPr>
      </w:pPr>
      <w:bookmarkStart w:id="212" w:name="_Toc379295529"/>
      <w:bookmarkStart w:id="213" w:name="_Toc389216010"/>
      <w:r w:rsidRPr="005C0B93">
        <w:rPr>
          <w:rFonts w:cs="Arial"/>
        </w:rPr>
        <w:t>Project Planning and Status</w:t>
      </w:r>
      <w:bookmarkEnd w:id="212"/>
      <w:bookmarkEnd w:id="213"/>
    </w:p>
    <w:p w14:paraId="6988FB05" w14:textId="516B0EEB" w:rsidR="00ED45EB" w:rsidRPr="005C0B93" w:rsidRDefault="00ED45EB" w:rsidP="00ED45EB">
      <w:pPr>
        <w:jc w:val="both"/>
        <w:rPr>
          <w:rFonts w:cs="Arial"/>
        </w:rPr>
      </w:pPr>
      <w:r w:rsidRPr="005C0B93">
        <w:rPr>
          <w:rFonts w:cs="Arial"/>
        </w:rPr>
        <w:t>The overall project status is mostly according to plan and there are no major deviations. Th</w:t>
      </w:r>
      <w:r w:rsidR="009679F3">
        <w:rPr>
          <w:rFonts w:cs="Arial"/>
        </w:rPr>
        <w:t>e objectives for M12 encompassed</w:t>
      </w:r>
      <w:r w:rsidRPr="005C0B93">
        <w:rPr>
          <w:rFonts w:cs="Arial"/>
        </w:rPr>
        <w:t xml:space="preserve"> the following activities: </w:t>
      </w:r>
    </w:p>
    <w:p w14:paraId="4712CB5A" w14:textId="77777777" w:rsidR="00ED45EB" w:rsidRPr="005C0B93" w:rsidRDefault="00ED45EB" w:rsidP="005958CE">
      <w:pPr>
        <w:numPr>
          <w:ilvl w:val="0"/>
          <w:numId w:val="8"/>
        </w:numPr>
        <w:jc w:val="both"/>
        <w:rPr>
          <w:rFonts w:cs="Arial"/>
        </w:rPr>
      </w:pPr>
      <w:r w:rsidRPr="005C0B93">
        <w:rPr>
          <w:rFonts w:cs="Arial"/>
        </w:rPr>
        <w:t>Devise and implement the process for the administrative management process (SP1) including:</w:t>
      </w:r>
    </w:p>
    <w:p w14:paraId="3710220C" w14:textId="77777777" w:rsidR="00ED45EB" w:rsidRPr="005C0B93" w:rsidRDefault="00ED45EB" w:rsidP="005958CE">
      <w:pPr>
        <w:numPr>
          <w:ilvl w:val="1"/>
          <w:numId w:val="8"/>
        </w:numPr>
        <w:jc w:val="both"/>
        <w:rPr>
          <w:rFonts w:cs="Arial"/>
        </w:rPr>
      </w:pPr>
      <w:r w:rsidRPr="005C0B93">
        <w:rPr>
          <w:rFonts w:cs="Arial"/>
        </w:rPr>
        <w:t>deliverable review process</w:t>
      </w:r>
    </w:p>
    <w:p w14:paraId="00F704D9" w14:textId="77777777" w:rsidR="00ED45EB" w:rsidRPr="005C0B93" w:rsidRDefault="00ED45EB" w:rsidP="005958CE">
      <w:pPr>
        <w:numPr>
          <w:ilvl w:val="1"/>
          <w:numId w:val="8"/>
        </w:numPr>
        <w:jc w:val="both"/>
        <w:rPr>
          <w:rFonts w:cs="Arial"/>
        </w:rPr>
      </w:pPr>
      <w:r w:rsidRPr="005C0B93">
        <w:rPr>
          <w:rFonts w:cs="Arial"/>
        </w:rPr>
        <w:t>tracking of dissemination activities</w:t>
      </w:r>
    </w:p>
    <w:p w14:paraId="1F81AE2F" w14:textId="77777777" w:rsidR="00ED45EB" w:rsidRPr="005C0B93" w:rsidRDefault="00ED45EB" w:rsidP="005958CE">
      <w:pPr>
        <w:numPr>
          <w:ilvl w:val="1"/>
          <w:numId w:val="8"/>
        </w:numPr>
        <w:jc w:val="both"/>
        <w:rPr>
          <w:rFonts w:cs="Arial"/>
        </w:rPr>
      </w:pPr>
      <w:r w:rsidRPr="005C0B93">
        <w:rPr>
          <w:rFonts w:cs="Arial"/>
        </w:rPr>
        <w:t>tracking of exploitation activities</w:t>
      </w:r>
    </w:p>
    <w:p w14:paraId="4D040123" w14:textId="77777777" w:rsidR="00ED45EB" w:rsidRPr="005C0B93" w:rsidRDefault="00ED45EB" w:rsidP="005958CE">
      <w:pPr>
        <w:numPr>
          <w:ilvl w:val="1"/>
          <w:numId w:val="8"/>
        </w:numPr>
        <w:jc w:val="both"/>
        <w:rPr>
          <w:rFonts w:cs="Arial"/>
        </w:rPr>
      </w:pPr>
      <w:r w:rsidRPr="005C0B93">
        <w:rPr>
          <w:rFonts w:cs="Arial"/>
        </w:rPr>
        <w:t xml:space="preserve">organization of meetings and workshops </w:t>
      </w:r>
    </w:p>
    <w:p w14:paraId="2DAC8CAC" w14:textId="77777777" w:rsidR="00ED45EB" w:rsidRPr="005C0B93" w:rsidRDefault="00ED45EB" w:rsidP="005958CE">
      <w:pPr>
        <w:numPr>
          <w:ilvl w:val="1"/>
          <w:numId w:val="8"/>
        </w:numPr>
        <w:jc w:val="both"/>
        <w:rPr>
          <w:rFonts w:cs="Arial"/>
        </w:rPr>
      </w:pPr>
      <w:r w:rsidRPr="005C0B93">
        <w:rPr>
          <w:rFonts w:cs="Arial"/>
        </w:rPr>
        <w:t xml:space="preserve">reporting (costs, efforts and results)  </w:t>
      </w:r>
    </w:p>
    <w:p w14:paraId="4F9D6266" w14:textId="77777777" w:rsidR="00ED45EB" w:rsidRPr="005C0B93" w:rsidRDefault="00ED45EB" w:rsidP="005958CE">
      <w:pPr>
        <w:numPr>
          <w:ilvl w:val="0"/>
          <w:numId w:val="8"/>
        </w:numPr>
        <w:jc w:val="both"/>
        <w:rPr>
          <w:rFonts w:cs="Arial"/>
        </w:rPr>
      </w:pPr>
      <w:r w:rsidRPr="005C0B93">
        <w:rPr>
          <w:rFonts w:cs="Arial"/>
        </w:rPr>
        <w:t xml:space="preserve">Provide a project handbook that serves as a manual for all partners with respect to administrative activities (SP1) </w:t>
      </w:r>
    </w:p>
    <w:p w14:paraId="63D4BA92" w14:textId="77777777" w:rsidR="00ED45EB" w:rsidRPr="005C0B93" w:rsidRDefault="00ED45EB" w:rsidP="005958CE">
      <w:pPr>
        <w:numPr>
          <w:ilvl w:val="0"/>
          <w:numId w:val="8"/>
        </w:numPr>
        <w:jc w:val="both"/>
        <w:rPr>
          <w:rFonts w:cs="Arial"/>
        </w:rPr>
      </w:pPr>
      <w:r w:rsidRPr="005C0B93">
        <w:rPr>
          <w:rFonts w:cs="Arial"/>
        </w:rPr>
        <w:t>Create the CRYSTAL Homepage (SP1)</w:t>
      </w:r>
    </w:p>
    <w:p w14:paraId="730652DF" w14:textId="77777777" w:rsidR="00ED45EB" w:rsidRPr="005C0B93" w:rsidRDefault="00ED45EB" w:rsidP="005958CE">
      <w:pPr>
        <w:numPr>
          <w:ilvl w:val="0"/>
          <w:numId w:val="8"/>
        </w:numPr>
        <w:jc w:val="both"/>
        <w:rPr>
          <w:rFonts w:cs="Arial"/>
        </w:rPr>
      </w:pPr>
      <w:r w:rsidRPr="005C0B93">
        <w:rPr>
          <w:rFonts w:cs="Arial"/>
        </w:rPr>
        <w:t>Devise and implement the technical management process (SP1 and SP6)</w:t>
      </w:r>
    </w:p>
    <w:p w14:paraId="54A61B10" w14:textId="77777777" w:rsidR="00ED45EB" w:rsidRPr="005C0B93" w:rsidRDefault="00ED45EB" w:rsidP="005958CE">
      <w:pPr>
        <w:numPr>
          <w:ilvl w:val="1"/>
          <w:numId w:val="8"/>
        </w:numPr>
        <w:jc w:val="both"/>
        <w:rPr>
          <w:rFonts w:cs="Arial"/>
        </w:rPr>
      </w:pPr>
      <w:r w:rsidRPr="005C0B93">
        <w:rPr>
          <w:rFonts w:cs="Arial"/>
        </w:rPr>
        <w:t>Define the roles and responsibilities of all stakeholders (use case owners and technology providers)</w:t>
      </w:r>
    </w:p>
    <w:p w14:paraId="03691DCB" w14:textId="77777777" w:rsidR="00ED45EB" w:rsidRPr="005C0B93" w:rsidRDefault="00ED45EB" w:rsidP="005958CE">
      <w:pPr>
        <w:numPr>
          <w:ilvl w:val="1"/>
          <w:numId w:val="8"/>
        </w:numPr>
        <w:jc w:val="both"/>
        <w:rPr>
          <w:rFonts w:cs="Arial"/>
        </w:rPr>
      </w:pPr>
      <w:r w:rsidRPr="005C0B93">
        <w:rPr>
          <w:rFonts w:cs="Arial"/>
        </w:rPr>
        <w:t>Define the collaboration and the communication structure between SP6 and the application SPs (SP2-SP5)</w:t>
      </w:r>
    </w:p>
    <w:p w14:paraId="72A89437" w14:textId="77777777" w:rsidR="00ED45EB" w:rsidRPr="005C0B93" w:rsidRDefault="00ED45EB" w:rsidP="005958CE">
      <w:pPr>
        <w:numPr>
          <w:ilvl w:val="1"/>
          <w:numId w:val="8"/>
        </w:numPr>
        <w:jc w:val="both"/>
        <w:rPr>
          <w:rFonts w:cs="Arial"/>
        </w:rPr>
      </w:pPr>
      <w:r w:rsidRPr="005C0B93">
        <w:rPr>
          <w:rFonts w:cs="Arial"/>
        </w:rPr>
        <w:t xml:space="preserve">Establish full traceability among all involved </w:t>
      </w:r>
      <w:proofErr w:type="spellStart"/>
      <w:r w:rsidRPr="005C0B93">
        <w:rPr>
          <w:rFonts w:cs="Arial"/>
        </w:rPr>
        <w:t>artifacts</w:t>
      </w:r>
      <w:proofErr w:type="spellEnd"/>
      <w:r w:rsidRPr="005C0B93">
        <w:rPr>
          <w:rFonts w:cs="Arial"/>
        </w:rPr>
        <w:t xml:space="preserve"> in the development  </w:t>
      </w:r>
    </w:p>
    <w:p w14:paraId="484AE6E9" w14:textId="77777777" w:rsidR="00ED45EB" w:rsidRPr="005C0B93" w:rsidRDefault="00ED45EB" w:rsidP="005958CE">
      <w:pPr>
        <w:numPr>
          <w:ilvl w:val="0"/>
          <w:numId w:val="8"/>
        </w:numPr>
        <w:jc w:val="both"/>
        <w:rPr>
          <w:rFonts w:cs="Arial"/>
        </w:rPr>
      </w:pPr>
      <w:r w:rsidRPr="005C0B93">
        <w:rPr>
          <w:rFonts w:cs="Arial"/>
        </w:rPr>
        <w:t xml:space="preserve">Provide state-of-the-art reports the different areas (SP2-SP6) </w:t>
      </w:r>
    </w:p>
    <w:p w14:paraId="7C8945E4" w14:textId="77777777" w:rsidR="00ED45EB" w:rsidRPr="005C0B93" w:rsidRDefault="00ED45EB" w:rsidP="005958CE">
      <w:pPr>
        <w:numPr>
          <w:ilvl w:val="0"/>
          <w:numId w:val="8"/>
        </w:numPr>
        <w:jc w:val="both"/>
        <w:rPr>
          <w:rFonts w:cs="Arial"/>
        </w:rPr>
      </w:pPr>
      <w:r w:rsidRPr="005C0B93">
        <w:rPr>
          <w:rFonts w:cs="Arial"/>
        </w:rPr>
        <w:t>Provide a first version of the use case definitions (SP2-SP5)</w:t>
      </w:r>
    </w:p>
    <w:p w14:paraId="394B4672" w14:textId="77777777" w:rsidR="00ED45EB" w:rsidRPr="005C0B93" w:rsidRDefault="00ED45EB" w:rsidP="005958CE">
      <w:pPr>
        <w:numPr>
          <w:ilvl w:val="0"/>
          <w:numId w:val="8"/>
        </w:numPr>
        <w:jc w:val="both"/>
        <w:rPr>
          <w:rFonts w:cs="Arial"/>
        </w:rPr>
      </w:pPr>
      <w:r w:rsidRPr="005C0B93">
        <w:rPr>
          <w:rFonts w:cs="Arial"/>
        </w:rPr>
        <w:t>Provide a first version of the ontology documents (SP2-SP5)</w:t>
      </w:r>
    </w:p>
    <w:p w14:paraId="17DA5E9B" w14:textId="77777777" w:rsidR="00ED45EB" w:rsidRPr="005C0B93" w:rsidRDefault="00ED45EB" w:rsidP="005958CE">
      <w:pPr>
        <w:numPr>
          <w:ilvl w:val="0"/>
          <w:numId w:val="8"/>
        </w:numPr>
        <w:jc w:val="both"/>
        <w:rPr>
          <w:rFonts w:cs="Arial"/>
        </w:rPr>
      </w:pPr>
      <w:r w:rsidRPr="005C0B93">
        <w:rPr>
          <w:rFonts w:cs="Arial"/>
        </w:rPr>
        <w:t>Provide a first version of the documents describing the technology bricks (SP6)</w:t>
      </w:r>
    </w:p>
    <w:p w14:paraId="2F6C15F5" w14:textId="77777777" w:rsidR="00ED45EB" w:rsidRDefault="00ED45EB" w:rsidP="005958CE">
      <w:pPr>
        <w:numPr>
          <w:ilvl w:val="0"/>
          <w:numId w:val="8"/>
        </w:numPr>
        <w:jc w:val="both"/>
        <w:rPr>
          <w:rFonts w:cs="Arial"/>
        </w:rPr>
      </w:pPr>
      <w:r w:rsidRPr="005C0B93">
        <w:rPr>
          <w:rFonts w:cs="Arial"/>
        </w:rPr>
        <w:t>Provide a first version  for the meta model for the platform builder (SP6)</w:t>
      </w:r>
    </w:p>
    <w:p w14:paraId="13282903" w14:textId="06BA1130" w:rsidR="009679F3" w:rsidRPr="009679F3" w:rsidRDefault="009679F3" w:rsidP="005958CE">
      <w:pPr>
        <w:pStyle w:val="NormalIndent"/>
        <w:numPr>
          <w:ilvl w:val="0"/>
          <w:numId w:val="8"/>
        </w:numPr>
      </w:pPr>
      <w:r>
        <w:t>Provide the first version of the IOS specification</w:t>
      </w:r>
    </w:p>
    <w:p w14:paraId="609333F0" w14:textId="77777777" w:rsidR="00ED45EB" w:rsidRPr="005C0B93" w:rsidRDefault="00ED45EB" w:rsidP="00ED45EB">
      <w:pPr>
        <w:jc w:val="both"/>
        <w:rPr>
          <w:rFonts w:cs="Arial"/>
        </w:rPr>
      </w:pPr>
    </w:p>
    <w:p w14:paraId="0A3C7986" w14:textId="1617AB83" w:rsidR="00ED45EB" w:rsidRPr="005C0B93" w:rsidRDefault="00ED45EB" w:rsidP="008310EB">
      <w:r w:rsidRPr="005C0B93">
        <w:t>All these objectives have been achieved, but some deliverables will be submitted to the JU with a slight delay (see Section</w:t>
      </w:r>
      <w:r w:rsidR="006D0F64">
        <w:t xml:space="preserve"> 4).</w:t>
      </w:r>
    </w:p>
    <w:p w14:paraId="4D0EBC68" w14:textId="4108BFFD" w:rsidR="00ED45EB" w:rsidRPr="005C0B93" w:rsidRDefault="009076EE" w:rsidP="009076EE">
      <w:pPr>
        <w:tabs>
          <w:tab w:val="left" w:pos="1750"/>
        </w:tabs>
        <w:jc w:val="both"/>
        <w:rPr>
          <w:rFonts w:cs="Arial"/>
        </w:rPr>
      </w:pPr>
      <w:r>
        <w:rPr>
          <w:rFonts w:cs="Arial"/>
        </w:rPr>
        <w:tab/>
      </w:r>
    </w:p>
    <w:p w14:paraId="495EBA7F" w14:textId="77777777" w:rsidR="00ED45EB" w:rsidRPr="005C0B93" w:rsidRDefault="00ED45EB" w:rsidP="00ED45EB">
      <w:pPr>
        <w:jc w:val="both"/>
        <w:rPr>
          <w:rFonts w:cs="Arial"/>
        </w:rPr>
      </w:pPr>
      <w:r w:rsidRPr="005C0B93">
        <w:rPr>
          <w:rFonts w:cs="Arial"/>
        </w:rPr>
        <w:t>After successfully completing the first phase of the CRYSTAL project according to plan we have investigated the planning for the next phase. The findings of the he first phase resulted in a proposal to adapt he description of work (</w:t>
      </w:r>
      <w:proofErr w:type="spellStart"/>
      <w:r w:rsidRPr="005C0B93">
        <w:rPr>
          <w:rFonts w:cs="Arial"/>
        </w:rPr>
        <w:t>DoW</w:t>
      </w:r>
      <w:proofErr w:type="spellEnd"/>
      <w:r w:rsidRPr="005C0B93">
        <w:rPr>
          <w:rFonts w:cs="Arial"/>
        </w:rPr>
        <w:t>) in order to reach the project objectives in an optimal way. This proposal will be reflected in a request for an amendment to the JU Grant Agreement which is currently under preparation.</w:t>
      </w:r>
    </w:p>
    <w:p w14:paraId="5225765F" w14:textId="77777777" w:rsidR="00ED45EB" w:rsidRPr="005C0B93" w:rsidRDefault="00ED45EB" w:rsidP="00ED45EB">
      <w:pPr>
        <w:rPr>
          <w:rFonts w:cs="Arial"/>
        </w:rPr>
      </w:pPr>
    </w:p>
    <w:p w14:paraId="023B0B5C" w14:textId="77777777" w:rsidR="00ED45EB" w:rsidRPr="005C0B93" w:rsidRDefault="00ED45EB" w:rsidP="00CF7369">
      <w:pPr>
        <w:pStyle w:val="Heading2"/>
        <w:rPr>
          <w:rFonts w:cs="Arial"/>
        </w:rPr>
      </w:pPr>
      <w:bookmarkStart w:id="214" w:name="_Toc379295530"/>
      <w:bookmarkStart w:id="215" w:name="_Toc389216011"/>
      <w:r w:rsidRPr="005C0B93">
        <w:rPr>
          <w:rFonts w:cs="Arial"/>
        </w:rPr>
        <w:t>Impact of possible deviations from the planned milestones and deliverables, if any</w:t>
      </w:r>
      <w:bookmarkEnd w:id="214"/>
      <w:bookmarkEnd w:id="215"/>
    </w:p>
    <w:p w14:paraId="2E2F6AAA" w14:textId="47EE073A" w:rsidR="00ED45EB" w:rsidRDefault="00ED45EB" w:rsidP="008310EB">
      <w:r w:rsidRPr="005C0B93">
        <w:t xml:space="preserve">Some deliverables are slightly delayed </w:t>
      </w:r>
      <w:r w:rsidR="00AA415C" w:rsidRPr="005C0B93">
        <w:t>see Section</w:t>
      </w:r>
      <w:r w:rsidR="008310EB">
        <w:t xml:space="preserve"> </w:t>
      </w:r>
      <w:r w:rsidR="006D0F64">
        <w:t>4. T</w:t>
      </w:r>
      <w:r w:rsidRPr="005C0B93">
        <w:t xml:space="preserve">hese delays have been reported to the ARTEMIS JU and their impact has been assessed on WP, SP and Project level. The delays of the individual deliverables have no negative impact on other WPs or on </w:t>
      </w:r>
      <w:r w:rsidR="00AA415C">
        <w:t>the overall project objectives.</w:t>
      </w:r>
      <w:r w:rsidRPr="005C0B93">
        <w:t xml:space="preserve"> </w:t>
      </w:r>
    </w:p>
    <w:p w14:paraId="6C1BD5F9" w14:textId="77777777" w:rsidR="00ED45EB" w:rsidRPr="005C0B93" w:rsidRDefault="00ED45EB" w:rsidP="00CF7369">
      <w:pPr>
        <w:pStyle w:val="Heading2"/>
        <w:rPr>
          <w:rFonts w:cs="Arial"/>
        </w:rPr>
      </w:pPr>
      <w:bookmarkStart w:id="216" w:name="_Toc379295531"/>
      <w:bookmarkStart w:id="217" w:name="_Toc389216012"/>
      <w:r w:rsidRPr="005C0B93">
        <w:rPr>
          <w:rFonts w:cs="Arial"/>
        </w:rPr>
        <w:lastRenderedPageBreak/>
        <w:t>Any changes to the legal status of any of the beneficiaries, in particular non-profit public bodies, secondary and higher education establishments, research organizations and SMEs</w:t>
      </w:r>
      <w:bookmarkEnd w:id="216"/>
      <w:bookmarkEnd w:id="217"/>
    </w:p>
    <w:p w14:paraId="02EC969D" w14:textId="77777777" w:rsidR="00ED45EB" w:rsidRPr="005C0B93" w:rsidRDefault="00ED45EB" w:rsidP="00ED45EB">
      <w:pPr>
        <w:jc w:val="both"/>
        <w:rPr>
          <w:rFonts w:cs="Arial"/>
        </w:rPr>
      </w:pPr>
      <w:r w:rsidRPr="005C0B93">
        <w:rPr>
          <w:rFonts w:cs="Arial"/>
        </w:rPr>
        <w:t>There has been a transfer from “Personal Space Technologies B.V.” to “</w:t>
      </w:r>
      <w:proofErr w:type="spellStart"/>
      <w:r w:rsidRPr="005C0B93">
        <w:rPr>
          <w:rFonts w:cs="Arial"/>
        </w:rPr>
        <w:t>PS_Tech</w:t>
      </w:r>
      <w:proofErr w:type="spellEnd"/>
      <w:r w:rsidRPr="005C0B93">
        <w:rPr>
          <w:rFonts w:cs="Arial"/>
        </w:rPr>
        <w:t xml:space="preserve"> B.V.” with the following details:</w:t>
      </w:r>
    </w:p>
    <w:p w14:paraId="495AC0C1" w14:textId="77777777" w:rsidR="00ED45EB" w:rsidRPr="005C0B93" w:rsidRDefault="00ED45EB" w:rsidP="005958CE">
      <w:pPr>
        <w:numPr>
          <w:ilvl w:val="0"/>
          <w:numId w:val="14"/>
        </w:numPr>
        <w:jc w:val="both"/>
        <w:rPr>
          <w:rFonts w:cs="Arial"/>
        </w:rPr>
      </w:pPr>
      <w:r w:rsidRPr="005C0B93">
        <w:rPr>
          <w:rFonts w:cs="Arial"/>
        </w:rPr>
        <w:t>All rights and obligations concerning all projects will be transferred from Personal Space Technologies B.V. (chamber of commerce # KVK 34233213) to PS-Tech B.V</w:t>
      </w:r>
      <w:proofErr w:type="gramStart"/>
      <w:r w:rsidRPr="005C0B93">
        <w:rPr>
          <w:rFonts w:cs="Arial"/>
        </w:rPr>
        <w:t>.(</w:t>
      </w:r>
      <w:proofErr w:type="gramEnd"/>
      <w:r w:rsidRPr="005C0B93">
        <w:rPr>
          <w:rFonts w:cs="Arial"/>
        </w:rPr>
        <w:t xml:space="preserve">chamber of commerce # KVK 59177268) . </w:t>
      </w:r>
    </w:p>
    <w:p w14:paraId="39A17D0A" w14:textId="77777777" w:rsidR="00ED45EB" w:rsidRPr="005C0B93" w:rsidRDefault="00ED45EB" w:rsidP="005958CE">
      <w:pPr>
        <w:numPr>
          <w:ilvl w:val="0"/>
          <w:numId w:val="14"/>
        </w:numPr>
        <w:jc w:val="both"/>
        <w:rPr>
          <w:rFonts w:cs="Arial"/>
        </w:rPr>
      </w:pPr>
      <w:r w:rsidRPr="005C0B93">
        <w:rPr>
          <w:rFonts w:cs="Arial"/>
        </w:rPr>
        <w:t>PS-Tech B.V. will accept all rights and obligations and discharges Personal Space Technologies B.V. from all duties and obligations.</w:t>
      </w:r>
      <w:r w:rsidRPr="005C0B93">
        <w:rPr>
          <w:rFonts w:cs="Arial"/>
        </w:rPr>
        <w:tab/>
      </w:r>
    </w:p>
    <w:p w14:paraId="0346B9B6" w14:textId="77777777" w:rsidR="00ED45EB" w:rsidRPr="005C0B93" w:rsidRDefault="00ED45EB" w:rsidP="005958CE">
      <w:pPr>
        <w:numPr>
          <w:ilvl w:val="0"/>
          <w:numId w:val="14"/>
        </w:numPr>
        <w:jc w:val="both"/>
        <w:rPr>
          <w:rFonts w:cs="Arial"/>
        </w:rPr>
      </w:pPr>
      <w:r w:rsidRPr="005C0B93">
        <w:rPr>
          <w:rFonts w:cs="Arial"/>
        </w:rPr>
        <w:t>For the project partners the result is that the project R&amp;D will take place in the same business group, by the same people, only in a new legal entity.</w:t>
      </w:r>
    </w:p>
    <w:p w14:paraId="4B4F1CC2" w14:textId="77777777" w:rsidR="00ED45EB" w:rsidRPr="005C0B93" w:rsidRDefault="00ED45EB" w:rsidP="00ED45EB">
      <w:pPr>
        <w:jc w:val="both"/>
        <w:rPr>
          <w:rFonts w:cs="Arial"/>
        </w:rPr>
      </w:pPr>
      <w:r w:rsidRPr="005C0B93">
        <w:rPr>
          <w:rFonts w:cs="Arial"/>
        </w:rPr>
        <w:t>This transfer will be reflected in a request for an amendment to the JU Grant Agreement which is currently under preparation.</w:t>
      </w:r>
    </w:p>
    <w:p w14:paraId="350F2DAC" w14:textId="77777777" w:rsidR="00ED45EB" w:rsidRPr="005C0B93" w:rsidRDefault="00ED45EB" w:rsidP="00ED45EB">
      <w:pPr>
        <w:rPr>
          <w:rFonts w:cs="Arial"/>
        </w:rPr>
      </w:pPr>
    </w:p>
    <w:p w14:paraId="2257FF3F" w14:textId="77777777" w:rsidR="00ED45EB" w:rsidRPr="005C0B93" w:rsidRDefault="00ED45EB" w:rsidP="00CF7369">
      <w:pPr>
        <w:pStyle w:val="Heading2"/>
        <w:rPr>
          <w:rFonts w:cs="Arial"/>
        </w:rPr>
      </w:pPr>
      <w:bookmarkStart w:id="218" w:name="_Toc379295532"/>
      <w:bookmarkStart w:id="219" w:name="_Toc389216013"/>
      <w:r w:rsidRPr="005C0B93">
        <w:rPr>
          <w:rFonts w:cs="Arial"/>
        </w:rPr>
        <w:t>Development of Project Website</w:t>
      </w:r>
      <w:bookmarkEnd w:id="218"/>
      <w:bookmarkEnd w:id="219"/>
    </w:p>
    <w:p w14:paraId="24E7CC9C" w14:textId="77777777" w:rsidR="00ED45EB" w:rsidRPr="005C0B93" w:rsidRDefault="00ED45EB" w:rsidP="00ED45EB">
      <w:pPr>
        <w:jc w:val="both"/>
        <w:rPr>
          <w:rFonts w:cs="Arial"/>
        </w:rPr>
      </w:pPr>
      <w:r w:rsidRPr="005C0B93">
        <w:rPr>
          <w:rFonts w:cs="Arial"/>
        </w:rPr>
        <w:t>The CRYSTAL Project website is online</w:t>
      </w:r>
      <w:r w:rsidRPr="005C0B93">
        <w:rPr>
          <w:rFonts w:cs="Arial"/>
          <w:i/>
        </w:rPr>
        <w:t xml:space="preserve">: </w:t>
      </w:r>
      <w:hyperlink r:id="rId55" w:history="1">
        <w:r w:rsidRPr="005C0B93">
          <w:rPr>
            <w:rStyle w:val="Hyperlink"/>
            <w:rFonts w:cs="Arial"/>
          </w:rPr>
          <w:t>www.crystal-artemis.eu</w:t>
        </w:r>
      </w:hyperlink>
    </w:p>
    <w:p w14:paraId="6BA14367" w14:textId="77777777" w:rsidR="00ED45EB" w:rsidRPr="005C0B93" w:rsidRDefault="00ED45EB" w:rsidP="00ED45EB">
      <w:pPr>
        <w:jc w:val="both"/>
        <w:rPr>
          <w:rFonts w:cs="Arial"/>
        </w:rPr>
      </w:pPr>
      <w:r w:rsidRPr="005C0B93">
        <w:rPr>
          <w:rFonts w:cs="Arial"/>
        </w:rPr>
        <w:t>Details of the homepage are described in D102.020.</w:t>
      </w:r>
    </w:p>
    <w:p w14:paraId="394FBB29" w14:textId="77777777" w:rsidR="00DF68AD" w:rsidRPr="005C0B93" w:rsidRDefault="00DF68AD" w:rsidP="00DF68AD">
      <w:pPr>
        <w:pStyle w:val="Heading1"/>
        <w:rPr>
          <w:rFonts w:cs="Arial"/>
          <w:lang w:eastAsia="en-US"/>
        </w:rPr>
      </w:pPr>
      <w:bookmarkStart w:id="220" w:name="_Toc389216014"/>
      <w:r w:rsidRPr="005C0B93">
        <w:rPr>
          <w:rFonts w:cs="Arial"/>
          <w:lang w:eastAsia="en-US"/>
        </w:rPr>
        <w:lastRenderedPageBreak/>
        <w:t>Explanation of the use of the resources</w:t>
      </w:r>
      <w:bookmarkEnd w:id="220"/>
    </w:p>
    <w:p w14:paraId="3C488019" w14:textId="77777777" w:rsidR="00EC1F75" w:rsidRDefault="00EC1F75" w:rsidP="001C0710">
      <w:pPr>
        <w:tabs>
          <w:tab w:val="left" w:pos="-907"/>
          <w:tab w:val="left" w:pos="-187"/>
          <w:tab w:val="left" w:leader="dot" w:pos="5670"/>
        </w:tabs>
        <w:suppressAutoHyphens/>
        <w:jc w:val="both"/>
        <w:rPr>
          <w:rFonts w:cs="Arial"/>
          <w:i/>
        </w:rPr>
      </w:pPr>
    </w:p>
    <w:p w14:paraId="238BE10F" w14:textId="3B77D172" w:rsidR="001C0710" w:rsidRDefault="00A00FB2" w:rsidP="00A00FB2">
      <w:r>
        <w:t>The</w:t>
      </w:r>
      <w:r w:rsidR="001C0710" w:rsidRPr="005C0B93">
        <w:t xml:space="preserve"> explanation of personnel costs, subcontracting and any major direct costs incurred by each beneficiary, such as the purchase of important equipment, travel costs, large consumable items, etc.</w:t>
      </w:r>
      <w:r>
        <w:t xml:space="preserve"> linking them to work packages can be found in the Annex 1 Beneficiary Report.</w:t>
      </w:r>
    </w:p>
    <w:p w14:paraId="7EAADC40" w14:textId="77777777" w:rsidR="00A00FB2" w:rsidRDefault="00A00FB2" w:rsidP="00A00FB2">
      <w:pPr>
        <w:pStyle w:val="NormalIndent"/>
      </w:pPr>
    </w:p>
    <w:p w14:paraId="7BD07B48" w14:textId="6399EDF0" w:rsidR="00A00FB2" w:rsidRPr="00A00FB2" w:rsidRDefault="006A19BB" w:rsidP="00A00FB2">
      <w:pPr>
        <w:pStyle w:val="NormalIndent"/>
      </w:pPr>
      <w:r>
        <w:t xml:space="preserve">Costs and efforts are also provided also in a separate version in </w:t>
      </w:r>
      <w:r w:rsidR="00A00FB2">
        <w:t>Excel</w:t>
      </w:r>
      <w:r>
        <w:t xml:space="preserve"> to show all details</w:t>
      </w:r>
      <w:r w:rsidR="004D2F17">
        <w:t xml:space="preserve"> per beneficiary</w:t>
      </w:r>
      <w:r w:rsidR="00A00FB2">
        <w:t>.</w:t>
      </w:r>
    </w:p>
    <w:p w14:paraId="00C35A40" w14:textId="77777777" w:rsidR="006A19BB" w:rsidRDefault="006A19BB" w:rsidP="00012213">
      <w:pPr>
        <w:jc w:val="center"/>
        <w:rPr>
          <w:rFonts w:cs="Arial"/>
          <w:i/>
        </w:rPr>
        <w:sectPr w:rsidR="006A19BB" w:rsidSect="00E851F0">
          <w:headerReference w:type="default" r:id="rId56"/>
          <w:footerReference w:type="default" r:id="rId57"/>
          <w:pgSz w:w="11906" w:h="16838" w:code="9"/>
          <w:pgMar w:top="1247" w:right="1134" w:bottom="1531" w:left="1134" w:header="567" w:footer="567" w:gutter="0"/>
          <w:cols w:space="720"/>
          <w:formProt w:val="0"/>
        </w:sectPr>
      </w:pPr>
    </w:p>
    <w:tbl>
      <w:tblPr>
        <w:tblStyle w:val="TableGrid"/>
        <w:tblW w:w="0" w:type="auto"/>
        <w:tblLayout w:type="fixed"/>
        <w:tblLook w:val="04A0" w:firstRow="1" w:lastRow="0" w:firstColumn="1" w:lastColumn="0" w:noHBand="0" w:noVBand="1"/>
      </w:tblPr>
      <w:tblGrid>
        <w:gridCol w:w="928"/>
        <w:gridCol w:w="1415"/>
        <w:gridCol w:w="1593"/>
        <w:gridCol w:w="1275"/>
        <w:gridCol w:w="1134"/>
        <w:gridCol w:w="1276"/>
        <w:gridCol w:w="1395"/>
        <w:gridCol w:w="1146"/>
        <w:gridCol w:w="1406"/>
        <w:gridCol w:w="1302"/>
        <w:gridCol w:w="1406"/>
      </w:tblGrid>
      <w:tr w:rsidR="006A19BB" w:rsidRPr="00E3705F" w14:paraId="5098EA7B" w14:textId="77777777" w:rsidTr="006A19BB">
        <w:trPr>
          <w:trHeight w:val="864"/>
        </w:trPr>
        <w:tc>
          <w:tcPr>
            <w:tcW w:w="928" w:type="dxa"/>
            <w:noWrap/>
            <w:hideMark/>
          </w:tcPr>
          <w:p w14:paraId="15157F34" w14:textId="77777777" w:rsidR="006A19BB" w:rsidRPr="00E3705F" w:rsidRDefault="006A19BB" w:rsidP="006A19BB">
            <w:pPr>
              <w:jc w:val="center"/>
              <w:rPr>
                <w:rFonts w:cs="Arial"/>
                <w:b/>
                <w:bCs/>
                <w:sz w:val="19"/>
                <w:szCs w:val="19"/>
              </w:rPr>
            </w:pPr>
            <w:r w:rsidRPr="00E3705F">
              <w:rPr>
                <w:rFonts w:cs="Arial"/>
                <w:b/>
                <w:bCs/>
                <w:sz w:val="19"/>
                <w:szCs w:val="19"/>
              </w:rPr>
              <w:lastRenderedPageBreak/>
              <w:t>Country</w:t>
            </w:r>
          </w:p>
        </w:tc>
        <w:tc>
          <w:tcPr>
            <w:tcW w:w="1415" w:type="dxa"/>
            <w:hideMark/>
          </w:tcPr>
          <w:p w14:paraId="74BDBAD7" w14:textId="77777777" w:rsidR="006A19BB" w:rsidRPr="00E3705F" w:rsidRDefault="006A19BB" w:rsidP="006A19BB">
            <w:pPr>
              <w:jc w:val="center"/>
              <w:rPr>
                <w:rFonts w:cs="Arial"/>
                <w:b/>
                <w:bCs/>
                <w:sz w:val="19"/>
                <w:szCs w:val="19"/>
              </w:rPr>
            </w:pPr>
            <w:r w:rsidRPr="00E3705F">
              <w:rPr>
                <w:rFonts w:cs="Arial"/>
                <w:b/>
                <w:bCs/>
                <w:sz w:val="19"/>
                <w:szCs w:val="19"/>
              </w:rPr>
              <w:t>Partner</w:t>
            </w:r>
          </w:p>
        </w:tc>
        <w:tc>
          <w:tcPr>
            <w:tcW w:w="1593" w:type="dxa"/>
            <w:hideMark/>
          </w:tcPr>
          <w:p w14:paraId="2DB5B8DA" w14:textId="77777777" w:rsidR="006A19BB" w:rsidRPr="00E3705F" w:rsidRDefault="006A19BB" w:rsidP="006A19BB">
            <w:pPr>
              <w:jc w:val="center"/>
              <w:rPr>
                <w:rFonts w:cs="Arial"/>
                <w:b/>
                <w:bCs/>
                <w:sz w:val="19"/>
                <w:szCs w:val="19"/>
              </w:rPr>
            </w:pPr>
            <w:r w:rsidRPr="00E3705F">
              <w:rPr>
                <w:rFonts w:cs="Arial"/>
                <w:b/>
                <w:bCs/>
                <w:sz w:val="19"/>
                <w:szCs w:val="19"/>
              </w:rPr>
              <w:t>Personal costs (direct)</w:t>
            </w:r>
          </w:p>
        </w:tc>
        <w:tc>
          <w:tcPr>
            <w:tcW w:w="1275" w:type="dxa"/>
            <w:hideMark/>
          </w:tcPr>
          <w:p w14:paraId="2F814881" w14:textId="77777777" w:rsidR="006A19BB" w:rsidRPr="00E3705F" w:rsidRDefault="006A19BB" w:rsidP="006A19BB">
            <w:pPr>
              <w:jc w:val="center"/>
              <w:rPr>
                <w:rFonts w:cs="Arial"/>
                <w:b/>
                <w:bCs/>
                <w:sz w:val="19"/>
                <w:szCs w:val="19"/>
              </w:rPr>
            </w:pPr>
            <w:r w:rsidRPr="00E3705F">
              <w:rPr>
                <w:rFonts w:cs="Arial"/>
                <w:b/>
                <w:bCs/>
                <w:sz w:val="19"/>
                <w:szCs w:val="19"/>
              </w:rPr>
              <w:t>Travel costs (direct)</w:t>
            </w:r>
          </w:p>
        </w:tc>
        <w:tc>
          <w:tcPr>
            <w:tcW w:w="1134" w:type="dxa"/>
            <w:hideMark/>
          </w:tcPr>
          <w:p w14:paraId="0DC75761" w14:textId="77777777" w:rsidR="006A19BB" w:rsidRPr="00E3705F" w:rsidRDefault="006A19BB" w:rsidP="006A19BB">
            <w:pPr>
              <w:jc w:val="center"/>
              <w:rPr>
                <w:rFonts w:cs="Arial"/>
                <w:b/>
                <w:bCs/>
                <w:sz w:val="19"/>
                <w:szCs w:val="19"/>
              </w:rPr>
            </w:pPr>
            <w:r w:rsidRPr="00E3705F">
              <w:rPr>
                <w:rFonts w:cs="Arial"/>
                <w:b/>
                <w:bCs/>
                <w:sz w:val="19"/>
                <w:szCs w:val="19"/>
              </w:rPr>
              <w:t>durable equipment costs (direct)</w:t>
            </w:r>
          </w:p>
        </w:tc>
        <w:tc>
          <w:tcPr>
            <w:tcW w:w="1276" w:type="dxa"/>
            <w:hideMark/>
          </w:tcPr>
          <w:p w14:paraId="336FE7E6" w14:textId="77777777" w:rsidR="006A19BB" w:rsidRPr="00E3705F" w:rsidRDefault="006A19BB" w:rsidP="006A19BB">
            <w:pPr>
              <w:jc w:val="center"/>
              <w:rPr>
                <w:rFonts w:cs="Arial"/>
                <w:b/>
                <w:bCs/>
                <w:sz w:val="19"/>
                <w:szCs w:val="19"/>
              </w:rPr>
            </w:pPr>
            <w:r w:rsidRPr="00E3705F">
              <w:rPr>
                <w:rFonts w:cs="Arial"/>
                <w:b/>
                <w:bCs/>
                <w:sz w:val="19"/>
                <w:szCs w:val="19"/>
              </w:rPr>
              <w:t>Costs for consumables (direct)</w:t>
            </w:r>
          </w:p>
        </w:tc>
        <w:tc>
          <w:tcPr>
            <w:tcW w:w="1395" w:type="dxa"/>
            <w:hideMark/>
          </w:tcPr>
          <w:p w14:paraId="67203D37" w14:textId="77777777" w:rsidR="006A19BB" w:rsidRPr="00E3705F" w:rsidRDefault="006A19BB" w:rsidP="006A19BB">
            <w:pPr>
              <w:jc w:val="center"/>
              <w:rPr>
                <w:rFonts w:cs="Arial"/>
                <w:b/>
                <w:bCs/>
                <w:sz w:val="19"/>
                <w:szCs w:val="19"/>
              </w:rPr>
            </w:pPr>
            <w:r w:rsidRPr="00E3705F">
              <w:rPr>
                <w:rFonts w:cs="Arial"/>
                <w:b/>
                <w:bCs/>
                <w:sz w:val="19"/>
                <w:szCs w:val="19"/>
              </w:rPr>
              <w:t>costs for subcontracting (direct)</w:t>
            </w:r>
          </w:p>
        </w:tc>
        <w:tc>
          <w:tcPr>
            <w:tcW w:w="1146" w:type="dxa"/>
            <w:hideMark/>
          </w:tcPr>
          <w:p w14:paraId="5AD95EF0" w14:textId="77777777" w:rsidR="006A19BB" w:rsidRPr="00E3705F" w:rsidRDefault="006A19BB" w:rsidP="006A19BB">
            <w:pPr>
              <w:jc w:val="center"/>
              <w:rPr>
                <w:rFonts w:cs="Arial"/>
                <w:b/>
                <w:bCs/>
                <w:sz w:val="19"/>
                <w:szCs w:val="19"/>
              </w:rPr>
            </w:pPr>
            <w:r w:rsidRPr="00E3705F">
              <w:rPr>
                <w:rFonts w:cs="Arial"/>
                <w:b/>
                <w:bCs/>
                <w:sz w:val="19"/>
                <w:szCs w:val="19"/>
              </w:rPr>
              <w:t>Other costs (direct)</w:t>
            </w:r>
          </w:p>
        </w:tc>
        <w:tc>
          <w:tcPr>
            <w:tcW w:w="1406" w:type="dxa"/>
            <w:hideMark/>
          </w:tcPr>
          <w:p w14:paraId="601C15F8" w14:textId="77777777" w:rsidR="006A19BB" w:rsidRPr="00E3705F" w:rsidRDefault="006A19BB" w:rsidP="006A19BB">
            <w:pPr>
              <w:jc w:val="center"/>
              <w:rPr>
                <w:rFonts w:cs="Arial"/>
                <w:b/>
                <w:bCs/>
                <w:sz w:val="19"/>
                <w:szCs w:val="19"/>
              </w:rPr>
            </w:pPr>
            <w:r w:rsidRPr="00E3705F">
              <w:rPr>
                <w:rFonts w:cs="Arial"/>
                <w:b/>
                <w:bCs/>
                <w:sz w:val="19"/>
                <w:szCs w:val="19"/>
              </w:rPr>
              <w:t>Sum direct costs</w:t>
            </w:r>
          </w:p>
        </w:tc>
        <w:tc>
          <w:tcPr>
            <w:tcW w:w="1302" w:type="dxa"/>
            <w:hideMark/>
          </w:tcPr>
          <w:p w14:paraId="3083C3CE" w14:textId="1C3883F5" w:rsidR="006A19BB" w:rsidRPr="00E3705F" w:rsidRDefault="006A19BB" w:rsidP="006A19BB">
            <w:pPr>
              <w:jc w:val="center"/>
              <w:rPr>
                <w:rFonts w:cs="Arial"/>
                <w:b/>
                <w:bCs/>
                <w:sz w:val="19"/>
                <w:szCs w:val="19"/>
              </w:rPr>
            </w:pPr>
            <w:r w:rsidRPr="00E3705F">
              <w:rPr>
                <w:rFonts w:cs="Arial"/>
                <w:b/>
                <w:bCs/>
                <w:sz w:val="19"/>
                <w:szCs w:val="19"/>
              </w:rPr>
              <w:t>Indirect Costs</w:t>
            </w:r>
          </w:p>
        </w:tc>
        <w:tc>
          <w:tcPr>
            <w:tcW w:w="1406" w:type="dxa"/>
            <w:hideMark/>
          </w:tcPr>
          <w:p w14:paraId="49FB8137" w14:textId="77777777" w:rsidR="006A19BB" w:rsidRPr="00E3705F" w:rsidRDefault="006A19BB" w:rsidP="006A19BB">
            <w:pPr>
              <w:jc w:val="center"/>
              <w:rPr>
                <w:rFonts w:cs="Arial"/>
                <w:b/>
                <w:bCs/>
                <w:sz w:val="19"/>
                <w:szCs w:val="19"/>
              </w:rPr>
            </w:pPr>
            <w:r w:rsidRPr="00E3705F">
              <w:rPr>
                <w:rFonts w:cs="Arial"/>
                <w:b/>
                <w:bCs/>
                <w:sz w:val="19"/>
                <w:szCs w:val="19"/>
              </w:rPr>
              <w:t>Overall costs to the JU</w:t>
            </w:r>
            <w:r w:rsidRPr="00E3705F">
              <w:rPr>
                <w:rFonts w:cs="Arial"/>
                <w:b/>
                <w:bCs/>
                <w:sz w:val="19"/>
                <w:szCs w:val="19"/>
              </w:rPr>
              <w:br/>
              <w:t>(direct &amp; indirect costs)</w:t>
            </w:r>
          </w:p>
        </w:tc>
      </w:tr>
      <w:tr w:rsidR="006A19BB" w:rsidRPr="00E3705F" w14:paraId="5F488ECC" w14:textId="77777777" w:rsidTr="009B454B">
        <w:trPr>
          <w:trHeight w:val="288"/>
        </w:trPr>
        <w:tc>
          <w:tcPr>
            <w:tcW w:w="928" w:type="dxa"/>
            <w:noWrap/>
            <w:hideMark/>
          </w:tcPr>
          <w:p w14:paraId="15683FD0" w14:textId="77777777" w:rsidR="006A19BB" w:rsidRPr="00E3705F" w:rsidRDefault="006A19BB" w:rsidP="006A19BB">
            <w:pPr>
              <w:jc w:val="center"/>
              <w:rPr>
                <w:rFonts w:cs="Arial"/>
                <w:sz w:val="19"/>
                <w:szCs w:val="19"/>
              </w:rPr>
            </w:pPr>
            <w:r w:rsidRPr="00E3705F">
              <w:rPr>
                <w:rFonts w:cs="Arial"/>
                <w:sz w:val="19"/>
                <w:szCs w:val="19"/>
              </w:rPr>
              <w:t>AT</w:t>
            </w:r>
          </w:p>
        </w:tc>
        <w:tc>
          <w:tcPr>
            <w:tcW w:w="1415" w:type="dxa"/>
            <w:noWrap/>
            <w:hideMark/>
          </w:tcPr>
          <w:p w14:paraId="5B64BAD8" w14:textId="77777777" w:rsidR="006A19BB" w:rsidRPr="00E3705F" w:rsidRDefault="006A19BB" w:rsidP="006A19BB">
            <w:pPr>
              <w:rPr>
                <w:rFonts w:cs="Arial"/>
                <w:sz w:val="19"/>
                <w:szCs w:val="19"/>
              </w:rPr>
            </w:pPr>
            <w:r w:rsidRPr="00E3705F">
              <w:rPr>
                <w:rFonts w:cs="Arial"/>
                <w:sz w:val="19"/>
                <w:szCs w:val="19"/>
              </w:rPr>
              <w:t>01_AVL</w:t>
            </w:r>
          </w:p>
        </w:tc>
        <w:tc>
          <w:tcPr>
            <w:tcW w:w="1593" w:type="dxa"/>
            <w:noWrap/>
            <w:hideMark/>
          </w:tcPr>
          <w:p w14:paraId="4260D7B8" w14:textId="77777777" w:rsidR="006A19BB" w:rsidRPr="00E3705F" w:rsidRDefault="006A19BB" w:rsidP="006A19BB">
            <w:pPr>
              <w:jc w:val="right"/>
              <w:rPr>
                <w:rFonts w:cs="Arial"/>
                <w:sz w:val="19"/>
                <w:szCs w:val="19"/>
              </w:rPr>
            </w:pPr>
            <w:r w:rsidRPr="00E3705F">
              <w:rPr>
                <w:rFonts w:cs="Arial"/>
                <w:sz w:val="19"/>
                <w:szCs w:val="19"/>
              </w:rPr>
              <w:t>1.148.964,04 €</w:t>
            </w:r>
          </w:p>
        </w:tc>
        <w:tc>
          <w:tcPr>
            <w:tcW w:w="1275" w:type="dxa"/>
            <w:noWrap/>
            <w:hideMark/>
          </w:tcPr>
          <w:p w14:paraId="18409339" w14:textId="77777777" w:rsidR="006A19BB" w:rsidRPr="00E3705F" w:rsidRDefault="006A19BB" w:rsidP="006A19BB">
            <w:pPr>
              <w:jc w:val="right"/>
              <w:rPr>
                <w:rFonts w:cs="Arial"/>
                <w:sz w:val="19"/>
                <w:szCs w:val="19"/>
              </w:rPr>
            </w:pPr>
            <w:r w:rsidRPr="00E3705F">
              <w:rPr>
                <w:rFonts w:cs="Arial"/>
                <w:sz w:val="19"/>
                <w:szCs w:val="19"/>
              </w:rPr>
              <w:t>40.135,61 €</w:t>
            </w:r>
          </w:p>
        </w:tc>
        <w:tc>
          <w:tcPr>
            <w:tcW w:w="1134" w:type="dxa"/>
            <w:noWrap/>
            <w:hideMark/>
          </w:tcPr>
          <w:p w14:paraId="005CC256"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0197FB71"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3E95D93F"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5BC1AC5" w14:textId="77777777" w:rsidR="006A19BB" w:rsidRPr="00E3705F" w:rsidRDefault="006A19BB" w:rsidP="006A19BB">
            <w:pPr>
              <w:jc w:val="right"/>
              <w:rPr>
                <w:rFonts w:cs="Arial"/>
                <w:sz w:val="19"/>
                <w:szCs w:val="19"/>
              </w:rPr>
            </w:pPr>
            <w:r w:rsidRPr="00E3705F">
              <w:rPr>
                <w:rFonts w:cs="Arial"/>
                <w:sz w:val="19"/>
                <w:szCs w:val="19"/>
              </w:rPr>
              <w:t>3.860,95 €</w:t>
            </w:r>
          </w:p>
        </w:tc>
        <w:tc>
          <w:tcPr>
            <w:tcW w:w="1406" w:type="dxa"/>
            <w:noWrap/>
            <w:hideMark/>
          </w:tcPr>
          <w:p w14:paraId="6C5BBE4C" w14:textId="77777777" w:rsidR="006A19BB" w:rsidRPr="00E3705F" w:rsidRDefault="006A19BB" w:rsidP="006A19BB">
            <w:pPr>
              <w:jc w:val="right"/>
              <w:rPr>
                <w:rFonts w:cs="Arial"/>
                <w:sz w:val="19"/>
                <w:szCs w:val="19"/>
              </w:rPr>
            </w:pPr>
            <w:r w:rsidRPr="00E3705F">
              <w:rPr>
                <w:rFonts w:cs="Arial"/>
                <w:sz w:val="19"/>
                <w:szCs w:val="19"/>
              </w:rPr>
              <w:t>1.192.960,60 €</w:t>
            </w:r>
          </w:p>
        </w:tc>
        <w:tc>
          <w:tcPr>
            <w:tcW w:w="1302" w:type="dxa"/>
            <w:tcBorders>
              <w:bottom w:val="single" w:sz="4" w:space="0" w:color="auto"/>
            </w:tcBorders>
            <w:noWrap/>
            <w:hideMark/>
          </w:tcPr>
          <w:p w14:paraId="16A0556F" w14:textId="77777777" w:rsidR="006A19BB" w:rsidRPr="00E3705F" w:rsidRDefault="006A19BB" w:rsidP="006A19BB">
            <w:pPr>
              <w:jc w:val="right"/>
              <w:rPr>
                <w:rFonts w:cs="Arial"/>
                <w:sz w:val="19"/>
                <w:szCs w:val="19"/>
              </w:rPr>
            </w:pPr>
            <w:r w:rsidRPr="00E3705F">
              <w:rPr>
                <w:rFonts w:cs="Arial"/>
                <w:sz w:val="19"/>
                <w:szCs w:val="19"/>
              </w:rPr>
              <w:t>936.405,69 €</w:t>
            </w:r>
          </w:p>
        </w:tc>
        <w:tc>
          <w:tcPr>
            <w:tcW w:w="1406" w:type="dxa"/>
            <w:tcBorders>
              <w:bottom w:val="single" w:sz="4" w:space="0" w:color="auto"/>
            </w:tcBorders>
            <w:noWrap/>
            <w:hideMark/>
          </w:tcPr>
          <w:p w14:paraId="1FFA457D" w14:textId="77777777" w:rsidR="006A19BB" w:rsidRPr="00E3705F" w:rsidRDefault="006A19BB" w:rsidP="006A19BB">
            <w:pPr>
              <w:jc w:val="right"/>
              <w:rPr>
                <w:rFonts w:cs="Arial"/>
                <w:sz w:val="19"/>
                <w:szCs w:val="19"/>
              </w:rPr>
            </w:pPr>
            <w:r w:rsidRPr="00E3705F">
              <w:rPr>
                <w:rFonts w:cs="Arial"/>
                <w:sz w:val="19"/>
                <w:szCs w:val="19"/>
              </w:rPr>
              <w:t>2.129.366,30 €</w:t>
            </w:r>
          </w:p>
        </w:tc>
      </w:tr>
      <w:tr w:rsidR="006A19BB" w:rsidRPr="00E3705F" w14:paraId="4A8567D7" w14:textId="77777777" w:rsidTr="009B454B">
        <w:trPr>
          <w:trHeight w:val="288"/>
        </w:trPr>
        <w:tc>
          <w:tcPr>
            <w:tcW w:w="928" w:type="dxa"/>
            <w:noWrap/>
            <w:hideMark/>
          </w:tcPr>
          <w:p w14:paraId="7D9AFF66"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noWrap/>
            <w:hideMark/>
          </w:tcPr>
          <w:p w14:paraId="3E44DD59" w14:textId="77777777" w:rsidR="006A19BB" w:rsidRPr="00E3705F" w:rsidRDefault="006A19BB" w:rsidP="006A19BB">
            <w:pPr>
              <w:rPr>
                <w:rFonts w:cs="Arial"/>
                <w:sz w:val="19"/>
                <w:szCs w:val="19"/>
              </w:rPr>
            </w:pPr>
            <w:r w:rsidRPr="00E3705F">
              <w:rPr>
                <w:rFonts w:cs="Arial"/>
                <w:sz w:val="19"/>
                <w:szCs w:val="19"/>
              </w:rPr>
              <w:t>02_A-F</w:t>
            </w:r>
          </w:p>
        </w:tc>
        <w:tc>
          <w:tcPr>
            <w:tcW w:w="1593" w:type="dxa"/>
            <w:noWrap/>
            <w:hideMark/>
          </w:tcPr>
          <w:p w14:paraId="72EC6B62" w14:textId="77777777" w:rsidR="006A19BB" w:rsidRPr="00E3705F" w:rsidRDefault="006A19BB" w:rsidP="006A19BB">
            <w:pPr>
              <w:jc w:val="right"/>
              <w:rPr>
                <w:rFonts w:cs="Arial"/>
                <w:sz w:val="19"/>
                <w:szCs w:val="19"/>
              </w:rPr>
            </w:pPr>
            <w:r w:rsidRPr="00E3705F">
              <w:rPr>
                <w:rFonts w:cs="Arial"/>
                <w:sz w:val="19"/>
                <w:szCs w:val="19"/>
              </w:rPr>
              <w:t>130.000,00 €</w:t>
            </w:r>
          </w:p>
        </w:tc>
        <w:tc>
          <w:tcPr>
            <w:tcW w:w="1275" w:type="dxa"/>
            <w:noWrap/>
            <w:hideMark/>
          </w:tcPr>
          <w:p w14:paraId="72E07673" w14:textId="77777777" w:rsidR="006A19BB" w:rsidRPr="00E3705F" w:rsidRDefault="006A19BB" w:rsidP="006A19BB">
            <w:pPr>
              <w:jc w:val="right"/>
              <w:rPr>
                <w:rFonts w:cs="Arial"/>
                <w:sz w:val="19"/>
                <w:szCs w:val="19"/>
              </w:rPr>
            </w:pPr>
            <w:r w:rsidRPr="00E3705F">
              <w:rPr>
                <w:rFonts w:cs="Arial"/>
                <w:sz w:val="19"/>
                <w:szCs w:val="19"/>
              </w:rPr>
              <w:t>2.000,00 €</w:t>
            </w:r>
          </w:p>
        </w:tc>
        <w:tc>
          <w:tcPr>
            <w:tcW w:w="1134" w:type="dxa"/>
            <w:noWrap/>
            <w:hideMark/>
          </w:tcPr>
          <w:p w14:paraId="282D108A"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63E05439"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300C0399"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57F2C5D8"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179CD154" w14:textId="77777777" w:rsidR="006A19BB" w:rsidRPr="00E3705F" w:rsidRDefault="006A19BB" w:rsidP="006A19BB">
            <w:pPr>
              <w:jc w:val="right"/>
              <w:rPr>
                <w:rFonts w:cs="Arial"/>
                <w:sz w:val="19"/>
                <w:szCs w:val="19"/>
              </w:rPr>
            </w:pPr>
            <w:r w:rsidRPr="00E3705F">
              <w:rPr>
                <w:rFonts w:cs="Arial"/>
                <w:sz w:val="19"/>
                <w:szCs w:val="19"/>
              </w:rPr>
              <w:t>132.000,00 €</w:t>
            </w:r>
          </w:p>
        </w:tc>
        <w:tc>
          <w:tcPr>
            <w:tcW w:w="1302" w:type="dxa"/>
            <w:tcBorders>
              <w:right w:val="nil"/>
            </w:tcBorders>
            <w:shd w:val="clear" w:color="auto" w:fill="D99594" w:themeFill="accent2" w:themeFillTint="99"/>
            <w:noWrap/>
            <w:hideMark/>
          </w:tcPr>
          <w:p w14:paraId="76173F88"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left w:val="nil"/>
            </w:tcBorders>
            <w:shd w:val="clear" w:color="auto" w:fill="D99594" w:themeFill="accent2" w:themeFillTint="99"/>
            <w:noWrap/>
            <w:hideMark/>
          </w:tcPr>
          <w:p w14:paraId="74ED3133" w14:textId="77777777" w:rsidR="006A19BB" w:rsidRPr="00E3705F" w:rsidRDefault="006A19BB" w:rsidP="006A19BB">
            <w:pPr>
              <w:jc w:val="right"/>
              <w:rPr>
                <w:rFonts w:cs="Arial"/>
                <w:sz w:val="19"/>
                <w:szCs w:val="19"/>
              </w:rPr>
            </w:pPr>
            <w:r w:rsidRPr="00E3705F">
              <w:rPr>
                <w:rFonts w:cs="Arial"/>
                <w:sz w:val="19"/>
                <w:szCs w:val="19"/>
              </w:rPr>
              <w:t>132.000,00 €</w:t>
            </w:r>
          </w:p>
        </w:tc>
      </w:tr>
      <w:tr w:rsidR="006A19BB" w:rsidRPr="00E3705F" w14:paraId="0C8AE978" w14:textId="77777777" w:rsidTr="009B454B">
        <w:trPr>
          <w:trHeight w:val="288"/>
        </w:trPr>
        <w:tc>
          <w:tcPr>
            <w:tcW w:w="928" w:type="dxa"/>
            <w:noWrap/>
            <w:hideMark/>
          </w:tcPr>
          <w:p w14:paraId="7AED75C0"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02CB2E01" w14:textId="77777777" w:rsidR="006A19BB" w:rsidRPr="00E3705F" w:rsidRDefault="006A19BB" w:rsidP="006A19BB">
            <w:pPr>
              <w:rPr>
                <w:rFonts w:cs="Arial"/>
                <w:sz w:val="19"/>
                <w:szCs w:val="19"/>
              </w:rPr>
            </w:pPr>
            <w:r w:rsidRPr="00E3705F">
              <w:rPr>
                <w:rFonts w:cs="Arial"/>
                <w:sz w:val="19"/>
                <w:szCs w:val="19"/>
              </w:rPr>
              <w:t>03_A-G</w:t>
            </w:r>
          </w:p>
        </w:tc>
        <w:tc>
          <w:tcPr>
            <w:tcW w:w="1593" w:type="dxa"/>
            <w:noWrap/>
            <w:hideMark/>
          </w:tcPr>
          <w:p w14:paraId="47B09B61" w14:textId="77777777" w:rsidR="006A19BB" w:rsidRPr="00E3705F" w:rsidRDefault="006A19BB" w:rsidP="006A19BB">
            <w:pPr>
              <w:jc w:val="right"/>
              <w:rPr>
                <w:rFonts w:cs="Arial"/>
                <w:sz w:val="19"/>
                <w:szCs w:val="19"/>
              </w:rPr>
            </w:pPr>
            <w:r w:rsidRPr="00E3705F">
              <w:rPr>
                <w:rFonts w:cs="Arial"/>
                <w:sz w:val="19"/>
                <w:szCs w:val="19"/>
              </w:rPr>
              <w:t>121.000,00 €</w:t>
            </w:r>
          </w:p>
        </w:tc>
        <w:tc>
          <w:tcPr>
            <w:tcW w:w="1275" w:type="dxa"/>
            <w:noWrap/>
            <w:hideMark/>
          </w:tcPr>
          <w:p w14:paraId="5D45A8DD" w14:textId="77777777" w:rsidR="006A19BB" w:rsidRPr="00E3705F" w:rsidRDefault="006A19BB" w:rsidP="006A19BB">
            <w:pPr>
              <w:jc w:val="right"/>
              <w:rPr>
                <w:rFonts w:cs="Arial"/>
                <w:sz w:val="19"/>
                <w:szCs w:val="19"/>
              </w:rPr>
            </w:pPr>
            <w:r w:rsidRPr="00E3705F">
              <w:rPr>
                <w:rFonts w:cs="Arial"/>
                <w:sz w:val="19"/>
                <w:szCs w:val="19"/>
              </w:rPr>
              <w:t>3.000,00 €</w:t>
            </w:r>
          </w:p>
        </w:tc>
        <w:tc>
          <w:tcPr>
            <w:tcW w:w="1134" w:type="dxa"/>
            <w:noWrap/>
            <w:hideMark/>
          </w:tcPr>
          <w:p w14:paraId="546C01D9"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4E8FBA52"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7AEBC97B"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429D70E4"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2D00A263" w14:textId="77777777" w:rsidR="006A19BB" w:rsidRPr="00E3705F" w:rsidRDefault="006A19BB" w:rsidP="006A19BB">
            <w:pPr>
              <w:jc w:val="right"/>
              <w:rPr>
                <w:rFonts w:cs="Arial"/>
                <w:sz w:val="19"/>
                <w:szCs w:val="19"/>
              </w:rPr>
            </w:pPr>
            <w:r w:rsidRPr="00E3705F">
              <w:rPr>
                <w:rFonts w:cs="Arial"/>
                <w:sz w:val="19"/>
                <w:szCs w:val="19"/>
              </w:rPr>
              <w:t>124.000,00 €</w:t>
            </w:r>
          </w:p>
        </w:tc>
        <w:tc>
          <w:tcPr>
            <w:tcW w:w="1302" w:type="dxa"/>
            <w:tcBorders>
              <w:bottom w:val="single" w:sz="4" w:space="0" w:color="auto"/>
            </w:tcBorders>
            <w:noWrap/>
            <w:hideMark/>
          </w:tcPr>
          <w:p w14:paraId="0C62755A" w14:textId="77777777" w:rsidR="006A19BB" w:rsidRPr="00E3705F" w:rsidRDefault="006A19BB" w:rsidP="006A19BB">
            <w:pPr>
              <w:jc w:val="right"/>
              <w:rPr>
                <w:rFonts w:cs="Arial"/>
                <w:sz w:val="19"/>
                <w:szCs w:val="19"/>
              </w:rPr>
            </w:pPr>
            <w:r w:rsidRPr="00E3705F">
              <w:rPr>
                <w:rFonts w:cs="Arial"/>
                <w:sz w:val="19"/>
                <w:szCs w:val="19"/>
              </w:rPr>
              <w:t>5.000,00 €</w:t>
            </w:r>
          </w:p>
        </w:tc>
        <w:tc>
          <w:tcPr>
            <w:tcW w:w="1406" w:type="dxa"/>
            <w:tcBorders>
              <w:bottom w:val="single" w:sz="4" w:space="0" w:color="auto"/>
            </w:tcBorders>
            <w:noWrap/>
            <w:hideMark/>
          </w:tcPr>
          <w:p w14:paraId="383CB8D1" w14:textId="77777777" w:rsidR="006A19BB" w:rsidRPr="00E3705F" w:rsidRDefault="006A19BB" w:rsidP="006A19BB">
            <w:pPr>
              <w:jc w:val="right"/>
              <w:rPr>
                <w:rFonts w:cs="Arial"/>
                <w:sz w:val="19"/>
                <w:szCs w:val="19"/>
              </w:rPr>
            </w:pPr>
            <w:r w:rsidRPr="00E3705F">
              <w:rPr>
                <w:rFonts w:cs="Arial"/>
                <w:sz w:val="19"/>
                <w:szCs w:val="19"/>
              </w:rPr>
              <w:t>129.000,00 €</w:t>
            </w:r>
          </w:p>
        </w:tc>
      </w:tr>
      <w:tr w:rsidR="006A19BB" w:rsidRPr="00E3705F" w14:paraId="592C052F" w14:textId="77777777" w:rsidTr="009B454B">
        <w:trPr>
          <w:trHeight w:val="288"/>
        </w:trPr>
        <w:tc>
          <w:tcPr>
            <w:tcW w:w="928" w:type="dxa"/>
            <w:noWrap/>
            <w:hideMark/>
          </w:tcPr>
          <w:p w14:paraId="482B5545" w14:textId="77777777" w:rsidR="006A19BB" w:rsidRPr="00E3705F" w:rsidRDefault="006A19BB" w:rsidP="006A19BB">
            <w:pPr>
              <w:jc w:val="center"/>
              <w:rPr>
                <w:rFonts w:cs="Arial"/>
                <w:sz w:val="19"/>
                <w:szCs w:val="19"/>
              </w:rPr>
            </w:pPr>
            <w:r w:rsidRPr="00E3705F">
              <w:rPr>
                <w:rFonts w:cs="Arial"/>
                <w:sz w:val="19"/>
                <w:szCs w:val="19"/>
              </w:rPr>
              <w:t>UK</w:t>
            </w:r>
          </w:p>
        </w:tc>
        <w:tc>
          <w:tcPr>
            <w:tcW w:w="1415" w:type="dxa"/>
            <w:noWrap/>
            <w:hideMark/>
          </w:tcPr>
          <w:p w14:paraId="41730624" w14:textId="77777777" w:rsidR="006A19BB" w:rsidRPr="00E3705F" w:rsidRDefault="006A19BB" w:rsidP="006A19BB">
            <w:pPr>
              <w:rPr>
                <w:rFonts w:cs="Arial"/>
                <w:sz w:val="19"/>
                <w:szCs w:val="19"/>
              </w:rPr>
            </w:pPr>
            <w:r w:rsidRPr="00E3705F">
              <w:rPr>
                <w:rFonts w:cs="Arial"/>
                <w:sz w:val="19"/>
                <w:szCs w:val="19"/>
              </w:rPr>
              <w:t>04_A-UK</w:t>
            </w:r>
          </w:p>
        </w:tc>
        <w:tc>
          <w:tcPr>
            <w:tcW w:w="1593" w:type="dxa"/>
            <w:noWrap/>
            <w:hideMark/>
          </w:tcPr>
          <w:p w14:paraId="74BF7741" w14:textId="77777777" w:rsidR="006A19BB" w:rsidRPr="00E3705F" w:rsidRDefault="006A19BB" w:rsidP="006A19BB">
            <w:pPr>
              <w:jc w:val="right"/>
              <w:rPr>
                <w:rFonts w:cs="Arial"/>
                <w:sz w:val="19"/>
                <w:szCs w:val="19"/>
              </w:rPr>
            </w:pPr>
            <w:r w:rsidRPr="00E3705F">
              <w:rPr>
                <w:rFonts w:cs="Arial"/>
                <w:sz w:val="19"/>
                <w:szCs w:val="19"/>
              </w:rPr>
              <w:t>180.000,00 €</w:t>
            </w:r>
          </w:p>
        </w:tc>
        <w:tc>
          <w:tcPr>
            <w:tcW w:w="1275" w:type="dxa"/>
            <w:noWrap/>
            <w:hideMark/>
          </w:tcPr>
          <w:p w14:paraId="704EF331" w14:textId="77777777" w:rsidR="006A19BB" w:rsidRPr="00E3705F" w:rsidRDefault="006A19BB" w:rsidP="006A19BB">
            <w:pPr>
              <w:jc w:val="right"/>
              <w:rPr>
                <w:rFonts w:cs="Arial"/>
                <w:sz w:val="19"/>
                <w:szCs w:val="19"/>
              </w:rPr>
            </w:pPr>
            <w:r w:rsidRPr="00E3705F">
              <w:rPr>
                <w:rFonts w:cs="Arial"/>
                <w:sz w:val="19"/>
                <w:szCs w:val="19"/>
              </w:rPr>
              <w:t>2.000,00 €</w:t>
            </w:r>
          </w:p>
        </w:tc>
        <w:tc>
          <w:tcPr>
            <w:tcW w:w="1134" w:type="dxa"/>
            <w:noWrap/>
            <w:hideMark/>
          </w:tcPr>
          <w:p w14:paraId="1FD4A54D"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3BD6303F"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2305C059"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2EB0D98B"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519680B6" w14:textId="77777777" w:rsidR="006A19BB" w:rsidRPr="00E3705F" w:rsidRDefault="006A19BB" w:rsidP="006A19BB">
            <w:pPr>
              <w:jc w:val="right"/>
              <w:rPr>
                <w:rFonts w:cs="Arial"/>
                <w:sz w:val="19"/>
                <w:szCs w:val="19"/>
              </w:rPr>
            </w:pPr>
            <w:r w:rsidRPr="00E3705F">
              <w:rPr>
                <w:rFonts w:cs="Arial"/>
                <w:sz w:val="19"/>
                <w:szCs w:val="19"/>
              </w:rPr>
              <w:t>182.000,00 €</w:t>
            </w:r>
          </w:p>
        </w:tc>
        <w:tc>
          <w:tcPr>
            <w:tcW w:w="1302" w:type="dxa"/>
            <w:tcBorders>
              <w:right w:val="nil"/>
            </w:tcBorders>
            <w:shd w:val="clear" w:color="auto" w:fill="D99594" w:themeFill="accent2" w:themeFillTint="99"/>
            <w:noWrap/>
            <w:hideMark/>
          </w:tcPr>
          <w:p w14:paraId="15D4B071"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left w:val="nil"/>
            </w:tcBorders>
            <w:shd w:val="clear" w:color="auto" w:fill="D99594" w:themeFill="accent2" w:themeFillTint="99"/>
            <w:noWrap/>
            <w:hideMark/>
          </w:tcPr>
          <w:p w14:paraId="1B81AF3A" w14:textId="77777777" w:rsidR="006A19BB" w:rsidRPr="00E3705F" w:rsidRDefault="006A19BB" w:rsidP="006A19BB">
            <w:pPr>
              <w:jc w:val="right"/>
              <w:rPr>
                <w:rFonts w:cs="Arial"/>
                <w:sz w:val="19"/>
                <w:szCs w:val="19"/>
              </w:rPr>
            </w:pPr>
            <w:r w:rsidRPr="00E3705F">
              <w:rPr>
                <w:rFonts w:cs="Arial"/>
                <w:sz w:val="19"/>
                <w:szCs w:val="19"/>
              </w:rPr>
              <w:t>182.000,00 €</w:t>
            </w:r>
          </w:p>
        </w:tc>
      </w:tr>
      <w:tr w:rsidR="006A19BB" w:rsidRPr="00E3705F" w14:paraId="7BA2B0E7" w14:textId="77777777" w:rsidTr="009B454B">
        <w:trPr>
          <w:trHeight w:val="288"/>
        </w:trPr>
        <w:tc>
          <w:tcPr>
            <w:tcW w:w="928" w:type="dxa"/>
            <w:tcBorders>
              <w:bottom w:val="single" w:sz="4" w:space="0" w:color="auto"/>
            </w:tcBorders>
            <w:noWrap/>
            <w:hideMark/>
          </w:tcPr>
          <w:p w14:paraId="08CFAFFF" w14:textId="77777777" w:rsidR="006A19BB" w:rsidRPr="00E3705F" w:rsidRDefault="006A19BB" w:rsidP="006A19BB">
            <w:pPr>
              <w:jc w:val="center"/>
              <w:rPr>
                <w:rFonts w:cs="Arial"/>
                <w:sz w:val="19"/>
                <w:szCs w:val="19"/>
              </w:rPr>
            </w:pPr>
            <w:r w:rsidRPr="00E3705F">
              <w:rPr>
                <w:rFonts w:cs="Arial"/>
                <w:sz w:val="19"/>
                <w:szCs w:val="19"/>
              </w:rPr>
              <w:t>IT</w:t>
            </w:r>
          </w:p>
        </w:tc>
        <w:tc>
          <w:tcPr>
            <w:tcW w:w="1415" w:type="dxa"/>
            <w:tcBorders>
              <w:bottom w:val="single" w:sz="4" w:space="0" w:color="auto"/>
            </w:tcBorders>
            <w:noWrap/>
            <w:hideMark/>
          </w:tcPr>
          <w:p w14:paraId="229F8DE6" w14:textId="77777777" w:rsidR="006A19BB" w:rsidRPr="00E3705F" w:rsidRDefault="006A19BB" w:rsidP="006A19BB">
            <w:pPr>
              <w:rPr>
                <w:rFonts w:cs="Arial"/>
                <w:sz w:val="19"/>
                <w:szCs w:val="19"/>
              </w:rPr>
            </w:pPr>
            <w:r w:rsidRPr="00E3705F">
              <w:rPr>
                <w:rFonts w:cs="Arial"/>
                <w:sz w:val="19"/>
                <w:szCs w:val="19"/>
              </w:rPr>
              <w:t>05_ALA</w:t>
            </w:r>
          </w:p>
        </w:tc>
        <w:tc>
          <w:tcPr>
            <w:tcW w:w="1593" w:type="dxa"/>
            <w:tcBorders>
              <w:bottom w:val="single" w:sz="4" w:space="0" w:color="auto"/>
            </w:tcBorders>
            <w:noWrap/>
            <w:hideMark/>
          </w:tcPr>
          <w:p w14:paraId="5E13763D" w14:textId="77777777" w:rsidR="006A19BB" w:rsidRPr="00E3705F" w:rsidRDefault="006A19BB" w:rsidP="006A19BB">
            <w:pPr>
              <w:jc w:val="right"/>
              <w:rPr>
                <w:rFonts w:cs="Arial"/>
                <w:sz w:val="19"/>
                <w:szCs w:val="19"/>
              </w:rPr>
            </w:pPr>
            <w:r w:rsidRPr="00E3705F">
              <w:rPr>
                <w:rFonts w:cs="Arial"/>
                <w:sz w:val="19"/>
                <w:szCs w:val="19"/>
              </w:rPr>
              <w:t>255.000,00 €</w:t>
            </w:r>
          </w:p>
        </w:tc>
        <w:tc>
          <w:tcPr>
            <w:tcW w:w="1275" w:type="dxa"/>
            <w:tcBorders>
              <w:bottom w:val="single" w:sz="4" w:space="0" w:color="auto"/>
            </w:tcBorders>
            <w:noWrap/>
            <w:hideMark/>
          </w:tcPr>
          <w:p w14:paraId="2BABD927"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tcBorders>
              <w:bottom w:val="single" w:sz="4" w:space="0" w:color="auto"/>
            </w:tcBorders>
            <w:noWrap/>
            <w:hideMark/>
          </w:tcPr>
          <w:p w14:paraId="7AB68295"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tcBorders>
              <w:bottom w:val="single" w:sz="4" w:space="0" w:color="auto"/>
            </w:tcBorders>
            <w:noWrap/>
            <w:hideMark/>
          </w:tcPr>
          <w:p w14:paraId="46BC9107"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tcBorders>
              <w:bottom w:val="single" w:sz="4" w:space="0" w:color="auto"/>
            </w:tcBorders>
            <w:noWrap/>
            <w:hideMark/>
          </w:tcPr>
          <w:p w14:paraId="4B149FF8"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tcBorders>
              <w:bottom w:val="single" w:sz="4" w:space="0" w:color="auto"/>
            </w:tcBorders>
            <w:noWrap/>
            <w:hideMark/>
          </w:tcPr>
          <w:p w14:paraId="7149D28B"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bottom w:val="single" w:sz="4" w:space="0" w:color="auto"/>
            </w:tcBorders>
            <w:noWrap/>
            <w:hideMark/>
          </w:tcPr>
          <w:p w14:paraId="381F1C74" w14:textId="77777777" w:rsidR="006A19BB" w:rsidRPr="00E3705F" w:rsidRDefault="006A19BB" w:rsidP="006A19BB">
            <w:pPr>
              <w:jc w:val="right"/>
              <w:rPr>
                <w:rFonts w:cs="Arial"/>
                <w:sz w:val="19"/>
                <w:szCs w:val="19"/>
              </w:rPr>
            </w:pPr>
            <w:r w:rsidRPr="00E3705F">
              <w:rPr>
                <w:rFonts w:cs="Arial"/>
                <w:sz w:val="19"/>
                <w:szCs w:val="19"/>
              </w:rPr>
              <w:t>255.000,00 €</w:t>
            </w:r>
          </w:p>
        </w:tc>
        <w:tc>
          <w:tcPr>
            <w:tcW w:w="1302" w:type="dxa"/>
            <w:tcBorders>
              <w:bottom w:val="single" w:sz="4" w:space="0" w:color="auto"/>
            </w:tcBorders>
            <w:noWrap/>
            <w:hideMark/>
          </w:tcPr>
          <w:p w14:paraId="1C934EA8" w14:textId="77777777" w:rsidR="006A19BB" w:rsidRPr="00E3705F" w:rsidRDefault="006A19BB" w:rsidP="006A19BB">
            <w:pPr>
              <w:jc w:val="right"/>
              <w:rPr>
                <w:rFonts w:cs="Arial"/>
                <w:sz w:val="19"/>
                <w:szCs w:val="19"/>
              </w:rPr>
            </w:pPr>
            <w:r w:rsidRPr="00E3705F">
              <w:rPr>
                <w:rFonts w:cs="Arial"/>
                <w:sz w:val="19"/>
                <w:szCs w:val="19"/>
              </w:rPr>
              <w:t>127.500,00 €</w:t>
            </w:r>
          </w:p>
        </w:tc>
        <w:tc>
          <w:tcPr>
            <w:tcW w:w="1406" w:type="dxa"/>
            <w:tcBorders>
              <w:bottom w:val="single" w:sz="4" w:space="0" w:color="auto"/>
            </w:tcBorders>
            <w:noWrap/>
            <w:hideMark/>
          </w:tcPr>
          <w:p w14:paraId="5A3D4591" w14:textId="77777777" w:rsidR="006A19BB" w:rsidRPr="00E3705F" w:rsidRDefault="006A19BB" w:rsidP="006A19BB">
            <w:pPr>
              <w:jc w:val="right"/>
              <w:rPr>
                <w:rFonts w:cs="Arial"/>
                <w:sz w:val="19"/>
                <w:szCs w:val="19"/>
              </w:rPr>
            </w:pPr>
            <w:r w:rsidRPr="00E3705F">
              <w:rPr>
                <w:rFonts w:cs="Arial"/>
                <w:sz w:val="19"/>
                <w:szCs w:val="19"/>
              </w:rPr>
              <w:t>382.500,00 €</w:t>
            </w:r>
          </w:p>
        </w:tc>
      </w:tr>
      <w:tr w:rsidR="006A19BB" w:rsidRPr="00E3705F" w14:paraId="168453CC" w14:textId="77777777" w:rsidTr="009B454B">
        <w:trPr>
          <w:trHeight w:val="288"/>
        </w:trPr>
        <w:tc>
          <w:tcPr>
            <w:tcW w:w="928" w:type="dxa"/>
            <w:shd w:val="clear" w:color="auto" w:fill="D99594" w:themeFill="accent2" w:themeFillTint="99"/>
            <w:noWrap/>
            <w:hideMark/>
          </w:tcPr>
          <w:p w14:paraId="2B6976F8"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shd w:val="clear" w:color="auto" w:fill="D99594" w:themeFill="accent2" w:themeFillTint="99"/>
            <w:noWrap/>
            <w:hideMark/>
          </w:tcPr>
          <w:p w14:paraId="0805D4E6" w14:textId="77777777" w:rsidR="006A19BB" w:rsidRPr="00E3705F" w:rsidRDefault="006A19BB" w:rsidP="006A19BB">
            <w:pPr>
              <w:rPr>
                <w:rFonts w:cs="Arial"/>
                <w:sz w:val="19"/>
                <w:szCs w:val="19"/>
              </w:rPr>
            </w:pPr>
            <w:r w:rsidRPr="00E3705F">
              <w:rPr>
                <w:rFonts w:cs="Arial"/>
                <w:sz w:val="19"/>
                <w:szCs w:val="19"/>
              </w:rPr>
              <w:t>06_ALS</w:t>
            </w:r>
          </w:p>
        </w:tc>
        <w:tc>
          <w:tcPr>
            <w:tcW w:w="1593" w:type="dxa"/>
            <w:shd w:val="clear" w:color="auto" w:fill="D99594" w:themeFill="accent2" w:themeFillTint="99"/>
            <w:noWrap/>
            <w:hideMark/>
          </w:tcPr>
          <w:p w14:paraId="62C535FF" w14:textId="77777777" w:rsidR="006A19BB" w:rsidRPr="00E3705F" w:rsidRDefault="006A19BB" w:rsidP="006A19BB">
            <w:pPr>
              <w:jc w:val="right"/>
              <w:rPr>
                <w:rFonts w:cs="Arial"/>
                <w:sz w:val="19"/>
                <w:szCs w:val="19"/>
              </w:rPr>
            </w:pPr>
            <w:r w:rsidRPr="00E3705F">
              <w:rPr>
                <w:rFonts w:cs="Arial"/>
                <w:sz w:val="19"/>
                <w:szCs w:val="19"/>
              </w:rPr>
              <w:t>0,00 €</w:t>
            </w:r>
          </w:p>
        </w:tc>
        <w:tc>
          <w:tcPr>
            <w:tcW w:w="1275" w:type="dxa"/>
            <w:shd w:val="clear" w:color="auto" w:fill="D99594" w:themeFill="accent2" w:themeFillTint="99"/>
            <w:noWrap/>
            <w:hideMark/>
          </w:tcPr>
          <w:p w14:paraId="42B56B8D"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shd w:val="clear" w:color="auto" w:fill="D99594" w:themeFill="accent2" w:themeFillTint="99"/>
            <w:noWrap/>
            <w:hideMark/>
          </w:tcPr>
          <w:p w14:paraId="44EBD9FD"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shd w:val="clear" w:color="auto" w:fill="D99594" w:themeFill="accent2" w:themeFillTint="99"/>
            <w:noWrap/>
            <w:hideMark/>
          </w:tcPr>
          <w:p w14:paraId="2716899E"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shd w:val="clear" w:color="auto" w:fill="D99594" w:themeFill="accent2" w:themeFillTint="99"/>
            <w:noWrap/>
            <w:hideMark/>
          </w:tcPr>
          <w:p w14:paraId="26AA298C"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shd w:val="clear" w:color="auto" w:fill="D99594" w:themeFill="accent2" w:themeFillTint="99"/>
            <w:noWrap/>
            <w:hideMark/>
          </w:tcPr>
          <w:p w14:paraId="6908ADB5"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shd w:val="clear" w:color="auto" w:fill="D99594" w:themeFill="accent2" w:themeFillTint="99"/>
            <w:noWrap/>
            <w:hideMark/>
          </w:tcPr>
          <w:p w14:paraId="0CFCEE65" w14:textId="77777777" w:rsidR="006A19BB" w:rsidRPr="00E3705F" w:rsidRDefault="006A19BB" w:rsidP="006A19BB">
            <w:pPr>
              <w:jc w:val="right"/>
              <w:rPr>
                <w:rFonts w:cs="Arial"/>
                <w:sz w:val="19"/>
                <w:szCs w:val="19"/>
              </w:rPr>
            </w:pPr>
            <w:r w:rsidRPr="00E3705F">
              <w:rPr>
                <w:rFonts w:cs="Arial"/>
                <w:sz w:val="19"/>
                <w:szCs w:val="19"/>
              </w:rPr>
              <w:t>0,00 €</w:t>
            </w:r>
          </w:p>
        </w:tc>
        <w:tc>
          <w:tcPr>
            <w:tcW w:w="1302" w:type="dxa"/>
            <w:shd w:val="clear" w:color="auto" w:fill="D99594" w:themeFill="accent2" w:themeFillTint="99"/>
            <w:noWrap/>
            <w:hideMark/>
          </w:tcPr>
          <w:p w14:paraId="5E5252E9"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shd w:val="clear" w:color="auto" w:fill="D99594" w:themeFill="accent2" w:themeFillTint="99"/>
            <w:noWrap/>
            <w:hideMark/>
          </w:tcPr>
          <w:p w14:paraId="174393A8" w14:textId="77777777" w:rsidR="006A19BB" w:rsidRPr="00E3705F" w:rsidRDefault="006A19BB" w:rsidP="006A19BB">
            <w:pPr>
              <w:jc w:val="right"/>
              <w:rPr>
                <w:rFonts w:cs="Arial"/>
                <w:sz w:val="19"/>
                <w:szCs w:val="19"/>
              </w:rPr>
            </w:pPr>
            <w:r w:rsidRPr="00E3705F">
              <w:rPr>
                <w:rFonts w:cs="Arial"/>
                <w:sz w:val="19"/>
                <w:szCs w:val="19"/>
              </w:rPr>
              <w:t>0,00 €</w:t>
            </w:r>
          </w:p>
        </w:tc>
      </w:tr>
      <w:tr w:rsidR="006A19BB" w:rsidRPr="00E3705F" w14:paraId="75965F77" w14:textId="77777777" w:rsidTr="006A19BB">
        <w:trPr>
          <w:trHeight w:val="288"/>
        </w:trPr>
        <w:tc>
          <w:tcPr>
            <w:tcW w:w="928" w:type="dxa"/>
            <w:noWrap/>
            <w:hideMark/>
          </w:tcPr>
          <w:p w14:paraId="6D8F82B0" w14:textId="77777777" w:rsidR="006A19BB" w:rsidRPr="00E3705F" w:rsidRDefault="006A19BB" w:rsidP="006A19BB">
            <w:pPr>
              <w:jc w:val="center"/>
              <w:rPr>
                <w:rFonts w:cs="Arial"/>
                <w:sz w:val="19"/>
                <w:szCs w:val="19"/>
              </w:rPr>
            </w:pPr>
            <w:r w:rsidRPr="00E3705F">
              <w:rPr>
                <w:rFonts w:cs="Arial"/>
                <w:sz w:val="19"/>
                <w:szCs w:val="19"/>
              </w:rPr>
              <w:t>IT</w:t>
            </w:r>
          </w:p>
        </w:tc>
        <w:tc>
          <w:tcPr>
            <w:tcW w:w="1415" w:type="dxa"/>
            <w:noWrap/>
            <w:hideMark/>
          </w:tcPr>
          <w:p w14:paraId="35958204" w14:textId="77777777" w:rsidR="006A19BB" w:rsidRPr="00E3705F" w:rsidRDefault="006A19BB" w:rsidP="006A19BB">
            <w:pPr>
              <w:rPr>
                <w:rFonts w:cs="Arial"/>
                <w:sz w:val="19"/>
                <w:szCs w:val="19"/>
              </w:rPr>
            </w:pPr>
            <w:r w:rsidRPr="00E3705F">
              <w:rPr>
                <w:rFonts w:cs="Arial"/>
                <w:sz w:val="19"/>
                <w:szCs w:val="19"/>
              </w:rPr>
              <w:t>07_ASTS</w:t>
            </w:r>
          </w:p>
        </w:tc>
        <w:tc>
          <w:tcPr>
            <w:tcW w:w="1593" w:type="dxa"/>
            <w:noWrap/>
            <w:hideMark/>
          </w:tcPr>
          <w:p w14:paraId="43A99278" w14:textId="77777777" w:rsidR="006A19BB" w:rsidRPr="00E3705F" w:rsidRDefault="006A19BB" w:rsidP="006A19BB">
            <w:pPr>
              <w:jc w:val="right"/>
              <w:rPr>
                <w:rFonts w:cs="Arial"/>
                <w:sz w:val="19"/>
                <w:szCs w:val="19"/>
              </w:rPr>
            </w:pPr>
            <w:r w:rsidRPr="00E3705F">
              <w:rPr>
                <w:rFonts w:cs="Arial"/>
                <w:sz w:val="19"/>
                <w:szCs w:val="19"/>
              </w:rPr>
              <w:t>50.437,68 €</w:t>
            </w:r>
          </w:p>
        </w:tc>
        <w:tc>
          <w:tcPr>
            <w:tcW w:w="1275" w:type="dxa"/>
            <w:noWrap/>
            <w:hideMark/>
          </w:tcPr>
          <w:p w14:paraId="5B64D637"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467AE6E7"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3F90D79"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3486C7D4"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31ACE702"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51270D25" w14:textId="77777777" w:rsidR="006A19BB" w:rsidRPr="00E3705F" w:rsidRDefault="006A19BB" w:rsidP="006A19BB">
            <w:pPr>
              <w:jc w:val="right"/>
              <w:rPr>
                <w:rFonts w:cs="Arial"/>
                <w:sz w:val="19"/>
                <w:szCs w:val="19"/>
              </w:rPr>
            </w:pPr>
            <w:r w:rsidRPr="00E3705F">
              <w:rPr>
                <w:rFonts w:cs="Arial"/>
                <w:sz w:val="19"/>
                <w:szCs w:val="19"/>
              </w:rPr>
              <w:t>50.437,68 €</w:t>
            </w:r>
          </w:p>
        </w:tc>
        <w:tc>
          <w:tcPr>
            <w:tcW w:w="1302" w:type="dxa"/>
            <w:noWrap/>
            <w:hideMark/>
          </w:tcPr>
          <w:p w14:paraId="623020FA" w14:textId="77777777" w:rsidR="006A19BB" w:rsidRPr="00E3705F" w:rsidRDefault="006A19BB" w:rsidP="006A19BB">
            <w:pPr>
              <w:jc w:val="right"/>
              <w:rPr>
                <w:rFonts w:cs="Arial"/>
                <w:sz w:val="19"/>
                <w:szCs w:val="19"/>
              </w:rPr>
            </w:pPr>
            <w:r w:rsidRPr="00E3705F">
              <w:rPr>
                <w:rFonts w:cs="Arial"/>
                <w:sz w:val="19"/>
                <w:szCs w:val="19"/>
              </w:rPr>
              <w:t>25.218,84 €</w:t>
            </w:r>
          </w:p>
        </w:tc>
        <w:tc>
          <w:tcPr>
            <w:tcW w:w="1406" w:type="dxa"/>
            <w:noWrap/>
            <w:hideMark/>
          </w:tcPr>
          <w:p w14:paraId="6B6DFD2C" w14:textId="77777777" w:rsidR="006A19BB" w:rsidRPr="00E3705F" w:rsidRDefault="006A19BB" w:rsidP="006A19BB">
            <w:pPr>
              <w:jc w:val="right"/>
              <w:rPr>
                <w:rFonts w:cs="Arial"/>
                <w:sz w:val="19"/>
                <w:szCs w:val="19"/>
              </w:rPr>
            </w:pPr>
            <w:r w:rsidRPr="00E3705F">
              <w:rPr>
                <w:rFonts w:cs="Arial"/>
                <w:sz w:val="19"/>
                <w:szCs w:val="19"/>
              </w:rPr>
              <w:t>75.656,52 €</w:t>
            </w:r>
          </w:p>
        </w:tc>
      </w:tr>
      <w:tr w:rsidR="006A19BB" w:rsidRPr="00E3705F" w14:paraId="2BD2E385" w14:textId="77777777" w:rsidTr="006A19BB">
        <w:trPr>
          <w:trHeight w:val="288"/>
        </w:trPr>
        <w:tc>
          <w:tcPr>
            <w:tcW w:w="928" w:type="dxa"/>
            <w:noWrap/>
            <w:hideMark/>
          </w:tcPr>
          <w:p w14:paraId="24D95A62" w14:textId="77777777" w:rsidR="006A19BB" w:rsidRPr="00E3705F" w:rsidRDefault="006A19BB" w:rsidP="006A19BB">
            <w:pPr>
              <w:jc w:val="center"/>
              <w:rPr>
                <w:rFonts w:cs="Arial"/>
                <w:sz w:val="19"/>
                <w:szCs w:val="19"/>
              </w:rPr>
            </w:pPr>
            <w:r w:rsidRPr="00E3705F">
              <w:rPr>
                <w:rFonts w:cs="Arial"/>
                <w:sz w:val="19"/>
                <w:szCs w:val="19"/>
              </w:rPr>
              <w:t>SE</w:t>
            </w:r>
          </w:p>
        </w:tc>
        <w:tc>
          <w:tcPr>
            <w:tcW w:w="1415" w:type="dxa"/>
            <w:noWrap/>
            <w:hideMark/>
          </w:tcPr>
          <w:p w14:paraId="416D28B5" w14:textId="77777777" w:rsidR="006A19BB" w:rsidRPr="00E3705F" w:rsidRDefault="006A19BB" w:rsidP="006A19BB">
            <w:pPr>
              <w:rPr>
                <w:rFonts w:cs="Arial"/>
                <w:sz w:val="19"/>
                <w:szCs w:val="19"/>
              </w:rPr>
            </w:pPr>
            <w:r w:rsidRPr="00E3705F">
              <w:rPr>
                <w:rFonts w:cs="Arial"/>
                <w:sz w:val="19"/>
                <w:szCs w:val="19"/>
              </w:rPr>
              <w:t>08_ARCC</w:t>
            </w:r>
          </w:p>
        </w:tc>
        <w:tc>
          <w:tcPr>
            <w:tcW w:w="1593" w:type="dxa"/>
            <w:noWrap/>
            <w:hideMark/>
          </w:tcPr>
          <w:p w14:paraId="13BF900F" w14:textId="77777777" w:rsidR="006A19BB" w:rsidRPr="00E3705F" w:rsidRDefault="006A19BB" w:rsidP="006A19BB">
            <w:pPr>
              <w:jc w:val="right"/>
              <w:rPr>
                <w:rFonts w:cs="Arial"/>
                <w:sz w:val="19"/>
                <w:szCs w:val="19"/>
              </w:rPr>
            </w:pPr>
            <w:r w:rsidRPr="00E3705F">
              <w:rPr>
                <w:rFonts w:cs="Arial"/>
                <w:sz w:val="19"/>
                <w:szCs w:val="19"/>
              </w:rPr>
              <w:t>70.036,00 €</w:t>
            </w:r>
          </w:p>
        </w:tc>
        <w:tc>
          <w:tcPr>
            <w:tcW w:w="1275" w:type="dxa"/>
            <w:noWrap/>
            <w:hideMark/>
          </w:tcPr>
          <w:p w14:paraId="37063CEE"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055C5A1F"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42F9FAB4"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0B13A203"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0B3AFFAC"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716F0DE6" w14:textId="77777777" w:rsidR="006A19BB" w:rsidRPr="00E3705F" w:rsidRDefault="006A19BB" w:rsidP="006A19BB">
            <w:pPr>
              <w:jc w:val="right"/>
              <w:rPr>
                <w:rFonts w:cs="Arial"/>
                <w:sz w:val="19"/>
                <w:szCs w:val="19"/>
              </w:rPr>
            </w:pPr>
            <w:r w:rsidRPr="00E3705F">
              <w:rPr>
                <w:rFonts w:cs="Arial"/>
                <w:sz w:val="19"/>
                <w:szCs w:val="19"/>
              </w:rPr>
              <w:t>70.036,00 €</w:t>
            </w:r>
          </w:p>
        </w:tc>
        <w:tc>
          <w:tcPr>
            <w:tcW w:w="1302" w:type="dxa"/>
            <w:noWrap/>
            <w:hideMark/>
          </w:tcPr>
          <w:p w14:paraId="4C751508" w14:textId="77777777" w:rsidR="006A19BB" w:rsidRPr="00E3705F" w:rsidRDefault="006A19BB" w:rsidP="006A19BB">
            <w:pPr>
              <w:jc w:val="right"/>
              <w:rPr>
                <w:rFonts w:cs="Arial"/>
                <w:sz w:val="19"/>
                <w:szCs w:val="19"/>
              </w:rPr>
            </w:pPr>
            <w:r w:rsidRPr="00E3705F">
              <w:rPr>
                <w:rFonts w:cs="Arial"/>
                <w:sz w:val="19"/>
                <w:szCs w:val="19"/>
              </w:rPr>
              <w:t>14.007,00 €</w:t>
            </w:r>
          </w:p>
        </w:tc>
        <w:tc>
          <w:tcPr>
            <w:tcW w:w="1406" w:type="dxa"/>
            <w:noWrap/>
            <w:hideMark/>
          </w:tcPr>
          <w:p w14:paraId="42B4C413" w14:textId="77777777" w:rsidR="006A19BB" w:rsidRPr="00E3705F" w:rsidRDefault="006A19BB" w:rsidP="006A19BB">
            <w:pPr>
              <w:jc w:val="right"/>
              <w:rPr>
                <w:rFonts w:cs="Arial"/>
                <w:sz w:val="19"/>
                <w:szCs w:val="19"/>
              </w:rPr>
            </w:pPr>
            <w:r w:rsidRPr="00E3705F">
              <w:rPr>
                <w:rFonts w:cs="Arial"/>
                <w:sz w:val="19"/>
                <w:szCs w:val="19"/>
              </w:rPr>
              <w:t>84.043,00 €</w:t>
            </w:r>
          </w:p>
        </w:tc>
      </w:tr>
      <w:tr w:rsidR="006A19BB" w:rsidRPr="00E3705F" w14:paraId="075A73B3" w14:textId="77777777" w:rsidTr="006A19BB">
        <w:trPr>
          <w:trHeight w:val="288"/>
        </w:trPr>
        <w:tc>
          <w:tcPr>
            <w:tcW w:w="928" w:type="dxa"/>
            <w:noWrap/>
            <w:hideMark/>
          </w:tcPr>
          <w:p w14:paraId="546F3E41" w14:textId="77777777" w:rsidR="006A19BB" w:rsidRPr="00E3705F" w:rsidRDefault="006A19BB" w:rsidP="006A19BB">
            <w:pPr>
              <w:jc w:val="center"/>
              <w:rPr>
                <w:rFonts w:cs="Arial"/>
                <w:sz w:val="19"/>
                <w:szCs w:val="19"/>
              </w:rPr>
            </w:pPr>
            <w:r w:rsidRPr="00E3705F">
              <w:rPr>
                <w:rFonts w:cs="Arial"/>
                <w:sz w:val="19"/>
                <w:szCs w:val="19"/>
              </w:rPr>
              <w:t>SE</w:t>
            </w:r>
          </w:p>
        </w:tc>
        <w:tc>
          <w:tcPr>
            <w:tcW w:w="1415" w:type="dxa"/>
            <w:noWrap/>
            <w:hideMark/>
          </w:tcPr>
          <w:p w14:paraId="4AB434C1" w14:textId="77777777" w:rsidR="006A19BB" w:rsidRPr="00E3705F" w:rsidRDefault="006A19BB" w:rsidP="006A19BB">
            <w:pPr>
              <w:rPr>
                <w:rFonts w:cs="Arial"/>
                <w:sz w:val="19"/>
                <w:szCs w:val="19"/>
              </w:rPr>
            </w:pPr>
            <w:r w:rsidRPr="00E3705F">
              <w:rPr>
                <w:rFonts w:cs="Arial"/>
                <w:sz w:val="19"/>
                <w:szCs w:val="19"/>
              </w:rPr>
              <w:t>09_ARCT</w:t>
            </w:r>
          </w:p>
        </w:tc>
        <w:tc>
          <w:tcPr>
            <w:tcW w:w="1593" w:type="dxa"/>
            <w:noWrap/>
            <w:hideMark/>
          </w:tcPr>
          <w:p w14:paraId="7E58B497" w14:textId="77777777" w:rsidR="006A19BB" w:rsidRPr="00E3705F" w:rsidRDefault="006A19BB" w:rsidP="006A19BB">
            <w:pPr>
              <w:jc w:val="right"/>
              <w:rPr>
                <w:rFonts w:cs="Arial"/>
                <w:sz w:val="19"/>
                <w:szCs w:val="19"/>
              </w:rPr>
            </w:pPr>
            <w:r w:rsidRPr="00E3705F">
              <w:rPr>
                <w:rFonts w:cs="Arial"/>
                <w:sz w:val="19"/>
                <w:szCs w:val="19"/>
              </w:rPr>
              <w:t>91.200,00 €</w:t>
            </w:r>
          </w:p>
        </w:tc>
        <w:tc>
          <w:tcPr>
            <w:tcW w:w="1275" w:type="dxa"/>
            <w:noWrap/>
            <w:hideMark/>
          </w:tcPr>
          <w:p w14:paraId="2C14F4F3" w14:textId="77777777" w:rsidR="006A19BB" w:rsidRPr="00E3705F" w:rsidRDefault="006A19BB" w:rsidP="006A19BB">
            <w:pPr>
              <w:jc w:val="right"/>
              <w:rPr>
                <w:rFonts w:cs="Arial"/>
                <w:sz w:val="19"/>
                <w:szCs w:val="19"/>
              </w:rPr>
            </w:pPr>
            <w:r w:rsidRPr="00E3705F">
              <w:rPr>
                <w:rFonts w:cs="Arial"/>
                <w:sz w:val="19"/>
                <w:szCs w:val="19"/>
              </w:rPr>
              <w:t>1.900,00 €</w:t>
            </w:r>
          </w:p>
        </w:tc>
        <w:tc>
          <w:tcPr>
            <w:tcW w:w="1134" w:type="dxa"/>
            <w:noWrap/>
            <w:hideMark/>
          </w:tcPr>
          <w:p w14:paraId="3B05DDED"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6B1FAA28"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38CFB14D"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2D198B0"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0DDB56E1" w14:textId="77777777" w:rsidR="006A19BB" w:rsidRPr="00E3705F" w:rsidRDefault="006A19BB" w:rsidP="006A19BB">
            <w:pPr>
              <w:jc w:val="right"/>
              <w:rPr>
                <w:rFonts w:cs="Arial"/>
                <w:sz w:val="19"/>
                <w:szCs w:val="19"/>
              </w:rPr>
            </w:pPr>
            <w:r w:rsidRPr="00E3705F">
              <w:rPr>
                <w:rFonts w:cs="Arial"/>
                <w:sz w:val="19"/>
                <w:szCs w:val="19"/>
              </w:rPr>
              <w:t>93.100,00 €</w:t>
            </w:r>
          </w:p>
        </w:tc>
        <w:tc>
          <w:tcPr>
            <w:tcW w:w="1302" w:type="dxa"/>
            <w:noWrap/>
            <w:hideMark/>
          </w:tcPr>
          <w:p w14:paraId="32A0BF65" w14:textId="77777777" w:rsidR="006A19BB" w:rsidRPr="00E3705F" w:rsidRDefault="006A19BB" w:rsidP="006A19BB">
            <w:pPr>
              <w:jc w:val="right"/>
              <w:rPr>
                <w:rFonts w:cs="Arial"/>
                <w:sz w:val="19"/>
                <w:szCs w:val="19"/>
              </w:rPr>
            </w:pPr>
            <w:r w:rsidRPr="00E3705F">
              <w:rPr>
                <w:rFonts w:cs="Arial"/>
                <w:sz w:val="19"/>
                <w:szCs w:val="19"/>
              </w:rPr>
              <w:t>4.164,00 €</w:t>
            </w:r>
          </w:p>
        </w:tc>
        <w:tc>
          <w:tcPr>
            <w:tcW w:w="1406" w:type="dxa"/>
            <w:noWrap/>
            <w:hideMark/>
          </w:tcPr>
          <w:p w14:paraId="5BDB4E5F" w14:textId="77777777" w:rsidR="006A19BB" w:rsidRPr="00E3705F" w:rsidRDefault="006A19BB" w:rsidP="006A19BB">
            <w:pPr>
              <w:jc w:val="right"/>
              <w:rPr>
                <w:rFonts w:cs="Arial"/>
                <w:sz w:val="19"/>
                <w:szCs w:val="19"/>
              </w:rPr>
            </w:pPr>
            <w:r w:rsidRPr="00E3705F">
              <w:rPr>
                <w:rFonts w:cs="Arial"/>
                <w:sz w:val="19"/>
                <w:szCs w:val="19"/>
              </w:rPr>
              <w:t>97.264,00 €</w:t>
            </w:r>
          </w:p>
        </w:tc>
      </w:tr>
      <w:tr w:rsidR="006A19BB" w:rsidRPr="00E3705F" w14:paraId="058AC40E" w14:textId="77777777" w:rsidTr="006A19BB">
        <w:trPr>
          <w:trHeight w:val="288"/>
        </w:trPr>
        <w:tc>
          <w:tcPr>
            <w:tcW w:w="928" w:type="dxa"/>
            <w:noWrap/>
            <w:hideMark/>
          </w:tcPr>
          <w:p w14:paraId="34153DB2" w14:textId="77777777" w:rsidR="006A19BB" w:rsidRPr="00E3705F" w:rsidRDefault="006A19BB" w:rsidP="006A19BB">
            <w:pPr>
              <w:jc w:val="center"/>
              <w:rPr>
                <w:rFonts w:cs="Arial"/>
                <w:sz w:val="19"/>
                <w:szCs w:val="19"/>
              </w:rPr>
            </w:pPr>
            <w:r w:rsidRPr="00E3705F">
              <w:rPr>
                <w:rFonts w:cs="Arial"/>
                <w:sz w:val="19"/>
                <w:szCs w:val="19"/>
              </w:rPr>
              <w:t>AT</w:t>
            </w:r>
          </w:p>
        </w:tc>
        <w:tc>
          <w:tcPr>
            <w:tcW w:w="1415" w:type="dxa"/>
            <w:noWrap/>
            <w:hideMark/>
          </w:tcPr>
          <w:p w14:paraId="2DEC9AD3" w14:textId="77777777" w:rsidR="006A19BB" w:rsidRPr="00E3705F" w:rsidRDefault="006A19BB" w:rsidP="006A19BB">
            <w:pPr>
              <w:rPr>
                <w:rFonts w:cs="Arial"/>
                <w:sz w:val="19"/>
                <w:szCs w:val="19"/>
              </w:rPr>
            </w:pPr>
            <w:r w:rsidRPr="00E3705F">
              <w:rPr>
                <w:rFonts w:cs="Arial"/>
                <w:sz w:val="19"/>
                <w:szCs w:val="19"/>
              </w:rPr>
              <w:t>10_AIT</w:t>
            </w:r>
          </w:p>
        </w:tc>
        <w:tc>
          <w:tcPr>
            <w:tcW w:w="1593" w:type="dxa"/>
            <w:noWrap/>
            <w:hideMark/>
          </w:tcPr>
          <w:p w14:paraId="68FC5D3A" w14:textId="77777777" w:rsidR="006A19BB" w:rsidRPr="00E3705F" w:rsidRDefault="006A19BB" w:rsidP="006A19BB">
            <w:pPr>
              <w:jc w:val="right"/>
              <w:rPr>
                <w:rFonts w:cs="Arial"/>
                <w:sz w:val="19"/>
                <w:szCs w:val="19"/>
              </w:rPr>
            </w:pPr>
            <w:r w:rsidRPr="00E3705F">
              <w:rPr>
                <w:rFonts w:cs="Arial"/>
                <w:sz w:val="19"/>
                <w:szCs w:val="19"/>
              </w:rPr>
              <w:t>247.165,59 €</w:t>
            </w:r>
          </w:p>
        </w:tc>
        <w:tc>
          <w:tcPr>
            <w:tcW w:w="1275" w:type="dxa"/>
            <w:noWrap/>
            <w:hideMark/>
          </w:tcPr>
          <w:p w14:paraId="34916C56" w14:textId="77777777" w:rsidR="006A19BB" w:rsidRPr="00E3705F" w:rsidRDefault="006A19BB" w:rsidP="006A19BB">
            <w:pPr>
              <w:jc w:val="right"/>
              <w:rPr>
                <w:rFonts w:cs="Arial"/>
                <w:sz w:val="19"/>
                <w:szCs w:val="19"/>
              </w:rPr>
            </w:pPr>
            <w:r w:rsidRPr="00E3705F">
              <w:rPr>
                <w:rFonts w:cs="Arial"/>
                <w:sz w:val="19"/>
                <w:szCs w:val="19"/>
              </w:rPr>
              <w:t>5.923,47 €</w:t>
            </w:r>
          </w:p>
        </w:tc>
        <w:tc>
          <w:tcPr>
            <w:tcW w:w="1134" w:type="dxa"/>
            <w:noWrap/>
            <w:hideMark/>
          </w:tcPr>
          <w:p w14:paraId="49F5F928"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C644C2B" w14:textId="77777777" w:rsidR="006A19BB" w:rsidRPr="00E3705F" w:rsidRDefault="006A19BB" w:rsidP="006A19BB">
            <w:pPr>
              <w:jc w:val="right"/>
              <w:rPr>
                <w:rFonts w:cs="Arial"/>
                <w:sz w:val="19"/>
                <w:szCs w:val="19"/>
              </w:rPr>
            </w:pPr>
            <w:r w:rsidRPr="00E3705F">
              <w:rPr>
                <w:rFonts w:cs="Arial"/>
                <w:sz w:val="19"/>
                <w:szCs w:val="19"/>
              </w:rPr>
              <w:t>13.603,32 €</w:t>
            </w:r>
          </w:p>
        </w:tc>
        <w:tc>
          <w:tcPr>
            <w:tcW w:w="1395" w:type="dxa"/>
            <w:noWrap/>
            <w:hideMark/>
          </w:tcPr>
          <w:p w14:paraId="2ECB0941"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3E2ED137"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251CF337" w14:textId="77777777" w:rsidR="006A19BB" w:rsidRPr="00E3705F" w:rsidRDefault="006A19BB" w:rsidP="006A19BB">
            <w:pPr>
              <w:jc w:val="right"/>
              <w:rPr>
                <w:rFonts w:cs="Arial"/>
                <w:sz w:val="19"/>
                <w:szCs w:val="19"/>
              </w:rPr>
            </w:pPr>
            <w:r w:rsidRPr="00E3705F">
              <w:rPr>
                <w:rFonts w:cs="Arial"/>
                <w:sz w:val="19"/>
                <w:szCs w:val="19"/>
              </w:rPr>
              <w:t>266.692,38 €</w:t>
            </w:r>
          </w:p>
        </w:tc>
        <w:tc>
          <w:tcPr>
            <w:tcW w:w="1302" w:type="dxa"/>
            <w:noWrap/>
            <w:hideMark/>
          </w:tcPr>
          <w:p w14:paraId="62AB3C5A" w14:textId="77777777" w:rsidR="006A19BB" w:rsidRPr="00E3705F" w:rsidRDefault="006A19BB" w:rsidP="006A19BB">
            <w:pPr>
              <w:jc w:val="right"/>
              <w:rPr>
                <w:rFonts w:cs="Arial"/>
                <w:sz w:val="19"/>
                <w:szCs w:val="19"/>
              </w:rPr>
            </w:pPr>
            <w:r w:rsidRPr="00E3705F">
              <w:rPr>
                <w:rFonts w:cs="Arial"/>
                <w:sz w:val="19"/>
                <w:szCs w:val="19"/>
              </w:rPr>
              <w:t>172.991,19 €</w:t>
            </w:r>
          </w:p>
        </w:tc>
        <w:tc>
          <w:tcPr>
            <w:tcW w:w="1406" w:type="dxa"/>
            <w:noWrap/>
            <w:hideMark/>
          </w:tcPr>
          <w:p w14:paraId="5E372B73" w14:textId="77777777" w:rsidR="006A19BB" w:rsidRPr="00E3705F" w:rsidRDefault="006A19BB" w:rsidP="006A19BB">
            <w:pPr>
              <w:jc w:val="right"/>
              <w:rPr>
                <w:rFonts w:cs="Arial"/>
                <w:sz w:val="19"/>
                <w:szCs w:val="19"/>
              </w:rPr>
            </w:pPr>
            <w:r w:rsidRPr="00E3705F">
              <w:rPr>
                <w:rFonts w:cs="Arial"/>
                <w:sz w:val="19"/>
                <w:szCs w:val="19"/>
              </w:rPr>
              <w:t>439.683,57 €</w:t>
            </w:r>
          </w:p>
        </w:tc>
      </w:tr>
      <w:tr w:rsidR="006A19BB" w:rsidRPr="00E3705F" w14:paraId="48FCBF25" w14:textId="77777777" w:rsidTr="009B454B">
        <w:trPr>
          <w:trHeight w:val="288"/>
        </w:trPr>
        <w:tc>
          <w:tcPr>
            <w:tcW w:w="928" w:type="dxa"/>
            <w:noWrap/>
            <w:hideMark/>
          </w:tcPr>
          <w:p w14:paraId="3790086E"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2BA03868" w14:textId="77777777" w:rsidR="006A19BB" w:rsidRPr="00E3705F" w:rsidRDefault="006A19BB" w:rsidP="006A19BB">
            <w:pPr>
              <w:rPr>
                <w:rFonts w:cs="Arial"/>
                <w:sz w:val="19"/>
                <w:szCs w:val="19"/>
              </w:rPr>
            </w:pPr>
            <w:r w:rsidRPr="00E3705F">
              <w:rPr>
                <w:rFonts w:cs="Arial"/>
                <w:sz w:val="19"/>
                <w:szCs w:val="19"/>
              </w:rPr>
              <w:t>11_AVL-S</w:t>
            </w:r>
          </w:p>
        </w:tc>
        <w:tc>
          <w:tcPr>
            <w:tcW w:w="1593" w:type="dxa"/>
            <w:noWrap/>
            <w:hideMark/>
          </w:tcPr>
          <w:p w14:paraId="3CA0BC75" w14:textId="77777777" w:rsidR="006A19BB" w:rsidRPr="00E3705F" w:rsidRDefault="006A19BB" w:rsidP="006A19BB">
            <w:pPr>
              <w:jc w:val="right"/>
              <w:rPr>
                <w:rFonts w:cs="Arial"/>
                <w:sz w:val="19"/>
                <w:szCs w:val="19"/>
              </w:rPr>
            </w:pPr>
            <w:r w:rsidRPr="00E3705F">
              <w:rPr>
                <w:rFonts w:cs="Arial"/>
                <w:sz w:val="19"/>
                <w:szCs w:val="19"/>
              </w:rPr>
              <w:t>143.806,70 €</w:t>
            </w:r>
          </w:p>
        </w:tc>
        <w:tc>
          <w:tcPr>
            <w:tcW w:w="1275" w:type="dxa"/>
            <w:noWrap/>
            <w:hideMark/>
          </w:tcPr>
          <w:p w14:paraId="7D6AA3B3" w14:textId="77777777" w:rsidR="006A19BB" w:rsidRPr="00E3705F" w:rsidRDefault="006A19BB" w:rsidP="006A19BB">
            <w:pPr>
              <w:jc w:val="right"/>
              <w:rPr>
                <w:rFonts w:cs="Arial"/>
                <w:sz w:val="19"/>
                <w:szCs w:val="19"/>
              </w:rPr>
            </w:pPr>
            <w:r w:rsidRPr="00E3705F">
              <w:rPr>
                <w:rFonts w:cs="Arial"/>
                <w:sz w:val="19"/>
                <w:szCs w:val="19"/>
              </w:rPr>
              <w:t>7.223,63 €</w:t>
            </w:r>
          </w:p>
        </w:tc>
        <w:tc>
          <w:tcPr>
            <w:tcW w:w="1134" w:type="dxa"/>
            <w:noWrap/>
            <w:hideMark/>
          </w:tcPr>
          <w:p w14:paraId="7F170A00"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31E7AB7F"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1FAAE69A"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7A5D7603"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6E8549A6" w14:textId="77777777" w:rsidR="006A19BB" w:rsidRPr="00E3705F" w:rsidRDefault="006A19BB" w:rsidP="006A19BB">
            <w:pPr>
              <w:jc w:val="right"/>
              <w:rPr>
                <w:rFonts w:cs="Arial"/>
                <w:sz w:val="19"/>
                <w:szCs w:val="19"/>
              </w:rPr>
            </w:pPr>
            <w:r w:rsidRPr="00E3705F">
              <w:rPr>
                <w:rFonts w:cs="Arial"/>
                <w:sz w:val="19"/>
                <w:szCs w:val="19"/>
              </w:rPr>
              <w:t>151.030,33 €</w:t>
            </w:r>
          </w:p>
        </w:tc>
        <w:tc>
          <w:tcPr>
            <w:tcW w:w="1302" w:type="dxa"/>
            <w:tcBorders>
              <w:bottom w:val="single" w:sz="4" w:space="0" w:color="auto"/>
            </w:tcBorders>
            <w:noWrap/>
            <w:hideMark/>
          </w:tcPr>
          <w:p w14:paraId="0A674930" w14:textId="77777777" w:rsidR="006A19BB" w:rsidRPr="00E3705F" w:rsidRDefault="006A19BB" w:rsidP="006A19BB">
            <w:pPr>
              <w:jc w:val="right"/>
              <w:rPr>
                <w:rFonts w:cs="Arial"/>
                <w:sz w:val="19"/>
                <w:szCs w:val="19"/>
              </w:rPr>
            </w:pPr>
            <w:r w:rsidRPr="00E3705F">
              <w:rPr>
                <w:rFonts w:cs="Arial"/>
                <w:sz w:val="19"/>
                <w:szCs w:val="19"/>
              </w:rPr>
              <w:t>86.053,44 €</w:t>
            </w:r>
          </w:p>
        </w:tc>
        <w:tc>
          <w:tcPr>
            <w:tcW w:w="1406" w:type="dxa"/>
            <w:tcBorders>
              <w:bottom w:val="single" w:sz="4" w:space="0" w:color="auto"/>
            </w:tcBorders>
            <w:noWrap/>
            <w:hideMark/>
          </w:tcPr>
          <w:p w14:paraId="376F6EDC" w14:textId="77777777" w:rsidR="006A19BB" w:rsidRPr="00E3705F" w:rsidRDefault="006A19BB" w:rsidP="006A19BB">
            <w:pPr>
              <w:jc w:val="right"/>
              <w:rPr>
                <w:rFonts w:cs="Arial"/>
                <w:sz w:val="19"/>
                <w:szCs w:val="19"/>
              </w:rPr>
            </w:pPr>
            <w:r w:rsidRPr="00E3705F">
              <w:rPr>
                <w:rFonts w:cs="Arial"/>
                <w:sz w:val="19"/>
                <w:szCs w:val="19"/>
              </w:rPr>
              <w:t>237.083,77 €</w:t>
            </w:r>
          </w:p>
        </w:tc>
      </w:tr>
      <w:tr w:rsidR="006A19BB" w:rsidRPr="00E3705F" w14:paraId="65D01942" w14:textId="77777777" w:rsidTr="009B454B">
        <w:trPr>
          <w:trHeight w:val="288"/>
        </w:trPr>
        <w:tc>
          <w:tcPr>
            <w:tcW w:w="928" w:type="dxa"/>
            <w:noWrap/>
            <w:hideMark/>
          </w:tcPr>
          <w:p w14:paraId="233DC463"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13A3CA8E" w14:textId="77777777" w:rsidR="006A19BB" w:rsidRPr="00E3705F" w:rsidRDefault="006A19BB" w:rsidP="006A19BB">
            <w:pPr>
              <w:rPr>
                <w:rFonts w:cs="Arial"/>
                <w:sz w:val="19"/>
                <w:szCs w:val="19"/>
              </w:rPr>
            </w:pPr>
            <w:r w:rsidRPr="00E3705F">
              <w:rPr>
                <w:rFonts w:cs="Arial"/>
                <w:sz w:val="19"/>
                <w:szCs w:val="19"/>
              </w:rPr>
              <w:t>12_AVL-R</w:t>
            </w:r>
          </w:p>
        </w:tc>
        <w:tc>
          <w:tcPr>
            <w:tcW w:w="1593" w:type="dxa"/>
            <w:noWrap/>
            <w:hideMark/>
          </w:tcPr>
          <w:p w14:paraId="0D9E7318" w14:textId="77777777" w:rsidR="006A19BB" w:rsidRPr="00E3705F" w:rsidRDefault="006A19BB" w:rsidP="006A19BB">
            <w:pPr>
              <w:jc w:val="right"/>
              <w:rPr>
                <w:rFonts w:cs="Arial"/>
                <w:sz w:val="19"/>
                <w:szCs w:val="19"/>
              </w:rPr>
            </w:pPr>
            <w:r w:rsidRPr="00E3705F">
              <w:rPr>
                <w:rFonts w:cs="Arial"/>
                <w:sz w:val="19"/>
                <w:szCs w:val="19"/>
              </w:rPr>
              <w:t>166.117,00 €</w:t>
            </w:r>
          </w:p>
        </w:tc>
        <w:tc>
          <w:tcPr>
            <w:tcW w:w="1275" w:type="dxa"/>
            <w:noWrap/>
            <w:hideMark/>
          </w:tcPr>
          <w:p w14:paraId="12B21A77" w14:textId="77777777" w:rsidR="006A19BB" w:rsidRPr="00E3705F" w:rsidRDefault="006A19BB" w:rsidP="006A19BB">
            <w:pPr>
              <w:jc w:val="right"/>
              <w:rPr>
                <w:rFonts w:cs="Arial"/>
                <w:sz w:val="19"/>
                <w:szCs w:val="19"/>
              </w:rPr>
            </w:pPr>
            <w:r w:rsidRPr="00E3705F">
              <w:rPr>
                <w:rFonts w:cs="Arial"/>
                <w:sz w:val="19"/>
                <w:szCs w:val="19"/>
              </w:rPr>
              <w:t>5.064,00 €</w:t>
            </w:r>
          </w:p>
        </w:tc>
        <w:tc>
          <w:tcPr>
            <w:tcW w:w="1134" w:type="dxa"/>
            <w:noWrap/>
            <w:hideMark/>
          </w:tcPr>
          <w:p w14:paraId="55AE0A4A"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0CDA887"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3CC70F3F"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3BA0B350"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1F0BCC39" w14:textId="77777777" w:rsidR="006A19BB" w:rsidRPr="00E3705F" w:rsidRDefault="006A19BB" w:rsidP="006A19BB">
            <w:pPr>
              <w:jc w:val="right"/>
              <w:rPr>
                <w:rFonts w:cs="Arial"/>
                <w:sz w:val="19"/>
                <w:szCs w:val="19"/>
              </w:rPr>
            </w:pPr>
            <w:r w:rsidRPr="00E3705F">
              <w:rPr>
                <w:rFonts w:cs="Arial"/>
                <w:sz w:val="19"/>
                <w:szCs w:val="19"/>
              </w:rPr>
              <w:t>171.181,00 €</w:t>
            </w:r>
          </w:p>
        </w:tc>
        <w:tc>
          <w:tcPr>
            <w:tcW w:w="1302" w:type="dxa"/>
            <w:tcBorders>
              <w:right w:val="nil"/>
            </w:tcBorders>
            <w:shd w:val="clear" w:color="auto" w:fill="D99594" w:themeFill="accent2" w:themeFillTint="99"/>
            <w:noWrap/>
            <w:hideMark/>
          </w:tcPr>
          <w:p w14:paraId="22A6571D"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left w:val="nil"/>
            </w:tcBorders>
            <w:shd w:val="clear" w:color="auto" w:fill="D99594" w:themeFill="accent2" w:themeFillTint="99"/>
            <w:noWrap/>
            <w:hideMark/>
          </w:tcPr>
          <w:p w14:paraId="6268B40C" w14:textId="77777777" w:rsidR="006A19BB" w:rsidRPr="00E3705F" w:rsidRDefault="006A19BB" w:rsidP="006A19BB">
            <w:pPr>
              <w:jc w:val="right"/>
              <w:rPr>
                <w:rFonts w:cs="Arial"/>
                <w:sz w:val="19"/>
                <w:szCs w:val="19"/>
              </w:rPr>
            </w:pPr>
            <w:r w:rsidRPr="00E3705F">
              <w:rPr>
                <w:rFonts w:cs="Arial"/>
                <w:sz w:val="19"/>
                <w:szCs w:val="19"/>
              </w:rPr>
              <w:t>171.181,00 €</w:t>
            </w:r>
          </w:p>
        </w:tc>
      </w:tr>
      <w:tr w:rsidR="006A19BB" w:rsidRPr="00E3705F" w14:paraId="058B06C9" w14:textId="77777777" w:rsidTr="006A19BB">
        <w:trPr>
          <w:trHeight w:val="288"/>
        </w:trPr>
        <w:tc>
          <w:tcPr>
            <w:tcW w:w="928" w:type="dxa"/>
            <w:noWrap/>
            <w:hideMark/>
          </w:tcPr>
          <w:p w14:paraId="7B65DE34" w14:textId="77777777" w:rsidR="006A19BB" w:rsidRPr="00E3705F" w:rsidRDefault="006A19BB" w:rsidP="006A19BB">
            <w:pPr>
              <w:jc w:val="center"/>
              <w:rPr>
                <w:rFonts w:cs="Arial"/>
                <w:sz w:val="19"/>
                <w:szCs w:val="19"/>
              </w:rPr>
            </w:pPr>
            <w:r w:rsidRPr="00E3705F">
              <w:rPr>
                <w:rFonts w:cs="Arial"/>
                <w:sz w:val="19"/>
                <w:szCs w:val="19"/>
              </w:rPr>
              <w:t>BE</w:t>
            </w:r>
          </w:p>
        </w:tc>
        <w:tc>
          <w:tcPr>
            <w:tcW w:w="1415" w:type="dxa"/>
            <w:noWrap/>
            <w:hideMark/>
          </w:tcPr>
          <w:p w14:paraId="0E0A59F2" w14:textId="77777777" w:rsidR="006A19BB" w:rsidRPr="00E3705F" w:rsidRDefault="006A19BB" w:rsidP="006A19BB">
            <w:pPr>
              <w:rPr>
                <w:rFonts w:cs="Arial"/>
                <w:sz w:val="19"/>
                <w:szCs w:val="19"/>
              </w:rPr>
            </w:pPr>
            <w:r w:rsidRPr="00E3705F">
              <w:rPr>
                <w:rFonts w:cs="Arial"/>
                <w:sz w:val="19"/>
                <w:szCs w:val="19"/>
              </w:rPr>
              <w:t>13_BARCO</w:t>
            </w:r>
          </w:p>
        </w:tc>
        <w:tc>
          <w:tcPr>
            <w:tcW w:w="1593" w:type="dxa"/>
            <w:noWrap/>
            <w:hideMark/>
          </w:tcPr>
          <w:p w14:paraId="3E293F5A" w14:textId="77777777" w:rsidR="006A19BB" w:rsidRPr="00E3705F" w:rsidRDefault="006A19BB" w:rsidP="006A19BB">
            <w:pPr>
              <w:jc w:val="right"/>
              <w:rPr>
                <w:rFonts w:cs="Arial"/>
                <w:sz w:val="19"/>
                <w:szCs w:val="19"/>
              </w:rPr>
            </w:pPr>
            <w:r w:rsidRPr="00E3705F">
              <w:rPr>
                <w:rFonts w:cs="Arial"/>
                <w:sz w:val="19"/>
                <w:szCs w:val="19"/>
              </w:rPr>
              <w:t>1.025.212,00 €</w:t>
            </w:r>
          </w:p>
        </w:tc>
        <w:tc>
          <w:tcPr>
            <w:tcW w:w="1275" w:type="dxa"/>
            <w:noWrap/>
            <w:hideMark/>
          </w:tcPr>
          <w:p w14:paraId="4F704081"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2067626B"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39375646"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1AF58623"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5827A3DC" w14:textId="77777777" w:rsidR="006A19BB" w:rsidRPr="00E3705F" w:rsidRDefault="006A19BB" w:rsidP="006A19BB">
            <w:pPr>
              <w:jc w:val="right"/>
              <w:rPr>
                <w:rFonts w:cs="Arial"/>
                <w:sz w:val="19"/>
                <w:szCs w:val="19"/>
              </w:rPr>
            </w:pPr>
            <w:r w:rsidRPr="00E3705F">
              <w:rPr>
                <w:rFonts w:cs="Arial"/>
                <w:sz w:val="19"/>
                <w:szCs w:val="19"/>
              </w:rPr>
              <w:t>307.564,00 €</w:t>
            </w:r>
          </w:p>
        </w:tc>
        <w:tc>
          <w:tcPr>
            <w:tcW w:w="1406" w:type="dxa"/>
            <w:noWrap/>
            <w:hideMark/>
          </w:tcPr>
          <w:p w14:paraId="03C62324" w14:textId="77777777" w:rsidR="006A19BB" w:rsidRPr="00E3705F" w:rsidRDefault="006A19BB" w:rsidP="006A19BB">
            <w:pPr>
              <w:jc w:val="right"/>
              <w:rPr>
                <w:rFonts w:cs="Arial"/>
                <w:sz w:val="19"/>
                <w:szCs w:val="19"/>
              </w:rPr>
            </w:pPr>
            <w:r w:rsidRPr="00E3705F">
              <w:rPr>
                <w:rFonts w:cs="Arial"/>
                <w:sz w:val="19"/>
                <w:szCs w:val="19"/>
              </w:rPr>
              <w:t>1.332.776,00 €</w:t>
            </w:r>
          </w:p>
        </w:tc>
        <w:tc>
          <w:tcPr>
            <w:tcW w:w="1302" w:type="dxa"/>
            <w:noWrap/>
            <w:hideMark/>
          </w:tcPr>
          <w:p w14:paraId="633EC4FD" w14:textId="77777777" w:rsidR="006A19BB" w:rsidRPr="00E3705F" w:rsidRDefault="006A19BB" w:rsidP="006A19BB">
            <w:pPr>
              <w:jc w:val="right"/>
              <w:rPr>
                <w:rFonts w:cs="Arial"/>
                <w:sz w:val="19"/>
                <w:szCs w:val="19"/>
              </w:rPr>
            </w:pPr>
            <w:r w:rsidRPr="00E3705F">
              <w:rPr>
                <w:rFonts w:cs="Arial"/>
                <w:sz w:val="19"/>
                <w:szCs w:val="19"/>
              </w:rPr>
              <w:t>205.042,00 €</w:t>
            </w:r>
          </w:p>
        </w:tc>
        <w:tc>
          <w:tcPr>
            <w:tcW w:w="1406" w:type="dxa"/>
            <w:noWrap/>
            <w:hideMark/>
          </w:tcPr>
          <w:p w14:paraId="7A17FE7D" w14:textId="77777777" w:rsidR="006A19BB" w:rsidRPr="00E3705F" w:rsidRDefault="006A19BB" w:rsidP="006A19BB">
            <w:pPr>
              <w:jc w:val="right"/>
              <w:rPr>
                <w:rFonts w:cs="Arial"/>
                <w:sz w:val="19"/>
                <w:szCs w:val="19"/>
              </w:rPr>
            </w:pPr>
            <w:r w:rsidRPr="00E3705F">
              <w:rPr>
                <w:rFonts w:cs="Arial"/>
                <w:sz w:val="19"/>
                <w:szCs w:val="19"/>
              </w:rPr>
              <w:t>1.537.818,00 €</w:t>
            </w:r>
          </w:p>
        </w:tc>
      </w:tr>
      <w:tr w:rsidR="006A19BB" w:rsidRPr="00E3705F" w14:paraId="198B7ABE" w14:textId="77777777" w:rsidTr="006A19BB">
        <w:trPr>
          <w:trHeight w:val="288"/>
        </w:trPr>
        <w:tc>
          <w:tcPr>
            <w:tcW w:w="928" w:type="dxa"/>
            <w:noWrap/>
            <w:hideMark/>
          </w:tcPr>
          <w:p w14:paraId="41900CC9" w14:textId="77777777" w:rsidR="006A19BB" w:rsidRPr="00E3705F" w:rsidRDefault="006A19BB" w:rsidP="006A19BB">
            <w:pPr>
              <w:jc w:val="center"/>
              <w:rPr>
                <w:rFonts w:cs="Arial"/>
                <w:sz w:val="19"/>
                <w:szCs w:val="19"/>
              </w:rPr>
            </w:pPr>
            <w:r w:rsidRPr="00E3705F">
              <w:rPr>
                <w:rFonts w:cs="Arial"/>
                <w:sz w:val="19"/>
                <w:szCs w:val="19"/>
              </w:rPr>
              <w:t>ES</w:t>
            </w:r>
          </w:p>
        </w:tc>
        <w:tc>
          <w:tcPr>
            <w:tcW w:w="1415" w:type="dxa"/>
            <w:noWrap/>
            <w:hideMark/>
          </w:tcPr>
          <w:p w14:paraId="4E474499" w14:textId="77777777" w:rsidR="006A19BB" w:rsidRPr="00E3705F" w:rsidRDefault="006A19BB" w:rsidP="006A19BB">
            <w:pPr>
              <w:rPr>
                <w:rFonts w:cs="Arial"/>
                <w:sz w:val="19"/>
                <w:szCs w:val="19"/>
              </w:rPr>
            </w:pPr>
            <w:r w:rsidRPr="00E3705F">
              <w:rPr>
                <w:rFonts w:cs="Arial"/>
                <w:sz w:val="19"/>
                <w:szCs w:val="19"/>
              </w:rPr>
              <w:t>14_REUSE</w:t>
            </w:r>
          </w:p>
        </w:tc>
        <w:tc>
          <w:tcPr>
            <w:tcW w:w="1593" w:type="dxa"/>
            <w:noWrap/>
            <w:hideMark/>
          </w:tcPr>
          <w:p w14:paraId="1F1F89A9" w14:textId="77777777" w:rsidR="006A19BB" w:rsidRPr="00E3705F" w:rsidRDefault="006A19BB" w:rsidP="006A19BB">
            <w:pPr>
              <w:jc w:val="right"/>
              <w:rPr>
                <w:rFonts w:cs="Arial"/>
                <w:sz w:val="19"/>
                <w:szCs w:val="19"/>
              </w:rPr>
            </w:pPr>
            <w:r w:rsidRPr="00E3705F">
              <w:rPr>
                <w:rFonts w:cs="Arial"/>
                <w:sz w:val="19"/>
                <w:szCs w:val="19"/>
              </w:rPr>
              <w:t>77.191,54 €</w:t>
            </w:r>
          </w:p>
        </w:tc>
        <w:tc>
          <w:tcPr>
            <w:tcW w:w="1275" w:type="dxa"/>
            <w:noWrap/>
            <w:hideMark/>
          </w:tcPr>
          <w:p w14:paraId="17F0D756"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0D81C7E6" w14:textId="77777777" w:rsidR="006A19BB" w:rsidRPr="00E3705F" w:rsidRDefault="006A19BB" w:rsidP="006A19BB">
            <w:pPr>
              <w:jc w:val="right"/>
              <w:rPr>
                <w:rFonts w:cs="Arial"/>
                <w:sz w:val="19"/>
                <w:szCs w:val="19"/>
              </w:rPr>
            </w:pPr>
            <w:r w:rsidRPr="00E3705F">
              <w:rPr>
                <w:rFonts w:cs="Arial"/>
                <w:sz w:val="19"/>
                <w:szCs w:val="19"/>
              </w:rPr>
              <w:t>3.799,00 €</w:t>
            </w:r>
          </w:p>
        </w:tc>
        <w:tc>
          <w:tcPr>
            <w:tcW w:w="1276" w:type="dxa"/>
            <w:noWrap/>
            <w:hideMark/>
          </w:tcPr>
          <w:p w14:paraId="46DE8B3C"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62905DFA"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57723036" w14:textId="77777777" w:rsidR="006A19BB" w:rsidRPr="00E3705F" w:rsidRDefault="006A19BB" w:rsidP="006A19BB">
            <w:pPr>
              <w:jc w:val="right"/>
              <w:rPr>
                <w:rFonts w:cs="Arial"/>
                <w:sz w:val="19"/>
                <w:szCs w:val="19"/>
              </w:rPr>
            </w:pPr>
            <w:r w:rsidRPr="00E3705F">
              <w:rPr>
                <w:rFonts w:cs="Arial"/>
                <w:sz w:val="19"/>
                <w:szCs w:val="19"/>
              </w:rPr>
              <w:t>2.667,00 €</w:t>
            </w:r>
          </w:p>
        </w:tc>
        <w:tc>
          <w:tcPr>
            <w:tcW w:w="1406" w:type="dxa"/>
            <w:noWrap/>
            <w:hideMark/>
          </w:tcPr>
          <w:p w14:paraId="52B07323" w14:textId="77777777" w:rsidR="006A19BB" w:rsidRPr="00E3705F" w:rsidRDefault="006A19BB" w:rsidP="006A19BB">
            <w:pPr>
              <w:jc w:val="right"/>
              <w:rPr>
                <w:rFonts w:cs="Arial"/>
                <w:sz w:val="19"/>
                <w:szCs w:val="19"/>
              </w:rPr>
            </w:pPr>
            <w:r w:rsidRPr="00E3705F">
              <w:rPr>
                <w:rFonts w:cs="Arial"/>
                <w:sz w:val="19"/>
                <w:szCs w:val="19"/>
              </w:rPr>
              <w:t>83.657,54 €</w:t>
            </w:r>
          </w:p>
        </w:tc>
        <w:tc>
          <w:tcPr>
            <w:tcW w:w="1302" w:type="dxa"/>
            <w:noWrap/>
            <w:hideMark/>
          </w:tcPr>
          <w:p w14:paraId="563DF8A7" w14:textId="77777777" w:rsidR="006A19BB" w:rsidRPr="00E3705F" w:rsidRDefault="006A19BB" w:rsidP="006A19BB">
            <w:pPr>
              <w:jc w:val="right"/>
              <w:rPr>
                <w:rFonts w:cs="Arial"/>
                <w:sz w:val="19"/>
                <w:szCs w:val="19"/>
              </w:rPr>
            </w:pPr>
            <w:r w:rsidRPr="00E3705F">
              <w:rPr>
                <w:rFonts w:cs="Arial"/>
                <w:sz w:val="19"/>
                <w:szCs w:val="19"/>
              </w:rPr>
              <w:t>15.438,31 €</w:t>
            </w:r>
          </w:p>
        </w:tc>
        <w:tc>
          <w:tcPr>
            <w:tcW w:w="1406" w:type="dxa"/>
            <w:noWrap/>
            <w:hideMark/>
          </w:tcPr>
          <w:p w14:paraId="227910F0" w14:textId="77777777" w:rsidR="006A19BB" w:rsidRPr="00E3705F" w:rsidRDefault="006A19BB" w:rsidP="006A19BB">
            <w:pPr>
              <w:jc w:val="right"/>
              <w:rPr>
                <w:rFonts w:cs="Arial"/>
                <w:sz w:val="19"/>
                <w:szCs w:val="19"/>
              </w:rPr>
            </w:pPr>
            <w:r w:rsidRPr="00E3705F">
              <w:rPr>
                <w:rFonts w:cs="Arial"/>
                <w:sz w:val="19"/>
                <w:szCs w:val="19"/>
              </w:rPr>
              <w:t>99.095,85 €</w:t>
            </w:r>
          </w:p>
        </w:tc>
      </w:tr>
      <w:tr w:rsidR="006A19BB" w:rsidRPr="00E3705F" w14:paraId="4C51FF12" w14:textId="77777777" w:rsidTr="006A19BB">
        <w:trPr>
          <w:trHeight w:val="288"/>
        </w:trPr>
        <w:tc>
          <w:tcPr>
            <w:tcW w:w="928" w:type="dxa"/>
            <w:noWrap/>
            <w:hideMark/>
          </w:tcPr>
          <w:p w14:paraId="16F07D4E" w14:textId="77777777" w:rsidR="006A19BB" w:rsidRPr="00E3705F" w:rsidRDefault="006A19BB" w:rsidP="006A19BB">
            <w:pPr>
              <w:jc w:val="center"/>
              <w:rPr>
                <w:rFonts w:cs="Arial"/>
                <w:sz w:val="19"/>
                <w:szCs w:val="19"/>
              </w:rPr>
            </w:pPr>
            <w:r w:rsidRPr="00E3705F">
              <w:rPr>
                <w:rFonts w:cs="Arial"/>
                <w:sz w:val="19"/>
                <w:szCs w:val="19"/>
              </w:rPr>
              <w:t>IT</w:t>
            </w:r>
          </w:p>
        </w:tc>
        <w:tc>
          <w:tcPr>
            <w:tcW w:w="1415" w:type="dxa"/>
            <w:noWrap/>
            <w:hideMark/>
          </w:tcPr>
          <w:p w14:paraId="2303C83E" w14:textId="77777777" w:rsidR="006A19BB" w:rsidRPr="00E3705F" w:rsidRDefault="006A19BB" w:rsidP="006A19BB">
            <w:pPr>
              <w:rPr>
                <w:rFonts w:cs="Arial"/>
                <w:sz w:val="19"/>
                <w:szCs w:val="19"/>
              </w:rPr>
            </w:pPr>
            <w:r w:rsidRPr="00E3705F">
              <w:rPr>
                <w:rFonts w:cs="Arial"/>
                <w:sz w:val="19"/>
                <w:szCs w:val="19"/>
              </w:rPr>
              <w:t>15_CRF</w:t>
            </w:r>
          </w:p>
        </w:tc>
        <w:tc>
          <w:tcPr>
            <w:tcW w:w="1593" w:type="dxa"/>
            <w:noWrap/>
            <w:hideMark/>
          </w:tcPr>
          <w:p w14:paraId="6325C11F" w14:textId="77777777" w:rsidR="006A19BB" w:rsidRPr="00E3705F" w:rsidRDefault="006A19BB" w:rsidP="006A19BB">
            <w:pPr>
              <w:jc w:val="right"/>
              <w:rPr>
                <w:rFonts w:cs="Arial"/>
                <w:sz w:val="19"/>
                <w:szCs w:val="19"/>
              </w:rPr>
            </w:pPr>
            <w:r w:rsidRPr="00E3705F">
              <w:rPr>
                <w:rFonts w:cs="Arial"/>
                <w:sz w:val="19"/>
                <w:szCs w:val="19"/>
              </w:rPr>
              <w:t>61.609,84 €</w:t>
            </w:r>
          </w:p>
        </w:tc>
        <w:tc>
          <w:tcPr>
            <w:tcW w:w="1275" w:type="dxa"/>
            <w:noWrap/>
            <w:hideMark/>
          </w:tcPr>
          <w:p w14:paraId="3A6EB0DB"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43839F4B"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2B82E301"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574B6046" w14:textId="77777777" w:rsidR="006A19BB" w:rsidRPr="00E3705F" w:rsidRDefault="006A19BB" w:rsidP="006A19BB">
            <w:pPr>
              <w:jc w:val="right"/>
              <w:rPr>
                <w:rFonts w:cs="Arial"/>
                <w:sz w:val="19"/>
                <w:szCs w:val="19"/>
              </w:rPr>
            </w:pPr>
            <w:r w:rsidRPr="00E3705F">
              <w:rPr>
                <w:rFonts w:cs="Arial"/>
                <w:sz w:val="19"/>
                <w:szCs w:val="19"/>
              </w:rPr>
              <w:t>10.000,00 €</w:t>
            </w:r>
          </w:p>
        </w:tc>
        <w:tc>
          <w:tcPr>
            <w:tcW w:w="1146" w:type="dxa"/>
            <w:noWrap/>
            <w:hideMark/>
          </w:tcPr>
          <w:p w14:paraId="01B93F24"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3AB7F629" w14:textId="77777777" w:rsidR="006A19BB" w:rsidRPr="00E3705F" w:rsidRDefault="006A19BB" w:rsidP="006A19BB">
            <w:pPr>
              <w:jc w:val="right"/>
              <w:rPr>
                <w:rFonts w:cs="Arial"/>
                <w:sz w:val="19"/>
                <w:szCs w:val="19"/>
              </w:rPr>
            </w:pPr>
            <w:r w:rsidRPr="00E3705F">
              <w:rPr>
                <w:rFonts w:cs="Arial"/>
                <w:sz w:val="19"/>
                <w:szCs w:val="19"/>
              </w:rPr>
              <w:t>71.609,84 €</w:t>
            </w:r>
          </w:p>
        </w:tc>
        <w:tc>
          <w:tcPr>
            <w:tcW w:w="1302" w:type="dxa"/>
            <w:noWrap/>
            <w:hideMark/>
          </w:tcPr>
          <w:p w14:paraId="3E6B5192" w14:textId="77777777" w:rsidR="006A19BB" w:rsidRPr="00E3705F" w:rsidRDefault="006A19BB" w:rsidP="006A19BB">
            <w:pPr>
              <w:jc w:val="right"/>
              <w:rPr>
                <w:rFonts w:cs="Arial"/>
                <w:sz w:val="19"/>
                <w:szCs w:val="19"/>
              </w:rPr>
            </w:pPr>
            <w:r w:rsidRPr="00E3705F">
              <w:rPr>
                <w:rFonts w:cs="Arial"/>
                <w:sz w:val="19"/>
                <w:szCs w:val="19"/>
              </w:rPr>
              <w:t>30.804,92 €</w:t>
            </w:r>
          </w:p>
        </w:tc>
        <w:tc>
          <w:tcPr>
            <w:tcW w:w="1406" w:type="dxa"/>
            <w:noWrap/>
            <w:hideMark/>
          </w:tcPr>
          <w:p w14:paraId="3625343E" w14:textId="77777777" w:rsidR="006A19BB" w:rsidRPr="00E3705F" w:rsidRDefault="006A19BB" w:rsidP="006A19BB">
            <w:pPr>
              <w:jc w:val="right"/>
              <w:rPr>
                <w:rFonts w:cs="Arial"/>
                <w:sz w:val="19"/>
                <w:szCs w:val="19"/>
              </w:rPr>
            </w:pPr>
            <w:r w:rsidRPr="00E3705F">
              <w:rPr>
                <w:rFonts w:cs="Arial"/>
                <w:sz w:val="19"/>
                <w:szCs w:val="19"/>
              </w:rPr>
              <w:t>102.414,76 €</w:t>
            </w:r>
          </w:p>
        </w:tc>
      </w:tr>
      <w:tr w:rsidR="006A19BB" w:rsidRPr="00E3705F" w14:paraId="3A21C858" w14:textId="77777777" w:rsidTr="006A19BB">
        <w:trPr>
          <w:trHeight w:val="288"/>
        </w:trPr>
        <w:tc>
          <w:tcPr>
            <w:tcW w:w="928" w:type="dxa"/>
            <w:noWrap/>
            <w:hideMark/>
          </w:tcPr>
          <w:p w14:paraId="00B3397F" w14:textId="77777777" w:rsidR="006A19BB" w:rsidRPr="00E3705F" w:rsidRDefault="006A19BB" w:rsidP="006A19BB">
            <w:pPr>
              <w:jc w:val="center"/>
              <w:rPr>
                <w:rFonts w:cs="Arial"/>
                <w:sz w:val="19"/>
                <w:szCs w:val="19"/>
              </w:rPr>
            </w:pPr>
            <w:r w:rsidRPr="00E3705F">
              <w:rPr>
                <w:rFonts w:cs="Arial"/>
                <w:sz w:val="19"/>
                <w:szCs w:val="19"/>
              </w:rPr>
              <w:t>SE</w:t>
            </w:r>
          </w:p>
        </w:tc>
        <w:tc>
          <w:tcPr>
            <w:tcW w:w="1415" w:type="dxa"/>
            <w:noWrap/>
            <w:hideMark/>
          </w:tcPr>
          <w:p w14:paraId="76B17C73" w14:textId="77777777" w:rsidR="006A19BB" w:rsidRPr="00E3705F" w:rsidRDefault="006A19BB" w:rsidP="006A19BB">
            <w:pPr>
              <w:rPr>
                <w:rFonts w:cs="Arial"/>
                <w:sz w:val="19"/>
                <w:szCs w:val="19"/>
              </w:rPr>
            </w:pPr>
            <w:r w:rsidRPr="00E3705F">
              <w:rPr>
                <w:rFonts w:cs="Arial"/>
                <w:sz w:val="19"/>
                <w:szCs w:val="19"/>
              </w:rPr>
              <w:t>16_CTH</w:t>
            </w:r>
          </w:p>
        </w:tc>
        <w:tc>
          <w:tcPr>
            <w:tcW w:w="1593" w:type="dxa"/>
            <w:noWrap/>
            <w:hideMark/>
          </w:tcPr>
          <w:p w14:paraId="12003447" w14:textId="77777777" w:rsidR="006A19BB" w:rsidRPr="00E3705F" w:rsidRDefault="006A19BB" w:rsidP="006A19BB">
            <w:pPr>
              <w:jc w:val="right"/>
              <w:rPr>
                <w:rFonts w:cs="Arial"/>
                <w:sz w:val="19"/>
                <w:szCs w:val="19"/>
              </w:rPr>
            </w:pPr>
            <w:r w:rsidRPr="00E3705F">
              <w:rPr>
                <w:rFonts w:cs="Arial"/>
                <w:sz w:val="19"/>
                <w:szCs w:val="19"/>
              </w:rPr>
              <w:t>63.595,00 €</w:t>
            </w:r>
          </w:p>
        </w:tc>
        <w:tc>
          <w:tcPr>
            <w:tcW w:w="1275" w:type="dxa"/>
            <w:noWrap/>
            <w:hideMark/>
          </w:tcPr>
          <w:p w14:paraId="2CE24769" w14:textId="77777777" w:rsidR="006A19BB" w:rsidRPr="00E3705F" w:rsidRDefault="006A19BB" w:rsidP="006A19BB">
            <w:pPr>
              <w:jc w:val="right"/>
              <w:rPr>
                <w:rFonts w:cs="Arial"/>
                <w:sz w:val="19"/>
                <w:szCs w:val="19"/>
              </w:rPr>
            </w:pPr>
            <w:r w:rsidRPr="00E3705F">
              <w:rPr>
                <w:rFonts w:cs="Arial"/>
                <w:sz w:val="19"/>
                <w:szCs w:val="19"/>
              </w:rPr>
              <w:t>10.406,00 €</w:t>
            </w:r>
          </w:p>
        </w:tc>
        <w:tc>
          <w:tcPr>
            <w:tcW w:w="1134" w:type="dxa"/>
            <w:noWrap/>
            <w:hideMark/>
          </w:tcPr>
          <w:p w14:paraId="7FDA42C9"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3410956" w14:textId="77777777" w:rsidR="006A19BB" w:rsidRPr="00E3705F" w:rsidRDefault="006A19BB" w:rsidP="006A19BB">
            <w:pPr>
              <w:jc w:val="right"/>
              <w:rPr>
                <w:rFonts w:cs="Arial"/>
                <w:sz w:val="19"/>
                <w:szCs w:val="19"/>
              </w:rPr>
            </w:pPr>
            <w:r w:rsidRPr="00E3705F">
              <w:rPr>
                <w:rFonts w:cs="Arial"/>
                <w:sz w:val="19"/>
                <w:szCs w:val="19"/>
              </w:rPr>
              <w:t>2.836,00 €</w:t>
            </w:r>
          </w:p>
        </w:tc>
        <w:tc>
          <w:tcPr>
            <w:tcW w:w="1395" w:type="dxa"/>
            <w:noWrap/>
            <w:hideMark/>
          </w:tcPr>
          <w:p w14:paraId="21100CE0"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7FCA9EC0"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1B39207E" w14:textId="77777777" w:rsidR="006A19BB" w:rsidRPr="00E3705F" w:rsidRDefault="006A19BB" w:rsidP="006A19BB">
            <w:pPr>
              <w:jc w:val="right"/>
              <w:rPr>
                <w:rFonts w:cs="Arial"/>
                <w:sz w:val="19"/>
                <w:szCs w:val="19"/>
              </w:rPr>
            </w:pPr>
            <w:r w:rsidRPr="00E3705F">
              <w:rPr>
                <w:rFonts w:cs="Arial"/>
                <w:sz w:val="19"/>
                <w:szCs w:val="19"/>
              </w:rPr>
              <w:t>76.837,00 €</w:t>
            </w:r>
          </w:p>
        </w:tc>
        <w:tc>
          <w:tcPr>
            <w:tcW w:w="1302" w:type="dxa"/>
            <w:noWrap/>
            <w:hideMark/>
          </w:tcPr>
          <w:p w14:paraId="79A03519" w14:textId="77777777" w:rsidR="006A19BB" w:rsidRPr="00E3705F" w:rsidRDefault="006A19BB" w:rsidP="006A19BB">
            <w:pPr>
              <w:jc w:val="right"/>
              <w:rPr>
                <w:rFonts w:cs="Arial"/>
                <w:sz w:val="19"/>
                <w:szCs w:val="19"/>
              </w:rPr>
            </w:pPr>
            <w:r w:rsidRPr="00E3705F">
              <w:rPr>
                <w:rFonts w:cs="Arial"/>
                <w:sz w:val="19"/>
                <w:szCs w:val="19"/>
              </w:rPr>
              <w:t>29.186,00 €</w:t>
            </w:r>
          </w:p>
        </w:tc>
        <w:tc>
          <w:tcPr>
            <w:tcW w:w="1406" w:type="dxa"/>
            <w:noWrap/>
            <w:hideMark/>
          </w:tcPr>
          <w:p w14:paraId="1221EA2F" w14:textId="77777777" w:rsidR="006A19BB" w:rsidRPr="00E3705F" w:rsidRDefault="006A19BB" w:rsidP="006A19BB">
            <w:pPr>
              <w:jc w:val="right"/>
              <w:rPr>
                <w:rFonts w:cs="Arial"/>
                <w:sz w:val="19"/>
                <w:szCs w:val="19"/>
              </w:rPr>
            </w:pPr>
            <w:r w:rsidRPr="00E3705F">
              <w:rPr>
                <w:rFonts w:cs="Arial"/>
                <w:sz w:val="19"/>
                <w:szCs w:val="19"/>
              </w:rPr>
              <w:t>106.023,00 €</w:t>
            </w:r>
          </w:p>
        </w:tc>
      </w:tr>
      <w:tr w:rsidR="006A19BB" w:rsidRPr="00E3705F" w14:paraId="0918B700" w14:textId="77777777" w:rsidTr="006A19BB">
        <w:trPr>
          <w:trHeight w:val="288"/>
        </w:trPr>
        <w:tc>
          <w:tcPr>
            <w:tcW w:w="928" w:type="dxa"/>
            <w:noWrap/>
            <w:hideMark/>
          </w:tcPr>
          <w:p w14:paraId="3D0FA572" w14:textId="77777777" w:rsidR="006A19BB" w:rsidRPr="00E3705F" w:rsidRDefault="006A19BB" w:rsidP="006A19BB">
            <w:pPr>
              <w:jc w:val="center"/>
              <w:rPr>
                <w:rFonts w:cs="Arial"/>
                <w:sz w:val="19"/>
                <w:szCs w:val="19"/>
              </w:rPr>
            </w:pPr>
            <w:r w:rsidRPr="00E3705F">
              <w:rPr>
                <w:rFonts w:cs="Arial"/>
                <w:sz w:val="19"/>
                <w:szCs w:val="19"/>
              </w:rPr>
              <w:t>UK</w:t>
            </w:r>
          </w:p>
        </w:tc>
        <w:tc>
          <w:tcPr>
            <w:tcW w:w="1415" w:type="dxa"/>
            <w:noWrap/>
            <w:hideMark/>
          </w:tcPr>
          <w:p w14:paraId="1C4AD936" w14:textId="77777777" w:rsidR="006A19BB" w:rsidRPr="00E3705F" w:rsidRDefault="006A19BB" w:rsidP="006A19BB">
            <w:pPr>
              <w:rPr>
                <w:rFonts w:cs="Arial"/>
                <w:sz w:val="19"/>
                <w:szCs w:val="19"/>
              </w:rPr>
            </w:pPr>
            <w:r w:rsidRPr="00E3705F">
              <w:rPr>
                <w:rFonts w:cs="Arial"/>
                <w:sz w:val="19"/>
                <w:szCs w:val="19"/>
              </w:rPr>
              <w:t>17_CIC</w:t>
            </w:r>
          </w:p>
        </w:tc>
        <w:tc>
          <w:tcPr>
            <w:tcW w:w="1593" w:type="dxa"/>
            <w:noWrap/>
            <w:hideMark/>
          </w:tcPr>
          <w:p w14:paraId="7E7BBB70" w14:textId="77777777" w:rsidR="006A19BB" w:rsidRPr="00E3705F" w:rsidRDefault="006A19BB" w:rsidP="006A19BB">
            <w:pPr>
              <w:jc w:val="right"/>
              <w:rPr>
                <w:rFonts w:cs="Arial"/>
                <w:sz w:val="19"/>
                <w:szCs w:val="19"/>
              </w:rPr>
            </w:pPr>
            <w:r w:rsidRPr="00E3705F">
              <w:rPr>
                <w:rFonts w:cs="Arial"/>
                <w:sz w:val="19"/>
                <w:szCs w:val="19"/>
              </w:rPr>
              <w:t>46.968,00 €</w:t>
            </w:r>
          </w:p>
        </w:tc>
        <w:tc>
          <w:tcPr>
            <w:tcW w:w="1275" w:type="dxa"/>
            <w:noWrap/>
            <w:hideMark/>
          </w:tcPr>
          <w:p w14:paraId="6BD2BB2F" w14:textId="77777777" w:rsidR="006A19BB" w:rsidRPr="00E3705F" w:rsidRDefault="006A19BB" w:rsidP="006A19BB">
            <w:pPr>
              <w:jc w:val="right"/>
              <w:rPr>
                <w:rFonts w:cs="Arial"/>
                <w:sz w:val="19"/>
                <w:szCs w:val="19"/>
              </w:rPr>
            </w:pPr>
            <w:r w:rsidRPr="00E3705F">
              <w:rPr>
                <w:rFonts w:cs="Arial"/>
                <w:sz w:val="19"/>
                <w:szCs w:val="19"/>
              </w:rPr>
              <w:t>2.444,00 €</w:t>
            </w:r>
          </w:p>
        </w:tc>
        <w:tc>
          <w:tcPr>
            <w:tcW w:w="1134" w:type="dxa"/>
            <w:noWrap/>
            <w:hideMark/>
          </w:tcPr>
          <w:p w14:paraId="0E63F1E3"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2B435607"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514805BC"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5310EA2B"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4AF44A8A" w14:textId="77777777" w:rsidR="006A19BB" w:rsidRPr="00E3705F" w:rsidRDefault="006A19BB" w:rsidP="006A19BB">
            <w:pPr>
              <w:jc w:val="right"/>
              <w:rPr>
                <w:rFonts w:cs="Arial"/>
                <w:sz w:val="19"/>
                <w:szCs w:val="19"/>
              </w:rPr>
            </w:pPr>
            <w:r w:rsidRPr="00E3705F">
              <w:rPr>
                <w:rFonts w:cs="Arial"/>
                <w:sz w:val="19"/>
                <w:szCs w:val="19"/>
              </w:rPr>
              <w:t>49.412,00 €</w:t>
            </w:r>
          </w:p>
        </w:tc>
        <w:tc>
          <w:tcPr>
            <w:tcW w:w="1302" w:type="dxa"/>
            <w:noWrap/>
            <w:hideMark/>
          </w:tcPr>
          <w:p w14:paraId="18DC5E96" w14:textId="77777777" w:rsidR="006A19BB" w:rsidRPr="00E3705F" w:rsidRDefault="006A19BB" w:rsidP="006A19BB">
            <w:pPr>
              <w:jc w:val="right"/>
              <w:rPr>
                <w:rFonts w:cs="Arial"/>
                <w:sz w:val="19"/>
                <w:szCs w:val="19"/>
              </w:rPr>
            </w:pPr>
            <w:r w:rsidRPr="00E3705F">
              <w:rPr>
                <w:rFonts w:cs="Arial"/>
                <w:sz w:val="19"/>
                <w:szCs w:val="19"/>
              </w:rPr>
              <w:t>2.540,00 €</w:t>
            </w:r>
          </w:p>
        </w:tc>
        <w:tc>
          <w:tcPr>
            <w:tcW w:w="1406" w:type="dxa"/>
            <w:noWrap/>
            <w:hideMark/>
          </w:tcPr>
          <w:p w14:paraId="59255AC9" w14:textId="77777777" w:rsidR="006A19BB" w:rsidRPr="00E3705F" w:rsidRDefault="006A19BB" w:rsidP="006A19BB">
            <w:pPr>
              <w:jc w:val="right"/>
              <w:rPr>
                <w:rFonts w:cs="Arial"/>
                <w:sz w:val="19"/>
                <w:szCs w:val="19"/>
              </w:rPr>
            </w:pPr>
            <w:r w:rsidRPr="00E3705F">
              <w:rPr>
                <w:rFonts w:cs="Arial"/>
                <w:sz w:val="19"/>
                <w:szCs w:val="19"/>
              </w:rPr>
              <w:t>51.952,00 €</w:t>
            </w:r>
          </w:p>
        </w:tc>
      </w:tr>
      <w:tr w:rsidR="006A19BB" w:rsidRPr="00E3705F" w14:paraId="0F2F4810" w14:textId="77777777" w:rsidTr="006A19BB">
        <w:trPr>
          <w:trHeight w:val="288"/>
        </w:trPr>
        <w:tc>
          <w:tcPr>
            <w:tcW w:w="928" w:type="dxa"/>
            <w:noWrap/>
            <w:hideMark/>
          </w:tcPr>
          <w:p w14:paraId="143136A5"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3F0A21E5" w14:textId="77777777" w:rsidR="006A19BB" w:rsidRPr="00E3705F" w:rsidRDefault="006A19BB" w:rsidP="006A19BB">
            <w:pPr>
              <w:rPr>
                <w:rFonts w:cs="Arial"/>
                <w:sz w:val="19"/>
                <w:szCs w:val="19"/>
              </w:rPr>
            </w:pPr>
            <w:r w:rsidRPr="00E3705F">
              <w:rPr>
                <w:rFonts w:cs="Arial"/>
                <w:sz w:val="19"/>
                <w:szCs w:val="19"/>
              </w:rPr>
              <w:t>18_DAIMLER</w:t>
            </w:r>
          </w:p>
        </w:tc>
        <w:tc>
          <w:tcPr>
            <w:tcW w:w="1593" w:type="dxa"/>
            <w:noWrap/>
            <w:hideMark/>
          </w:tcPr>
          <w:p w14:paraId="02C332C0" w14:textId="77777777" w:rsidR="006A19BB" w:rsidRPr="00E3705F" w:rsidRDefault="006A19BB" w:rsidP="006A19BB">
            <w:pPr>
              <w:jc w:val="right"/>
              <w:rPr>
                <w:rFonts w:cs="Arial"/>
                <w:sz w:val="19"/>
                <w:szCs w:val="19"/>
              </w:rPr>
            </w:pPr>
            <w:r w:rsidRPr="00E3705F">
              <w:rPr>
                <w:rFonts w:cs="Arial"/>
                <w:sz w:val="19"/>
                <w:szCs w:val="19"/>
              </w:rPr>
              <w:t>280.000,00 €</w:t>
            </w:r>
          </w:p>
        </w:tc>
        <w:tc>
          <w:tcPr>
            <w:tcW w:w="1275" w:type="dxa"/>
            <w:noWrap/>
            <w:hideMark/>
          </w:tcPr>
          <w:p w14:paraId="157E9A16" w14:textId="77777777" w:rsidR="006A19BB" w:rsidRPr="00E3705F" w:rsidRDefault="006A19BB" w:rsidP="006A19BB">
            <w:pPr>
              <w:jc w:val="right"/>
              <w:rPr>
                <w:rFonts w:cs="Arial"/>
                <w:sz w:val="19"/>
                <w:szCs w:val="19"/>
              </w:rPr>
            </w:pPr>
            <w:r w:rsidRPr="00E3705F">
              <w:rPr>
                <w:rFonts w:cs="Arial"/>
                <w:sz w:val="19"/>
                <w:szCs w:val="19"/>
              </w:rPr>
              <w:t>3.000,00 €</w:t>
            </w:r>
          </w:p>
        </w:tc>
        <w:tc>
          <w:tcPr>
            <w:tcW w:w="1134" w:type="dxa"/>
            <w:noWrap/>
            <w:hideMark/>
          </w:tcPr>
          <w:p w14:paraId="34EA0986"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17C27C2"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630DFB4A"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2A6E4078"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62ABF55D" w14:textId="77777777" w:rsidR="006A19BB" w:rsidRPr="00E3705F" w:rsidRDefault="006A19BB" w:rsidP="006A19BB">
            <w:pPr>
              <w:jc w:val="right"/>
              <w:rPr>
                <w:rFonts w:cs="Arial"/>
                <w:sz w:val="19"/>
                <w:szCs w:val="19"/>
              </w:rPr>
            </w:pPr>
            <w:r w:rsidRPr="00E3705F">
              <w:rPr>
                <w:rFonts w:cs="Arial"/>
                <w:sz w:val="19"/>
                <w:szCs w:val="19"/>
              </w:rPr>
              <w:t>283.000,00 €</w:t>
            </w:r>
          </w:p>
        </w:tc>
        <w:tc>
          <w:tcPr>
            <w:tcW w:w="1302" w:type="dxa"/>
            <w:noWrap/>
            <w:hideMark/>
          </w:tcPr>
          <w:p w14:paraId="79F0CC58" w14:textId="77777777" w:rsidR="006A19BB" w:rsidRPr="00E3705F" w:rsidRDefault="006A19BB" w:rsidP="006A19BB">
            <w:pPr>
              <w:jc w:val="right"/>
              <w:rPr>
                <w:rFonts w:cs="Arial"/>
                <w:sz w:val="19"/>
                <w:szCs w:val="19"/>
              </w:rPr>
            </w:pPr>
            <w:r w:rsidRPr="00E3705F">
              <w:rPr>
                <w:rFonts w:cs="Arial"/>
                <w:sz w:val="19"/>
                <w:szCs w:val="19"/>
              </w:rPr>
              <w:t>11.000,00 €</w:t>
            </w:r>
          </w:p>
        </w:tc>
        <w:tc>
          <w:tcPr>
            <w:tcW w:w="1406" w:type="dxa"/>
            <w:noWrap/>
            <w:hideMark/>
          </w:tcPr>
          <w:p w14:paraId="25DC4AD3" w14:textId="77777777" w:rsidR="006A19BB" w:rsidRPr="00E3705F" w:rsidRDefault="006A19BB" w:rsidP="006A19BB">
            <w:pPr>
              <w:jc w:val="right"/>
              <w:rPr>
                <w:rFonts w:cs="Arial"/>
                <w:sz w:val="19"/>
                <w:szCs w:val="19"/>
              </w:rPr>
            </w:pPr>
            <w:r w:rsidRPr="00E3705F">
              <w:rPr>
                <w:rFonts w:cs="Arial"/>
                <w:sz w:val="19"/>
                <w:szCs w:val="19"/>
              </w:rPr>
              <w:t>294.000,00 €</w:t>
            </w:r>
          </w:p>
        </w:tc>
      </w:tr>
      <w:tr w:rsidR="006A19BB" w:rsidRPr="00E3705F" w14:paraId="5BC6E3DC" w14:textId="77777777" w:rsidTr="006A19BB">
        <w:trPr>
          <w:trHeight w:val="288"/>
        </w:trPr>
        <w:tc>
          <w:tcPr>
            <w:tcW w:w="928" w:type="dxa"/>
            <w:noWrap/>
            <w:hideMark/>
          </w:tcPr>
          <w:p w14:paraId="23EC4543"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3A29DEB3" w14:textId="77777777" w:rsidR="006A19BB" w:rsidRPr="00E3705F" w:rsidRDefault="006A19BB" w:rsidP="006A19BB">
            <w:pPr>
              <w:rPr>
                <w:rFonts w:cs="Arial"/>
                <w:sz w:val="19"/>
                <w:szCs w:val="19"/>
              </w:rPr>
            </w:pPr>
            <w:r w:rsidRPr="00E3705F">
              <w:rPr>
                <w:rFonts w:cs="Arial"/>
                <w:sz w:val="19"/>
                <w:szCs w:val="19"/>
              </w:rPr>
              <w:t>19_EADS-</w:t>
            </w:r>
            <w:r w:rsidRPr="00E3705F">
              <w:rPr>
                <w:rFonts w:cs="Arial"/>
                <w:sz w:val="19"/>
                <w:szCs w:val="19"/>
              </w:rPr>
              <w:lastRenderedPageBreak/>
              <w:t>CAS</w:t>
            </w:r>
          </w:p>
        </w:tc>
        <w:tc>
          <w:tcPr>
            <w:tcW w:w="1593" w:type="dxa"/>
            <w:noWrap/>
            <w:hideMark/>
          </w:tcPr>
          <w:p w14:paraId="73515E2D" w14:textId="77777777" w:rsidR="006A19BB" w:rsidRPr="00E3705F" w:rsidRDefault="006A19BB" w:rsidP="006A19BB">
            <w:pPr>
              <w:jc w:val="right"/>
              <w:rPr>
                <w:rFonts w:cs="Arial"/>
                <w:sz w:val="19"/>
                <w:szCs w:val="19"/>
              </w:rPr>
            </w:pPr>
            <w:r w:rsidRPr="00E3705F">
              <w:rPr>
                <w:rFonts w:cs="Arial"/>
                <w:sz w:val="19"/>
                <w:szCs w:val="19"/>
              </w:rPr>
              <w:lastRenderedPageBreak/>
              <w:t>286.562,71 €</w:t>
            </w:r>
          </w:p>
        </w:tc>
        <w:tc>
          <w:tcPr>
            <w:tcW w:w="1275" w:type="dxa"/>
            <w:noWrap/>
            <w:hideMark/>
          </w:tcPr>
          <w:p w14:paraId="1396ECCC" w14:textId="77777777" w:rsidR="006A19BB" w:rsidRPr="00E3705F" w:rsidRDefault="006A19BB" w:rsidP="006A19BB">
            <w:pPr>
              <w:jc w:val="right"/>
              <w:rPr>
                <w:rFonts w:cs="Arial"/>
                <w:sz w:val="19"/>
                <w:szCs w:val="19"/>
              </w:rPr>
            </w:pPr>
            <w:r w:rsidRPr="00E3705F">
              <w:rPr>
                <w:rFonts w:cs="Arial"/>
                <w:sz w:val="19"/>
                <w:szCs w:val="19"/>
              </w:rPr>
              <w:t>4.491,87 €</w:t>
            </w:r>
          </w:p>
        </w:tc>
        <w:tc>
          <w:tcPr>
            <w:tcW w:w="1134" w:type="dxa"/>
            <w:noWrap/>
            <w:hideMark/>
          </w:tcPr>
          <w:p w14:paraId="2006F8BF"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4681786D"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6FF5BA8C"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41027B9B"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174CAE9F" w14:textId="77777777" w:rsidR="006A19BB" w:rsidRPr="00E3705F" w:rsidRDefault="006A19BB" w:rsidP="006A19BB">
            <w:pPr>
              <w:jc w:val="right"/>
              <w:rPr>
                <w:rFonts w:cs="Arial"/>
                <w:sz w:val="19"/>
                <w:szCs w:val="19"/>
              </w:rPr>
            </w:pPr>
            <w:r w:rsidRPr="00E3705F">
              <w:rPr>
                <w:rFonts w:cs="Arial"/>
                <w:sz w:val="19"/>
                <w:szCs w:val="19"/>
              </w:rPr>
              <w:t>291.054,58 €</w:t>
            </w:r>
          </w:p>
        </w:tc>
        <w:tc>
          <w:tcPr>
            <w:tcW w:w="1302" w:type="dxa"/>
            <w:noWrap/>
            <w:hideMark/>
          </w:tcPr>
          <w:p w14:paraId="73D3BDE9" w14:textId="77777777" w:rsidR="006A19BB" w:rsidRPr="00E3705F" w:rsidRDefault="006A19BB" w:rsidP="006A19BB">
            <w:pPr>
              <w:jc w:val="right"/>
              <w:rPr>
                <w:rFonts w:cs="Arial"/>
                <w:sz w:val="19"/>
                <w:szCs w:val="19"/>
              </w:rPr>
            </w:pPr>
            <w:r w:rsidRPr="00E3705F">
              <w:rPr>
                <w:rFonts w:cs="Arial"/>
                <w:sz w:val="19"/>
                <w:szCs w:val="19"/>
              </w:rPr>
              <w:t>45.936,00 €</w:t>
            </w:r>
          </w:p>
        </w:tc>
        <w:tc>
          <w:tcPr>
            <w:tcW w:w="1406" w:type="dxa"/>
            <w:noWrap/>
            <w:hideMark/>
          </w:tcPr>
          <w:p w14:paraId="1D297DAC" w14:textId="77777777" w:rsidR="006A19BB" w:rsidRPr="00E3705F" w:rsidRDefault="006A19BB" w:rsidP="006A19BB">
            <w:pPr>
              <w:jc w:val="right"/>
              <w:rPr>
                <w:rFonts w:cs="Arial"/>
                <w:sz w:val="19"/>
                <w:szCs w:val="19"/>
              </w:rPr>
            </w:pPr>
            <w:r w:rsidRPr="00E3705F">
              <w:rPr>
                <w:rFonts w:cs="Arial"/>
                <w:sz w:val="19"/>
                <w:szCs w:val="19"/>
              </w:rPr>
              <w:t>336.990,58 €</w:t>
            </w:r>
          </w:p>
        </w:tc>
      </w:tr>
      <w:tr w:rsidR="006A19BB" w:rsidRPr="00E3705F" w14:paraId="065E7DEF" w14:textId="77777777" w:rsidTr="006A19BB">
        <w:trPr>
          <w:trHeight w:val="288"/>
        </w:trPr>
        <w:tc>
          <w:tcPr>
            <w:tcW w:w="928" w:type="dxa"/>
            <w:noWrap/>
            <w:hideMark/>
          </w:tcPr>
          <w:p w14:paraId="7820477C" w14:textId="77777777" w:rsidR="006A19BB" w:rsidRPr="00E3705F" w:rsidRDefault="006A19BB" w:rsidP="006A19BB">
            <w:pPr>
              <w:jc w:val="center"/>
              <w:rPr>
                <w:rFonts w:cs="Arial"/>
                <w:sz w:val="19"/>
                <w:szCs w:val="19"/>
              </w:rPr>
            </w:pPr>
            <w:r w:rsidRPr="00E3705F">
              <w:rPr>
                <w:rFonts w:cs="Arial"/>
                <w:sz w:val="19"/>
                <w:szCs w:val="19"/>
              </w:rPr>
              <w:lastRenderedPageBreak/>
              <w:t>DE</w:t>
            </w:r>
          </w:p>
        </w:tc>
        <w:tc>
          <w:tcPr>
            <w:tcW w:w="1415" w:type="dxa"/>
            <w:noWrap/>
            <w:hideMark/>
          </w:tcPr>
          <w:p w14:paraId="096354B7" w14:textId="77777777" w:rsidR="006A19BB" w:rsidRPr="00E3705F" w:rsidRDefault="006A19BB" w:rsidP="006A19BB">
            <w:pPr>
              <w:rPr>
                <w:rFonts w:cs="Arial"/>
                <w:sz w:val="19"/>
                <w:szCs w:val="19"/>
              </w:rPr>
            </w:pPr>
            <w:r w:rsidRPr="00E3705F">
              <w:rPr>
                <w:rFonts w:cs="Arial"/>
                <w:sz w:val="19"/>
                <w:szCs w:val="19"/>
              </w:rPr>
              <w:t>20_EADS IW-G</w:t>
            </w:r>
          </w:p>
        </w:tc>
        <w:tc>
          <w:tcPr>
            <w:tcW w:w="1593" w:type="dxa"/>
            <w:noWrap/>
            <w:hideMark/>
          </w:tcPr>
          <w:p w14:paraId="42B59CEA" w14:textId="77777777" w:rsidR="006A19BB" w:rsidRPr="00E3705F" w:rsidRDefault="006A19BB" w:rsidP="006A19BB">
            <w:pPr>
              <w:jc w:val="right"/>
              <w:rPr>
                <w:rFonts w:cs="Arial"/>
                <w:sz w:val="19"/>
                <w:szCs w:val="19"/>
              </w:rPr>
            </w:pPr>
            <w:r w:rsidRPr="00E3705F">
              <w:rPr>
                <w:rFonts w:cs="Arial"/>
                <w:sz w:val="19"/>
                <w:szCs w:val="19"/>
              </w:rPr>
              <w:t>295.354,45 €</w:t>
            </w:r>
          </w:p>
        </w:tc>
        <w:tc>
          <w:tcPr>
            <w:tcW w:w="1275" w:type="dxa"/>
            <w:noWrap/>
            <w:hideMark/>
          </w:tcPr>
          <w:p w14:paraId="4C518BD5" w14:textId="77777777" w:rsidR="006A19BB" w:rsidRPr="00E3705F" w:rsidRDefault="006A19BB" w:rsidP="006A19BB">
            <w:pPr>
              <w:jc w:val="right"/>
              <w:rPr>
                <w:rFonts w:cs="Arial"/>
                <w:sz w:val="19"/>
                <w:szCs w:val="19"/>
              </w:rPr>
            </w:pPr>
            <w:r w:rsidRPr="00E3705F">
              <w:rPr>
                <w:rFonts w:cs="Arial"/>
                <w:sz w:val="19"/>
                <w:szCs w:val="19"/>
              </w:rPr>
              <w:t>10.688,35 €</w:t>
            </w:r>
          </w:p>
        </w:tc>
        <w:tc>
          <w:tcPr>
            <w:tcW w:w="1134" w:type="dxa"/>
            <w:noWrap/>
            <w:hideMark/>
          </w:tcPr>
          <w:p w14:paraId="6F6E4783"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4BA6453"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2DA7A809"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3E619B2" w14:textId="77777777" w:rsidR="006A19BB" w:rsidRPr="00E3705F" w:rsidRDefault="006A19BB" w:rsidP="006A19BB">
            <w:pPr>
              <w:jc w:val="right"/>
              <w:rPr>
                <w:rFonts w:cs="Arial"/>
                <w:sz w:val="19"/>
                <w:szCs w:val="19"/>
              </w:rPr>
            </w:pPr>
            <w:r w:rsidRPr="00E3705F">
              <w:rPr>
                <w:rFonts w:cs="Arial"/>
                <w:sz w:val="19"/>
                <w:szCs w:val="19"/>
              </w:rPr>
              <w:t>5.933,44 €</w:t>
            </w:r>
          </w:p>
        </w:tc>
        <w:tc>
          <w:tcPr>
            <w:tcW w:w="1406" w:type="dxa"/>
            <w:noWrap/>
            <w:hideMark/>
          </w:tcPr>
          <w:p w14:paraId="7D746C85" w14:textId="77777777" w:rsidR="006A19BB" w:rsidRPr="00E3705F" w:rsidRDefault="006A19BB" w:rsidP="006A19BB">
            <w:pPr>
              <w:jc w:val="right"/>
              <w:rPr>
                <w:rFonts w:cs="Arial"/>
                <w:sz w:val="19"/>
                <w:szCs w:val="19"/>
              </w:rPr>
            </w:pPr>
            <w:r w:rsidRPr="00E3705F">
              <w:rPr>
                <w:rFonts w:cs="Arial"/>
                <w:sz w:val="19"/>
                <w:szCs w:val="19"/>
              </w:rPr>
              <w:t>311.976,24 €</w:t>
            </w:r>
          </w:p>
        </w:tc>
        <w:tc>
          <w:tcPr>
            <w:tcW w:w="1302" w:type="dxa"/>
            <w:noWrap/>
            <w:hideMark/>
          </w:tcPr>
          <w:p w14:paraId="7674269F" w14:textId="77777777" w:rsidR="006A19BB" w:rsidRPr="00E3705F" w:rsidRDefault="006A19BB" w:rsidP="006A19BB">
            <w:pPr>
              <w:jc w:val="right"/>
              <w:rPr>
                <w:rFonts w:cs="Arial"/>
                <w:sz w:val="19"/>
                <w:szCs w:val="19"/>
              </w:rPr>
            </w:pPr>
            <w:r w:rsidRPr="00E3705F">
              <w:rPr>
                <w:rFonts w:cs="Arial"/>
                <w:sz w:val="19"/>
                <w:szCs w:val="19"/>
              </w:rPr>
              <w:t>152.222,75 €</w:t>
            </w:r>
          </w:p>
        </w:tc>
        <w:tc>
          <w:tcPr>
            <w:tcW w:w="1406" w:type="dxa"/>
            <w:noWrap/>
            <w:hideMark/>
          </w:tcPr>
          <w:p w14:paraId="60FA88C9" w14:textId="77777777" w:rsidR="006A19BB" w:rsidRPr="00E3705F" w:rsidRDefault="006A19BB" w:rsidP="006A19BB">
            <w:pPr>
              <w:jc w:val="right"/>
              <w:rPr>
                <w:rFonts w:cs="Arial"/>
                <w:sz w:val="19"/>
                <w:szCs w:val="19"/>
              </w:rPr>
            </w:pPr>
            <w:r w:rsidRPr="00E3705F">
              <w:rPr>
                <w:rFonts w:cs="Arial"/>
                <w:sz w:val="19"/>
                <w:szCs w:val="19"/>
              </w:rPr>
              <w:t>464.198,99 €</w:t>
            </w:r>
          </w:p>
        </w:tc>
      </w:tr>
      <w:tr w:rsidR="006A19BB" w:rsidRPr="00E3705F" w14:paraId="099BB462" w14:textId="77777777" w:rsidTr="006A19BB">
        <w:trPr>
          <w:trHeight w:val="288"/>
        </w:trPr>
        <w:tc>
          <w:tcPr>
            <w:tcW w:w="928" w:type="dxa"/>
            <w:noWrap/>
            <w:hideMark/>
          </w:tcPr>
          <w:p w14:paraId="7211F76A"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noWrap/>
            <w:hideMark/>
          </w:tcPr>
          <w:p w14:paraId="364D8330" w14:textId="77777777" w:rsidR="006A19BB" w:rsidRPr="00E3705F" w:rsidRDefault="006A19BB" w:rsidP="006A19BB">
            <w:pPr>
              <w:rPr>
                <w:rFonts w:cs="Arial"/>
                <w:sz w:val="19"/>
                <w:szCs w:val="19"/>
              </w:rPr>
            </w:pPr>
            <w:r w:rsidRPr="00E3705F">
              <w:rPr>
                <w:rFonts w:cs="Arial"/>
                <w:sz w:val="19"/>
                <w:szCs w:val="19"/>
              </w:rPr>
              <w:t>21_EADS IW-F</w:t>
            </w:r>
          </w:p>
        </w:tc>
        <w:tc>
          <w:tcPr>
            <w:tcW w:w="1593" w:type="dxa"/>
            <w:noWrap/>
            <w:hideMark/>
          </w:tcPr>
          <w:p w14:paraId="56AE8EA5" w14:textId="77777777" w:rsidR="006A19BB" w:rsidRPr="00E3705F" w:rsidRDefault="006A19BB" w:rsidP="006A19BB">
            <w:pPr>
              <w:jc w:val="right"/>
              <w:rPr>
                <w:rFonts w:cs="Arial"/>
                <w:sz w:val="19"/>
                <w:szCs w:val="19"/>
              </w:rPr>
            </w:pPr>
            <w:r w:rsidRPr="00E3705F">
              <w:rPr>
                <w:rFonts w:cs="Arial"/>
                <w:sz w:val="19"/>
                <w:szCs w:val="19"/>
              </w:rPr>
              <w:t>24.543,00 €</w:t>
            </w:r>
          </w:p>
        </w:tc>
        <w:tc>
          <w:tcPr>
            <w:tcW w:w="1275" w:type="dxa"/>
            <w:noWrap/>
            <w:hideMark/>
          </w:tcPr>
          <w:p w14:paraId="01A3315A"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6CA90244"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2AC8C9DD"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73F4FC86"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8888756"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48BC9BE0" w14:textId="77777777" w:rsidR="006A19BB" w:rsidRPr="00E3705F" w:rsidRDefault="006A19BB" w:rsidP="006A19BB">
            <w:pPr>
              <w:jc w:val="right"/>
              <w:rPr>
                <w:rFonts w:cs="Arial"/>
                <w:sz w:val="19"/>
                <w:szCs w:val="19"/>
              </w:rPr>
            </w:pPr>
            <w:r w:rsidRPr="00E3705F">
              <w:rPr>
                <w:rFonts w:cs="Arial"/>
                <w:sz w:val="19"/>
                <w:szCs w:val="19"/>
              </w:rPr>
              <w:t>24.543,00 €</w:t>
            </w:r>
          </w:p>
        </w:tc>
        <w:tc>
          <w:tcPr>
            <w:tcW w:w="1302" w:type="dxa"/>
            <w:noWrap/>
            <w:hideMark/>
          </w:tcPr>
          <w:p w14:paraId="06B4AB9B" w14:textId="77777777" w:rsidR="006A19BB" w:rsidRPr="00E3705F" w:rsidRDefault="006A19BB" w:rsidP="006A19BB">
            <w:pPr>
              <w:jc w:val="right"/>
              <w:rPr>
                <w:rFonts w:cs="Arial"/>
                <w:sz w:val="19"/>
                <w:szCs w:val="19"/>
              </w:rPr>
            </w:pPr>
            <w:r w:rsidRPr="00E3705F">
              <w:rPr>
                <w:rFonts w:cs="Arial"/>
                <w:sz w:val="19"/>
                <w:szCs w:val="19"/>
              </w:rPr>
              <w:t>31.170,00 €</w:t>
            </w:r>
          </w:p>
        </w:tc>
        <w:tc>
          <w:tcPr>
            <w:tcW w:w="1406" w:type="dxa"/>
            <w:noWrap/>
            <w:hideMark/>
          </w:tcPr>
          <w:p w14:paraId="5C281ADF" w14:textId="77777777" w:rsidR="006A19BB" w:rsidRPr="00E3705F" w:rsidRDefault="006A19BB" w:rsidP="006A19BB">
            <w:pPr>
              <w:jc w:val="right"/>
              <w:rPr>
                <w:rFonts w:cs="Arial"/>
                <w:sz w:val="19"/>
                <w:szCs w:val="19"/>
              </w:rPr>
            </w:pPr>
            <w:r w:rsidRPr="00E3705F">
              <w:rPr>
                <w:rFonts w:cs="Arial"/>
                <w:sz w:val="19"/>
                <w:szCs w:val="19"/>
              </w:rPr>
              <w:t>55.713,00 €</w:t>
            </w:r>
          </w:p>
        </w:tc>
      </w:tr>
      <w:tr w:rsidR="006A19BB" w:rsidRPr="00E3705F" w14:paraId="4D7A69C4" w14:textId="77777777" w:rsidTr="006A19BB">
        <w:trPr>
          <w:trHeight w:val="288"/>
        </w:trPr>
        <w:tc>
          <w:tcPr>
            <w:tcW w:w="928" w:type="dxa"/>
            <w:noWrap/>
            <w:hideMark/>
          </w:tcPr>
          <w:p w14:paraId="3563BF23" w14:textId="77777777" w:rsidR="006A19BB" w:rsidRPr="00E3705F" w:rsidRDefault="006A19BB" w:rsidP="006A19BB">
            <w:pPr>
              <w:jc w:val="center"/>
              <w:rPr>
                <w:rFonts w:cs="Arial"/>
                <w:sz w:val="19"/>
                <w:szCs w:val="19"/>
              </w:rPr>
            </w:pPr>
            <w:r w:rsidRPr="00E3705F">
              <w:rPr>
                <w:rFonts w:cs="Arial"/>
                <w:sz w:val="19"/>
                <w:szCs w:val="19"/>
              </w:rPr>
              <w:t>UK</w:t>
            </w:r>
          </w:p>
        </w:tc>
        <w:tc>
          <w:tcPr>
            <w:tcW w:w="1415" w:type="dxa"/>
            <w:noWrap/>
            <w:hideMark/>
          </w:tcPr>
          <w:p w14:paraId="4EA869A5" w14:textId="77777777" w:rsidR="006A19BB" w:rsidRPr="00E3705F" w:rsidRDefault="006A19BB" w:rsidP="006A19BB">
            <w:pPr>
              <w:rPr>
                <w:rFonts w:cs="Arial"/>
                <w:sz w:val="19"/>
                <w:szCs w:val="19"/>
              </w:rPr>
            </w:pPr>
            <w:r w:rsidRPr="00E3705F">
              <w:rPr>
                <w:rFonts w:cs="Arial"/>
                <w:sz w:val="19"/>
                <w:szCs w:val="19"/>
              </w:rPr>
              <w:t>22_EADS IW-UK</w:t>
            </w:r>
          </w:p>
        </w:tc>
        <w:tc>
          <w:tcPr>
            <w:tcW w:w="1593" w:type="dxa"/>
            <w:noWrap/>
            <w:hideMark/>
          </w:tcPr>
          <w:p w14:paraId="2DE9C72B" w14:textId="77777777" w:rsidR="006A19BB" w:rsidRPr="00E3705F" w:rsidRDefault="006A19BB" w:rsidP="006A19BB">
            <w:pPr>
              <w:jc w:val="right"/>
              <w:rPr>
                <w:rFonts w:cs="Arial"/>
                <w:sz w:val="19"/>
                <w:szCs w:val="19"/>
              </w:rPr>
            </w:pPr>
            <w:r w:rsidRPr="00E3705F">
              <w:rPr>
                <w:rFonts w:cs="Arial"/>
                <w:sz w:val="19"/>
                <w:szCs w:val="19"/>
              </w:rPr>
              <w:t>58.034,00 €</w:t>
            </w:r>
          </w:p>
        </w:tc>
        <w:tc>
          <w:tcPr>
            <w:tcW w:w="1275" w:type="dxa"/>
            <w:noWrap/>
            <w:hideMark/>
          </w:tcPr>
          <w:p w14:paraId="7C8A897F" w14:textId="77777777" w:rsidR="006A19BB" w:rsidRPr="00E3705F" w:rsidRDefault="006A19BB" w:rsidP="006A19BB">
            <w:pPr>
              <w:jc w:val="right"/>
              <w:rPr>
                <w:rFonts w:cs="Arial"/>
                <w:sz w:val="19"/>
                <w:szCs w:val="19"/>
              </w:rPr>
            </w:pPr>
            <w:r w:rsidRPr="00E3705F">
              <w:rPr>
                <w:rFonts w:cs="Arial"/>
                <w:sz w:val="19"/>
                <w:szCs w:val="19"/>
              </w:rPr>
              <w:t>5.246,00 €</w:t>
            </w:r>
          </w:p>
        </w:tc>
        <w:tc>
          <w:tcPr>
            <w:tcW w:w="1134" w:type="dxa"/>
            <w:noWrap/>
            <w:hideMark/>
          </w:tcPr>
          <w:p w14:paraId="69C9B4E9"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A2E3E82"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5B2108B2"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D577E17"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408D01A3" w14:textId="77777777" w:rsidR="006A19BB" w:rsidRPr="00E3705F" w:rsidRDefault="006A19BB" w:rsidP="006A19BB">
            <w:pPr>
              <w:jc w:val="right"/>
              <w:rPr>
                <w:rFonts w:cs="Arial"/>
                <w:sz w:val="19"/>
                <w:szCs w:val="19"/>
              </w:rPr>
            </w:pPr>
            <w:r w:rsidRPr="00E3705F">
              <w:rPr>
                <w:rFonts w:cs="Arial"/>
                <w:sz w:val="19"/>
                <w:szCs w:val="19"/>
              </w:rPr>
              <w:t>63.280,00 €</w:t>
            </w:r>
          </w:p>
        </w:tc>
        <w:tc>
          <w:tcPr>
            <w:tcW w:w="1302" w:type="dxa"/>
            <w:noWrap/>
            <w:hideMark/>
          </w:tcPr>
          <w:p w14:paraId="7C84966A" w14:textId="77777777" w:rsidR="006A19BB" w:rsidRPr="00E3705F" w:rsidRDefault="006A19BB" w:rsidP="006A19BB">
            <w:pPr>
              <w:jc w:val="right"/>
              <w:rPr>
                <w:rFonts w:cs="Arial"/>
                <w:sz w:val="19"/>
                <w:szCs w:val="19"/>
              </w:rPr>
            </w:pPr>
            <w:r w:rsidRPr="00E3705F">
              <w:rPr>
                <w:rFonts w:cs="Arial"/>
                <w:sz w:val="19"/>
                <w:szCs w:val="19"/>
              </w:rPr>
              <w:t>52.812,00 €</w:t>
            </w:r>
          </w:p>
        </w:tc>
        <w:tc>
          <w:tcPr>
            <w:tcW w:w="1406" w:type="dxa"/>
            <w:noWrap/>
            <w:hideMark/>
          </w:tcPr>
          <w:p w14:paraId="058B564D" w14:textId="77777777" w:rsidR="006A19BB" w:rsidRPr="00E3705F" w:rsidRDefault="006A19BB" w:rsidP="006A19BB">
            <w:pPr>
              <w:jc w:val="right"/>
              <w:rPr>
                <w:rFonts w:cs="Arial"/>
                <w:sz w:val="19"/>
                <w:szCs w:val="19"/>
              </w:rPr>
            </w:pPr>
            <w:r w:rsidRPr="00E3705F">
              <w:rPr>
                <w:rFonts w:cs="Arial"/>
                <w:sz w:val="19"/>
                <w:szCs w:val="19"/>
              </w:rPr>
              <w:t>116.092,00 €</w:t>
            </w:r>
          </w:p>
        </w:tc>
      </w:tr>
      <w:tr w:rsidR="006A19BB" w:rsidRPr="00E3705F" w14:paraId="552122C4" w14:textId="77777777" w:rsidTr="006A19BB">
        <w:trPr>
          <w:trHeight w:val="288"/>
        </w:trPr>
        <w:tc>
          <w:tcPr>
            <w:tcW w:w="928" w:type="dxa"/>
            <w:noWrap/>
            <w:hideMark/>
          </w:tcPr>
          <w:p w14:paraId="6C385AF8"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noWrap/>
            <w:hideMark/>
          </w:tcPr>
          <w:p w14:paraId="4906C2F8" w14:textId="77777777" w:rsidR="006A19BB" w:rsidRPr="00E3705F" w:rsidRDefault="006A19BB" w:rsidP="006A19BB">
            <w:pPr>
              <w:rPr>
                <w:rFonts w:cs="Arial"/>
                <w:sz w:val="19"/>
                <w:szCs w:val="19"/>
              </w:rPr>
            </w:pPr>
            <w:r w:rsidRPr="00E3705F">
              <w:rPr>
                <w:rFonts w:cs="Arial"/>
                <w:sz w:val="19"/>
                <w:szCs w:val="19"/>
              </w:rPr>
              <w:t>23_Elektrobit</w:t>
            </w:r>
          </w:p>
        </w:tc>
        <w:tc>
          <w:tcPr>
            <w:tcW w:w="1593" w:type="dxa"/>
            <w:noWrap/>
            <w:hideMark/>
          </w:tcPr>
          <w:p w14:paraId="23728D12" w14:textId="77777777" w:rsidR="006A19BB" w:rsidRPr="00E3705F" w:rsidRDefault="006A19BB" w:rsidP="006A19BB">
            <w:pPr>
              <w:jc w:val="right"/>
              <w:rPr>
                <w:rFonts w:cs="Arial"/>
                <w:sz w:val="19"/>
                <w:szCs w:val="19"/>
              </w:rPr>
            </w:pPr>
            <w:r w:rsidRPr="00E3705F">
              <w:rPr>
                <w:rFonts w:cs="Arial"/>
                <w:sz w:val="19"/>
                <w:szCs w:val="19"/>
              </w:rPr>
              <w:t>58.034,00 €</w:t>
            </w:r>
          </w:p>
        </w:tc>
        <w:tc>
          <w:tcPr>
            <w:tcW w:w="1275" w:type="dxa"/>
            <w:noWrap/>
            <w:hideMark/>
          </w:tcPr>
          <w:p w14:paraId="7C9AB15E"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55936E70"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400B24E"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79C51839"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93F4443"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2B2A7411" w14:textId="77777777" w:rsidR="006A19BB" w:rsidRPr="00E3705F" w:rsidRDefault="006A19BB" w:rsidP="006A19BB">
            <w:pPr>
              <w:jc w:val="right"/>
              <w:rPr>
                <w:rFonts w:cs="Arial"/>
                <w:sz w:val="19"/>
                <w:szCs w:val="19"/>
              </w:rPr>
            </w:pPr>
            <w:r w:rsidRPr="00E3705F">
              <w:rPr>
                <w:rFonts w:cs="Arial"/>
                <w:sz w:val="19"/>
                <w:szCs w:val="19"/>
              </w:rPr>
              <w:t>108.548,72 €</w:t>
            </w:r>
          </w:p>
        </w:tc>
        <w:tc>
          <w:tcPr>
            <w:tcW w:w="1302" w:type="dxa"/>
            <w:noWrap/>
            <w:hideMark/>
          </w:tcPr>
          <w:p w14:paraId="16B36CB8" w14:textId="77777777" w:rsidR="006A19BB" w:rsidRPr="00E3705F" w:rsidRDefault="006A19BB" w:rsidP="006A19BB">
            <w:pPr>
              <w:jc w:val="right"/>
              <w:rPr>
                <w:rFonts w:cs="Arial"/>
                <w:sz w:val="19"/>
                <w:szCs w:val="19"/>
              </w:rPr>
            </w:pPr>
            <w:r w:rsidRPr="00E3705F">
              <w:rPr>
                <w:rFonts w:cs="Arial"/>
                <w:sz w:val="19"/>
                <w:szCs w:val="19"/>
              </w:rPr>
              <w:t>1.628,30 €</w:t>
            </w:r>
          </w:p>
        </w:tc>
        <w:tc>
          <w:tcPr>
            <w:tcW w:w="1406" w:type="dxa"/>
            <w:noWrap/>
            <w:hideMark/>
          </w:tcPr>
          <w:p w14:paraId="7C5E9FB0" w14:textId="77777777" w:rsidR="006A19BB" w:rsidRPr="00E3705F" w:rsidRDefault="006A19BB" w:rsidP="006A19BB">
            <w:pPr>
              <w:jc w:val="right"/>
              <w:rPr>
                <w:rFonts w:cs="Arial"/>
                <w:sz w:val="19"/>
                <w:szCs w:val="19"/>
              </w:rPr>
            </w:pPr>
            <w:r w:rsidRPr="00E3705F">
              <w:rPr>
                <w:rFonts w:cs="Arial"/>
                <w:sz w:val="19"/>
                <w:szCs w:val="19"/>
              </w:rPr>
              <w:t>110.177,02 €</w:t>
            </w:r>
          </w:p>
        </w:tc>
      </w:tr>
      <w:tr w:rsidR="006A19BB" w:rsidRPr="00E3705F" w14:paraId="124E2AEB" w14:textId="77777777" w:rsidTr="006A19BB">
        <w:trPr>
          <w:trHeight w:val="288"/>
        </w:trPr>
        <w:tc>
          <w:tcPr>
            <w:tcW w:w="928" w:type="dxa"/>
            <w:noWrap/>
            <w:hideMark/>
          </w:tcPr>
          <w:p w14:paraId="733F8E65" w14:textId="77777777" w:rsidR="006A19BB" w:rsidRPr="00E3705F" w:rsidRDefault="006A19BB" w:rsidP="006A19BB">
            <w:pPr>
              <w:jc w:val="center"/>
              <w:rPr>
                <w:rFonts w:cs="Arial"/>
                <w:sz w:val="19"/>
                <w:szCs w:val="19"/>
              </w:rPr>
            </w:pPr>
            <w:r w:rsidRPr="00E3705F">
              <w:rPr>
                <w:rFonts w:cs="Arial"/>
                <w:sz w:val="19"/>
                <w:szCs w:val="19"/>
              </w:rPr>
              <w:t>AT</w:t>
            </w:r>
          </w:p>
        </w:tc>
        <w:tc>
          <w:tcPr>
            <w:tcW w:w="1415" w:type="dxa"/>
            <w:noWrap/>
            <w:hideMark/>
          </w:tcPr>
          <w:p w14:paraId="6846A6AF" w14:textId="77777777" w:rsidR="006A19BB" w:rsidRPr="00E3705F" w:rsidRDefault="006A19BB" w:rsidP="006A19BB">
            <w:pPr>
              <w:rPr>
                <w:rFonts w:cs="Arial"/>
                <w:sz w:val="19"/>
                <w:szCs w:val="19"/>
              </w:rPr>
            </w:pPr>
            <w:r w:rsidRPr="00E3705F">
              <w:rPr>
                <w:rFonts w:cs="Arial"/>
                <w:sz w:val="19"/>
                <w:szCs w:val="19"/>
              </w:rPr>
              <w:t>24_TUG</w:t>
            </w:r>
          </w:p>
        </w:tc>
        <w:tc>
          <w:tcPr>
            <w:tcW w:w="1593" w:type="dxa"/>
            <w:noWrap/>
            <w:hideMark/>
          </w:tcPr>
          <w:p w14:paraId="79757A49" w14:textId="77777777" w:rsidR="006A19BB" w:rsidRPr="00E3705F" w:rsidRDefault="006A19BB" w:rsidP="006A19BB">
            <w:pPr>
              <w:jc w:val="right"/>
              <w:rPr>
                <w:rFonts w:cs="Arial"/>
                <w:sz w:val="19"/>
                <w:szCs w:val="19"/>
              </w:rPr>
            </w:pPr>
            <w:r w:rsidRPr="00E3705F">
              <w:rPr>
                <w:rFonts w:cs="Arial"/>
                <w:sz w:val="19"/>
                <w:szCs w:val="19"/>
              </w:rPr>
              <w:t>27.144,58 €</w:t>
            </w:r>
          </w:p>
        </w:tc>
        <w:tc>
          <w:tcPr>
            <w:tcW w:w="1275" w:type="dxa"/>
            <w:noWrap/>
            <w:hideMark/>
          </w:tcPr>
          <w:p w14:paraId="2AE1463F" w14:textId="77777777" w:rsidR="006A19BB" w:rsidRPr="00E3705F" w:rsidRDefault="006A19BB" w:rsidP="006A19BB">
            <w:pPr>
              <w:jc w:val="right"/>
              <w:rPr>
                <w:rFonts w:cs="Arial"/>
                <w:sz w:val="19"/>
                <w:szCs w:val="19"/>
              </w:rPr>
            </w:pPr>
            <w:r w:rsidRPr="00E3705F">
              <w:rPr>
                <w:rFonts w:cs="Arial"/>
                <w:sz w:val="19"/>
                <w:szCs w:val="19"/>
              </w:rPr>
              <w:t>17,20 €</w:t>
            </w:r>
          </w:p>
        </w:tc>
        <w:tc>
          <w:tcPr>
            <w:tcW w:w="1134" w:type="dxa"/>
            <w:noWrap/>
            <w:hideMark/>
          </w:tcPr>
          <w:p w14:paraId="1F509ECE" w14:textId="4C4311C0" w:rsidR="006A19BB" w:rsidRPr="00E3705F" w:rsidRDefault="009B454B" w:rsidP="009B454B">
            <w:pPr>
              <w:jc w:val="right"/>
              <w:rPr>
                <w:rFonts w:cs="Arial"/>
                <w:sz w:val="19"/>
                <w:szCs w:val="19"/>
              </w:rPr>
            </w:pPr>
            <w:r>
              <w:rPr>
                <w:rFonts w:cs="Arial"/>
                <w:sz w:val="19"/>
                <w:szCs w:val="19"/>
              </w:rPr>
              <w:t>3884,72</w:t>
            </w:r>
            <w:r w:rsidR="006A19BB" w:rsidRPr="00E3705F">
              <w:rPr>
                <w:rFonts w:cs="Arial"/>
                <w:sz w:val="19"/>
                <w:szCs w:val="19"/>
              </w:rPr>
              <w:t xml:space="preserve"> €</w:t>
            </w:r>
          </w:p>
        </w:tc>
        <w:tc>
          <w:tcPr>
            <w:tcW w:w="1276" w:type="dxa"/>
            <w:noWrap/>
            <w:hideMark/>
          </w:tcPr>
          <w:p w14:paraId="72E8F5FC"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6E31CABE"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073BC128"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1A6DBED3" w14:textId="77777777" w:rsidR="006A19BB" w:rsidRPr="00E3705F" w:rsidRDefault="006A19BB" w:rsidP="006A19BB">
            <w:pPr>
              <w:jc w:val="right"/>
              <w:rPr>
                <w:rFonts w:cs="Arial"/>
                <w:sz w:val="19"/>
                <w:szCs w:val="19"/>
              </w:rPr>
            </w:pPr>
            <w:r w:rsidRPr="00E3705F">
              <w:rPr>
                <w:rFonts w:cs="Arial"/>
                <w:sz w:val="19"/>
                <w:szCs w:val="19"/>
              </w:rPr>
              <w:t>27.161,78 €</w:t>
            </w:r>
          </w:p>
        </w:tc>
        <w:tc>
          <w:tcPr>
            <w:tcW w:w="1302" w:type="dxa"/>
            <w:noWrap/>
            <w:hideMark/>
          </w:tcPr>
          <w:p w14:paraId="7F3E6D54" w14:textId="77777777" w:rsidR="006A19BB" w:rsidRPr="00E3705F" w:rsidRDefault="006A19BB" w:rsidP="006A19BB">
            <w:pPr>
              <w:jc w:val="right"/>
              <w:rPr>
                <w:rFonts w:cs="Arial"/>
                <w:sz w:val="19"/>
                <w:szCs w:val="19"/>
              </w:rPr>
            </w:pPr>
            <w:r w:rsidRPr="00E3705F">
              <w:rPr>
                <w:rFonts w:cs="Arial"/>
                <w:sz w:val="19"/>
                <w:szCs w:val="19"/>
              </w:rPr>
              <w:t>5.428,92 €</w:t>
            </w:r>
          </w:p>
        </w:tc>
        <w:tc>
          <w:tcPr>
            <w:tcW w:w="1406" w:type="dxa"/>
            <w:noWrap/>
            <w:hideMark/>
          </w:tcPr>
          <w:p w14:paraId="18F53710" w14:textId="77777777" w:rsidR="006A19BB" w:rsidRPr="00E3705F" w:rsidRDefault="006A19BB" w:rsidP="006A19BB">
            <w:pPr>
              <w:jc w:val="right"/>
              <w:rPr>
                <w:rFonts w:cs="Arial"/>
                <w:sz w:val="19"/>
                <w:szCs w:val="19"/>
              </w:rPr>
            </w:pPr>
            <w:r w:rsidRPr="00E3705F">
              <w:rPr>
                <w:rFonts w:cs="Arial"/>
                <w:sz w:val="19"/>
                <w:szCs w:val="19"/>
              </w:rPr>
              <w:t>32.590,70 €</w:t>
            </w:r>
          </w:p>
        </w:tc>
      </w:tr>
      <w:tr w:rsidR="006A19BB" w:rsidRPr="00E3705F" w14:paraId="392AEB4C" w14:textId="77777777" w:rsidTr="006A19BB">
        <w:trPr>
          <w:trHeight w:val="288"/>
        </w:trPr>
        <w:tc>
          <w:tcPr>
            <w:tcW w:w="928" w:type="dxa"/>
            <w:noWrap/>
            <w:hideMark/>
          </w:tcPr>
          <w:p w14:paraId="5BD1457F" w14:textId="77777777" w:rsidR="006A19BB" w:rsidRPr="00E3705F" w:rsidRDefault="006A19BB" w:rsidP="006A19BB">
            <w:pPr>
              <w:jc w:val="center"/>
              <w:rPr>
                <w:rFonts w:cs="Arial"/>
                <w:sz w:val="19"/>
                <w:szCs w:val="19"/>
              </w:rPr>
            </w:pPr>
            <w:r w:rsidRPr="00E3705F">
              <w:rPr>
                <w:rFonts w:cs="Arial"/>
                <w:sz w:val="19"/>
                <w:szCs w:val="19"/>
              </w:rPr>
              <w:t>IT</w:t>
            </w:r>
          </w:p>
        </w:tc>
        <w:tc>
          <w:tcPr>
            <w:tcW w:w="1415" w:type="dxa"/>
            <w:noWrap/>
            <w:hideMark/>
          </w:tcPr>
          <w:p w14:paraId="066407F6" w14:textId="77777777" w:rsidR="006A19BB" w:rsidRPr="00E3705F" w:rsidRDefault="006A19BB" w:rsidP="006A19BB">
            <w:pPr>
              <w:rPr>
                <w:rFonts w:cs="Arial"/>
                <w:sz w:val="19"/>
                <w:szCs w:val="19"/>
              </w:rPr>
            </w:pPr>
            <w:r w:rsidRPr="00E3705F">
              <w:rPr>
                <w:rFonts w:cs="Arial"/>
                <w:sz w:val="19"/>
                <w:szCs w:val="19"/>
              </w:rPr>
              <w:t>25_FBK</w:t>
            </w:r>
          </w:p>
        </w:tc>
        <w:tc>
          <w:tcPr>
            <w:tcW w:w="1593" w:type="dxa"/>
            <w:noWrap/>
            <w:hideMark/>
          </w:tcPr>
          <w:p w14:paraId="46920E48" w14:textId="77777777" w:rsidR="006A19BB" w:rsidRPr="00E3705F" w:rsidRDefault="006A19BB" w:rsidP="006A19BB">
            <w:pPr>
              <w:jc w:val="right"/>
              <w:rPr>
                <w:rFonts w:cs="Arial"/>
                <w:sz w:val="19"/>
                <w:szCs w:val="19"/>
              </w:rPr>
            </w:pPr>
            <w:r w:rsidRPr="00E3705F">
              <w:rPr>
                <w:rFonts w:cs="Arial"/>
                <w:sz w:val="19"/>
                <w:szCs w:val="19"/>
              </w:rPr>
              <w:t>77.847,74 €</w:t>
            </w:r>
          </w:p>
        </w:tc>
        <w:tc>
          <w:tcPr>
            <w:tcW w:w="1275" w:type="dxa"/>
            <w:noWrap/>
            <w:hideMark/>
          </w:tcPr>
          <w:p w14:paraId="6C3AB68C"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237A0342"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ADBD21F"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7E18AC40"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3950DE9"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58436475" w14:textId="5F8C2C13" w:rsidR="006A19BB" w:rsidRPr="00E3705F" w:rsidRDefault="00F33DA3" w:rsidP="00F33DA3">
            <w:pPr>
              <w:jc w:val="right"/>
              <w:rPr>
                <w:rFonts w:cs="Arial"/>
                <w:sz w:val="19"/>
                <w:szCs w:val="19"/>
              </w:rPr>
            </w:pPr>
            <w:r>
              <w:rPr>
                <w:rFonts w:cs="Arial"/>
                <w:sz w:val="19"/>
                <w:szCs w:val="19"/>
              </w:rPr>
              <w:t>77.847,74</w:t>
            </w:r>
            <w:r w:rsidR="006A19BB" w:rsidRPr="00E3705F">
              <w:rPr>
                <w:rFonts w:cs="Arial"/>
                <w:sz w:val="19"/>
                <w:szCs w:val="19"/>
              </w:rPr>
              <w:t xml:space="preserve"> €</w:t>
            </w:r>
          </w:p>
        </w:tc>
        <w:tc>
          <w:tcPr>
            <w:tcW w:w="1302" w:type="dxa"/>
            <w:noWrap/>
            <w:hideMark/>
          </w:tcPr>
          <w:p w14:paraId="2C71BAEA" w14:textId="77777777" w:rsidR="006A19BB" w:rsidRPr="00E3705F" w:rsidRDefault="006A19BB" w:rsidP="006A19BB">
            <w:pPr>
              <w:jc w:val="right"/>
              <w:rPr>
                <w:rFonts w:cs="Arial"/>
                <w:sz w:val="19"/>
                <w:szCs w:val="19"/>
              </w:rPr>
            </w:pPr>
            <w:r w:rsidRPr="00E3705F">
              <w:rPr>
                <w:rFonts w:cs="Arial"/>
                <w:sz w:val="19"/>
                <w:szCs w:val="19"/>
              </w:rPr>
              <w:t>38.923,87 €</w:t>
            </w:r>
          </w:p>
        </w:tc>
        <w:tc>
          <w:tcPr>
            <w:tcW w:w="1406" w:type="dxa"/>
            <w:noWrap/>
            <w:hideMark/>
          </w:tcPr>
          <w:p w14:paraId="221C77C1" w14:textId="61CD6679" w:rsidR="006A19BB" w:rsidRPr="00E3705F" w:rsidRDefault="00F33DA3" w:rsidP="006A19BB">
            <w:pPr>
              <w:jc w:val="right"/>
              <w:rPr>
                <w:rFonts w:cs="Arial"/>
                <w:sz w:val="19"/>
                <w:szCs w:val="19"/>
              </w:rPr>
            </w:pPr>
            <w:r>
              <w:rPr>
                <w:rFonts w:cs="Arial"/>
                <w:sz w:val="19"/>
                <w:szCs w:val="19"/>
              </w:rPr>
              <w:t>116.771,61</w:t>
            </w:r>
            <w:r w:rsidR="006A19BB" w:rsidRPr="00E3705F">
              <w:rPr>
                <w:rFonts w:cs="Arial"/>
                <w:sz w:val="19"/>
                <w:szCs w:val="19"/>
              </w:rPr>
              <w:t xml:space="preserve"> €</w:t>
            </w:r>
          </w:p>
        </w:tc>
      </w:tr>
      <w:tr w:rsidR="006A19BB" w:rsidRPr="00E3705F" w14:paraId="5B81D45C" w14:textId="77777777" w:rsidTr="006A19BB">
        <w:trPr>
          <w:trHeight w:val="288"/>
        </w:trPr>
        <w:tc>
          <w:tcPr>
            <w:tcW w:w="928" w:type="dxa"/>
            <w:noWrap/>
            <w:hideMark/>
          </w:tcPr>
          <w:p w14:paraId="3E91A7B0"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74DAE60C" w14:textId="77777777" w:rsidR="006A19BB" w:rsidRPr="00E3705F" w:rsidRDefault="006A19BB" w:rsidP="006A19BB">
            <w:pPr>
              <w:rPr>
                <w:rFonts w:cs="Arial"/>
                <w:sz w:val="19"/>
                <w:szCs w:val="19"/>
              </w:rPr>
            </w:pPr>
            <w:r w:rsidRPr="00E3705F">
              <w:rPr>
                <w:rFonts w:cs="Arial"/>
                <w:sz w:val="19"/>
                <w:szCs w:val="19"/>
              </w:rPr>
              <w:t>26_FhG</w:t>
            </w:r>
          </w:p>
        </w:tc>
        <w:tc>
          <w:tcPr>
            <w:tcW w:w="1593" w:type="dxa"/>
            <w:noWrap/>
            <w:hideMark/>
          </w:tcPr>
          <w:p w14:paraId="0CB855C5" w14:textId="77777777" w:rsidR="006A19BB" w:rsidRPr="00E3705F" w:rsidRDefault="006A19BB" w:rsidP="006A19BB">
            <w:pPr>
              <w:jc w:val="right"/>
              <w:rPr>
                <w:rFonts w:cs="Arial"/>
                <w:sz w:val="19"/>
                <w:szCs w:val="19"/>
              </w:rPr>
            </w:pPr>
            <w:r w:rsidRPr="00E3705F">
              <w:rPr>
                <w:rFonts w:cs="Arial"/>
                <w:sz w:val="19"/>
                <w:szCs w:val="19"/>
              </w:rPr>
              <w:t>250.237,00 €</w:t>
            </w:r>
          </w:p>
        </w:tc>
        <w:tc>
          <w:tcPr>
            <w:tcW w:w="1275" w:type="dxa"/>
            <w:noWrap/>
            <w:hideMark/>
          </w:tcPr>
          <w:p w14:paraId="16BF2057" w14:textId="77777777" w:rsidR="006A19BB" w:rsidRPr="00E3705F" w:rsidRDefault="006A19BB" w:rsidP="006A19BB">
            <w:pPr>
              <w:jc w:val="right"/>
              <w:rPr>
                <w:rFonts w:cs="Arial"/>
                <w:sz w:val="19"/>
                <w:szCs w:val="19"/>
              </w:rPr>
            </w:pPr>
            <w:r w:rsidRPr="00E3705F">
              <w:rPr>
                <w:rFonts w:cs="Arial"/>
                <w:sz w:val="19"/>
                <w:szCs w:val="19"/>
              </w:rPr>
              <w:t>9.435,00 €</w:t>
            </w:r>
          </w:p>
        </w:tc>
        <w:tc>
          <w:tcPr>
            <w:tcW w:w="1134" w:type="dxa"/>
            <w:noWrap/>
            <w:hideMark/>
          </w:tcPr>
          <w:p w14:paraId="3D485ECE"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C69DD54" w14:textId="77777777" w:rsidR="006A19BB" w:rsidRPr="00E3705F" w:rsidRDefault="006A19BB" w:rsidP="006A19BB">
            <w:pPr>
              <w:jc w:val="right"/>
              <w:rPr>
                <w:rFonts w:cs="Arial"/>
                <w:sz w:val="19"/>
                <w:szCs w:val="19"/>
              </w:rPr>
            </w:pPr>
            <w:r w:rsidRPr="00E3705F">
              <w:rPr>
                <w:rFonts w:cs="Arial"/>
                <w:sz w:val="19"/>
                <w:szCs w:val="19"/>
              </w:rPr>
              <w:t>550,00 €</w:t>
            </w:r>
          </w:p>
        </w:tc>
        <w:tc>
          <w:tcPr>
            <w:tcW w:w="1395" w:type="dxa"/>
            <w:noWrap/>
            <w:hideMark/>
          </w:tcPr>
          <w:p w14:paraId="245CA6D9"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179A9AD" w14:textId="77777777" w:rsidR="006A19BB" w:rsidRPr="00E3705F" w:rsidRDefault="006A19BB" w:rsidP="006A19BB">
            <w:pPr>
              <w:jc w:val="right"/>
              <w:rPr>
                <w:rFonts w:cs="Arial"/>
                <w:sz w:val="19"/>
                <w:szCs w:val="19"/>
              </w:rPr>
            </w:pPr>
            <w:r w:rsidRPr="00E3705F">
              <w:rPr>
                <w:rFonts w:cs="Arial"/>
                <w:sz w:val="19"/>
                <w:szCs w:val="19"/>
              </w:rPr>
              <w:t>8.934,00 €</w:t>
            </w:r>
          </w:p>
        </w:tc>
        <w:tc>
          <w:tcPr>
            <w:tcW w:w="1406" w:type="dxa"/>
            <w:noWrap/>
            <w:hideMark/>
          </w:tcPr>
          <w:p w14:paraId="036F1955" w14:textId="77777777" w:rsidR="006A19BB" w:rsidRPr="00E3705F" w:rsidRDefault="006A19BB" w:rsidP="006A19BB">
            <w:pPr>
              <w:jc w:val="right"/>
              <w:rPr>
                <w:rFonts w:cs="Arial"/>
                <w:sz w:val="19"/>
                <w:szCs w:val="19"/>
              </w:rPr>
            </w:pPr>
            <w:r w:rsidRPr="00E3705F">
              <w:rPr>
                <w:rFonts w:cs="Arial"/>
                <w:sz w:val="19"/>
                <w:szCs w:val="19"/>
              </w:rPr>
              <w:t>269.156,00 €</w:t>
            </w:r>
          </w:p>
        </w:tc>
        <w:tc>
          <w:tcPr>
            <w:tcW w:w="1302" w:type="dxa"/>
            <w:noWrap/>
            <w:hideMark/>
          </w:tcPr>
          <w:p w14:paraId="582B904B" w14:textId="77777777" w:rsidR="006A19BB" w:rsidRPr="00E3705F" w:rsidRDefault="006A19BB" w:rsidP="006A19BB">
            <w:pPr>
              <w:jc w:val="right"/>
              <w:rPr>
                <w:rFonts w:cs="Arial"/>
                <w:sz w:val="19"/>
                <w:szCs w:val="19"/>
              </w:rPr>
            </w:pPr>
            <w:r w:rsidRPr="00E3705F">
              <w:rPr>
                <w:rFonts w:cs="Arial"/>
                <w:sz w:val="19"/>
                <w:szCs w:val="19"/>
              </w:rPr>
              <w:t>174.833,00 €</w:t>
            </w:r>
          </w:p>
        </w:tc>
        <w:tc>
          <w:tcPr>
            <w:tcW w:w="1406" w:type="dxa"/>
            <w:noWrap/>
            <w:hideMark/>
          </w:tcPr>
          <w:p w14:paraId="1A4B72DA" w14:textId="77777777" w:rsidR="006A19BB" w:rsidRPr="00E3705F" w:rsidRDefault="006A19BB" w:rsidP="006A19BB">
            <w:pPr>
              <w:jc w:val="right"/>
              <w:rPr>
                <w:rFonts w:cs="Arial"/>
                <w:sz w:val="19"/>
                <w:szCs w:val="19"/>
              </w:rPr>
            </w:pPr>
            <w:r w:rsidRPr="00E3705F">
              <w:rPr>
                <w:rFonts w:cs="Arial"/>
                <w:sz w:val="19"/>
                <w:szCs w:val="19"/>
              </w:rPr>
              <w:t>443.989,00 €</w:t>
            </w:r>
          </w:p>
        </w:tc>
      </w:tr>
      <w:tr w:rsidR="006A19BB" w:rsidRPr="00E3705F" w14:paraId="3927A2D6" w14:textId="77777777" w:rsidTr="006A19BB">
        <w:trPr>
          <w:trHeight w:val="288"/>
        </w:trPr>
        <w:tc>
          <w:tcPr>
            <w:tcW w:w="928" w:type="dxa"/>
            <w:noWrap/>
            <w:hideMark/>
          </w:tcPr>
          <w:p w14:paraId="1EBCABFC" w14:textId="77777777" w:rsidR="006A19BB" w:rsidRPr="00E3705F" w:rsidRDefault="006A19BB" w:rsidP="006A19BB">
            <w:pPr>
              <w:jc w:val="center"/>
              <w:rPr>
                <w:rFonts w:cs="Arial"/>
                <w:sz w:val="19"/>
                <w:szCs w:val="19"/>
              </w:rPr>
            </w:pPr>
            <w:r w:rsidRPr="00E3705F">
              <w:rPr>
                <w:rFonts w:cs="Arial"/>
                <w:sz w:val="19"/>
                <w:szCs w:val="19"/>
              </w:rPr>
              <w:t>ES</w:t>
            </w:r>
          </w:p>
        </w:tc>
        <w:tc>
          <w:tcPr>
            <w:tcW w:w="1415" w:type="dxa"/>
            <w:noWrap/>
            <w:hideMark/>
          </w:tcPr>
          <w:p w14:paraId="471E9EDD" w14:textId="77777777" w:rsidR="006A19BB" w:rsidRPr="00E3705F" w:rsidRDefault="006A19BB" w:rsidP="006A19BB">
            <w:pPr>
              <w:rPr>
                <w:rFonts w:cs="Arial"/>
                <w:sz w:val="19"/>
                <w:szCs w:val="19"/>
              </w:rPr>
            </w:pPr>
            <w:r w:rsidRPr="00E3705F">
              <w:rPr>
                <w:rFonts w:cs="Arial"/>
                <w:sz w:val="19"/>
                <w:szCs w:val="19"/>
              </w:rPr>
              <w:t>27_Tecnalia</w:t>
            </w:r>
          </w:p>
        </w:tc>
        <w:tc>
          <w:tcPr>
            <w:tcW w:w="1593" w:type="dxa"/>
            <w:noWrap/>
            <w:hideMark/>
          </w:tcPr>
          <w:p w14:paraId="7CC16696" w14:textId="77777777" w:rsidR="006A19BB" w:rsidRPr="00E3705F" w:rsidRDefault="006A19BB" w:rsidP="006A19BB">
            <w:pPr>
              <w:jc w:val="right"/>
              <w:rPr>
                <w:rFonts w:cs="Arial"/>
                <w:sz w:val="19"/>
                <w:szCs w:val="19"/>
              </w:rPr>
            </w:pPr>
            <w:r w:rsidRPr="00E3705F">
              <w:rPr>
                <w:rFonts w:cs="Arial"/>
                <w:sz w:val="19"/>
                <w:szCs w:val="19"/>
              </w:rPr>
              <w:t>208.719,88 €</w:t>
            </w:r>
          </w:p>
        </w:tc>
        <w:tc>
          <w:tcPr>
            <w:tcW w:w="1275" w:type="dxa"/>
            <w:noWrap/>
            <w:hideMark/>
          </w:tcPr>
          <w:p w14:paraId="228994AF"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1319D1B9"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608F5902" w14:textId="77777777" w:rsidR="006A19BB" w:rsidRPr="00E3705F" w:rsidRDefault="006A19BB" w:rsidP="006A19BB">
            <w:pPr>
              <w:jc w:val="right"/>
              <w:rPr>
                <w:rFonts w:cs="Arial"/>
                <w:sz w:val="19"/>
                <w:szCs w:val="19"/>
              </w:rPr>
            </w:pPr>
            <w:r w:rsidRPr="00E3705F">
              <w:rPr>
                <w:rFonts w:cs="Arial"/>
                <w:sz w:val="19"/>
                <w:szCs w:val="19"/>
              </w:rPr>
              <w:t>295,00 €</w:t>
            </w:r>
          </w:p>
        </w:tc>
        <w:tc>
          <w:tcPr>
            <w:tcW w:w="1395" w:type="dxa"/>
            <w:noWrap/>
            <w:hideMark/>
          </w:tcPr>
          <w:p w14:paraId="76568168"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6FAF7142" w14:textId="77777777" w:rsidR="006A19BB" w:rsidRPr="00E3705F" w:rsidRDefault="006A19BB" w:rsidP="006A19BB">
            <w:pPr>
              <w:jc w:val="right"/>
              <w:rPr>
                <w:rFonts w:cs="Arial"/>
                <w:sz w:val="19"/>
                <w:szCs w:val="19"/>
              </w:rPr>
            </w:pPr>
            <w:r w:rsidRPr="00E3705F">
              <w:rPr>
                <w:rFonts w:cs="Arial"/>
                <w:sz w:val="19"/>
                <w:szCs w:val="19"/>
              </w:rPr>
              <w:t>7.364,33 €</w:t>
            </w:r>
          </w:p>
        </w:tc>
        <w:tc>
          <w:tcPr>
            <w:tcW w:w="1406" w:type="dxa"/>
            <w:noWrap/>
            <w:hideMark/>
          </w:tcPr>
          <w:p w14:paraId="3898E232" w14:textId="77777777" w:rsidR="006A19BB" w:rsidRPr="00E3705F" w:rsidRDefault="006A19BB" w:rsidP="006A19BB">
            <w:pPr>
              <w:jc w:val="right"/>
              <w:rPr>
                <w:rFonts w:cs="Arial"/>
                <w:sz w:val="19"/>
                <w:szCs w:val="19"/>
              </w:rPr>
            </w:pPr>
            <w:r w:rsidRPr="00E3705F">
              <w:rPr>
                <w:rFonts w:cs="Arial"/>
                <w:sz w:val="19"/>
                <w:szCs w:val="19"/>
              </w:rPr>
              <w:t>216.379,21 €</w:t>
            </w:r>
          </w:p>
        </w:tc>
        <w:tc>
          <w:tcPr>
            <w:tcW w:w="1302" w:type="dxa"/>
            <w:noWrap/>
            <w:hideMark/>
          </w:tcPr>
          <w:p w14:paraId="5C2A5D52" w14:textId="77777777" w:rsidR="006A19BB" w:rsidRPr="00E3705F" w:rsidRDefault="006A19BB" w:rsidP="006A19BB">
            <w:pPr>
              <w:jc w:val="right"/>
              <w:rPr>
                <w:rFonts w:cs="Arial"/>
                <w:sz w:val="19"/>
                <w:szCs w:val="19"/>
              </w:rPr>
            </w:pPr>
            <w:r w:rsidRPr="00E3705F">
              <w:rPr>
                <w:rFonts w:cs="Arial"/>
                <w:sz w:val="19"/>
                <w:szCs w:val="19"/>
              </w:rPr>
              <w:t>41.743,98 €</w:t>
            </w:r>
          </w:p>
        </w:tc>
        <w:tc>
          <w:tcPr>
            <w:tcW w:w="1406" w:type="dxa"/>
            <w:noWrap/>
            <w:hideMark/>
          </w:tcPr>
          <w:p w14:paraId="604B05BA" w14:textId="77777777" w:rsidR="006A19BB" w:rsidRPr="00E3705F" w:rsidRDefault="006A19BB" w:rsidP="006A19BB">
            <w:pPr>
              <w:jc w:val="right"/>
              <w:rPr>
                <w:rFonts w:cs="Arial"/>
                <w:sz w:val="19"/>
                <w:szCs w:val="19"/>
              </w:rPr>
            </w:pPr>
            <w:r w:rsidRPr="00E3705F">
              <w:rPr>
                <w:rFonts w:cs="Arial"/>
                <w:sz w:val="19"/>
                <w:szCs w:val="19"/>
              </w:rPr>
              <w:t>258.123,19 €</w:t>
            </w:r>
          </w:p>
        </w:tc>
      </w:tr>
      <w:tr w:rsidR="006A19BB" w:rsidRPr="00E3705F" w14:paraId="4F35B234" w14:textId="77777777" w:rsidTr="006A19BB">
        <w:trPr>
          <w:trHeight w:val="288"/>
        </w:trPr>
        <w:tc>
          <w:tcPr>
            <w:tcW w:w="928" w:type="dxa"/>
            <w:noWrap/>
            <w:hideMark/>
          </w:tcPr>
          <w:p w14:paraId="409EC5A8" w14:textId="77777777" w:rsidR="006A19BB" w:rsidRPr="00E3705F" w:rsidRDefault="006A19BB" w:rsidP="006A19BB">
            <w:pPr>
              <w:jc w:val="center"/>
              <w:rPr>
                <w:rFonts w:cs="Arial"/>
                <w:sz w:val="19"/>
                <w:szCs w:val="19"/>
              </w:rPr>
            </w:pPr>
            <w:r w:rsidRPr="00E3705F">
              <w:rPr>
                <w:rFonts w:cs="Arial"/>
                <w:sz w:val="19"/>
                <w:szCs w:val="19"/>
              </w:rPr>
              <w:t>ES</w:t>
            </w:r>
          </w:p>
        </w:tc>
        <w:tc>
          <w:tcPr>
            <w:tcW w:w="1415" w:type="dxa"/>
            <w:noWrap/>
            <w:hideMark/>
          </w:tcPr>
          <w:p w14:paraId="261196AC" w14:textId="77777777" w:rsidR="006A19BB" w:rsidRPr="00E3705F" w:rsidRDefault="006A19BB" w:rsidP="006A19BB">
            <w:pPr>
              <w:rPr>
                <w:rFonts w:cs="Arial"/>
                <w:sz w:val="19"/>
                <w:szCs w:val="19"/>
              </w:rPr>
            </w:pPr>
            <w:r w:rsidRPr="00E3705F">
              <w:rPr>
                <w:rFonts w:cs="Arial"/>
                <w:sz w:val="19"/>
                <w:szCs w:val="19"/>
              </w:rPr>
              <w:t>28_GMV</w:t>
            </w:r>
          </w:p>
        </w:tc>
        <w:tc>
          <w:tcPr>
            <w:tcW w:w="1593" w:type="dxa"/>
            <w:noWrap/>
            <w:hideMark/>
          </w:tcPr>
          <w:p w14:paraId="0BCE19C2" w14:textId="77777777" w:rsidR="006A19BB" w:rsidRPr="00E3705F" w:rsidRDefault="006A19BB" w:rsidP="006A19BB">
            <w:pPr>
              <w:jc w:val="right"/>
              <w:rPr>
                <w:rFonts w:cs="Arial"/>
                <w:sz w:val="19"/>
                <w:szCs w:val="19"/>
              </w:rPr>
            </w:pPr>
            <w:r w:rsidRPr="00E3705F">
              <w:rPr>
                <w:rFonts w:cs="Arial"/>
                <w:sz w:val="19"/>
                <w:szCs w:val="19"/>
              </w:rPr>
              <w:t>19.967,25 €</w:t>
            </w:r>
          </w:p>
        </w:tc>
        <w:tc>
          <w:tcPr>
            <w:tcW w:w="1275" w:type="dxa"/>
            <w:noWrap/>
            <w:hideMark/>
          </w:tcPr>
          <w:p w14:paraId="7CBECFB6"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3F3367B6"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321E8EDB"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595B23F3"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87F0A8E" w14:textId="77777777" w:rsidR="006A19BB" w:rsidRPr="00E3705F" w:rsidRDefault="006A19BB" w:rsidP="006A19BB">
            <w:pPr>
              <w:jc w:val="right"/>
              <w:rPr>
                <w:rFonts w:cs="Arial"/>
                <w:sz w:val="19"/>
                <w:szCs w:val="19"/>
              </w:rPr>
            </w:pPr>
            <w:r w:rsidRPr="00E3705F">
              <w:rPr>
                <w:rFonts w:cs="Arial"/>
                <w:sz w:val="19"/>
                <w:szCs w:val="19"/>
              </w:rPr>
              <w:t>275,00 €</w:t>
            </w:r>
          </w:p>
        </w:tc>
        <w:tc>
          <w:tcPr>
            <w:tcW w:w="1406" w:type="dxa"/>
            <w:noWrap/>
            <w:hideMark/>
          </w:tcPr>
          <w:p w14:paraId="5CC4A4ED" w14:textId="77777777" w:rsidR="006A19BB" w:rsidRPr="00E3705F" w:rsidRDefault="006A19BB" w:rsidP="006A19BB">
            <w:pPr>
              <w:jc w:val="right"/>
              <w:rPr>
                <w:rFonts w:cs="Arial"/>
                <w:sz w:val="19"/>
                <w:szCs w:val="19"/>
              </w:rPr>
            </w:pPr>
            <w:r w:rsidRPr="00E3705F">
              <w:rPr>
                <w:rFonts w:cs="Arial"/>
                <w:sz w:val="19"/>
                <w:szCs w:val="19"/>
              </w:rPr>
              <w:t>20.242,25 €</w:t>
            </w:r>
          </w:p>
        </w:tc>
        <w:tc>
          <w:tcPr>
            <w:tcW w:w="1302" w:type="dxa"/>
            <w:noWrap/>
            <w:hideMark/>
          </w:tcPr>
          <w:p w14:paraId="7EF812E7" w14:textId="77777777" w:rsidR="006A19BB" w:rsidRPr="00E3705F" w:rsidRDefault="006A19BB" w:rsidP="006A19BB">
            <w:pPr>
              <w:jc w:val="right"/>
              <w:rPr>
                <w:rFonts w:cs="Arial"/>
                <w:sz w:val="19"/>
                <w:szCs w:val="19"/>
              </w:rPr>
            </w:pPr>
            <w:r w:rsidRPr="00E3705F">
              <w:rPr>
                <w:rFonts w:cs="Arial"/>
                <w:sz w:val="19"/>
                <w:szCs w:val="19"/>
              </w:rPr>
              <w:t>3.993,45 €</w:t>
            </w:r>
          </w:p>
        </w:tc>
        <w:tc>
          <w:tcPr>
            <w:tcW w:w="1406" w:type="dxa"/>
            <w:noWrap/>
            <w:hideMark/>
          </w:tcPr>
          <w:p w14:paraId="0DFA1CF6" w14:textId="77777777" w:rsidR="006A19BB" w:rsidRPr="00E3705F" w:rsidRDefault="006A19BB" w:rsidP="006A19BB">
            <w:pPr>
              <w:jc w:val="right"/>
              <w:rPr>
                <w:rFonts w:cs="Arial"/>
                <w:sz w:val="19"/>
                <w:szCs w:val="19"/>
              </w:rPr>
            </w:pPr>
            <w:r w:rsidRPr="00E3705F">
              <w:rPr>
                <w:rFonts w:cs="Arial"/>
                <w:sz w:val="19"/>
                <w:szCs w:val="19"/>
              </w:rPr>
              <w:t>24.235,70 €</w:t>
            </w:r>
          </w:p>
        </w:tc>
      </w:tr>
      <w:tr w:rsidR="006A19BB" w:rsidRPr="00E3705F" w14:paraId="3229B16D" w14:textId="77777777" w:rsidTr="006A19BB">
        <w:trPr>
          <w:trHeight w:val="288"/>
        </w:trPr>
        <w:tc>
          <w:tcPr>
            <w:tcW w:w="928" w:type="dxa"/>
            <w:noWrap/>
            <w:hideMark/>
          </w:tcPr>
          <w:p w14:paraId="5A024E81" w14:textId="77777777" w:rsidR="006A19BB" w:rsidRPr="00E3705F" w:rsidRDefault="006A19BB" w:rsidP="006A19BB">
            <w:pPr>
              <w:jc w:val="center"/>
              <w:rPr>
                <w:rFonts w:cs="Arial"/>
                <w:sz w:val="19"/>
                <w:szCs w:val="19"/>
              </w:rPr>
            </w:pPr>
            <w:r w:rsidRPr="00E3705F">
              <w:rPr>
                <w:rFonts w:cs="Arial"/>
                <w:sz w:val="19"/>
                <w:szCs w:val="19"/>
              </w:rPr>
              <w:t>CZ</w:t>
            </w:r>
          </w:p>
        </w:tc>
        <w:tc>
          <w:tcPr>
            <w:tcW w:w="1415" w:type="dxa"/>
            <w:noWrap/>
            <w:hideMark/>
          </w:tcPr>
          <w:p w14:paraId="258A8DFF" w14:textId="77777777" w:rsidR="006A19BB" w:rsidRPr="00E3705F" w:rsidRDefault="006A19BB" w:rsidP="006A19BB">
            <w:pPr>
              <w:rPr>
                <w:rFonts w:cs="Arial"/>
                <w:sz w:val="19"/>
                <w:szCs w:val="19"/>
              </w:rPr>
            </w:pPr>
            <w:r w:rsidRPr="00E3705F">
              <w:rPr>
                <w:rFonts w:cs="Arial"/>
                <w:sz w:val="19"/>
                <w:szCs w:val="19"/>
              </w:rPr>
              <w:t>29_HON</w:t>
            </w:r>
          </w:p>
        </w:tc>
        <w:tc>
          <w:tcPr>
            <w:tcW w:w="1593" w:type="dxa"/>
            <w:noWrap/>
            <w:hideMark/>
          </w:tcPr>
          <w:p w14:paraId="4F762F07" w14:textId="77777777" w:rsidR="006A19BB" w:rsidRPr="00E3705F" w:rsidRDefault="006A19BB" w:rsidP="006A19BB">
            <w:pPr>
              <w:jc w:val="right"/>
              <w:rPr>
                <w:rFonts w:cs="Arial"/>
                <w:sz w:val="19"/>
                <w:szCs w:val="19"/>
              </w:rPr>
            </w:pPr>
            <w:r w:rsidRPr="00E3705F">
              <w:rPr>
                <w:rFonts w:cs="Arial"/>
                <w:sz w:val="19"/>
                <w:szCs w:val="19"/>
              </w:rPr>
              <w:t>108.255,08 €</w:t>
            </w:r>
          </w:p>
        </w:tc>
        <w:tc>
          <w:tcPr>
            <w:tcW w:w="1275" w:type="dxa"/>
            <w:noWrap/>
            <w:hideMark/>
          </w:tcPr>
          <w:p w14:paraId="03F6ECA6" w14:textId="77777777" w:rsidR="006A19BB" w:rsidRPr="00E3705F" w:rsidRDefault="006A19BB" w:rsidP="006A19BB">
            <w:pPr>
              <w:jc w:val="right"/>
              <w:rPr>
                <w:rFonts w:cs="Arial"/>
                <w:sz w:val="19"/>
                <w:szCs w:val="19"/>
              </w:rPr>
            </w:pPr>
            <w:r w:rsidRPr="00E3705F">
              <w:rPr>
                <w:rFonts w:cs="Arial"/>
                <w:sz w:val="19"/>
                <w:szCs w:val="19"/>
              </w:rPr>
              <w:t>4.469,46 €</w:t>
            </w:r>
          </w:p>
        </w:tc>
        <w:tc>
          <w:tcPr>
            <w:tcW w:w="1134" w:type="dxa"/>
            <w:noWrap/>
            <w:hideMark/>
          </w:tcPr>
          <w:p w14:paraId="32E14C43"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08376369"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4FED680B"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61BD50FA" w14:textId="77777777" w:rsidR="006A19BB" w:rsidRPr="00E3705F" w:rsidRDefault="006A19BB" w:rsidP="006A19BB">
            <w:pPr>
              <w:jc w:val="right"/>
              <w:rPr>
                <w:rFonts w:cs="Arial"/>
                <w:sz w:val="19"/>
                <w:szCs w:val="19"/>
              </w:rPr>
            </w:pPr>
            <w:r w:rsidRPr="00E3705F">
              <w:rPr>
                <w:rFonts w:cs="Arial"/>
                <w:sz w:val="19"/>
                <w:szCs w:val="19"/>
              </w:rPr>
              <w:t>1.790,04 €</w:t>
            </w:r>
          </w:p>
        </w:tc>
        <w:tc>
          <w:tcPr>
            <w:tcW w:w="1406" w:type="dxa"/>
            <w:noWrap/>
            <w:hideMark/>
          </w:tcPr>
          <w:p w14:paraId="36D85EA3" w14:textId="77777777" w:rsidR="006A19BB" w:rsidRPr="00E3705F" w:rsidRDefault="006A19BB" w:rsidP="006A19BB">
            <w:pPr>
              <w:jc w:val="right"/>
              <w:rPr>
                <w:rFonts w:cs="Arial"/>
                <w:sz w:val="19"/>
                <w:szCs w:val="19"/>
              </w:rPr>
            </w:pPr>
            <w:r w:rsidRPr="00E3705F">
              <w:rPr>
                <w:rFonts w:cs="Arial"/>
                <w:sz w:val="19"/>
                <w:szCs w:val="19"/>
              </w:rPr>
              <w:t>114.514,57 €</w:t>
            </w:r>
          </w:p>
        </w:tc>
        <w:tc>
          <w:tcPr>
            <w:tcW w:w="1302" w:type="dxa"/>
            <w:noWrap/>
            <w:hideMark/>
          </w:tcPr>
          <w:p w14:paraId="25B3688F" w14:textId="77777777" w:rsidR="006A19BB" w:rsidRPr="00E3705F" w:rsidRDefault="006A19BB" w:rsidP="006A19BB">
            <w:pPr>
              <w:jc w:val="right"/>
              <w:rPr>
                <w:rFonts w:cs="Arial"/>
                <w:sz w:val="19"/>
                <w:szCs w:val="19"/>
              </w:rPr>
            </w:pPr>
            <w:r w:rsidRPr="00E3705F">
              <w:rPr>
                <w:rFonts w:cs="Arial"/>
                <w:sz w:val="19"/>
                <w:szCs w:val="19"/>
              </w:rPr>
              <w:t>22.902,91 €</w:t>
            </w:r>
          </w:p>
        </w:tc>
        <w:tc>
          <w:tcPr>
            <w:tcW w:w="1406" w:type="dxa"/>
            <w:noWrap/>
            <w:hideMark/>
          </w:tcPr>
          <w:p w14:paraId="6EBF0B84" w14:textId="77777777" w:rsidR="006A19BB" w:rsidRPr="00E3705F" w:rsidRDefault="006A19BB" w:rsidP="006A19BB">
            <w:pPr>
              <w:jc w:val="right"/>
              <w:rPr>
                <w:rFonts w:cs="Arial"/>
                <w:sz w:val="19"/>
                <w:szCs w:val="19"/>
              </w:rPr>
            </w:pPr>
            <w:r w:rsidRPr="00E3705F">
              <w:rPr>
                <w:rFonts w:cs="Arial"/>
                <w:sz w:val="19"/>
                <w:szCs w:val="19"/>
              </w:rPr>
              <w:t>137.417,49 €</w:t>
            </w:r>
          </w:p>
        </w:tc>
      </w:tr>
      <w:tr w:rsidR="006A19BB" w:rsidRPr="00E3705F" w14:paraId="7274D826" w14:textId="77777777" w:rsidTr="009B454B">
        <w:trPr>
          <w:trHeight w:val="288"/>
        </w:trPr>
        <w:tc>
          <w:tcPr>
            <w:tcW w:w="928" w:type="dxa"/>
            <w:noWrap/>
            <w:hideMark/>
          </w:tcPr>
          <w:p w14:paraId="048880C9" w14:textId="77777777" w:rsidR="006A19BB" w:rsidRPr="00E3705F" w:rsidRDefault="006A19BB" w:rsidP="006A19BB">
            <w:pPr>
              <w:jc w:val="center"/>
              <w:rPr>
                <w:rFonts w:cs="Arial"/>
                <w:sz w:val="19"/>
                <w:szCs w:val="19"/>
              </w:rPr>
            </w:pPr>
            <w:r w:rsidRPr="00E3705F">
              <w:rPr>
                <w:rFonts w:cs="Arial"/>
                <w:sz w:val="19"/>
                <w:szCs w:val="19"/>
              </w:rPr>
              <w:t>UK</w:t>
            </w:r>
          </w:p>
        </w:tc>
        <w:tc>
          <w:tcPr>
            <w:tcW w:w="1415" w:type="dxa"/>
            <w:noWrap/>
            <w:hideMark/>
          </w:tcPr>
          <w:p w14:paraId="03C15EDD" w14:textId="77777777" w:rsidR="006A19BB" w:rsidRPr="00E3705F" w:rsidRDefault="006A19BB" w:rsidP="006A19BB">
            <w:pPr>
              <w:rPr>
                <w:rFonts w:cs="Arial"/>
                <w:sz w:val="19"/>
                <w:szCs w:val="19"/>
              </w:rPr>
            </w:pPr>
            <w:r w:rsidRPr="00E3705F">
              <w:rPr>
                <w:rFonts w:cs="Arial"/>
                <w:sz w:val="19"/>
                <w:szCs w:val="19"/>
              </w:rPr>
              <w:t>30_IBM UK</w:t>
            </w:r>
          </w:p>
        </w:tc>
        <w:tc>
          <w:tcPr>
            <w:tcW w:w="1593" w:type="dxa"/>
            <w:noWrap/>
            <w:hideMark/>
          </w:tcPr>
          <w:p w14:paraId="2C60EE79" w14:textId="77777777" w:rsidR="006A19BB" w:rsidRPr="00E3705F" w:rsidRDefault="006A19BB" w:rsidP="006A19BB">
            <w:pPr>
              <w:jc w:val="right"/>
              <w:rPr>
                <w:rFonts w:cs="Arial"/>
                <w:sz w:val="19"/>
                <w:szCs w:val="19"/>
              </w:rPr>
            </w:pPr>
            <w:r w:rsidRPr="00E3705F">
              <w:rPr>
                <w:rFonts w:cs="Arial"/>
                <w:sz w:val="19"/>
                <w:szCs w:val="19"/>
              </w:rPr>
              <w:t>70.153,54 €</w:t>
            </w:r>
          </w:p>
        </w:tc>
        <w:tc>
          <w:tcPr>
            <w:tcW w:w="1275" w:type="dxa"/>
            <w:noWrap/>
            <w:hideMark/>
          </w:tcPr>
          <w:p w14:paraId="1DA9558D" w14:textId="77777777" w:rsidR="006A19BB" w:rsidRPr="00E3705F" w:rsidRDefault="006A19BB" w:rsidP="006A19BB">
            <w:pPr>
              <w:jc w:val="right"/>
              <w:rPr>
                <w:rFonts w:cs="Arial"/>
                <w:sz w:val="19"/>
                <w:szCs w:val="19"/>
              </w:rPr>
            </w:pPr>
            <w:r w:rsidRPr="00E3705F">
              <w:rPr>
                <w:rFonts w:cs="Arial"/>
                <w:sz w:val="19"/>
                <w:szCs w:val="19"/>
              </w:rPr>
              <w:t>8.018,72 €</w:t>
            </w:r>
          </w:p>
        </w:tc>
        <w:tc>
          <w:tcPr>
            <w:tcW w:w="1134" w:type="dxa"/>
            <w:noWrap/>
            <w:hideMark/>
          </w:tcPr>
          <w:p w14:paraId="0443C18B"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36649144"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4B25B824"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01162023"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48DB9723" w14:textId="1AF013E5" w:rsidR="006A19BB" w:rsidRPr="00E3705F" w:rsidRDefault="00F33DA3" w:rsidP="006A19BB">
            <w:pPr>
              <w:jc w:val="right"/>
              <w:rPr>
                <w:rFonts w:cs="Arial"/>
                <w:sz w:val="19"/>
                <w:szCs w:val="19"/>
              </w:rPr>
            </w:pPr>
            <w:r>
              <w:rPr>
                <w:rFonts w:cs="Arial"/>
                <w:sz w:val="19"/>
                <w:szCs w:val="19"/>
              </w:rPr>
              <w:t>78.172,26</w:t>
            </w:r>
            <w:r w:rsidR="006A19BB" w:rsidRPr="00E3705F">
              <w:rPr>
                <w:rFonts w:cs="Arial"/>
                <w:sz w:val="19"/>
                <w:szCs w:val="19"/>
              </w:rPr>
              <w:t>,00 €</w:t>
            </w:r>
          </w:p>
        </w:tc>
        <w:tc>
          <w:tcPr>
            <w:tcW w:w="1302" w:type="dxa"/>
            <w:tcBorders>
              <w:bottom w:val="single" w:sz="4" w:space="0" w:color="auto"/>
            </w:tcBorders>
            <w:noWrap/>
            <w:hideMark/>
          </w:tcPr>
          <w:p w14:paraId="2B41EAF1" w14:textId="77777777" w:rsidR="006A19BB" w:rsidRPr="00E3705F" w:rsidRDefault="006A19BB" w:rsidP="006A19BB">
            <w:pPr>
              <w:jc w:val="right"/>
              <w:rPr>
                <w:rFonts w:cs="Arial"/>
                <w:sz w:val="19"/>
                <w:szCs w:val="19"/>
              </w:rPr>
            </w:pPr>
            <w:r w:rsidRPr="00E3705F">
              <w:rPr>
                <w:rFonts w:cs="Arial"/>
                <w:sz w:val="19"/>
                <w:szCs w:val="19"/>
              </w:rPr>
              <w:t>33.533,59 €</w:t>
            </w:r>
          </w:p>
        </w:tc>
        <w:tc>
          <w:tcPr>
            <w:tcW w:w="1406" w:type="dxa"/>
            <w:tcBorders>
              <w:bottom w:val="single" w:sz="4" w:space="0" w:color="auto"/>
            </w:tcBorders>
            <w:noWrap/>
            <w:hideMark/>
          </w:tcPr>
          <w:p w14:paraId="1ADEDA99" w14:textId="4430FEBE" w:rsidR="006A19BB" w:rsidRPr="00E3705F" w:rsidRDefault="00F33DA3" w:rsidP="006A19BB">
            <w:pPr>
              <w:jc w:val="right"/>
              <w:rPr>
                <w:rFonts w:cs="Arial"/>
                <w:sz w:val="19"/>
                <w:szCs w:val="19"/>
              </w:rPr>
            </w:pPr>
            <w:r>
              <w:rPr>
                <w:rFonts w:cs="Arial"/>
                <w:sz w:val="19"/>
                <w:szCs w:val="19"/>
              </w:rPr>
              <w:t>111.705,85</w:t>
            </w:r>
            <w:r w:rsidR="006A19BB" w:rsidRPr="00E3705F">
              <w:rPr>
                <w:rFonts w:cs="Arial"/>
                <w:sz w:val="19"/>
                <w:szCs w:val="19"/>
              </w:rPr>
              <w:t xml:space="preserve"> €</w:t>
            </w:r>
          </w:p>
        </w:tc>
      </w:tr>
      <w:tr w:rsidR="006A19BB" w:rsidRPr="00E3705F" w14:paraId="76BD9279" w14:textId="77777777" w:rsidTr="009B454B">
        <w:trPr>
          <w:trHeight w:val="288"/>
        </w:trPr>
        <w:tc>
          <w:tcPr>
            <w:tcW w:w="928" w:type="dxa"/>
            <w:noWrap/>
            <w:hideMark/>
          </w:tcPr>
          <w:p w14:paraId="07952F55" w14:textId="77777777" w:rsidR="006A19BB" w:rsidRPr="00E3705F" w:rsidRDefault="006A19BB" w:rsidP="006A19BB">
            <w:pPr>
              <w:jc w:val="center"/>
              <w:rPr>
                <w:rFonts w:cs="Arial"/>
                <w:sz w:val="19"/>
                <w:szCs w:val="19"/>
              </w:rPr>
            </w:pPr>
            <w:r w:rsidRPr="00E3705F">
              <w:rPr>
                <w:rFonts w:cs="Arial"/>
                <w:sz w:val="19"/>
                <w:szCs w:val="19"/>
              </w:rPr>
              <w:t>UK</w:t>
            </w:r>
          </w:p>
        </w:tc>
        <w:tc>
          <w:tcPr>
            <w:tcW w:w="1415" w:type="dxa"/>
            <w:noWrap/>
            <w:hideMark/>
          </w:tcPr>
          <w:p w14:paraId="01457738" w14:textId="77777777" w:rsidR="006A19BB" w:rsidRPr="00E3705F" w:rsidRDefault="006A19BB" w:rsidP="006A19BB">
            <w:pPr>
              <w:rPr>
                <w:rFonts w:cs="Arial"/>
                <w:sz w:val="19"/>
                <w:szCs w:val="19"/>
              </w:rPr>
            </w:pPr>
            <w:r w:rsidRPr="00E3705F">
              <w:rPr>
                <w:rFonts w:cs="Arial"/>
                <w:sz w:val="19"/>
                <w:szCs w:val="19"/>
              </w:rPr>
              <w:t>31_IFX-UK</w:t>
            </w:r>
          </w:p>
        </w:tc>
        <w:tc>
          <w:tcPr>
            <w:tcW w:w="1593" w:type="dxa"/>
            <w:noWrap/>
            <w:hideMark/>
          </w:tcPr>
          <w:p w14:paraId="60FB60AE" w14:textId="77777777" w:rsidR="006A19BB" w:rsidRPr="00E3705F" w:rsidRDefault="006A19BB" w:rsidP="006A19BB">
            <w:pPr>
              <w:jc w:val="right"/>
              <w:rPr>
                <w:rFonts w:cs="Arial"/>
                <w:sz w:val="19"/>
                <w:szCs w:val="19"/>
              </w:rPr>
            </w:pPr>
            <w:r w:rsidRPr="00E3705F">
              <w:rPr>
                <w:rFonts w:cs="Arial"/>
                <w:sz w:val="19"/>
                <w:szCs w:val="19"/>
              </w:rPr>
              <w:t>283.400,00 €</w:t>
            </w:r>
          </w:p>
        </w:tc>
        <w:tc>
          <w:tcPr>
            <w:tcW w:w="1275" w:type="dxa"/>
            <w:noWrap/>
            <w:hideMark/>
          </w:tcPr>
          <w:p w14:paraId="26B8DC0A"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1CDE2EFF"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2BDAB6E"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116656AF"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E182223"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1EE252C9" w14:textId="77777777" w:rsidR="006A19BB" w:rsidRPr="00E3705F" w:rsidRDefault="006A19BB" w:rsidP="006A19BB">
            <w:pPr>
              <w:jc w:val="right"/>
              <w:rPr>
                <w:rFonts w:cs="Arial"/>
                <w:sz w:val="19"/>
                <w:szCs w:val="19"/>
              </w:rPr>
            </w:pPr>
            <w:r w:rsidRPr="00E3705F">
              <w:rPr>
                <w:rFonts w:cs="Arial"/>
                <w:sz w:val="19"/>
                <w:szCs w:val="19"/>
              </w:rPr>
              <w:t>283.400,00 €</w:t>
            </w:r>
          </w:p>
        </w:tc>
        <w:tc>
          <w:tcPr>
            <w:tcW w:w="1302" w:type="dxa"/>
            <w:tcBorders>
              <w:right w:val="nil"/>
            </w:tcBorders>
            <w:shd w:val="clear" w:color="auto" w:fill="D99594" w:themeFill="accent2" w:themeFillTint="99"/>
            <w:noWrap/>
            <w:hideMark/>
          </w:tcPr>
          <w:p w14:paraId="6B8EBA17"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left w:val="nil"/>
            </w:tcBorders>
            <w:shd w:val="clear" w:color="auto" w:fill="D99594" w:themeFill="accent2" w:themeFillTint="99"/>
            <w:noWrap/>
            <w:hideMark/>
          </w:tcPr>
          <w:p w14:paraId="5D85F2B9" w14:textId="77777777" w:rsidR="006A19BB" w:rsidRPr="00E3705F" w:rsidRDefault="006A19BB" w:rsidP="006A19BB">
            <w:pPr>
              <w:jc w:val="right"/>
              <w:rPr>
                <w:rFonts w:cs="Arial"/>
                <w:sz w:val="19"/>
                <w:szCs w:val="19"/>
              </w:rPr>
            </w:pPr>
            <w:r w:rsidRPr="00E3705F">
              <w:rPr>
                <w:rFonts w:cs="Arial"/>
                <w:sz w:val="19"/>
                <w:szCs w:val="19"/>
              </w:rPr>
              <w:t>283.400,00 €</w:t>
            </w:r>
          </w:p>
        </w:tc>
      </w:tr>
      <w:tr w:rsidR="006A19BB" w:rsidRPr="00E3705F" w14:paraId="48EACC18" w14:textId="77777777" w:rsidTr="006A19BB">
        <w:trPr>
          <w:trHeight w:val="288"/>
        </w:trPr>
        <w:tc>
          <w:tcPr>
            <w:tcW w:w="928" w:type="dxa"/>
            <w:noWrap/>
            <w:hideMark/>
          </w:tcPr>
          <w:p w14:paraId="61A9220B" w14:textId="77777777" w:rsidR="006A19BB" w:rsidRPr="00E3705F" w:rsidRDefault="006A19BB" w:rsidP="006A19BB">
            <w:pPr>
              <w:jc w:val="center"/>
              <w:rPr>
                <w:rFonts w:cs="Arial"/>
                <w:sz w:val="19"/>
                <w:szCs w:val="19"/>
              </w:rPr>
            </w:pPr>
            <w:r w:rsidRPr="00E3705F">
              <w:rPr>
                <w:rFonts w:cs="Arial"/>
                <w:sz w:val="19"/>
                <w:szCs w:val="19"/>
              </w:rPr>
              <w:t>ES</w:t>
            </w:r>
          </w:p>
        </w:tc>
        <w:tc>
          <w:tcPr>
            <w:tcW w:w="1415" w:type="dxa"/>
            <w:noWrap/>
            <w:hideMark/>
          </w:tcPr>
          <w:p w14:paraId="308BE407" w14:textId="77777777" w:rsidR="006A19BB" w:rsidRPr="00E3705F" w:rsidRDefault="006A19BB" w:rsidP="006A19BB">
            <w:pPr>
              <w:rPr>
                <w:rFonts w:cs="Arial"/>
                <w:sz w:val="19"/>
                <w:szCs w:val="19"/>
              </w:rPr>
            </w:pPr>
            <w:r w:rsidRPr="00E3705F">
              <w:rPr>
                <w:rFonts w:cs="Arial"/>
                <w:sz w:val="19"/>
                <w:szCs w:val="19"/>
              </w:rPr>
              <w:t>32_ITI</w:t>
            </w:r>
          </w:p>
        </w:tc>
        <w:tc>
          <w:tcPr>
            <w:tcW w:w="1593" w:type="dxa"/>
            <w:noWrap/>
            <w:hideMark/>
          </w:tcPr>
          <w:p w14:paraId="01B7A6D4" w14:textId="77777777" w:rsidR="006A19BB" w:rsidRPr="00E3705F" w:rsidRDefault="006A19BB" w:rsidP="006A19BB">
            <w:pPr>
              <w:jc w:val="right"/>
              <w:rPr>
                <w:rFonts w:cs="Arial"/>
                <w:sz w:val="19"/>
                <w:szCs w:val="19"/>
              </w:rPr>
            </w:pPr>
            <w:r w:rsidRPr="00E3705F">
              <w:rPr>
                <w:rFonts w:cs="Arial"/>
                <w:sz w:val="19"/>
                <w:szCs w:val="19"/>
              </w:rPr>
              <w:t>242.988,98 €</w:t>
            </w:r>
          </w:p>
        </w:tc>
        <w:tc>
          <w:tcPr>
            <w:tcW w:w="1275" w:type="dxa"/>
            <w:noWrap/>
            <w:hideMark/>
          </w:tcPr>
          <w:p w14:paraId="7D87D506"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5F04485B"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4258C185"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6204EBD3" w14:textId="77777777" w:rsidR="006A19BB" w:rsidRPr="00E3705F" w:rsidRDefault="006A19BB" w:rsidP="006A19BB">
            <w:pPr>
              <w:jc w:val="right"/>
              <w:rPr>
                <w:rFonts w:cs="Arial"/>
                <w:sz w:val="19"/>
                <w:szCs w:val="19"/>
              </w:rPr>
            </w:pPr>
            <w:r w:rsidRPr="00E3705F">
              <w:rPr>
                <w:rFonts w:cs="Arial"/>
                <w:sz w:val="19"/>
                <w:szCs w:val="19"/>
              </w:rPr>
              <w:t>22.950,00 €</w:t>
            </w:r>
          </w:p>
        </w:tc>
        <w:tc>
          <w:tcPr>
            <w:tcW w:w="1146" w:type="dxa"/>
            <w:noWrap/>
            <w:hideMark/>
          </w:tcPr>
          <w:p w14:paraId="71D7D5B1" w14:textId="77777777" w:rsidR="006A19BB" w:rsidRPr="00E3705F" w:rsidRDefault="006A19BB" w:rsidP="006A19BB">
            <w:pPr>
              <w:jc w:val="right"/>
              <w:rPr>
                <w:rFonts w:cs="Arial"/>
                <w:sz w:val="19"/>
                <w:szCs w:val="19"/>
              </w:rPr>
            </w:pPr>
            <w:r w:rsidRPr="00E3705F">
              <w:rPr>
                <w:rFonts w:cs="Arial"/>
                <w:sz w:val="19"/>
                <w:szCs w:val="19"/>
              </w:rPr>
              <w:t>12.151,99 €</w:t>
            </w:r>
          </w:p>
        </w:tc>
        <w:tc>
          <w:tcPr>
            <w:tcW w:w="1406" w:type="dxa"/>
            <w:noWrap/>
            <w:hideMark/>
          </w:tcPr>
          <w:p w14:paraId="002DD18E" w14:textId="77777777" w:rsidR="006A19BB" w:rsidRPr="00E3705F" w:rsidRDefault="006A19BB" w:rsidP="006A19BB">
            <w:pPr>
              <w:jc w:val="right"/>
              <w:rPr>
                <w:rFonts w:cs="Arial"/>
                <w:sz w:val="19"/>
                <w:szCs w:val="19"/>
              </w:rPr>
            </w:pPr>
            <w:r w:rsidRPr="00E3705F">
              <w:rPr>
                <w:rFonts w:cs="Arial"/>
                <w:sz w:val="19"/>
                <w:szCs w:val="19"/>
              </w:rPr>
              <w:t>278.090,97 €</w:t>
            </w:r>
          </w:p>
        </w:tc>
        <w:tc>
          <w:tcPr>
            <w:tcW w:w="1302" w:type="dxa"/>
            <w:noWrap/>
            <w:hideMark/>
          </w:tcPr>
          <w:p w14:paraId="78CCD76D" w14:textId="77777777" w:rsidR="006A19BB" w:rsidRPr="00E3705F" w:rsidRDefault="006A19BB" w:rsidP="006A19BB">
            <w:pPr>
              <w:jc w:val="right"/>
              <w:rPr>
                <w:rFonts w:cs="Arial"/>
                <w:sz w:val="19"/>
                <w:szCs w:val="19"/>
              </w:rPr>
            </w:pPr>
            <w:r w:rsidRPr="00E3705F">
              <w:rPr>
                <w:rFonts w:cs="Arial"/>
                <w:sz w:val="19"/>
                <w:szCs w:val="19"/>
              </w:rPr>
              <w:t>48.597,80 €</w:t>
            </w:r>
          </w:p>
        </w:tc>
        <w:tc>
          <w:tcPr>
            <w:tcW w:w="1406" w:type="dxa"/>
            <w:noWrap/>
            <w:hideMark/>
          </w:tcPr>
          <w:p w14:paraId="65715C32" w14:textId="77777777" w:rsidR="006A19BB" w:rsidRPr="00E3705F" w:rsidRDefault="006A19BB" w:rsidP="006A19BB">
            <w:pPr>
              <w:jc w:val="right"/>
              <w:rPr>
                <w:rFonts w:cs="Arial"/>
                <w:sz w:val="19"/>
                <w:szCs w:val="19"/>
              </w:rPr>
            </w:pPr>
            <w:r w:rsidRPr="00E3705F">
              <w:rPr>
                <w:rFonts w:cs="Arial"/>
                <w:sz w:val="19"/>
                <w:szCs w:val="19"/>
              </w:rPr>
              <w:t>326.688,77 €</w:t>
            </w:r>
          </w:p>
        </w:tc>
      </w:tr>
      <w:tr w:rsidR="006A19BB" w:rsidRPr="00E3705F" w14:paraId="187F64DC" w14:textId="77777777" w:rsidTr="006A19BB">
        <w:trPr>
          <w:trHeight w:val="288"/>
        </w:trPr>
        <w:tc>
          <w:tcPr>
            <w:tcW w:w="928" w:type="dxa"/>
            <w:noWrap/>
            <w:hideMark/>
          </w:tcPr>
          <w:p w14:paraId="72A49E11"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3050DADA" w14:textId="77777777" w:rsidR="006A19BB" w:rsidRPr="00E3705F" w:rsidRDefault="006A19BB" w:rsidP="006A19BB">
            <w:pPr>
              <w:rPr>
                <w:rFonts w:cs="Arial"/>
                <w:sz w:val="19"/>
                <w:szCs w:val="19"/>
              </w:rPr>
            </w:pPr>
            <w:r w:rsidRPr="00E3705F">
              <w:rPr>
                <w:rFonts w:cs="Arial"/>
                <w:sz w:val="19"/>
                <w:szCs w:val="19"/>
              </w:rPr>
              <w:t>33_ITKE</w:t>
            </w:r>
          </w:p>
        </w:tc>
        <w:tc>
          <w:tcPr>
            <w:tcW w:w="1593" w:type="dxa"/>
            <w:noWrap/>
            <w:hideMark/>
          </w:tcPr>
          <w:p w14:paraId="28E8AD98" w14:textId="77777777" w:rsidR="006A19BB" w:rsidRPr="00E3705F" w:rsidRDefault="006A19BB" w:rsidP="006A19BB">
            <w:pPr>
              <w:jc w:val="right"/>
              <w:rPr>
                <w:rFonts w:cs="Arial"/>
                <w:sz w:val="19"/>
                <w:szCs w:val="19"/>
              </w:rPr>
            </w:pPr>
            <w:r w:rsidRPr="00E3705F">
              <w:rPr>
                <w:rFonts w:cs="Arial"/>
                <w:sz w:val="19"/>
                <w:szCs w:val="19"/>
              </w:rPr>
              <w:t>72.578,12 €</w:t>
            </w:r>
          </w:p>
        </w:tc>
        <w:tc>
          <w:tcPr>
            <w:tcW w:w="1275" w:type="dxa"/>
            <w:noWrap/>
            <w:hideMark/>
          </w:tcPr>
          <w:p w14:paraId="0158763E" w14:textId="77777777" w:rsidR="006A19BB" w:rsidRPr="00E3705F" w:rsidRDefault="006A19BB" w:rsidP="006A19BB">
            <w:pPr>
              <w:jc w:val="right"/>
              <w:rPr>
                <w:rFonts w:cs="Arial"/>
                <w:sz w:val="19"/>
                <w:szCs w:val="19"/>
              </w:rPr>
            </w:pPr>
            <w:r w:rsidRPr="00E3705F">
              <w:rPr>
                <w:rFonts w:cs="Arial"/>
                <w:sz w:val="19"/>
                <w:szCs w:val="19"/>
              </w:rPr>
              <w:t>835,04 €</w:t>
            </w:r>
          </w:p>
        </w:tc>
        <w:tc>
          <w:tcPr>
            <w:tcW w:w="1134" w:type="dxa"/>
            <w:noWrap/>
            <w:hideMark/>
          </w:tcPr>
          <w:p w14:paraId="39BCC9B8"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A935D3B"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226C6705"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33B8E257"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56CFEDEF" w14:textId="77777777" w:rsidR="006A19BB" w:rsidRPr="00E3705F" w:rsidRDefault="006A19BB" w:rsidP="006A19BB">
            <w:pPr>
              <w:jc w:val="right"/>
              <w:rPr>
                <w:rFonts w:cs="Arial"/>
                <w:sz w:val="19"/>
                <w:szCs w:val="19"/>
              </w:rPr>
            </w:pPr>
            <w:r w:rsidRPr="00E3705F">
              <w:rPr>
                <w:rFonts w:cs="Arial"/>
                <w:sz w:val="19"/>
                <w:szCs w:val="19"/>
              </w:rPr>
              <w:t>73.413,16 €</w:t>
            </w:r>
          </w:p>
        </w:tc>
        <w:tc>
          <w:tcPr>
            <w:tcW w:w="1302" w:type="dxa"/>
            <w:noWrap/>
            <w:hideMark/>
          </w:tcPr>
          <w:p w14:paraId="01E7CADC" w14:textId="77777777" w:rsidR="006A19BB" w:rsidRPr="00E3705F" w:rsidRDefault="006A19BB" w:rsidP="006A19BB">
            <w:pPr>
              <w:jc w:val="right"/>
              <w:rPr>
                <w:rFonts w:cs="Arial"/>
                <w:sz w:val="19"/>
                <w:szCs w:val="19"/>
              </w:rPr>
            </w:pPr>
            <w:r w:rsidRPr="00E3705F">
              <w:rPr>
                <w:rFonts w:cs="Arial"/>
                <w:sz w:val="19"/>
                <w:szCs w:val="19"/>
              </w:rPr>
              <w:t>148.988,42 €</w:t>
            </w:r>
          </w:p>
        </w:tc>
        <w:tc>
          <w:tcPr>
            <w:tcW w:w="1406" w:type="dxa"/>
            <w:noWrap/>
            <w:hideMark/>
          </w:tcPr>
          <w:p w14:paraId="345E1604" w14:textId="77777777" w:rsidR="006A19BB" w:rsidRPr="00E3705F" w:rsidRDefault="006A19BB" w:rsidP="006A19BB">
            <w:pPr>
              <w:jc w:val="right"/>
              <w:rPr>
                <w:rFonts w:cs="Arial"/>
                <w:sz w:val="19"/>
                <w:szCs w:val="19"/>
              </w:rPr>
            </w:pPr>
            <w:r w:rsidRPr="00E3705F">
              <w:rPr>
                <w:rFonts w:cs="Arial"/>
                <w:sz w:val="19"/>
                <w:szCs w:val="19"/>
              </w:rPr>
              <w:t>222.401,58 €</w:t>
            </w:r>
          </w:p>
        </w:tc>
      </w:tr>
      <w:tr w:rsidR="006A19BB" w:rsidRPr="00E3705F" w14:paraId="04620D2B" w14:textId="77777777" w:rsidTr="006A19BB">
        <w:trPr>
          <w:trHeight w:val="288"/>
        </w:trPr>
        <w:tc>
          <w:tcPr>
            <w:tcW w:w="928" w:type="dxa"/>
            <w:noWrap/>
            <w:hideMark/>
          </w:tcPr>
          <w:p w14:paraId="6A4D0863" w14:textId="77777777" w:rsidR="006A19BB" w:rsidRPr="00E3705F" w:rsidRDefault="006A19BB" w:rsidP="006A19BB">
            <w:pPr>
              <w:jc w:val="center"/>
              <w:rPr>
                <w:rFonts w:cs="Arial"/>
                <w:sz w:val="19"/>
                <w:szCs w:val="19"/>
              </w:rPr>
            </w:pPr>
            <w:r w:rsidRPr="00E3705F">
              <w:rPr>
                <w:rFonts w:cs="Arial"/>
                <w:sz w:val="19"/>
                <w:szCs w:val="19"/>
              </w:rPr>
              <w:t>AT</w:t>
            </w:r>
          </w:p>
        </w:tc>
        <w:tc>
          <w:tcPr>
            <w:tcW w:w="1415" w:type="dxa"/>
            <w:noWrap/>
            <w:hideMark/>
          </w:tcPr>
          <w:p w14:paraId="2847AE36" w14:textId="77777777" w:rsidR="006A19BB" w:rsidRPr="00E3705F" w:rsidRDefault="006A19BB" w:rsidP="006A19BB">
            <w:pPr>
              <w:rPr>
                <w:rFonts w:cs="Arial"/>
                <w:sz w:val="19"/>
                <w:szCs w:val="19"/>
              </w:rPr>
            </w:pPr>
            <w:r w:rsidRPr="00E3705F">
              <w:rPr>
                <w:rFonts w:cs="Arial"/>
                <w:sz w:val="19"/>
                <w:szCs w:val="19"/>
              </w:rPr>
              <w:t>34_VIF</w:t>
            </w:r>
          </w:p>
        </w:tc>
        <w:tc>
          <w:tcPr>
            <w:tcW w:w="1593" w:type="dxa"/>
            <w:noWrap/>
            <w:hideMark/>
          </w:tcPr>
          <w:p w14:paraId="60F304D6" w14:textId="77777777" w:rsidR="006A19BB" w:rsidRPr="00E3705F" w:rsidRDefault="006A19BB" w:rsidP="006A19BB">
            <w:pPr>
              <w:jc w:val="right"/>
              <w:rPr>
                <w:rFonts w:cs="Arial"/>
                <w:sz w:val="19"/>
                <w:szCs w:val="19"/>
              </w:rPr>
            </w:pPr>
            <w:r w:rsidRPr="00E3705F">
              <w:rPr>
                <w:rFonts w:cs="Arial"/>
                <w:sz w:val="19"/>
                <w:szCs w:val="19"/>
              </w:rPr>
              <w:t>175.518,97 €</w:t>
            </w:r>
          </w:p>
        </w:tc>
        <w:tc>
          <w:tcPr>
            <w:tcW w:w="1275" w:type="dxa"/>
            <w:noWrap/>
            <w:hideMark/>
          </w:tcPr>
          <w:p w14:paraId="660D80EC" w14:textId="77777777" w:rsidR="006A19BB" w:rsidRPr="00E3705F" w:rsidRDefault="006A19BB" w:rsidP="006A19BB">
            <w:pPr>
              <w:jc w:val="right"/>
              <w:rPr>
                <w:rFonts w:cs="Arial"/>
                <w:sz w:val="19"/>
                <w:szCs w:val="19"/>
              </w:rPr>
            </w:pPr>
            <w:r w:rsidRPr="00E3705F">
              <w:rPr>
                <w:rFonts w:cs="Arial"/>
                <w:sz w:val="19"/>
                <w:szCs w:val="19"/>
              </w:rPr>
              <w:t>6.954,60 €</w:t>
            </w:r>
          </w:p>
        </w:tc>
        <w:tc>
          <w:tcPr>
            <w:tcW w:w="1134" w:type="dxa"/>
            <w:noWrap/>
            <w:hideMark/>
          </w:tcPr>
          <w:p w14:paraId="2F17CF41"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3F76AB35"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4692EBBE"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0D6AA98D" w14:textId="77777777" w:rsidR="006A19BB" w:rsidRPr="00E3705F" w:rsidRDefault="006A19BB" w:rsidP="006A19BB">
            <w:pPr>
              <w:jc w:val="right"/>
              <w:rPr>
                <w:rFonts w:cs="Arial"/>
                <w:sz w:val="19"/>
                <w:szCs w:val="19"/>
              </w:rPr>
            </w:pPr>
            <w:r w:rsidRPr="00E3705F">
              <w:rPr>
                <w:rFonts w:cs="Arial"/>
                <w:sz w:val="19"/>
                <w:szCs w:val="19"/>
              </w:rPr>
              <w:t>164,98 €</w:t>
            </w:r>
          </w:p>
        </w:tc>
        <w:tc>
          <w:tcPr>
            <w:tcW w:w="1406" w:type="dxa"/>
            <w:noWrap/>
            <w:hideMark/>
          </w:tcPr>
          <w:p w14:paraId="4FF72B50" w14:textId="77777777" w:rsidR="006A19BB" w:rsidRPr="00E3705F" w:rsidRDefault="006A19BB" w:rsidP="006A19BB">
            <w:pPr>
              <w:jc w:val="right"/>
              <w:rPr>
                <w:rFonts w:cs="Arial"/>
                <w:sz w:val="19"/>
                <w:szCs w:val="19"/>
              </w:rPr>
            </w:pPr>
            <w:r w:rsidRPr="00E3705F">
              <w:rPr>
                <w:rFonts w:cs="Arial"/>
                <w:sz w:val="19"/>
                <w:szCs w:val="19"/>
              </w:rPr>
              <w:t>182.638,55 €</w:t>
            </w:r>
          </w:p>
        </w:tc>
        <w:tc>
          <w:tcPr>
            <w:tcW w:w="1302" w:type="dxa"/>
            <w:noWrap/>
            <w:hideMark/>
          </w:tcPr>
          <w:p w14:paraId="58457287" w14:textId="77777777" w:rsidR="006A19BB" w:rsidRPr="00E3705F" w:rsidRDefault="006A19BB" w:rsidP="006A19BB">
            <w:pPr>
              <w:jc w:val="right"/>
              <w:rPr>
                <w:rFonts w:cs="Arial"/>
                <w:sz w:val="19"/>
                <w:szCs w:val="19"/>
              </w:rPr>
            </w:pPr>
            <w:r w:rsidRPr="00E3705F">
              <w:rPr>
                <w:rFonts w:cs="Arial"/>
                <w:sz w:val="19"/>
                <w:szCs w:val="19"/>
              </w:rPr>
              <w:t>52.937,00 €</w:t>
            </w:r>
          </w:p>
        </w:tc>
        <w:tc>
          <w:tcPr>
            <w:tcW w:w="1406" w:type="dxa"/>
            <w:noWrap/>
            <w:hideMark/>
          </w:tcPr>
          <w:p w14:paraId="7B479668" w14:textId="77777777" w:rsidR="006A19BB" w:rsidRPr="00E3705F" w:rsidRDefault="006A19BB" w:rsidP="006A19BB">
            <w:pPr>
              <w:jc w:val="right"/>
              <w:rPr>
                <w:rFonts w:cs="Arial"/>
                <w:sz w:val="19"/>
                <w:szCs w:val="19"/>
              </w:rPr>
            </w:pPr>
            <w:r w:rsidRPr="00E3705F">
              <w:rPr>
                <w:rFonts w:cs="Arial"/>
                <w:sz w:val="19"/>
                <w:szCs w:val="19"/>
              </w:rPr>
              <w:t>235.575,55 €</w:t>
            </w:r>
          </w:p>
        </w:tc>
      </w:tr>
      <w:tr w:rsidR="006A19BB" w:rsidRPr="00E3705F" w14:paraId="76E5E5FF" w14:textId="77777777" w:rsidTr="006A19BB">
        <w:trPr>
          <w:trHeight w:val="288"/>
        </w:trPr>
        <w:tc>
          <w:tcPr>
            <w:tcW w:w="928" w:type="dxa"/>
            <w:noWrap/>
            <w:hideMark/>
          </w:tcPr>
          <w:p w14:paraId="409FE7FD" w14:textId="77777777" w:rsidR="006A19BB" w:rsidRPr="00E3705F" w:rsidRDefault="006A19BB" w:rsidP="006A19BB">
            <w:pPr>
              <w:jc w:val="center"/>
              <w:rPr>
                <w:rFonts w:cs="Arial"/>
                <w:sz w:val="19"/>
                <w:szCs w:val="19"/>
              </w:rPr>
            </w:pPr>
            <w:r w:rsidRPr="00E3705F">
              <w:rPr>
                <w:rFonts w:cs="Arial"/>
                <w:sz w:val="19"/>
                <w:szCs w:val="19"/>
              </w:rPr>
              <w:t>SE</w:t>
            </w:r>
          </w:p>
        </w:tc>
        <w:tc>
          <w:tcPr>
            <w:tcW w:w="1415" w:type="dxa"/>
            <w:noWrap/>
            <w:hideMark/>
          </w:tcPr>
          <w:p w14:paraId="5193A5AF" w14:textId="77777777" w:rsidR="006A19BB" w:rsidRPr="00E3705F" w:rsidRDefault="006A19BB" w:rsidP="006A19BB">
            <w:pPr>
              <w:rPr>
                <w:rFonts w:cs="Arial"/>
                <w:sz w:val="19"/>
                <w:szCs w:val="19"/>
              </w:rPr>
            </w:pPr>
            <w:r w:rsidRPr="00E3705F">
              <w:rPr>
                <w:rFonts w:cs="Arial"/>
                <w:sz w:val="19"/>
                <w:szCs w:val="19"/>
              </w:rPr>
              <w:t>35_ALL4TEC</w:t>
            </w:r>
          </w:p>
        </w:tc>
        <w:tc>
          <w:tcPr>
            <w:tcW w:w="1593" w:type="dxa"/>
            <w:noWrap/>
            <w:hideMark/>
          </w:tcPr>
          <w:p w14:paraId="2847FD12" w14:textId="77777777" w:rsidR="006A19BB" w:rsidRPr="00E3705F" w:rsidRDefault="006A19BB" w:rsidP="006A19BB">
            <w:pPr>
              <w:jc w:val="right"/>
              <w:rPr>
                <w:rFonts w:cs="Arial"/>
                <w:sz w:val="19"/>
                <w:szCs w:val="19"/>
              </w:rPr>
            </w:pPr>
            <w:r w:rsidRPr="00E3705F">
              <w:rPr>
                <w:rFonts w:cs="Arial"/>
                <w:sz w:val="19"/>
                <w:szCs w:val="19"/>
              </w:rPr>
              <w:t>165.548,00 €</w:t>
            </w:r>
          </w:p>
        </w:tc>
        <w:tc>
          <w:tcPr>
            <w:tcW w:w="1275" w:type="dxa"/>
            <w:noWrap/>
            <w:hideMark/>
          </w:tcPr>
          <w:p w14:paraId="6CC474DA" w14:textId="77777777" w:rsidR="006A19BB" w:rsidRPr="00E3705F" w:rsidRDefault="006A19BB" w:rsidP="006A19BB">
            <w:pPr>
              <w:jc w:val="right"/>
              <w:rPr>
                <w:rFonts w:cs="Arial"/>
                <w:sz w:val="19"/>
                <w:szCs w:val="19"/>
              </w:rPr>
            </w:pPr>
            <w:r w:rsidRPr="00E3705F">
              <w:rPr>
                <w:rFonts w:cs="Arial"/>
                <w:sz w:val="19"/>
                <w:szCs w:val="19"/>
              </w:rPr>
              <w:t>2.266,00 €</w:t>
            </w:r>
          </w:p>
        </w:tc>
        <w:tc>
          <w:tcPr>
            <w:tcW w:w="1134" w:type="dxa"/>
            <w:noWrap/>
            <w:hideMark/>
          </w:tcPr>
          <w:p w14:paraId="47C3BCD1"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3B2F6DE0"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2596FCF3"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2C72B033"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46DE57AA" w14:textId="77777777" w:rsidR="006A19BB" w:rsidRPr="00E3705F" w:rsidRDefault="006A19BB" w:rsidP="006A19BB">
            <w:pPr>
              <w:jc w:val="right"/>
              <w:rPr>
                <w:rFonts w:cs="Arial"/>
                <w:sz w:val="19"/>
                <w:szCs w:val="19"/>
              </w:rPr>
            </w:pPr>
            <w:r w:rsidRPr="00E3705F">
              <w:rPr>
                <w:rFonts w:cs="Arial"/>
                <w:sz w:val="19"/>
                <w:szCs w:val="19"/>
              </w:rPr>
              <w:t>167.814,00 €</w:t>
            </w:r>
          </w:p>
        </w:tc>
        <w:tc>
          <w:tcPr>
            <w:tcW w:w="1302" w:type="dxa"/>
            <w:noWrap/>
            <w:hideMark/>
          </w:tcPr>
          <w:p w14:paraId="5AD5E501" w14:textId="77777777" w:rsidR="006A19BB" w:rsidRPr="00E3705F" w:rsidRDefault="006A19BB" w:rsidP="006A19BB">
            <w:pPr>
              <w:jc w:val="right"/>
              <w:rPr>
                <w:rFonts w:cs="Arial"/>
                <w:sz w:val="19"/>
                <w:szCs w:val="19"/>
              </w:rPr>
            </w:pPr>
            <w:r w:rsidRPr="00E3705F">
              <w:rPr>
                <w:rFonts w:cs="Arial"/>
                <w:sz w:val="19"/>
                <w:szCs w:val="19"/>
              </w:rPr>
              <w:t>112.731,00 €</w:t>
            </w:r>
          </w:p>
        </w:tc>
        <w:tc>
          <w:tcPr>
            <w:tcW w:w="1406" w:type="dxa"/>
            <w:noWrap/>
            <w:hideMark/>
          </w:tcPr>
          <w:p w14:paraId="5ABF45CE" w14:textId="77777777" w:rsidR="006A19BB" w:rsidRPr="00E3705F" w:rsidRDefault="006A19BB" w:rsidP="006A19BB">
            <w:pPr>
              <w:jc w:val="right"/>
              <w:rPr>
                <w:rFonts w:cs="Arial"/>
                <w:sz w:val="19"/>
                <w:szCs w:val="19"/>
              </w:rPr>
            </w:pPr>
            <w:r w:rsidRPr="00E3705F">
              <w:rPr>
                <w:rFonts w:cs="Arial"/>
                <w:sz w:val="19"/>
                <w:szCs w:val="19"/>
              </w:rPr>
              <w:t>280.545,00 €</w:t>
            </w:r>
          </w:p>
        </w:tc>
      </w:tr>
      <w:tr w:rsidR="006A19BB" w:rsidRPr="00E3705F" w14:paraId="3223C161" w14:textId="77777777" w:rsidTr="006A19BB">
        <w:trPr>
          <w:trHeight w:val="288"/>
        </w:trPr>
        <w:tc>
          <w:tcPr>
            <w:tcW w:w="928" w:type="dxa"/>
            <w:noWrap/>
            <w:hideMark/>
          </w:tcPr>
          <w:p w14:paraId="6CB552A2" w14:textId="77777777" w:rsidR="006A19BB" w:rsidRPr="00E3705F" w:rsidRDefault="006A19BB" w:rsidP="006A19BB">
            <w:pPr>
              <w:jc w:val="center"/>
              <w:rPr>
                <w:rFonts w:cs="Arial"/>
                <w:sz w:val="19"/>
                <w:szCs w:val="19"/>
              </w:rPr>
            </w:pPr>
            <w:r w:rsidRPr="00E3705F">
              <w:rPr>
                <w:rFonts w:cs="Arial"/>
                <w:sz w:val="19"/>
                <w:szCs w:val="19"/>
              </w:rPr>
              <w:t>CZ</w:t>
            </w:r>
          </w:p>
        </w:tc>
        <w:tc>
          <w:tcPr>
            <w:tcW w:w="1415" w:type="dxa"/>
            <w:noWrap/>
            <w:hideMark/>
          </w:tcPr>
          <w:p w14:paraId="032FF961" w14:textId="77777777" w:rsidR="006A19BB" w:rsidRPr="00E3705F" w:rsidRDefault="006A19BB" w:rsidP="006A19BB">
            <w:pPr>
              <w:rPr>
                <w:rFonts w:cs="Arial"/>
                <w:sz w:val="19"/>
                <w:szCs w:val="19"/>
              </w:rPr>
            </w:pPr>
            <w:r w:rsidRPr="00E3705F">
              <w:rPr>
                <w:rFonts w:cs="Arial"/>
                <w:sz w:val="19"/>
                <w:szCs w:val="19"/>
              </w:rPr>
              <w:t>36_MU</w:t>
            </w:r>
          </w:p>
        </w:tc>
        <w:tc>
          <w:tcPr>
            <w:tcW w:w="1593" w:type="dxa"/>
            <w:noWrap/>
            <w:hideMark/>
          </w:tcPr>
          <w:p w14:paraId="627EC0B3" w14:textId="77777777" w:rsidR="006A19BB" w:rsidRPr="00E3705F" w:rsidRDefault="006A19BB" w:rsidP="006A19BB">
            <w:pPr>
              <w:jc w:val="right"/>
              <w:rPr>
                <w:rFonts w:cs="Arial"/>
                <w:sz w:val="19"/>
                <w:szCs w:val="19"/>
              </w:rPr>
            </w:pPr>
            <w:r w:rsidRPr="00E3705F">
              <w:rPr>
                <w:rFonts w:cs="Arial"/>
                <w:sz w:val="19"/>
                <w:szCs w:val="19"/>
              </w:rPr>
              <w:t>24.855,00 €</w:t>
            </w:r>
          </w:p>
        </w:tc>
        <w:tc>
          <w:tcPr>
            <w:tcW w:w="1275" w:type="dxa"/>
            <w:noWrap/>
            <w:hideMark/>
          </w:tcPr>
          <w:p w14:paraId="33B3714A" w14:textId="77777777" w:rsidR="006A19BB" w:rsidRPr="00E3705F" w:rsidRDefault="006A19BB" w:rsidP="006A19BB">
            <w:pPr>
              <w:jc w:val="right"/>
              <w:rPr>
                <w:rFonts w:cs="Arial"/>
                <w:sz w:val="19"/>
                <w:szCs w:val="19"/>
              </w:rPr>
            </w:pPr>
            <w:r w:rsidRPr="00E3705F">
              <w:rPr>
                <w:rFonts w:cs="Arial"/>
                <w:sz w:val="19"/>
                <w:szCs w:val="19"/>
              </w:rPr>
              <w:t>6.708,00 €</w:t>
            </w:r>
          </w:p>
        </w:tc>
        <w:tc>
          <w:tcPr>
            <w:tcW w:w="1134" w:type="dxa"/>
            <w:noWrap/>
            <w:hideMark/>
          </w:tcPr>
          <w:p w14:paraId="060E01B2"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6263CD06"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29BD4456"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5CF352F5"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7DC27849" w14:textId="77777777" w:rsidR="006A19BB" w:rsidRPr="00E3705F" w:rsidRDefault="006A19BB" w:rsidP="006A19BB">
            <w:pPr>
              <w:jc w:val="right"/>
              <w:rPr>
                <w:rFonts w:cs="Arial"/>
                <w:sz w:val="19"/>
                <w:szCs w:val="19"/>
              </w:rPr>
            </w:pPr>
            <w:r w:rsidRPr="00E3705F">
              <w:rPr>
                <w:rFonts w:cs="Arial"/>
                <w:sz w:val="19"/>
                <w:szCs w:val="19"/>
              </w:rPr>
              <w:t>31.563,00 €</w:t>
            </w:r>
          </w:p>
        </w:tc>
        <w:tc>
          <w:tcPr>
            <w:tcW w:w="1302" w:type="dxa"/>
            <w:noWrap/>
            <w:hideMark/>
          </w:tcPr>
          <w:p w14:paraId="288D8F51" w14:textId="77777777" w:rsidR="006A19BB" w:rsidRPr="00E3705F" w:rsidRDefault="006A19BB" w:rsidP="006A19BB">
            <w:pPr>
              <w:jc w:val="right"/>
              <w:rPr>
                <w:rFonts w:cs="Arial"/>
                <w:sz w:val="19"/>
                <w:szCs w:val="19"/>
              </w:rPr>
            </w:pPr>
            <w:r w:rsidRPr="00E3705F">
              <w:rPr>
                <w:rFonts w:cs="Arial"/>
                <w:sz w:val="19"/>
                <w:szCs w:val="19"/>
              </w:rPr>
              <w:t>6.056,00 €</w:t>
            </w:r>
          </w:p>
        </w:tc>
        <w:tc>
          <w:tcPr>
            <w:tcW w:w="1406" w:type="dxa"/>
            <w:noWrap/>
            <w:hideMark/>
          </w:tcPr>
          <w:p w14:paraId="59BFE792" w14:textId="77777777" w:rsidR="006A19BB" w:rsidRPr="00E3705F" w:rsidRDefault="006A19BB" w:rsidP="006A19BB">
            <w:pPr>
              <w:jc w:val="right"/>
              <w:rPr>
                <w:rFonts w:cs="Arial"/>
                <w:sz w:val="19"/>
                <w:szCs w:val="19"/>
              </w:rPr>
            </w:pPr>
            <w:r w:rsidRPr="00E3705F">
              <w:rPr>
                <w:rFonts w:cs="Arial"/>
                <w:sz w:val="19"/>
                <w:szCs w:val="19"/>
              </w:rPr>
              <w:t>37.619,00 €</w:t>
            </w:r>
          </w:p>
        </w:tc>
      </w:tr>
      <w:tr w:rsidR="006A19BB" w:rsidRPr="00E3705F" w14:paraId="36FA5624" w14:textId="77777777" w:rsidTr="006A19BB">
        <w:trPr>
          <w:trHeight w:val="288"/>
        </w:trPr>
        <w:tc>
          <w:tcPr>
            <w:tcW w:w="928" w:type="dxa"/>
            <w:noWrap/>
            <w:hideMark/>
          </w:tcPr>
          <w:p w14:paraId="20BE6AF3" w14:textId="77777777" w:rsidR="006A19BB" w:rsidRPr="00E3705F" w:rsidRDefault="006A19BB" w:rsidP="006A19BB">
            <w:pPr>
              <w:jc w:val="center"/>
              <w:rPr>
                <w:rFonts w:cs="Arial"/>
                <w:sz w:val="19"/>
                <w:szCs w:val="19"/>
              </w:rPr>
            </w:pPr>
            <w:r w:rsidRPr="00E3705F">
              <w:rPr>
                <w:rFonts w:cs="Arial"/>
                <w:sz w:val="19"/>
                <w:szCs w:val="19"/>
              </w:rPr>
              <w:t>IT</w:t>
            </w:r>
          </w:p>
        </w:tc>
        <w:tc>
          <w:tcPr>
            <w:tcW w:w="1415" w:type="dxa"/>
            <w:noWrap/>
            <w:hideMark/>
          </w:tcPr>
          <w:p w14:paraId="4419B568" w14:textId="77777777" w:rsidR="006A19BB" w:rsidRPr="00E3705F" w:rsidRDefault="006A19BB" w:rsidP="006A19BB">
            <w:pPr>
              <w:rPr>
                <w:rFonts w:cs="Arial"/>
                <w:sz w:val="19"/>
                <w:szCs w:val="19"/>
              </w:rPr>
            </w:pPr>
            <w:r w:rsidRPr="00E3705F">
              <w:rPr>
                <w:rFonts w:cs="Arial"/>
                <w:sz w:val="19"/>
                <w:szCs w:val="19"/>
              </w:rPr>
              <w:t>37_MATE</w:t>
            </w:r>
          </w:p>
        </w:tc>
        <w:tc>
          <w:tcPr>
            <w:tcW w:w="1593" w:type="dxa"/>
            <w:noWrap/>
            <w:hideMark/>
          </w:tcPr>
          <w:p w14:paraId="29513B69" w14:textId="77777777" w:rsidR="006A19BB" w:rsidRPr="00E3705F" w:rsidRDefault="006A19BB" w:rsidP="006A19BB">
            <w:pPr>
              <w:jc w:val="right"/>
              <w:rPr>
                <w:rFonts w:cs="Arial"/>
                <w:sz w:val="19"/>
                <w:szCs w:val="19"/>
              </w:rPr>
            </w:pPr>
            <w:r w:rsidRPr="00E3705F">
              <w:rPr>
                <w:rFonts w:cs="Arial"/>
                <w:sz w:val="19"/>
                <w:szCs w:val="19"/>
              </w:rPr>
              <w:t>147.200,00 €</w:t>
            </w:r>
          </w:p>
        </w:tc>
        <w:tc>
          <w:tcPr>
            <w:tcW w:w="1275" w:type="dxa"/>
            <w:noWrap/>
            <w:hideMark/>
          </w:tcPr>
          <w:p w14:paraId="2C6102D0"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20B5ACF9"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4B983E7"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0C061EA5"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61D25ECE"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5E8BEDE2" w14:textId="77777777" w:rsidR="006A19BB" w:rsidRPr="00E3705F" w:rsidRDefault="006A19BB" w:rsidP="006A19BB">
            <w:pPr>
              <w:jc w:val="right"/>
              <w:rPr>
                <w:rFonts w:cs="Arial"/>
                <w:sz w:val="19"/>
                <w:szCs w:val="19"/>
              </w:rPr>
            </w:pPr>
            <w:r w:rsidRPr="00E3705F">
              <w:rPr>
                <w:rFonts w:cs="Arial"/>
                <w:sz w:val="19"/>
                <w:szCs w:val="19"/>
              </w:rPr>
              <w:t>147.200,00 €</w:t>
            </w:r>
          </w:p>
        </w:tc>
        <w:tc>
          <w:tcPr>
            <w:tcW w:w="1302" w:type="dxa"/>
            <w:noWrap/>
            <w:hideMark/>
          </w:tcPr>
          <w:p w14:paraId="3931EA44" w14:textId="77777777" w:rsidR="006A19BB" w:rsidRPr="00E3705F" w:rsidRDefault="006A19BB" w:rsidP="006A19BB">
            <w:pPr>
              <w:jc w:val="right"/>
              <w:rPr>
                <w:rFonts w:cs="Arial"/>
                <w:sz w:val="19"/>
                <w:szCs w:val="19"/>
              </w:rPr>
            </w:pPr>
            <w:r w:rsidRPr="00E3705F">
              <w:rPr>
                <w:rFonts w:cs="Arial"/>
                <w:sz w:val="19"/>
                <w:szCs w:val="19"/>
              </w:rPr>
              <w:t>22.080,00 €</w:t>
            </w:r>
          </w:p>
        </w:tc>
        <w:tc>
          <w:tcPr>
            <w:tcW w:w="1406" w:type="dxa"/>
            <w:noWrap/>
            <w:hideMark/>
          </w:tcPr>
          <w:p w14:paraId="4AF51383" w14:textId="77777777" w:rsidR="006A19BB" w:rsidRPr="00E3705F" w:rsidRDefault="006A19BB" w:rsidP="006A19BB">
            <w:pPr>
              <w:jc w:val="right"/>
              <w:rPr>
                <w:rFonts w:cs="Arial"/>
                <w:sz w:val="19"/>
                <w:szCs w:val="19"/>
              </w:rPr>
            </w:pPr>
            <w:r w:rsidRPr="00E3705F">
              <w:rPr>
                <w:rFonts w:cs="Arial"/>
                <w:sz w:val="19"/>
                <w:szCs w:val="19"/>
              </w:rPr>
              <w:t>169.280,00 €</w:t>
            </w:r>
          </w:p>
        </w:tc>
      </w:tr>
      <w:tr w:rsidR="006A19BB" w:rsidRPr="00E3705F" w14:paraId="3F4F1100" w14:textId="77777777" w:rsidTr="006A19BB">
        <w:trPr>
          <w:trHeight w:val="288"/>
        </w:trPr>
        <w:tc>
          <w:tcPr>
            <w:tcW w:w="928" w:type="dxa"/>
            <w:noWrap/>
            <w:hideMark/>
          </w:tcPr>
          <w:p w14:paraId="3CC77CD8" w14:textId="77777777" w:rsidR="006A19BB" w:rsidRPr="00E3705F" w:rsidRDefault="006A19BB" w:rsidP="006A19BB">
            <w:pPr>
              <w:jc w:val="center"/>
              <w:rPr>
                <w:rFonts w:cs="Arial"/>
                <w:sz w:val="19"/>
                <w:szCs w:val="19"/>
              </w:rPr>
            </w:pPr>
            <w:r w:rsidRPr="00E3705F">
              <w:rPr>
                <w:rFonts w:cs="Arial"/>
                <w:sz w:val="19"/>
                <w:szCs w:val="19"/>
              </w:rPr>
              <w:t>NL</w:t>
            </w:r>
          </w:p>
        </w:tc>
        <w:tc>
          <w:tcPr>
            <w:tcW w:w="1415" w:type="dxa"/>
            <w:noWrap/>
            <w:hideMark/>
          </w:tcPr>
          <w:p w14:paraId="4C0D352C" w14:textId="77777777" w:rsidR="006A19BB" w:rsidRPr="00E3705F" w:rsidRDefault="006A19BB" w:rsidP="006A19BB">
            <w:pPr>
              <w:rPr>
                <w:rFonts w:cs="Arial"/>
                <w:sz w:val="19"/>
                <w:szCs w:val="19"/>
              </w:rPr>
            </w:pPr>
            <w:r w:rsidRPr="00E3705F">
              <w:rPr>
                <w:rFonts w:cs="Arial"/>
                <w:sz w:val="19"/>
                <w:szCs w:val="19"/>
              </w:rPr>
              <w:t>38_IBM NL</w:t>
            </w:r>
          </w:p>
        </w:tc>
        <w:tc>
          <w:tcPr>
            <w:tcW w:w="1593" w:type="dxa"/>
            <w:noWrap/>
            <w:hideMark/>
          </w:tcPr>
          <w:p w14:paraId="31BDB67F" w14:textId="77777777" w:rsidR="006A19BB" w:rsidRPr="00E3705F" w:rsidRDefault="006A19BB" w:rsidP="006A19BB">
            <w:pPr>
              <w:jc w:val="right"/>
              <w:rPr>
                <w:rFonts w:cs="Arial"/>
                <w:sz w:val="19"/>
                <w:szCs w:val="19"/>
              </w:rPr>
            </w:pPr>
            <w:r w:rsidRPr="00E3705F">
              <w:rPr>
                <w:rFonts w:cs="Arial"/>
                <w:sz w:val="19"/>
                <w:szCs w:val="19"/>
              </w:rPr>
              <w:t>97.301,03 €</w:t>
            </w:r>
          </w:p>
        </w:tc>
        <w:tc>
          <w:tcPr>
            <w:tcW w:w="1275" w:type="dxa"/>
            <w:noWrap/>
            <w:hideMark/>
          </w:tcPr>
          <w:p w14:paraId="560EF3FC" w14:textId="77777777" w:rsidR="006A19BB" w:rsidRPr="00E3705F" w:rsidRDefault="006A19BB" w:rsidP="006A19BB">
            <w:pPr>
              <w:jc w:val="right"/>
              <w:rPr>
                <w:rFonts w:cs="Arial"/>
                <w:sz w:val="19"/>
                <w:szCs w:val="19"/>
              </w:rPr>
            </w:pPr>
            <w:r w:rsidRPr="00E3705F">
              <w:rPr>
                <w:rFonts w:cs="Arial"/>
                <w:sz w:val="19"/>
                <w:szCs w:val="19"/>
              </w:rPr>
              <w:t>4.812,01 €</w:t>
            </w:r>
          </w:p>
        </w:tc>
        <w:tc>
          <w:tcPr>
            <w:tcW w:w="1134" w:type="dxa"/>
            <w:noWrap/>
            <w:hideMark/>
          </w:tcPr>
          <w:p w14:paraId="16B30030"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6C1AEBA8"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5FCF6B0A"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334A44C3"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433CB66B" w14:textId="77777777" w:rsidR="006A19BB" w:rsidRPr="00E3705F" w:rsidRDefault="006A19BB" w:rsidP="006A19BB">
            <w:pPr>
              <w:jc w:val="right"/>
              <w:rPr>
                <w:rFonts w:cs="Arial"/>
                <w:sz w:val="19"/>
                <w:szCs w:val="19"/>
              </w:rPr>
            </w:pPr>
            <w:r w:rsidRPr="00E3705F">
              <w:rPr>
                <w:rFonts w:cs="Arial"/>
                <w:sz w:val="19"/>
                <w:szCs w:val="19"/>
              </w:rPr>
              <w:t>102.113,04 €</w:t>
            </w:r>
          </w:p>
        </w:tc>
        <w:tc>
          <w:tcPr>
            <w:tcW w:w="1302" w:type="dxa"/>
            <w:noWrap/>
            <w:hideMark/>
          </w:tcPr>
          <w:p w14:paraId="0B2F0EF3" w14:textId="77777777" w:rsidR="006A19BB" w:rsidRPr="00E3705F" w:rsidRDefault="006A19BB" w:rsidP="006A19BB">
            <w:pPr>
              <w:jc w:val="right"/>
              <w:rPr>
                <w:rFonts w:cs="Arial"/>
                <w:sz w:val="19"/>
                <w:szCs w:val="19"/>
              </w:rPr>
            </w:pPr>
            <w:r w:rsidRPr="00E3705F">
              <w:rPr>
                <w:rFonts w:cs="Arial"/>
                <w:sz w:val="19"/>
                <w:szCs w:val="19"/>
              </w:rPr>
              <w:t>48.650,52 €</w:t>
            </w:r>
          </w:p>
        </w:tc>
        <w:tc>
          <w:tcPr>
            <w:tcW w:w="1406" w:type="dxa"/>
            <w:noWrap/>
            <w:hideMark/>
          </w:tcPr>
          <w:p w14:paraId="275D3F38" w14:textId="77777777" w:rsidR="006A19BB" w:rsidRPr="00E3705F" w:rsidRDefault="006A19BB" w:rsidP="006A19BB">
            <w:pPr>
              <w:jc w:val="right"/>
              <w:rPr>
                <w:rFonts w:cs="Arial"/>
                <w:sz w:val="19"/>
                <w:szCs w:val="19"/>
              </w:rPr>
            </w:pPr>
            <w:r w:rsidRPr="00E3705F">
              <w:rPr>
                <w:rFonts w:cs="Arial"/>
                <w:sz w:val="19"/>
                <w:szCs w:val="19"/>
              </w:rPr>
              <w:t>150.763,56 €</w:t>
            </w:r>
          </w:p>
        </w:tc>
      </w:tr>
      <w:tr w:rsidR="006A19BB" w:rsidRPr="00E3705F" w14:paraId="29DE720C" w14:textId="77777777" w:rsidTr="006A19BB">
        <w:trPr>
          <w:trHeight w:val="288"/>
        </w:trPr>
        <w:tc>
          <w:tcPr>
            <w:tcW w:w="928" w:type="dxa"/>
            <w:noWrap/>
            <w:hideMark/>
          </w:tcPr>
          <w:p w14:paraId="574BF5AE" w14:textId="77777777" w:rsidR="006A19BB" w:rsidRPr="00E3705F" w:rsidRDefault="006A19BB" w:rsidP="006A19BB">
            <w:pPr>
              <w:jc w:val="center"/>
              <w:rPr>
                <w:rFonts w:cs="Arial"/>
                <w:sz w:val="19"/>
                <w:szCs w:val="19"/>
              </w:rPr>
            </w:pPr>
            <w:r w:rsidRPr="00E3705F">
              <w:rPr>
                <w:rFonts w:cs="Arial"/>
                <w:sz w:val="19"/>
                <w:szCs w:val="19"/>
              </w:rPr>
              <w:t>NL</w:t>
            </w:r>
          </w:p>
        </w:tc>
        <w:tc>
          <w:tcPr>
            <w:tcW w:w="1415" w:type="dxa"/>
            <w:noWrap/>
            <w:hideMark/>
          </w:tcPr>
          <w:p w14:paraId="181CF565" w14:textId="77777777" w:rsidR="006A19BB" w:rsidRPr="00E3705F" w:rsidRDefault="006A19BB" w:rsidP="006A19BB">
            <w:pPr>
              <w:rPr>
                <w:rFonts w:cs="Arial"/>
                <w:sz w:val="19"/>
                <w:szCs w:val="19"/>
              </w:rPr>
            </w:pPr>
            <w:r w:rsidRPr="00E3705F">
              <w:rPr>
                <w:rFonts w:cs="Arial"/>
                <w:sz w:val="19"/>
                <w:szCs w:val="19"/>
              </w:rPr>
              <w:t>39_TNO</w:t>
            </w:r>
          </w:p>
        </w:tc>
        <w:tc>
          <w:tcPr>
            <w:tcW w:w="1593" w:type="dxa"/>
            <w:noWrap/>
            <w:hideMark/>
          </w:tcPr>
          <w:p w14:paraId="29FEEDB9" w14:textId="77777777" w:rsidR="006A19BB" w:rsidRPr="00E3705F" w:rsidRDefault="006A19BB" w:rsidP="006A19BB">
            <w:pPr>
              <w:jc w:val="right"/>
              <w:rPr>
                <w:rFonts w:cs="Arial"/>
                <w:sz w:val="19"/>
                <w:szCs w:val="19"/>
              </w:rPr>
            </w:pPr>
            <w:r w:rsidRPr="00E3705F">
              <w:rPr>
                <w:rFonts w:cs="Arial"/>
                <w:sz w:val="19"/>
                <w:szCs w:val="19"/>
              </w:rPr>
              <w:t>363.124,92 €</w:t>
            </w:r>
          </w:p>
        </w:tc>
        <w:tc>
          <w:tcPr>
            <w:tcW w:w="1275" w:type="dxa"/>
            <w:noWrap/>
            <w:hideMark/>
          </w:tcPr>
          <w:p w14:paraId="33F2975E" w14:textId="77777777" w:rsidR="006A19BB" w:rsidRPr="00E3705F" w:rsidRDefault="006A19BB" w:rsidP="006A19BB">
            <w:pPr>
              <w:jc w:val="right"/>
              <w:rPr>
                <w:rFonts w:cs="Arial"/>
                <w:sz w:val="19"/>
                <w:szCs w:val="19"/>
              </w:rPr>
            </w:pPr>
            <w:r w:rsidRPr="00E3705F">
              <w:rPr>
                <w:rFonts w:cs="Arial"/>
                <w:sz w:val="19"/>
                <w:szCs w:val="19"/>
              </w:rPr>
              <w:t>8.798,78 €</w:t>
            </w:r>
          </w:p>
        </w:tc>
        <w:tc>
          <w:tcPr>
            <w:tcW w:w="1134" w:type="dxa"/>
            <w:noWrap/>
            <w:hideMark/>
          </w:tcPr>
          <w:p w14:paraId="7CA5BDB9"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D6C5478" w14:textId="77777777" w:rsidR="006A19BB" w:rsidRPr="00E3705F" w:rsidRDefault="006A19BB" w:rsidP="006A19BB">
            <w:pPr>
              <w:jc w:val="right"/>
              <w:rPr>
                <w:rFonts w:cs="Arial"/>
                <w:sz w:val="19"/>
                <w:szCs w:val="19"/>
              </w:rPr>
            </w:pPr>
            <w:r w:rsidRPr="00E3705F">
              <w:rPr>
                <w:rFonts w:cs="Arial"/>
                <w:sz w:val="19"/>
                <w:szCs w:val="19"/>
              </w:rPr>
              <w:t>1.090,62 €</w:t>
            </w:r>
          </w:p>
        </w:tc>
        <w:tc>
          <w:tcPr>
            <w:tcW w:w="1395" w:type="dxa"/>
            <w:noWrap/>
            <w:hideMark/>
          </w:tcPr>
          <w:p w14:paraId="3FF17FF2" w14:textId="77777777" w:rsidR="006A19BB" w:rsidRPr="00E3705F" w:rsidRDefault="006A19BB" w:rsidP="006A19BB">
            <w:pPr>
              <w:jc w:val="right"/>
              <w:rPr>
                <w:rFonts w:cs="Arial"/>
                <w:sz w:val="19"/>
                <w:szCs w:val="19"/>
              </w:rPr>
            </w:pPr>
            <w:r w:rsidRPr="00E3705F">
              <w:rPr>
                <w:rFonts w:cs="Arial"/>
                <w:sz w:val="19"/>
                <w:szCs w:val="19"/>
              </w:rPr>
              <w:t>60.587,50 €</w:t>
            </w:r>
          </w:p>
        </w:tc>
        <w:tc>
          <w:tcPr>
            <w:tcW w:w="1146" w:type="dxa"/>
            <w:noWrap/>
            <w:hideMark/>
          </w:tcPr>
          <w:p w14:paraId="2EC64699" w14:textId="77777777" w:rsidR="006A19BB" w:rsidRPr="00E3705F" w:rsidRDefault="006A19BB" w:rsidP="006A19BB">
            <w:pPr>
              <w:jc w:val="right"/>
              <w:rPr>
                <w:rFonts w:cs="Arial"/>
                <w:sz w:val="19"/>
                <w:szCs w:val="19"/>
              </w:rPr>
            </w:pPr>
            <w:r w:rsidRPr="00E3705F">
              <w:rPr>
                <w:rFonts w:cs="Arial"/>
                <w:sz w:val="19"/>
                <w:szCs w:val="19"/>
              </w:rPr>
              <w:t>183,67 €</w:t>
            </w:r>
          </w:p>
        </w:tc>
        <w:tc>
          <w:tcPr>
            <w:tcW w:w="1406" w:type="dxa"/>
            <w:noWrap/>
            <w:hideMark/>
          </w:tcPr>
          <w:p w14:paraId="078F33B4" w14:textId="77777777" w:rsidR="006A19BB" w:rsidRPr="00E3705F" w:rsidRDefault="006A19BB" w:rsidP="006A19BB">
            <w:pPr>
              <w:jc w:val="right"/>
              <w:rPr>
                <w:rFonts w:cs="Arial"/>
                <w:sz w:val="19"/>
                <w:szCs w:val="19"/>
              </w:rPr>
            </w:pPr>
            <w:r w:rsidRPr="00E3705F">
              <w:rPr>
                <w:rFonts w:cs="Arial"/>
                <w:sz w:val="19"/>
                <w:szCs w:val="19"/>
              </w:rPr>
              <w:t>433.785,49 €</w:t>
            </w:r>
          </w:p>
        </w:tc>
        <w:tc>
          <w:tcPr>
            <w:tcW w:w="1302" w:type="dxa"/>
            <w:noWrap/>
            <w:hideMark/>
          </w:tcPr>
          <w:p w14:paraId="1BBF24E2" w14:textId="77777777" w:rsidR="006A19BB" w:rsidRPr="00E3705F" w:rsidRDefault="006A19BB" w:rsidP="006A19BB">
            <w:pPr>
              <w:jc w:val="right"/>
              <w:rPr>
                <w:rFonts w:cs="Arial"/>
                <w:sz w:val="19"/>
                <w:szCs w:val="19"/>
              </w:rPr>
            </w:pPr>
            <w:r w:rsidRPr="00E3705F">
              <w:rPr>
                <w:rFonts w:cs="Arial"/>
                <w:sz w:val="19"/>
                <w:szCs w:val="19"/>
              </w:rPr>
              <w:t>575.651,48 €</w:t>
            </w:r>
          </w:p>
        </w:tc>
        <w:tc>
          <w:tcPr>
            <w:tcW w:w="1406" w:type="dxa"/>
            <w:noWrap/>
            <w:hideMark/>
          </w:tcPr>
          <w:p w14:paraId="0EF6B730" w14:textId="77777777" w:rsidR="006A19BB" w:rsidRPr="00E3705F" w:rsidRDefault="006A19BB" w:rsidP="006A19BB">
            <w:pPr>
              <w:jc w:val="right"/>
              <w:rPr>
                <w:rFonts w:cs="Arial"/>
                <w:sz w:val="19"/>
                <w:szCs w:val="19"/>
              </w:rPr>
            </w:pPr>
            <w:r w:rsidRPr="00E3705F">
              <w:rPr>
                <w:rFonts w:cs="Arial"/>
                <w:sz w:val="19"/>
                <w:szCs w:val="19"/>
              </w:rPr>
              <w:t>1.009.436,97 €</w:t>
            </w:r>
          </w:p>
        </w:tc>
      </w:tr>
      <w:tr w:rsidR="006A19BB" w:rsidRPr="00E3705F" w14:paraId="1C5AAA12" w14:textId="77777777" w:rsidTr="006A19BB">
        <w:trPr>
          <w:trHeight w:val="288"/>
        </w:trPr>
        <w:tc>
          <w:tcPr>
            <w:tcW w:w="928" w:type="dxa"/>
            <w:noWrap/>
            <w:hideMark/>
          </w:tcPr>
          <w:p w14:paraId="55CA0662" w14:textId="77777777" w:rsidR="006A19BB" w:rsidRPr="00E3705F" w:rsidRDefault="006A19BB" w:rsidP="006A19BB">
            <w:pPr>
              <w:jc w:val="center"/>
              <w:rPr>
                <w:rFonts w:cs="Arial"/>
                <w:sz w:val="19"/>
                <w:szCs w:val="19"/>
              </w:rPr>
            </w:pPr>
            <w:r w:rsidRPr="00E3705F">
              <w:rPr>
                <w:rFonts w:cs="Arial"/>
                <w:sz w:val="19"/>
                <w:szCs w:val="19"/>
              </w:rPr>
              <w:lastRenderedPageBreak/>
              <w:t>FR</w:t>
            </w:r>
          </w:p>
        </w:tc>
        <w:tc>
          <w:tcPr>
            <w:tcW w:w="1415" w:type="dxa"/>
            <w:noWrap/>
            <w:hideMark/>
          </w:tcPr>
          <w:p w14:paraId="4263B724" w14:textId="77777777" w:rsidR="006A19BB" w:rsidRPr="00E3705F" w:rsidRDefault="006A19BB" w:rsidP="006A19BB">
            <w:pPr>
              <w:rPr>
                <w:rFonts w:cs="Arial"/>
                <w:sz w:val="19"/>
                <w:szCs w:val="19"/>
              </w:rPr>
            </w:pPr>
            <w:r w:rsidRPr="00E3705F">
              <w:rPr>
                <w:rFonts w:cs="Arial"/>
                <w:sz w:val="19"/>
                <w:szCs w:val="19"/>
              </w:rPr>
              <w:t>40_Obeo</w:t>
            </w:r>
          </w:p>
        </w:tc>
        <w:tc>
          <w:tcPr>
            <w:tcW w:w="1593" w:type="dxa"/>
            <w:noWrap/>
            <w:hideMark/>
          </w:tcPr>
          <w:p w14:paraId="0675BC3E" w14:textId="77777777" w:rsidR="006A19BB" w:rsidRPr="00E3705F" w:rsidRDefault="006A19BB" w:rsidP="006A19BB">
            <w:pPr>
              <w:jc w:val="right"/>
              <w:rPr>
                <w:rFonts w:cs="Arial"/>
                <w:sz w:val="19"/>
                <w:szCs w:val="19"/>
              </w:rPr>
            </w:pPr>
            <w:r w:rsidRPr="00E3705F">
              <w:rPr>
                <w:rFonts w:cs="Arial"/>
                <w:sz w:val="19"/>
                <w:szCs w:val="19"/>
              </w:rPr>
              <w:t>229.341,00 €</w:t>
            </w:r>
          </w:p>
        </w:tc>
        <w:tc>
          <w:tcPr>
            <w:tcW w:w="1275" w:type="dxa"/>
            <w:noWrap/>
            <w:hideMark/>
          </w:tcPr>
          <w:p w14:paraId="6DC35A08" w14:textId="77777777" w:rsidR="006A19BB" w:rsidRPr="00E3705F" w:rsidRDefault="006A19BB" w:rsidP="006A19BB">
            <w:pPr>
              <w:jc w:val="right"/>
              <w:rPr>
                <w:rFonts w:cs="Arial"/>
                <w:sz w:val="19"/>
                <w:szCs w:val="19"/>
              </w:rPr>
            </w:pPr>
            <w:r w:rsidRPr="00E3705F">
              <w:rPr>
                <w:rFonts w:cs="Arial"/>
                <w:sz w:val="19"/>
                <w:szCs w:val="19"/>
              </w:rPr>
              <w:t>7.282,00 €</w:t>
            </w:r>
          </w:p>
        </w:tc>
        <w:tc>
          <w:tcPr>
            <w:tcW w:w="1134" w:type="dxa"/>
            <w:noWrap/>
            <w:hideMark/>
          </w:tcPr>
          <w:p w14:paraId="7A61D7FE"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6A82B7B"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4C98B911"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1A00A189"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2541CEE0" w14:textId="77777777" w:rsidR="006A19BB" w:rsidRPr="00E3705F" w:rsidRDefault="006A19BB" w:rsidP="006A19BB">
            <w:pPr>
              <w:jc w:val="right"/>
              <w:rPr>
                <w:rFonts w:cs="Arial"/>
                <w:sz w:val="19"/>
                <w:szCs w:val="19"/>
              </w:rPr>
            </w:pPr>
            <w:r w:rsidRPr="00E3705F">
              <w:rPr>
                <w:rFonts w:cs="Arial"/>
                <w:sz w:val="19"/>
                <w:szCs w:val="19"/>
              </w:rPr>
              <w:t>236.623,00 €</w:t>
            </w:r>
          </w:p>
        </w:tc>
        <w:tc>
          <w:tcPr>
            <w:tcW w:w="1302" w:type="dxa"/>
            <w:noWrap/>
            <w:hideMark/>
          </w:tcPr>
          <w:p w14:paraId="68AA3380" w14:textId="77777777" w:rsidR="006A19BB" w:rsidRPr="00E3705F" w:rsidRDefault="006A19BB" w:rsidP="006A19BB">
            <w:pPr>
              <w:jc w:val="right"/>
              <w:rPr>
                <w:rFonts w:cs="Arial"/>
                <w:sz w:val="19"/>
                <w:szCs w:val="19"/>
              </w:rPr>
            </w:pPr>
            <w:r w:rsidRPr="00E3705F">
              <w:rPr>
                <w:rFonts w:cs="Arial"/>
                <w:sz w:val="19"/>
                <w:szCs w:val="19"/>
              </w:rPr>
              <w:t>154.168,00 €</w:t>
            </w:r>
          </w:p>
        </w:tc>
        <w:tc>
          <w:tcPr>
            <w:tcW w:w="1406" w:type="dxa"/>
            <w:noWrap/>
            <w:hideMark/>
          </w:tcPr>
          <w:p w14:paraId="6486A451" w14:textId="77777777" w:rsidR="006A19BB" w:rsidRPr="00E3705F" w:rsidRDefault="006A19BB" w:rsidP="006A19BB">
            <w:pPr>
              <w:jc w:val="right"/>
              <w:rPr>
                <w:rFonts w:cs="Arial"/>
                <w:sz w:val="19"/>
                <w:szCs w:val="19"/>
              </w:rPr>
            </w:pPr>
            <w:r w:rsidRPr="00E3705F">
              <w:rPr>
                <w:rFonts w:cs="Arial"/>
                <w:sz w:val="19"/>
                <w:szCs w:val="19"/>
              </w:rPr>
              <w:t>390.791,00 €</w:t>
            </w:r>
          </w:p>
        </w:tc>
      </w:tr>
      <w:tr w:rsidR="006A19BB" w:rsidRPr="00E3705F" w14:paraId="608C627B" w14:textId="77777777" w:rsidTr="006A19BB">
        <w:trPr>
          <w:trHeight w:val="288"/>
        </w:trPr>
        <w:tc>
          <w:tcPr>
            <w:tcW w:w="928" w:type="dxa"/>
            <w:noWrap/>
            <w:hideMark/>
          </w:tcPr>
          <w:p w14:paraId="5D3B2491"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40F6B913" w14:textId="77777777" w:rsidR="006A19BB" w:rsidRPr="00E3705F" w:rsidRDefault="006A19BB" w:rsidP="006A19BB">
            <w:pPr>
              <w:rPr>
                <w:rFonts w:cs="Arial"/>
                <w:sz w:val="19"/>
                <w:szCs w:val="19"/>
              </w:rPr>
            </w:pPr>
            <w:r w:rsidRPr="00E3705F">
              <w:rPr>
                <w:rFonts w:cs="Arial"/>
                <w:sz w:val="19"/>
                <w:szCs w:val="19"/>
              </w:rPr>
              <w:t>41_OFFIS</w:t>
            </w:r>
          </w:p>
        </w:tc>
        <w:tc>
          <w:tcPr>
            <w:tcW w:w="1593" w:type="dxa"/>
            <w:noWrap/>
            <w:hideMark/>
          </w:tcPr>
          <w:p w14:paraId="5426E50B" w14:textId="77777777" w:rsidR="006A19BB" w:rsidRPr="00E3705F" w:rsidRDefault="006A19BB" w:rsidP="006A19BB">
            <w:pPr>
              <w:jc w:val="right"/>
              <w:rPr>
                <w:rFonts w:cs="Arial"/>
                <w:sz w:val="19"/>
                <w:szCs w:val="19"/>
              </w:rPr>
            </w:pPr>
            <w:r w:rsidRPr="00E3705F">
              <w:rPr>
                <w:rFonts w:cs="Arial"/>
                <w:sz w:val="19"/>
                <w:szCs w:val="19"/>
              </w:rPr>
              <w:t>201.188,48 €</w:t>
            </w:r>
          </w:p>
        </w:tc>
        <w:tc>
          <w:tcPr>
            <w:tcW w:w="1275" w:type="dxa"/>
            <w:noWrap/>
            <w:hideMark/>
          </w:tcPr>
          <w:p w14:paraId="732DBA59" w14:textId="77777777" w:rsidR="006A19BB" w:rsidRPr="00E3705F" w:rsidRDefault="006A19BB" w:rsidP="006A19BB">
            <w:pPr>
              <w:jc w:val="right"/>
              <w:rPr>
                <w:rFonts w:cs="Arial"/>
                <w:sz w:val="19"/>
                <w:szCs w:val="19"/>
              </w:rPr>
            </w:pPr>
            <w:r w:rsidRPr="00E3705F">
              <w:rPr>
                <w:rFonts w:cs="Arial"/>
                <w:sz w:val="19"/>
                <w:szCs w:val="19"/>
              </w:rPr>
              <w:t>17.404,56 €</w:t>
            </w:r>
          </w:p>
        </w:tc>
        <w:tc>
          <w:tcPr>
            <w:tcW w:w="1134" w:type="dxa"/>
            <w:noWrap/>
            <w:hideMark/>
          </w:tcPr>
          <w:p w14:paraId="3C52E2FD"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52DAEB16"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33798967"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58990929"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02015472" w14:textId="77777777" w:rsidR="006A19BB" w:rsidRPr="00E3705F" w:rsidRDefault="006A19BB" w:rsidP="006A19BB">
            <w:pPr>
              <w:jc w:val="right"/>
              <w:rPr>
                <w:rFonts w:cs="Arial"/>
                <w:sz w:val="19"/>
                <w:szCs w:val="19"/>
              </w:rPr>
            </w:pPr>
            <w:r w:rsidRPr="00E3705F">
              <w:rPr>
                <w:rFonts w:cs="Arial"/>
                <w:sz w:val="19"/>
                <w:szCs w:val="19"/>
              </w:rPr>
              <w:t>218.593,04 €</w:t>
            </w:r>
          </w:p>
        </w:tc>
        <w:tc>
          <w:tcPr>
            <w:tcW w:w="1302" w:type="dxa"/>
            <w:noWrap/>
            <w:hideMark/>
          </w:tcPr>
          <w:p w14:paraId="08115822" w14:textId="77777777" w:rsidR="006A19BB" w:rsidRPr="00E3705F" w:rsidRDefault="006A19BB" w:rsidP="006A19BB">
            <w:pPr>
              <w:jc w:val="right"/>
              <w:rPr>
                <w:rFonts w:cs="Arial"/>
                <w:sz w:val="19"/>
                <w:szCs w:val="19"/>
              </w:rPr>
            </w:pPr>
            <w:r w:rsidRPr="00E3705F">
              <w:rPr>
                <w:rFonts w:cs="Arial"/>
                <w:sz w:val="19"/>
                <w:szCs w:val="19"/>
              </w:rPr>
              <w:t>30.068,93 €</w:t>
            </w:r>
          </w:p>
        </w:tc>
        <w:tc>
          <w:tcPr>
            <w:tcW w:w="1406" w:type="dxa"/>
            <w:noWrap/>
            <w:hideMark/>
          </w:tcPr>
          <w:p w14:paraId="1C6EC51B" w14:textId="77777777" w:rsidR="006A19BB" w:rsidRPr="00E3705F" w:rsidRDefault="006A19BB" w:rsidP="006A19BB">
            <w:pPr>
              <w:jc w:val="right"/>
              <w:rPr>
                <w:rFonts w:cs="Arial"/>
                <w:sz w:val="19"/>
                <w:szCs w:val="19"/>
              </w:rPr>
            </w:pPr>
            <w:r w:rsidRPr="00E3705F">
              <w:rPr>
                <w:rFonts w:cs="Arial"/>
                <w:sz w:val="19"/>
                <w:szCs w:val="19"/>
              </w:rPr>
              <w:t>248.661,97 €</w:t>
            </w:r>
          </w:p>
        </w:tc>
      </w:tr>
      <w:tr w:rsidR="006A19BB" w:rsidRPr="00E3705F" w14:paraId="05B8DB8C" w14:textId="77777777" w:rsidTr="006A19BB">
        <w:trPr>
          <w:trHeight w:val="288"/>
        </w:trPr>
        <w:tc>
          <w:tcPr>
            <w:tcW w:w="928" w:type="dxa"/>
            <w:noWrap/>
            <w:hideMark/>
          </w:tcPr>
          <w:p w14:paraId="04AAF6CB" w14:textId="77777777" w:rsidR="006A19BB" w:rsidRPr="00E3705F" w:rsidRDefault="006A19BB" w:rsidP="006A19BB">
            <w:pPr>
              <w:jc w:val="center"/>
              <w:rPr>
                <w:rFonts w:cs="Arial"/>
                <w:sz w:val="19"/>
                <w:szCs w:val="19"/>
              </w:rPr>
            </w:pPr>
            <w:r w:rsidRPr="00E3705F">
              <w:rPr>
                <w:rFonts w:cs="Arial"/>
                <w:sz w:val="19"/>
                <w:szCs w:val="19"/>
              </w:rPr>
              <w:t>ES</w:t>
            </w:r>
          </w:p>
        </w:tc>
        <w:tc>
          <w:tcPr>
            <w:tcW w:w="1415" w:type="dxa"/>
            <w:noWrap/>
            <w:hideMark/>
          </w:tcPr>
          <w:p w14:paraId="2DCA8D68" w14:textId="77777777" w:rsidR="006A19BB" w:rsidRPr="00E3705F" w:rsidRDefault="006A19BB" w:rsidP="006A19BB">
            <w:pPr>
              <w:rPr>
                <w:rFonts w:cs="Arial"/>
                <w:sz w:val="19"/>
                <w:szCs w:val="19"/>
              </w:rPr>
            </w:pPr>
            <w:r w:rsidRPr="00E3705F">
              <w:rPr>
                <w:rFonts w:cs="Arial"/>
                <w:sz w:val="19"/>
                <w:szCs w:val="19"/>
              </w:rPr>
              <w:t>42_ORB</w:t>
            </w:r>
          </w:p>
        </w:tc>
        <w:tc>
          <w:tcPr>
            <w:tcW w:w="1593" w:type="dxa"/>
            <w:noWrap/>
            <w:hideMark/>
          </w:tcPr>
          <w:p w14:paraId="4E9FA972" w14:textId="77777777" w:rsidR="006A19BB" w:rsidRPr="00E3705F" w:rsidRDefault="006A19BB" w:rsidP="006A19BB">
            <w:pPr>
              <w:jc w:val="right"/>
              <w:rPr>
                <w:rFonts w:cs="Arial"/>
                <w:sz w:val="19"/>
                <w:szCs w:val="19"/>
              </w:rPr>
            </w:pPr>
            <w:r w:rsidRPr="00E3705F">
              <w:rPr>
                <w:rFonts w:cs="Arial"/>
                <w:sz w:val="19"/>
                <w:szCs w:val="19"/>
              </w:rPr>
              <w:t>61.203,00 €</w:t>
            </w:r>
          </w:p>
        </w:tc>
        <w:tc>
          <w:tcPr>
            <w:tcW w:w="1275" w:type="dxa"/>
            <w:noWrap/>
            <w:hideMark/>
          </w:tcPr>
          <w:p w14:paraId="5E344C02"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1754E184" w14:textId="77777777" w:rsidR="006A19BB" w:rsidRPr="00E3705F" w:rsidRDefault="006A19BB" w:rsidP="006A19BB">
            <w:pPr>
              <w:jc w:val="right"/>
              <w:rPr>
                <w:rFonts w:cs="Arial"/>
                <w:sz w:val="19"/>
                <w:szCs w:val="19"/>
              </w:rPr>
            </w:pPr>
            <w:r w:rsidRPr="00E3705F">
              <w:rPr>
                <w:rFonts w:cs="Arial"/>
                <w:sz w:val="19"/>
                <w:szCs w:val="19"/>
              </w:rPr>
              <w:t>723,50 €</w:t>
            </w:r>
          </w:p>
        </w:tc>
        <w:tc>
          <w:tcPr>
            <w:tcW w:w="1276" w:type="dxa"/>
            <w:noWrap/>
            <w:hideMark/>
          </w:tcPr>
          <w:p w14:paraId="2E5C30F0" w14:textId="77777777" w:rsidR="006A19BB" w:rsidRPr="00E3705F" w:rsidRDefault="006A19BB" w:rsidP="006A19BB">
            <w:pPr>
              <w:jc w:val="right"/>
              <w:rPr>
                <w:rFonts w:cs="Arial"/>
                <w:sz w:val="19"/>
                <w:szCs w:val="19"/>
              </w:rPr>
            </w:pPr>
            <w:r w:rsidRPr="00E3705F">
              <w:rPr>
                <w:rFonts w:cs="Arial"/>
                <w:sz w:val="19"/>
                <w:szCs w:val="19"/>
              </w:rPr>
              <w:t>1.316,00 €</w:t>
            </w:r>
          </w:p>
        </w:tc>
        <w:tc>
          <w:tcPr>
            <w:tcW w:w="1395" w:type="dxa"/>
            <w:noWrap/>
            <w:hideMark/>
          </w:tcPr>
          <w:p w14:paraId="21CE3291"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7E76B42C" w14:textId="77777777" w:rsidR="006A19BB" w:rsidRPr="00E3705F" w:rsidRDefault="006A19BB" w:rsidP="006A19BB">
            <w:pPr>
              <w:jc w:val="right"/>
              <w:rPr>
                <w:rFonts w:cs="Arial"/>
                <w:sz w:val="19"/>
                <w:szCs w:val="19"/>
              </w:rPr>
            </w:pPr>
            <w:r w:rsidRPr="00E3705F">
              <w:rPr>
                <w:rFonts w:cs="Arial"/>
                <w:sz w:val="19"/>
                <w:szCs w:val="19"/>
              </w:rPr>
              <w:t> </w:t>
            </w:r>
          </w:p>
        </w:tc>
        <w:tc>
          <w:tcPr>
            <w:tcW w:w="1406" w:type="dxa"/>
            <w:noWrap/>
            <w:hideMark/>
          </w:tcPr>
          <w:p w14:paraId="2AEAF179" w14:textId="77777777" w:rsidR="006A19BB" w:rsidRPr="00E3705F" w:rsidRDefault="006A19BB" w:rsidP="006A19BB">
            <w:pPr>
              <w:jc w:val="right"/>
              <w:rPr>
                <w:rFonts w:cs="Arial"/>
                <w:sz w:val="19"/>
                <w:szCs w:val="19"/>
              </w:rPr>
            </w:pPr>
            <w:r w:rsidRPr="00E3705F">
              <w:rPr>
                <w:rFonts w:cs="Arial"/>
                <w:sz w:val="19"/>
                <w:szCs w:val="19"/>
              </w:rPr>
              <w:t>63.242,50 €</w:t>
            </w:r>
          </w:p>
        </w:tc>
        <w:tc>
          <w:tcPr>
            <w:tcW w:w="1302" w:type="dxa"/>
            <w:noWrap/>
            <w:hideMark/>
          </w:tcPr>
          <w:p w14:paraId="123E819B" w14:textId="77777777" w:rsidR="006A19BB" w:rsidRPr="00E3705F" w:rsidRDefault="006A19BB" w:rsidP="006A19BB">
            <w:pPr>
              <w:jc w:val="right"/>
              <w:rPr>
                <w:rFonts w:cs="Arial"/>
                <w:sz w:val="19"/>
                <w:szCs w:val="19"/>
              </w:rPr>
            </w:pPr>
            <w:r w:rsidRPr="00E3705F">
              <w:rPr>
                <w:rFonts w:cs="Arial"/>
                <w:sz w:val="19"/>
                <w:szCs w:val="19"/>
              </w:rPr>
              <w:t>12.240,00 €</w:t>
            </w:r>
          </w:p>
        </w:tc>
        <w:tc>
          <w:tcPr>
            <w:tcW w:w="1406" w:type="dxa"/>
            <w:noWrap/>
            <w:hideMark/>
          </w:tcPr>
          <w:p w14:paraId="02FED833" w14:textId="77777777" w:rsidR="006A19BB" w:rsidRPr="00E3705F" w:rsidRDefault="006A19BB" w:rsidP="006A19BB">
            <w:pPr>
              <w:jc w:val="right"/>
              <w:rPr>
                <w:rFonts w:cs="Arial"/>
                <w:sz w:val="19"/>
                <w:szCs w:val="19"/>
              </w:rPr>
            </w:pPr>
            <w:r w:rsidRPr="00E3705F">
              <w:rPr>
                <w:rFonts w:cs="Arial"/>
                <w:sz w:val="19"/>
                <w:szCs w:val="19"/>
              </w:rPr>
              <w:t>75.482,50 €</w:t>
            </w:r>
          </w:p>
        </w:tc>
      </w:tr>
      <w:tr w:rsidR="006A19BB" w:rsidRPr="00E3705F" w14:paraId="4165F1E5" w14:textId="77777777" w:rsidTr="009B454B">
        <w:trPr>
          <w:trHeight w:val="288"/>
        </w:trPr>
        <w:tc>
          <w:tcPr>
            <w:tcW w:w="928" w:type="dxa"/>
            <w:noWrap/>
            <w:hideMark/>
          </w:tcPr>
          <w:p w14:paraId="1FCB3420"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519B64D2" w14:textId="77777777" w:rsidR="006A19BB" w:rsidRPr="00E3705F" w:rsidRDefault="006A19BB" w:rsidP="006A19BB">
            <w:pPr>
              <w:rPr>
                <w:rFonts w:cs="Arial"/>
                <w:sz w:val="19"/>
                <w:szCs w:val="19"/>
              </w:rPr>
            </w:pPr>
            <w:r w:rsidRPr="00E3705F">
              <w:rPr>
                <w:rFonts w:cs="Arial"/>
                <w:sz w:val="19"/>
                <w:szCs w:val="19"/>
              </w:rPr>
              <w:t>43_PTC</w:t>
            </w:r>
          </w:p>
        </w:tc>
        <w:tc>
          <w:tcPr>
            <w:tcW w:w="1593" w:type="dxa"/>
            <w:noWrap/>
            <w:hideMark/>
          </w:tcPr>
          <w:p w14:paraId="51779D23" w14:textId="77777777" w:rsidR="006A19BB" w:rsidRPr="00E3705F" w:rsidRDefault="006A19BB" w:rsidP="006A19BB">
            <w:pPr>
              <w:jc w:val="right"/>
              <w:rPr>
                <w:rFonts w:cs="Arial"/>
                <w:sz w:val="19"/>
                <w:szCs w:val="19"/>
              </w:rPr>
            </w:pPr>
            <w:r w:rsidRPr="00E3705F">
              <w:rPr>
                <w:rFonts w:cs="Arial"/>
                <w:sz w:val="19"/>
                <w:szCs w:val="19"/>
              </w:rPr>
              <w:t>25.500,00 €</w:t>
            </w:r>
          </w:p>
        </w:tc>
        <w:tc>
          <w:tcPr>
            <w:tcW w:w="1275" w:type="dxa"/>
            <w:noWrap/>
            <w:hideMark/>
          </w:tcPr>
          <w:p w14:paraId="74D4212D" w14:textId="77777777" w:rsidR="006A19BB" w:rsidRPr="00E3705F" w:rsidRDefault="006A19BB" w:rsidP="006A19BB">
            <w:pPr>
              <w:jc w:val="right"/>
              <w:rPr>
                <w:rFonts w:cs="Arial"/>
                <w:sz w:val="19"/>
                <w:szCs w:val="19"/>
              </w:rPr>
            </w:pPr>
            <w:r w:rsidRPr="00E3705F">
              <w:rPr>
                <w:rFonts w:cs="Arial"/>
                <w:sz w:val="19"/>
                <w:szCs w:val="19"/>
              </w:rPr>
              <w:t>5.300,00 €</w:t>
            </w:r>
          </w:p>
        </w:tc>
        <w:tc>
          <w:tcPr>
            <w:tcW w:w="1134" w:type="dxa"/>
            <w:noWrap/>
            <w:hideMark/>
          </w:tcPr>
          <w:p w14:paraId="0909B6E8"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54BAA9FD"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1818223C"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70E60AAC"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44344F23" w14:textId="77777777" w:rsidR="006A19BB" w:rsidRPr="00E3705F" w:rsidRDefault="006A19BB" w:rsidP="006A19BB">
            <w:pPr>
              <w:jc w:val="right"/>
              <w:rPr>
                <w:rFonts w:cs="Arial"/>
                <w:sz w:val="19"/>
                <w:szCs w:val="19"/>
              </w:rPr>
            </w:pPr>
            <w:r w:rsidRPr="00E3705F">
              <w:rPr>
                <w:rFonts w:cs="Arial"/>
                <w:sz w:val="19"/>
                <w:szCs w:val="19"/>
              </w:rPr>
              <w:t>30.800,00 €</w:t>
            </w:r>
          </w:p>
        </w:tc>
        <w:tc>
          <w:tcPr>
            <w:tcW w:w="1302" w:type="dxa"/>
            <w:tcBorders>
              <w:bottom w:val="single" w:sz="4" w:space="0" w:color="auto"/>
            </w:tcBorders>
            <w:noWrap/>
            <w:hideMark/>
          </w:tcPr>
          <w:p w14:paraId="25CCC5B6" w14:textId="77777777" w:rsidR="006A19BB" w:rsidRPr="00E3705F" w:rsidRDefault="006A19BB" w:rsidP="006A19BB">
            <w:pPr>
              <w:jc w:val="right"/>
              <w:rPr>
                <w:rFonts w:cs="Arial"/>
                <w:sz w:val="19"/>
                <w:szCs w:val="19"/>
              </w:rPr>
            </w:pPr>
            <w:r w:rsidRPr="00E3705F">
              <w:rPr>
                <w:rFonts w:cs="Arial"/>
                <w:sz w:val="19"/>
                <w:szCs w:val="19"/>
              </w:rPr>
              <w:t>5.100,00 €</w:t>
            </w:r>
          </w:p>
        </w:tc>
        <w:tc>
          <w:tcPr>
            <w:tcW w:w="1406" w:type="dxa"/>
            <w:tcBorders>
              <w:bottom w:val="single" w:sz="4" w:space="0" w:color="auto"/>
            </w:tcBorders>
            <w:noWrap/>
            <w:hideMark/>
          </w:tcPr>
          <w:p w14:paraId="3BC9A259" w14:textId="77777777" w:rsidR="006A19BB" w:rsidRPr="00E3705F" w:rsidRDefault="006A19BB" w:rsidP="006A19BB">
            <w:pPr>
              <w:jc w:val="right"/>
              <w:rPr>
                <w:rFonts w:cs="Arial"/>
                <w:sz w:val="19"/>
                <w:szCs w:val="19"/>
              </w:rPr>
            </w:pPr>
            <w:r w:rsidRPr="00E3705F">
              <w:rPr>
                <w:rFonts w:cs="Arial"/>
                <w:sz w:val="19"/>
                <w:szCs w:val="19"/>
              </w:rPr>
              <w:t>35.900,00 €</w:t>
            </w:r>
          </w:p>
        </w:tc>
      </w:tr>
      <w:tr w:rsidR="006A19BB" w:rsidRPr="00E3705F" w14:paraId="1270FF68" w14:textId="77777777" w:rsidTr="009B454B">
        <w:trPr>
          <w:trHeight w:val="288"/>
        </w:trPr>
        <w:tc>
          <w:tcPr>
            <w:tcW w:w="928" w:type="dxa"/>
            <w:noWrap/>
            <w:hideMark/>
          </w:tcPr>
          <w:p w14:paraId="7EFDB58E" w14:textId="77777777" w:rsidR="006A19BB" w:rsidRPr="00E3705F" w:rsidRDefault="006A19BB" w:rsidP="006A19BB">
            <w:pPr>
              <w:jc w:val="center"/>
              <w:rPr>
                <w:rFonts w:cs="Arial"/>
                <w:sz w:val="19"/>
                <w:szCs w:val="19"/>
              </w:rPr>
            </w:pPr>
            <w:r w:rsidRPr="00E3705F">
              <w:rPr>
                <w:rFonts w:cs="Arial"/>
                <w:sz w:val="19"/>
                <w:szCs w:val="19"/>
              </w:rPr>
              <w:t>NL</w:t>
            </w:r>
          </w:p>
        </w:tc>
        <w:tc>
          <w:tcPr>
            <w:tcW w:w="1415" w:type="dxa"/>
            <w:noWrap/>
            <w:hideMark/>
          </w:tcPr>
          <w:p w14:paraId="662B00D8" w14:textId="77777777" w:rsidR="006A19BB" w:rsidRPr="00E3705F" w:rsidRDefault="006A19BB" w:rsidP="006A19BB">
            <w:pPr>
              <w:rPr>
                <w:rFonts w:cs="Arial"/>
                <w:sz w:val="19"/>
                <w:szCs w:val="19"/>
              </w:rPr>
            </w:pPr>
            <w:r w:rsidRPr="00E3705F">
              <w:rPr>
                <w:rFonts w:cs="Arial"/>
                <w:sz w:val="19"/>
                <w:szCs w:val="19"/>
              </w:rPr>
              <w:t>44_PS-Tech</w:t>
            </w:r>
          </w:p>
        </w:tc>
        <w:tc>
          <w:tcPr>
            <w:tcW w:w="1593" w:type="dxa"/>
            <w:noWrap/>
            <w:hideMark/>
          </w:tcPr>
          <w:p w14:paraId="1ACC4CD7" w14:textId="77777777" w:rsidR="006A19BB" w:rsidRPr="00E3705F" w:rsidRDefault="006A19BB" w:rsidP="006A19BB">
            <w:pPr>
              <w:jc w:val="right"/>
              <w:rPr>
                <w:rFonts w:cs="Arial"/>
                <w:sz w:val="19"/>
                <w:szCs w:val="19"/>
              </w:rPr>
            </w:pPr>
            <w:r w:rsidRPr="00E3705F">
              <w:rPr>
                <w:rFonts w:cs="Arial"/>
                <w:sz w:val="19"/>
                <w:szCs w:val="19"/>
              </w:rPr>
              <w:t>115.078,00 €</w:t>
            </w:r>
          </w:p>
        </w:tc>
        <w:tc>
          <w:tcPr>
            <w:tcW w:w="1275" w:type="dxa"/>
            <w:noWrap/>
            <w:hideMark/>
          </w:tcPr>
          <w:p w14:paraId="2AAC9CF0"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3B0D6BF2"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0CF2E4B4"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5D3C934C"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77EBB681" w14:textId="77777777" w:rsidR="006A19BB" w:rsidRPr="00E3705F" w:rsidRDefault="006A19BB" w:rsidP="006A19BB">
            <w:pPr>
              <w:jc w:val="right"/>
              <w:rPr>
                <w:rFonts w:cs="Arial"/>
                <w:sz w:val="19"/>
                <w:szCs w:val="19"/>
              </w:rPr>
            </w:pPr>
            <w:r w:rsidRPr="00E3705F">
              <w:rPr>
                <w:rFonts w:cs="Arial"/>
                <w:sz w:val="19"/>
                <w:szCs w:val="19"/>
              </w:rPr>
              <w:t>3.169,00 €</w:t>
            </w:r>
          </w:p>
        </w:tc>
        <w:tc>
          <w:tcPr>
            <w:tcW w:w="1406" w:type="dxa"/>
            <w:noWrap/>
            <w:hideMark/>
          </w:tcPr>
          <w:p w14:paraId="28C56249" w14:textId="77777777" w:rsidR="006A19BB" w:rsidRPr="00E3705F" w:rsidRDefault="006A19BB" w:rsidP="006A19BB">
            <w:pPr>
              <w:jc w:val="right"/>
              <w:rPr>
                <w:rFonts w:cs="Arial"/>
                <w:sz w:val="19"/>
                <w:szCs w:val="19"/>
              </w:rPr>
            </w:pPr>
            <w:r w:rsidRPr="00E3705F">
              <w:rPr>
                <w:rFonts w:cs="Arial"/>
                <w:sz w:val="19"/>
                <w:szCs w:val="19"/>
              </w:rPr>
              <w:t>118.247,00 €</w:t>
            </w:r>
          </w:p>
        </w:tc>
        <w:tc>
          <w:tcPr>
            <w:tcW w:w="1302" w:type="dxa"/>
            <w:tcBorders>
              <w:right w:val="nil"/>
            </w:tcBorders>
            <w:shd w:val="clear" w:color="auto" w:fill="D99594" w:themeFill="accent2" w:themeFillTint="99"/>
            <w:noWrap/>
            <w:hideMark/>
          </w:tcPr>
          <w:p w14:paraId="375841E4"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left w:val="nil"/>
            </w:tcBorders>
            <w:shd w:val="clear" w:color="auto" w:fill="D99594" w:themeFill="accent2" w:themeFillTint="99"/>
            <w:noWrap/>
            <w:hideMark/>
          </w:tcPr>
          <w:p w14:paraId="4FE4AA95" w14:textId="77777777" w:rsidR="006A19BB" w:rsidRPr="00E3705F" w:rsidRDefault="006A19BB" w:rsidP="006A19BB">
            <w:pPr>
              <w:jc w:val="right"/>
              <w:rPr>
                <w:rFonts w:cs="Arial"/>
                <w:sz w:val="19"/>
                <w:szCs w:val="19"/>
              </w:rPr>
            </w:pPr>
            <w:r w:rsidRPr="00E3705F">
              <w:rPr>
                <w:rFonts w:cs="Arial"/>
                <w:sz w:val="19"/>
                <w:szCs w:val="19"/>
              </w:rPr>
              <w:t>118.247,00 €</w:t>
            </w:r>
          </w:p>
        </w:tc>
      </w:tr>
      <w:tr w:rsidR="006A19BB" w:rsidRPr="00E3705F" w14:paraId="60800620" w14:textId="77777777" w:rsidTr="009B454B">
        <w:trPr>
          <w:trHeight w:val="288"/>
        </w:trPr>
        <w:tc>
          <w:tcPr>
            <w:tcW w:w="928" w:type="dxa"/>
            <w:noWrap/>
            <w:hideMark/>
          </w:tcPr>
          <w:p w14:paraId="1402F421" w14:textId="77777777" w:rsidR="006A19BB" w:rsidRPr="00E3705F" w:rsidRDefault="006A19BB" w:rsidP="006A19BB">
            <w:pPr>
              <w:jc w:val="center"/>
              <w:rPr>
                <w:rFonts w:cs="Arial"/>
                <w:sz w:val="19"/>
                <w:szCs w:val="19"/>
              </w:rPr>
            </w:pPr>
            <w:r w:rsidRPr="00E3705F">
              <w:rPr>
                <w:rFonts w:cs="Arial"/>
                <w:sz w:val="19"/>
                <w:szCs w:val="19"/>
              </w:rPr>
              <w:t>NL</w:t>
            </w:r>
          </w:p>
        </w:tc>
        <w:tc>
          <w:tcPr>
            <w:tcW w:w="1415" w:type="dxa"/>
            <w:noWrap/>
            <w:hideMark/>
          </w:tcPr>
          <w:p w14:paraId="505C4412" w14:textId="77777777" w:rsidR="006A19BB" w:rsidRPr="00E3705F" w:rsidRDefault="006A19BB" w:rsidP="006A19BB">
            <w:pPr>
              <w:rPr>
                <w:rFonts w:cs="Arial"/>
                <w:sz w:val="19"/>
                <w:szCs w:val="19"/>
              </w:rPr>
            </w:pPr>
            <w:r w:rsidRPr="00E3705F">
              <w:rPr>
                <w:rFonts w:cs="Arial"/>
                <w:sz w:val="19"/>
                <w:szCs w:val="19"/>
              </w:rPr>
              <w:t>45_PHILIPS</w:t>
            </w:r>
          </w:p>
        </w:tc>
        <w:tc>
          <w:tcPr>
            <w:tcW w:w="1593" w:type="dxa"/>
            <w:noWrap/>
            <w:hideMark/>
          </w:tcPr>
          <w:p w14:paraId="7EAC3536" w14:textId="77777777" w:rsidR="006A19BB" w:rsidRPr="00E3705F" w:rsidRDefault="006A19BB" w:rsidP="006A19BB">
            <w:pPr>
              <w:jc w:val="right"/>
              <w:rPr>
                <w:rFonts w:cs="Arial"/>
                <w:sz w:val="19"/>
                <w:szCs w:val="19"/>
              </w:rPr>
            </w:pPr>
            <w:r w:rsidRPr="00E3705F">
              <w:rPr>
                <w:rFonts w:cs="Arial"/>
                <w:sz w:val="19"/>
                <w:szCs w:val="19"/>
              </w:rPr>
              <w:t>2.287.557,00 €</w:t>
            </w:r>
          </w:p>
        </w:tc>
        <w:tc>
          <w:tcPr>
            <w:tcW w:w="1275" w:type="dxa"/>
            <w:noWrap/>
            <w:hideMark/>
          </w:tcPr>
          <w:p w14:paraId="2F824E2E"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34FE1467"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2617728"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4024F4CD"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64D029F2"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20E62213" w14:textId="77777777" w:rsidR="006A19BB" w:rsidRPr="00E3705F" w:rsidRDefault="006A19BB" w:rsidP="006A19BB">
            <w:pPr>
              <w:jc w:val="right"/>
              <w:rPr>
                <w:rFonts w:cs="Arial"/>
                <w:sz w:val="19"/>
                <w:szCs w:val="19"/>
              </w:rPr>
            </w:pPr>
            <w:r w:rsidRPr="00E3705F">
              <w:rPr>
                <w:rFonts w:cs="Arial"/>
                <w:sz w:val="19"/>
                <w:szCs w:val="19"/>
              </w:rPr>
              <w:t>2.287.557,00 €</w:t>
            </w:r>
          </w:p>
        </w:tc>
        <w:tc>
          <w:tcPr>
            <w:tcW w:w="1302" w:type="dxa"/>
            <w:tcBorders>
              <w:bottom w:val="single" w:sz="4" w:space="0" w:color="auto"/>
            </w:tcBorders>
            <w:noWrap/>
            <w:hideMark/>
          </w:tcPr>
          <w:p w14:paraId="37B601BA" w14:textId="77777777" w:rsidR="006A19BB" w:rsidRPr="00E3705F" w:rsidRDefault="006A19BB" w:rsidP="006A19BB">
            <w:pPr>
              <w:jc w:val="right"/>
              <w:rPr>
                <w:rFonts w:cs="Arial"/>
                <w:sz w:val="19"/>
                <w:szCs w:val="19"/>
              </w:rPr>
            </w:pPr>
            <w:r w:rsidRPr="00E3705F">
              <w:rPr>
                <w:rFonts w:cs="Arial"/>
                <w:sz w:val="19"/>
                <w:szCs w:val="19"/>
              </w:rPr>
              <w:t>907.994,00 €</w:t>
            </w:r>
          </w:p>
        </w:tc>
        <w:tc>
          <w:tcPr>
            <w:tcW w:w="1406" w:type="dxa"/>
            <w:tcBorders>
              <w:bottom w:val="single" w:sz="4" w:space="0" w:color="auto"/>
            </w:tcBorders>
            <w:noWrap/>
            <w:hideMark/>
          </w:tcPr>
          <w:p w14:paraId="5C6D19B4" w14:textId="77777777" w:rsidR="006A19BB" w:rsidRPr="00E3705F" w:rsidRDefault="006A19BB" w:rsidP="006A19BB">
            <w:pPr>
              <w:jc w:val="right"/>
              <w:rPr>
                <w:rFonts w:cs="Arial"/>
                <w:sz w:val="19"/>
                <w:szCs w:val="19"/>
              </w:rPr>
            </w:pPr>
            <w:r w:rsidRPr="00E3705F">
              <w:rPr>
                <w:rFonts w:cs="Arial"/>
                <w:sz w:val="19"/>
                <w:szCs w:val="19"/>
              </w:rPr>
              <w:t>3.195.551,00 €</w:t>
            </w:r>
          </w:p>
        </w:tc>
      </w:tr>
      <w:tr w:rsidR="006A19BB" w:rsidRPr="00E3705F" w14:paraId="18FED911" w14:textId="77777777" w:rsidTr="009B454B">
        <w:trPr>
          <w:trHeight w:val="288"/>
        </w:trPr>
        <w:tc>
          <w:tcPr>
            <w:tcW w:w="928" w:type="dxa"/>
            <w:noWrap/>
            <w:hideMark/>
          </w:tcPr>
          <w:p w14:paraId="2A77DD82" w14:textId="77777777" w:rsidR="006A19BB" w:rsidRPr="00E3705F" w:rsidRDefault="006A19BB" w:rsidP="006A19BB">
            <w:pPr>
              <w:jc w:val="center"/>
              <w:rPr>
                <w:rFonts w:cs="Arial"/>
                <w:sz w:val="19"/>
                <w:szCs w:val="19"/>
              </w:rPr>
            </w:pPr>
            <w:r w:rsidRPr="00E3705F">
              <w:rPr>
                <w:rFonts w:cs="Arial"/>
                <w:sz w:val="19"/>
                <w:szCs w:val="19"/>
              </w:rPr>
              <w:t>IT</w:t>
            </w:r>
          </w:p>
        </w:tc>
        <w:tc>
          <w:tcPr>
            <w:tcW w:w="1415" w:type="dxa"/>
            <w:noWrap/>
            <w:hideMark/>
          </w:tcPr>
          <w:p w14:paraId="53797C92" w14:textId="77777777" w:rsidR="006A19BB" w:rsidRPr="00E3705F" w:rsidRDefault="006A19BB" w:rsidP="006A19BB">
            <w:pPr>
              <w:rPr>
                <w:rFonts w:cs="Arial"/>
                <w:sz w:val="19"/>
                <w:szCs w:val="19"/>
              </w:rPr>
            </w:pPr>
            <w:r w:rsidRPr="00E3705F">
              <w:rPr>
                <w:rFonts w:cs="Arial"/>
                <w:sz w:val="19"/>
                <w:szCs w:val="19"/>
              </w:rPr>
              <w:t>46_POLITO</w:t>
            </w:r>
          </w:p>
        </w:tc>
        <w:tc>
          <w:tcPr>
            <w:tcW w:w="1593" w:type="dxa"/>
            <w:noWrap/>
            <w:hideMark/>
          </w:tcPr>
          <w:p w14:paraId="76ACDDA7" w14:textId="77777777" w:rsidR="006A19BB" w:rsidRPr="00E3705F" w:rsidRDefault="006A19BB" w:rsidP="006A19BB">
            <w:pPr>
              <w:jc w:val="right"/>
              <w:rPr>
                <w:rFonts w:cs="Arial"/>
                <w:sz w:val="19"/>
                <w:szCs w:val="19"/>
              </w:rPr>
            </w:pPr>
            <w:r w:rsidRPr="00E3705F">
              <w:rPr>
                <w:rFonts w:cs="Arial"/>
                <w:sz w:val="19"/>
                <w:szCs w:val="19"/>
              </w:rPr>
              <w:t>126.789,00 €</w:t>
            </w:r>
          </w:p>
        </w:tc>
        <w:tc>
          <w:tcPr>
            <w:tcW w:w="1275" w:type="dxa"/>
            <w:noWrap/>
            <w:hideMark/>
          </w:tcPr>
          <w:p w14:paraId="60C05018" w14:textId="77777777" w:rsidR="006A19BB" w:rsidRPr="00E3705F" w:rsidRDefault="006A19BB" w:rsidP="006A19BB">
            <w:pPr>
              <w:jc w:val="right"/>
              <w:rPr>
                <w:rFonts w:cs="Arial"/>
                <w:sz w:val="19"/>
                <w:szCs w:val="19"/>
              </w:rPr>
            </w:pPr>
            <w:r w:rsidRPr="00E3705F">
              <w:rPr>
                <w:rFonts w:cs="Arial"/>
                <w:sz w:val="19"/>
                <w:szCs w:val="19"/>
              </w:rPr>
              <w:t>2.006,26 €</w:t>
            </w:r>
          </w:p>
        </w:tc>
        <w:tc>
          <w:tcPr>
            <w:tcW w:w="1134" w:type="dxa"/>
            <w:noWrap/>
            <w:hideMark/>
          </w:tcPr>
          <w:p w14:paraId="4CCD8F4C"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04FF23A4" w14:textId="77777777" w:rsidR="006A19BB" w:rsidRPr="00E3705F" w:rsidRDefault="006A19BB" w:rsidP="006A19BB">
            <w:pPr>
              <w:jc w:val="right"/>
              <w:rPr>
                <w:rFonts w:cs="Arial"/>
                <w:sz w:val="19"/>
                <w:szCs w:val="19"/>
              </w:rPr>
            </w:pPr>
            <w:r w:rsidRPr="00E3705F">
              <w:rPr>
                <w:rFonts w:cs="Arial"/>
                <w:sz w:val="19"/>
                <w:szCs w:val="19"/>
              </w:rPr>
              <w:t>201,01 €</w:t>
            </w:r>
          </w:p>
        </w:tc>
        <w:tc>
          <w:tcPr>
            <w:tcW w:w="1395" w:type="dxa"/>
            <w:noWrap/>
            <w:hideMark/>
          </w:tcPr>
          <w:p w14:paraId="4B06F390"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64BAC2DD" w14:textId="77777777" w:rsidR="006A19BB" w:rsidRPr="00E3705F" w:rsidRDefault="006A19BB" w:rsidP="006A19BB">
            <w:pPr>
              <w:jc w:val="right"/>
              <w:rPr>
                <w:rFonts w:cs="Arial"/>
                <w:sz w:val="19"/>
                <w:szCs w:val="19"/>
              </w:rPr>
            </w:pPr>
            <w:r w:rsidRPr="00E3705F">
              <w:rPr>
                <w:rFonts w:cs="Arial"/>
                <w:sz w:val="19"/>
                <w:szCs w:val="19"/>
              </w:rPr>
              <w:t>37.930,00 €</w:t>
            </w:r>
          </w:p>
        </w:tc>
        <w:tc>
          <w:tcPr>
            <w:tcW w:w="1406" w:type="dxa"/>
            <w:noWrap/>
            <w:hideMark/>
          </w:tcPr>
          <w:p w14:paraId="6BD2732C" w14:textId="77777777" w:rsidR="006A19BB" w:rsidRPr="00E3705F" w:rsidRDefault="006A19BB" w:rsidP="006A19BB">
            <w:pPr>
              <w:jc w:val="right"/>
              <w:rPr>
                <w:rFonts w:cs="Arial"/>
                <w:sz w:val="19"/>
                <w:szCs w:val="19"/>
              </w:rPr>
            </w:pPr>
            <w:r w:rsidRPr="00E3705F">
              <w:rPr>
                <w:rFonts w:cs="Arial"/>
                <w:sz w:val="19"/>
                <w:szCs w:val="19"/>
              </w:rPr>
              <w:t>166.926,27 €</w:t>
            </w:r>
          </w:p>
        </w:tc>
        <w:tc>
          <w:tcPr>
            <w:tcW w:w="1302" w:type="dxa"/>
            <w:tcBorders>
              <w:right w:val="nil"/>
            </w:tcBorders>
            <w:shd w:val="clear" w:color="auto" w:fill="D99594" w:themeFill="accent2" w:themeFillTint="99"/>
            <w:noWrap/>
            <w:hideMark/>
          </w:tcPr>
          <w:p w14:paraId="0399457E"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left w:val="nil"/>
            </w:tcBorders>
            <w:shd w:val="clear" w:color="auto" w:fill="D99594" w:themeFill="accent2" w:themeFillTint="99"/>
            <w:noWrap/>
            <w:hideMark/>
          </w:tcPr>
          <w:p w14:paraId="2A0B9278" w14:textId="77777777" w:rsidR="006A19BB" w:rsidRPr="00E3705F" w:rsidRDefault="006A19BB" w:rsidP="006A19BB">
            <w:pPr>
              <w:jc w:val="right"/>
              <w:rPr>
                <w:rFonts w:cs="Arial"/>
                <w:sz w:val="19"/>
                <w:szCs w:val="19"/>
              </w:rPr>
            </w:pPr>
            <w:r w:rsidRPr="00E3705F">
              <w:rPr>
                <w:rFonts w:cs="Arial"/>
                <w:sz w:val="19"/>
                <w:szCs w:val="19"/>
              </w:rPr>
              <w:t>166.926,27 €</w:t>
            </w:r>
          </w:p>
        </w:tc>
      </w:tr>
      <w:tr w:rsidR="006A19BB" w:rsidRPr="00E3705F" w14:paraId="0F7F8F1E" w14:textId="77777777" w:rsidTr="006A19BB">
        <w:trPr>
          <w:trHeight w:val="288"/>
        </w:trPr>
        <w:tc>
          <w:tcPr>
            <w:tcW w:w="928" w:type="dxa"/>
            <w:noWrap/>
            <w:hideMark/>
          </w:tcPr>
          <w:p w14:paraId="03DA21FE" w14:textId="77777777" w:rsidR="006A19BB" w:rsidRPr="00E3705F" w:rsidRDefault="006A19BB" w:rsidP="006A19BB">
            <w:pPr>
              <w:jc w:val="center"/>
              <w:rPr>
                <w:rFonts w:cs="Arial"/>
                <w:sz w:val="19"/>
                <w:szCs w:val="19"/>
              </w:rPr>
            </w:pPr>
            <w:r w:rsidRPr="00E3705F">
              <w:rPr>
                <w:rFonts w:cs="Arial"/>
                <w:sz w:val="19"/>
                <w:szCs w:val="19"/>
              </w:rPr>
              <w:t>ES</w:t>
            </w:r>
          </w:p>
        </w:tc>
        <w:tc>
          <w:tcPr>
            <w:tcW w:w="1415" w:type="dxa"/>
            <w:noWrap/>
            <w:hideMark/>
          </w:tcPr>
          <w:p w14:paraId="6256C551" w14:textId="77777777" w:rsidR="006A19BB" w:rsidRPr="00E3705F" w:rsidRDefault="006A19BB" w:rsidP="006A19BB">
            <w:pPr>
              <w:rPr>
                <w:rFonts w:cs="Arial"/>
                <w:sz w:val="19"/>
                <w:szCs w:val="19"/>
              </w:rPr>
            </w:pPr>
            <w:r w:rsidRPr="00E3705F">
              <w:rPr>
                <w:rFonts w:cs="Arial"/>
                <w:sz w:val="19"/>
                <w:szCs w:val="19"/>
              </w:rPr>
              <w:t>47_RGB</w:t>
            </w:r>
          </w:p>
        </w:tc>
        <w:tc>
          <w:tcPr>
            <w:tcW w:w="1593" w:type="dxa"/>
            <w:noWrap/>
            <w:hideMark/>
          </w:tcPr>
          <w:p w14:paraId="35DCAF89" w14:textId="77777777" w:rsidR="006A19BB" w:rsidRPr="00E3705F" w:rsidRDefault="006A19BB" w:rsidP="006A19BB">
            <w:pPr>
              <w:jc w:val="right"/>
              <w:rPr>
                <w:rFonts w:cs="Arial"/>
                <w:sz w:val="19"/>
                <w:szCs w:val="19"/>
              </w:rPr>
            </w:pPr>
            <w:r w:rsidRPr="00E3705F">
              <w:rPr>
                <w:rFonts w:cs="Arial"/>
                <w:sz w:val="19"/>
                <w:szCs w:val="19"/>
              </w:rPr>
              <w:t>290.667,00 €</w:t>
            </w:r>
          </w:p>
        </w:tc>
        <w:tc>
          <w:tcPr>
            <w:tcW w:w="1275" w:type="dxa"/>
            <w:noWrap/>
            <w:hideMark/>
          </w:tcPr>
          <w:p w14:paraId="6E46DEF4"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2FE41BB8"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5D083D08" w14:textId="77777777" w:rsidR="006A19BB" w:rsidRPr="00E3705F" w:rsidRDefault="006A19BB" w:rsidP="006A19BB">
            <w:pPr>
              <w:jc w:val="right"/>
              <w:rPr>
                <w:rFonts w:cs="Arial"/>
                <w:sz w:val="19"/>
                <w:szCs w:val="19"/>
              </w:rPr>
            </w:pPr>
            <w:r w:rsidRPr="00E3705F">
              <w:rPr>
                <w:rFonts w:cs="Arial"/>
                <w:sz w:val="19"/>
                <w:szCs w:val="19"/>
              </w:rPr>
              <w:t>15.000,00 €</w:t>
            </w:r>
          </w:p>
        </w:tc>
        <w:tc>
          <w:tcPr>
            <w:tcW w:w="1395" w:type="dxa"/>
            <w:noWrap/>
            <w:hideMark/>
          </w:tcPr>
          <w:p w14:paraId="201A37EC"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28E00E4F"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3691C1AB" w14:textId="77777777" w:rsidR="006A19BB" w:rsidRPr="00E3705F" w:rsidRDefault="006A19BB" w:rsidP="006A19BB">
            <w:pPr>
              <w:jc w:val="right"/>
              <w:rPr>
                <w:rFonts w:cs="Arial"/>
                <w:sz w:val="19"/>
                <w:szCs w:val="19"/>
              </w:rPr>
            </w:pPr>
            <w:r w:rsidRPr="00E3705F">
              <w:rPr>
                <w:rFonts w:cs="Arial"/>
                <w:sz w:val="19"/>
                <w:szCs w:val="19"/>
              </w:rPr>
              <w:t>305.667,00 €</w:t>
            </w:r>
          </w:p>
        </w:tc>
        <w:tc>
          <w:tcPr>
            <w:tcW w:w="1302" w:type="dxa"/>
            <w:noWrap/>
            <w:hideMark/>
          </w:tcPr>
          <w:p w14:paraId="10BF9637" w14:textId="77777777" w:rsidR="006A19BB" w:rsidRPr="00E3705F" w:rsidRDefault="006A19BB" w:rsidP="006A19BB">
            <w:pPr>
              <w:jc w:val="right"/>
              <w:rPr>
                <w:rFonts w:cs="Arial"/>
                <w:sz w:val="19"/>
                <w:szCs w:val="19"/>
              </w:rPr>
            </w:pPr>
            <w:r w:rsidRPr="00E3705F">
              <w:rPr>
                <w:rFonts w:cs="Arial"/>
                <w:sz w:val="19"/>
                <w:szCs w:val="19"/>
              </w:rPr>
              <w:t>58.133,00 €</w:t>
            </w:r>
          </w:p>
        </w:tc>
        <w:tc>
          <w:tcPr>
            <w:tcW w:w="1406" w:type="dxa"/>
            <w:noWrap/>
            <w:hideMark/>
          </w:tcPr>
          <w:p w14:paraId="20F26E56" w14:textId="77777777" w:rsidR="006A19BB" w:rsidRPr="00E3705F" w:rsidRDefault="006A19BB" w:rsidP="006A19BB">
            <w:pPr>
              <w:jc w:val="right"/>
              <w:rPr>
                <w:rFonts w:cs="Arial"/>
                <w:sz w:val="19"/>
                <w:szCs w:val="19"/>
              </w:rPr>
            </w:pPr>
            <w:r w:rsidRPr="00E3705F">
              <w:rPr>
                <w:rFonts w:cs="Arial"/>
                <w:sz w:val="19"/>
                <w:szCs w:val="19"/>
              </w:rPr>
              <w:t>363.800,00 €</w:t>
            </w:r>
          </w:p>
        </w:tc>
      </w:tr>
      <w:tr w:rsidR="006A19BB" w:rsidRPr="00E3705F" w14:paraId="4ECF9EA0" w14:textId="77777777" w:rsidTr="006A19BB">
        <w:trPr>
          <w:trHeight w:val="288"/>
        </w:trPr>
        <w:tc>
          <w:tcPr>
            <w:tcW w:w="928" w:type="dxa"/>
            <w:noWrap/>
            <w:hideMark/>
          </w:tcPr>
          <w:p w14:paraId="2BA23C61"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noWrap/>
            <w:hideMark/>
          </w:tcPr>
          <w:p w14:paraId="09F31DD9" w14:textId="77777777" w:rsidR="006A19BB" w:rsidRPr="00E3705F" w:rsidRDefault="006A19BB" w:rsidP="006A19BB">
            <w:pPr>
              <w:rPr>
                <w:rFonts w:cs="Arial"/>
                <w:sz w:val="19"/>
                <w:szCs w:val="19"/>
              </w:rPr>
            </w:pPr>
            <w:r w:rsidRPr="00E3705F">
              <w:rPr>
                <w:rFonts w:cs="Arial"/>
                <w:sz w:val="19"/>
                <w:szCs w:val="19"/>
              </w:rPr>
              <w:t>48_SAGEM</w:t>
            </w:r>
          </w:p>
        </w:tc>
        <w:tc>
          <w:tcPr>
            <w:tcW w:w="1593" w:type="dxa"/>
            <w:noWrap/>
            <w:hideMark/>
          </w:tcPr>
          <w:p w14:paraId="4ECCC1AF" w14:textId="77777777" w:rsidR="006A19BB" w:rsidRPr="00E3705F" w:rsidRDefault="006A19BB" w:rsidP="006A19BB">
            <w:pPr>
              <w:jc w:val="right"/>
              <w:rPr>
                <w:rFonts w:cs="Arial"/>
                <w:sz w:val="19"/>
                <w:szCs w:val="19"/>
              </w:rPr>
            </w:pPr>
            <w:r w:rsidRPr="00E3705F">
              <w:rPr>
                <w:rFonts w:cs="Arial"/>
                <w:sz w:val="19"/>
                <w:szCs w:val="19"/>
              </w:rPr>
              <w:t>60.480,00 €</w:t>
            </w:r>
          </w:p>
        </w:tc>
        <w:tc>
          <w:tcPr>
            <w:tcW w:w="1275" w:type="dxa"/>
            <w:noWrap/>
            <w:hideMark/>
          </w:tcPr>
          <w:p w14:paraId="202F24BA"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4BA0B85B"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6FCD4B28"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31C91E0A"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0B923DAD"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0454D9BD" w14:textId="77777777" w:rsidR="006A19BB" w:rsidRPr="00E3705F" w:rsidRDefault="006A19BB" w:rsidP="006A19BB">
            <w:pPr>
              <w:jc w:val="right"/>
              <w:rPr>
                <w:rFonts w:cs="Arial"/>
                <w:sz w:val="19"/>
                <w:szCs w:val="19"/>
              </w:rPr>
            </w:pPr>
            <w:r w:rsidRPr="00E3705F">
              <w:rPr>
                <w:rFonts w:cs="Arial"/>
                <w:sz w:val="19"/>
                <w:szCs w:val="19"/>
              </w:rPr>
              <w:t>60.480,00 €</w:t>
            </w:r>
          </w:p>
        </w:tc>
        <w:tc>
          <w:tcPr>
            <w:tcW w:w="1302" w:type="dxa"/>
            <w:noWrap/>
            <w:hideMark/>
          </w:tcPr>
          <w:p w14:paraId="4631CA80" w14:textId="77777777" w:rsidR="006A19BB" w:rsidRPr="00E3705F" w:rsidRDefault="006A19BB" w:rsidP="006A19BB">
            <w:pPr>
              <w:jc w:val="right"/>
              <w:rPr>
                <w:rFonts w:cs="Arial"/>
                <w:sz w:val="19"/>
                <w:szCs w:val="19"/>
              </w:rPr>
            </w:pPr>
            <w:r w:rsidRPr="00E3705F">
              <w:rPr>
                <w:rFonts w:cs="Arial"/>
                <w:sz w:val="19"/>
                <w:szCs w:val="19"/>
              </w:rPr>
              <w:t>41.126,40 €</w:t>
            </w:r>
          </w:p>
        </w:tc>
        <w:tc>
          <w:tcPr>
            <w:tcW w:w="1406" w:type="dxa"/>
            <w:noWrap/>
            <w:hideMark/>
          </w:tcPr>
          <w:p w14:paraId="7F327C18" w14:textId="77777777" w:rsidR="006A19BB" w:rsidRPr="00E3705F" w:rsidRDefault="006A19BB" w:rsidP="006A19BB">
            <w:pPr>
              <w:jc w:val="right"/>
              <w:rPr>
                <w:rFonts w:cs="Arial"/>
                <w:sz w:val="19"/>
                <w:szCs w:val="19"/>
              </w:rPr>
            </w:pPr>
            <w:r w:rsidRPr="00E3705F">
              <w:rPr>
                <w:rFonts w:cs="Arial"/>
                <w:sz w:val="19"/>
                <w:szCs w:val="19"/>
              </w:rPr>
              <w:t>101.606,40 €</w:t>
            </w:r>
          </w:p>
        </w:tc>
      </w:tr>
      <w:tr w:rsidR="006A19BB" w:rsidRPr="00E3705F" w14:paraId="4AC57BF5" w14:textId="77777777" w:rsidTr="006A19BB">
        <w:trPr>
          <w:trHeight w:val="288"/>
        </w:trPr>
        <w:tc>
          <w:tcPr>
            <w:tcW w:w="928" w:type="dxa"/>
            <w:noWrap/>
            <w:hideMark/>
          </w:tcPr>
          <w:p w14:paraId="0E054E59" w14:textId="77777777" w:rsidR="006A19BB" w:rsidRPr="00E3705F" w:rsidRDefault="006A19BB" w:rsidP="006A19BB">
            <w:pPr>
              <w:jc w:val="center"/>
              <w:rPr>
                <w:rFonts w:cs="Arial"/>
                <w:sz w:val="19"/>
                <w:szCs w:val="19"/>
              </w:rPr>
            </w:pPr>
            <w:r w:rsidRPr="00E3705F">
              <w:rPr>
                <w:rFonts w:cs="Arial"/>
                <w:sz w:val="19"/>
                <w:szCs w:val="19"/>
              </w:rPr>
              <w:t>IT</w:t>
            </w:r>
          </w:p>
        </w:tc>
        <w:tc>
          <w:tcPr>
            <w:tcW w:w="1415" w:type="dxa"/>
            <w:noWrap/>
            <w:hideMark/>
          </w:tcPr>
          <w:p w14:paraId="7C9B6739" w14:textId="77777777" w:rsidR="006A19BB" w:rsidRPr="00E3705F" w:rsidRDefault="006A19BB" w:rsidP="006A19BB">
            <w:pPr>
              <w:rPr>
                <w:rFonts w:cs="Arial"/>
                <w:sz w:val="19"/>
                <w:szCs w:val="19"/>
              </w:rPr>
            </w:pPr>
            <w:r w:rsidRPr="00E3705F">
              <w:rPr>
                <w:rFonts w:cs="Arial"/>
                <w:sz w:val="19"/>
                <w:szCs w:val="19"/>
              </w:rPr>
              <w:t>49_SUN</w:t>
            </w:r>
          </w:p>
        </w:tc>
        <w:tc>
          <w:tcPr>
            <w:tcW w:w="1593" w:type="dxa"/>
            <w:noWrap/>
            <w:hideMark/>
          </w:tcPr>
          <w:p w14:paraId="70D3ED11" w14:textId="77777777" w:rsidR="006A19BB" w:rsidRPr="00E3705F" w:rsidRDefault="006A19BB" w:rsidP="006A19BB">
            <w:pPr>
              <w:jc w:val="right"/>
              <w:rPr>
                <w:rFonts w:cs="Arial"/>
                <w:sz w:val="19"/>
                <w:szCs w:val="19"/>
              </w:rPr>
            </w:pPr>
            <w:r w:rsidRPr="00E3705F">
              <w:rPr>
                <w:rFonts w:cs="Arial"/>
                <w:sz w:val="19"/>
                <w:szCs w:val="19"/>
              </w:rPr>
              <w:t>102.066,00 €</w:t>
            </w:r>
          </w:p>
        </w:tc>
        <w:tc>
          <w:tcPr>
            <w:tcW w:w="1275" w:type="dxa"/>
            <w:noWrap/>
            <w:hideMark/>
          </w:tcPr>
          <w:p w14:paraId="0D3A8CA8"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1A32B6AA"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269662FD"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72604578"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72560A52"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69D6E40C" w14:textId="77777777" w:rsidR="006A19BB" w:rsidRPr="00E3705F" w:rsidRDefault="006A19BB" w:rsidP="006A19BB">
            <w:pPr>
              <w:jc w:val="right"/>
              <w:rPr>
                <w:rFonts w:cs="Arial"/>
                <w:sz w:val="19"/>
                <w:szCs w:val="19"/>
              </w:rPr>
            </w:pPr>
            <w:r w:rsidRPr="00E3705F">
              <w:rPr>
                <w:rFonts w:cs="Arial"/>
                <w:sz w:val="19"/>
                <w:szCs w:val="19"/>
              </w:rPr>
              <w:t>102.066,00 €</w:t>
            </w:r>
          </w:p>
        </w:tc>
        <w:tc>
          <w:tcPr>
            <w:tcW w:w="1302" w:type="dxa"/>
            <w:noWrap/>
            <w:hideMark/>
          </w:tcPr>
          <w:p w14:paraId="73F78EBA" w14:textId="77777777" w:rsidR="006A19BB" w:rsidRPr="00E3705F" w:rsidRDefault="006A19BB" w:rsidP="006A19BB">
            <w:pPr>
              <w:jc w:val="right"/>
              <w:rPr>
                <w:rFonts w:cs="Arial"/>
                <w:sz w:val="19"/>
                <w:szCs w:val="19"/>
              </w:rPr>
            </w:pPr>
            <w:r w:rsidRPr="00E3705F">
              <w:rPr>
                <w:rFonts w:cs="Arial"/>
                <w:sz w:val="19"/>
                <w:szCs w:val="19"/>
              </w:rPr>
              <w:t>51.033,00 €</w:t>
            </w:r>
          </w:p>
        </w:tc>
        <w:tc>
          <w:tcPr>
            <w:tcW w:w="1406" w:type="dxa"/>
            <w:noWrap/>
            <w:hideMark/>
          </w:tcPr>
          <w:p w14:paraId="7B2B64C3" w14:textId="77777777" w:rsidR="006A19BB" w:rsidRPr="00E3705F" w:rsidRDefault="006A19BB" w:rsidP="006A19BB">
            <w:pPr>
              <w:jc w:val="right"/>
              <w:rPr>
                <w:rFonts w:cs="Arial"/>
                <w:sz w:val="19"/>
                <w:szCs w:val="19"/>
              </w:rPr>
            </w:pPr>
            <w:r w:rsidRPr="00E3705F">
              <w:rPr>
                <w:rFonts w:cs="Arial"/>
                <w:sz w:val="19"/>
                <w:szCs w:val="19"/>
              </w:rPr>
              <w:t>153.099,00 €</w:t>
            </w:r>
          </w:p>
        </w:tc>
      </w:tr>
      <w:tr w:rsidR="006A19BB" w:rsidRPr="00E3705F" w14:paraId="38CD3283" w14:textId="77777777" w:rsidTr="009B454B">
        <w:trPr>
          <w:trHeight w:val="288"/>
        </w:trPr>
        <w:tc>
          <w:tcPr>
            <w:tcW w:w="928" w:type="dxa"/>
            <w:noWrap/>
            <w:hideMark/>
          </w:tcPr>
          <w:p w14:paraId="15314E3B"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1F92FA50" w14:textId="77777777" w:rsidR="006A19BB" w:rsidRPr="00E3705F" w:rsidRDefault="006A19BB" w:rsidP="006A19BB">
            <w:pPr>
              <w:rPr>
                <w:rFonts w:cs="Arial"/>
                <w:sz w:val="19"/>
                <w:szCs w:val="19"/>
              </w:rPr>
            </w:pPr>
            <w:r w:rsidRPr="00E3705F">
              <w:rPr>
                <w:rFonts w:cs="Arial"/>
                <w:sz w:val="19"/>
                <w:szCs w:val="19"/>
              </w:rPr>
              <w:t>51_SIEMENS</w:t>
            </w:r>
          </w:p>
        </w:tc>
        <w:tc>
          <w:tcPr>
            <w:tcW w:w="1593" w:type="dxa"/>
            <w:noWrap/>
            <w:hideMark/>
          </w:tcPr>
          <w:p w14:paraId="64999079" w14:textId="77777777" w:rsidR="006A19BB" w:rsidRPr="00E3705F" w:rsidRDefault="006A19BB" w:rsidP="006A19BB">
            <w:pPr>
              <w:jc w:val="right"/>
              <w:rPr>
                <w:rFonts w:cs="Arial"/>
                <w:sz w:val="19"/>
                <w:szCs w:val="19"/>
              </w:rPr>
            </w:pPr>
            <w:r w:rsidRPr="00E3705F">
              <w:rPr>
                <w:rFonts w:cs="Arial"/>
                <w:sz w:val="19"/>
                <w:szCs w:val="19"/>
              </w:rPr>
              <w:t>254.528,00 €</w:t>
            </w:r>
          </w:p>
        </w:tc>
        <w:tc>
          <w:tcPr>
            <w:tcW w:w="1275" w:type="dxa"/>
            <w:noWrap/>
            <w:hideMark/>
          </w:tcPr>
          <w:p w14:paraId="724861BF"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5DDADCE3"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3058DE16"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5C4CC1DD"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07B62D41"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72F2D4A7" w14:textId="77777777" w:rsidR="006A19BB" w:rsidRPr="00E3705F" w:rsidRDefault="006A19BB" w:rsidP="006A19BB">
            <w:pPr>
              <w:jc w:val="right"/>
              <w:rPr>
                <w:rFonts w:cs="Arial"/>
                <w:sz w:val="19"/>
                <w:szCs w:val="19"/>
              </w:rPr>
            </w:pPr>
            <w:r w:rsidRPr="00E3705F">
              <w:rPr>
                <w:rFonts w:cs="Arial"/>
                <w:sz w:val="19"/>
                <w:szCs w:val="19"/>
              </w:rPr>
              <w:t>254.528,00 €</w:t>
            </w:r>
          </w:p>
        </w:tc>
        <w:tc>
          <w:tcPr>
            <w:tcW w:w="1302" w:type="dxa"/>
            <w:tcBorders>
              <w:bottom w:val="single" w:sz="4" w:space="0" w:color="auto"/>
            </w:tcBorders>
            <w:noWrap/>
            <w:hideMark/>
          </w:tcPr>
          <w:p w14:paraId="68D4F3CA" w14:textId="77777777" w:rsidR="006A19BB" w:rsidRPr="00E3705F" w:rsidRDefault="006A19BB" w:rsidP="006A19BB">
            <w:pPr>
              <w:jc w:val="right"/>
              <w:rPr>
                <w:rFonts w:cs="Arial"/>
                <w:sz w:val="19"/>
                <w:szCs w:val="19"/>
              </w:rPr>
            </w:pPr>
            <w:r w:rsidRPr="00E3705F">
              <w:rPr>
                <w:rFonts w:cs="Arial"/>
                <w:sz w:val="19"/>
                <w:szCs w:val="19"/>
              </w:rPr>
              <w:t>156.787,00 €</w:t>
            </w:r>
          </w:p>
        </w:tc>
        <w:tc>
          <w:tcPr>
            <w:tcW w:w="1406" w:type="dxa"/>
            <w:tcBorders>
              <w:bottom w:val="single" w:sz="4" w:space="0" w:color="auto"/>
            </w:tcBorders>
            <w:noWrap/>
            <w:hideMark/>
          </w:tcPr>
          <w:p w14:paraId="4C998697" w14:textId="77777777" w:rsidR="006A19BB" w:rsidRPr="00E3705F" w:rsidRDefault="006A19BB" w:rsidP="006A19BB">
            <w:pPr>
              <w:jc w:val="right"/>
              <w:rPr>
                <w:rFonts w:cs="Arial"/>
                <w:sz w:val="19"/>
                <w:szCs w:val="19"/>
              </w:rPr>
            </w:pPr>
            <w:r w:rsidRPr="00E3705F">
              <w:rPr>
                <w:rFonts w:cs="Arial"/>
                <w:sz w:val="19"/>
                <w:szCs w:val="19"/>
              </w:rPr>
              <w:t>411.315,00 €</w:t>
            </w:r>
          </w:p>
        </w:tc>
      </w:tr>
      <w:tr w:rsidR="006A19BB" w:rsidRPr="00E3705F" w14:paraId="5063D61D" w14:textId="77777777" w:rsidTr="009B454B">
        <w:trPr>
          <w:trHeight w:val="288"/>
        </w:trPr>
        <w:tc>
          <w:tcPr>
            <w:tcW w:w="928" w:type="dxa"/>
            <w:noWrap/>
            <w:hideMark/>
          </w:tcPr>
          <w:p w14:paraId="33179565"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2ACB1A4F" w14:textId="77777777" w:rsidR="006A19BB" w:rsidRPr="00E3705F" w:rsidRDefault="006A19BB" w:rsidP="006A19BB">
            <w:pPr>
              <w:rPr>
                <w:rFonts w:cs="Arial"/>
                <w:sz w:val="19"/>
                <w:szCs w:val="19"/>
              </w:rPr>
            </w:pPr>
            <w:r w:rsidRPr="00E3705F">
              <w:rPr>
                <w:rFonts w:cs="Arial"/>
                <w:sz w:val="19"/>
                <w:szCs w:val="19"/>
              </w:rPr>
              <w:t>52_SISW</w:t>
            </w:r>
          </w:p>
        </w:tc>
        <w:tc>
          <w:tcPr>
            <w:tcW w:w="1593" w:type="dxa"/>
            <w:noWrap/>
            <w:hideMark/>
          </w:tcPr>
          <w:p w14:paraId="4CBD21A3" w14:textId="77777777" w:rsidR="006A19BB" w:rsidRPr="00E3705F" w:rsidRDefault="006A19BB" w:rsidP="006A19BB">
            <w:pPr>
              <w:jc w:val="right"/>
              <w:rPr>
                <w:rFonts w:cs="Arial"/>
                <w:sz w:val="19"/>
                <w:szCs w:val="19"/>
              </w:rPr>
            </w:pPr>
            <w:r w:rsidRPr="00E3705F">
              <w:rPr>
                <w:rFonts w:cs="Arial"/>
                <w:sz w:val="19"/>
                <w:szCs w:val="19"/>
              </w:rPr>
              <w:t>140.730,86 €</w:t>
            </w:r>
          </w:p>
        </w:tc>
        <w:tc>
          <w:tcPr>
            <w:tcW w:w="1275" w:type="dxa"/>
            <w:noWrap/>
            <w:hideMark/>
          </w:tcPr>
          <w:p w14:paraId="0EC05B5C" w14:textId="77777777" w:rsidR="006A19BB" w:rsidRPr="00E3705F" w:rsidRDefault="006A19BB" w:rsidP="006A19BB">
            <w:pPr>
              <w:jc w:val="right"/>
              <w:rPr>
                <w:rFonts w:cs="Arial"/>
                <w:sz w:val="19"/>
                <w:szCs w:val="19"/>
              </w:rPr>
            </w:pPr>
            <w:r w:rsidRPr="00E3705F">
              <w:rPr>
                <w:rFonts w:cs="Arial"/>
                <w:sz w:val="19"/>
                <w:szCs w:val="19"/>
              </w:rPr>
              <w:t>3.958,00 €</w:t>
            </w:r>
          </w:p>
        </w:tc>
        <w:tc>
          <w:tcPr>
            <w:tcW w:w="1134" w:type="dxa"/>
            <w:noWrap/>
            <w:hideMark/>
          </w:tcPr>
          <w:p w14:paraId="047D968B"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6104F5DC"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1658EEF0"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6CD323E2"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7B1485DE" w14:textId="73D92159" w:rsidR="006A19BB" w:rsidRPr="00E3705F" w:rsidRDefault="00E3705F" w:rsidP="00E3705F">
            <w:pPr>
              <w:jc w:val="right"/>
              <w:rPr>
                <w:rFonts w:cs="Arial"/>
                <w:sz w:val="19"/>
                <w:szCs w:val="19"/>
              </w:rPr>
            </w:pPr>
            <w:r>
              <w:rPr>
                <w:rFonts w:cs="Arial"/>
                <w:sz w:val="19"/>
                <w:szCs w:val="19"/>
              </w:rPr>
              <w:t>144.688</w:t>
            </w:r>
            <w:r w:rsidR="006A19BB" w:rsidRPr="00E3705F">
              <w:rPr>
                <w:rFonts w:cs="Arial"/>
                <w:sz w:val="19"/>
                <w:szCs w:val="19"/>
              </w:rPr>
              <w:t>,</w:t>
            </w:r>
            <w:r>
              <w:rPr>
                <w:rFonts w:cs="Arial"/>
                <w:sz w:val="19"/>
                <w:szCs w:val="19"/>
              </w:rPr>
              <w:t>86</w:t>
            </w:r>
            <w:r w:rsidR="006A19BB" w:rsidRPr="00E3705F">
              <w:rPr>
                <w:rFonts w:cs="Arial"/>
                <w:sz w:val="19"/>
                <w:szCs w:val="19"/>
              </w:rPr>
              <w:t xml:space="preserve"> €</w:t>
            </w:r>
          </w:p>
        </w:tc>
        <w:tc>
          <w:tcPr>
            <w:tcW w:w="1302" w:type="dxa"/>
            <w:shd w:val="clear" w:color="auto" w:fill="D99594" w:themeFill="accent2" w:themeFillTint="99"/>
            <w:noWrap/>
            <w:hideMark/>
          </w:tcPr>
          <w:p w14:paraId="5D607DB9"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shd w:val="clear" w:color="auto" w:fill="D99594" w:themeFill="accent2" w:themeFillTint="99"/>
            <w:noWrap/>
            <w:hideMark/>
          </w:tcPr>
          <w:p w14:paraId="59C40795" w14:textId="1C546051" w:rsidR="006A19BB" w:rsidRPr="00E3705F" w:rsidRDefault="00E3705F" w:rsidP="006A19BB">
            <w:pPr>
              <w:jc w:val="right"/>
              <w:rPr>
                <w:rFonts w:cs="Arial"/>
                <w:sz w:val="19"/>
                <w:szCs w:val="19"/>
              </w:rPr>
            </w:pPr>
            <w:r w:rsidRPr="00E3705F">
              <w:rPr>
                <w:rFonts w:cs="Arial"/>
                <w:sz w:val="19"/>
                <w:szCs w:val="19"/>
                <w:shd w:val="clear" w:color="auto" w:fill="D99594" w:themeFill="accent2" w:themeFillTint="99"/>
              </w:rPr>
              <w:t>144.688,86</w:t>
            </w:r>
          </w:p>
        </w:tc>
      </w:tr>
      <w:tr w:rsidR="006A19BB" w:rsidRPr="00E3705F" w14:paraId="4D3CCBDC" w14:textId="77777777" w:rsidTr="006A19BB">
        <w:trPr>
          <w:trHeight w:val="288"/>
        </w:trPr>
        <w:tc>
          <w:tcPr>
            <w:tcW w:w="928" w:type="dxa"/>
            <w:noWrap/>
            <w:hideMark/>
          </w:tcPr>
          <w:p w14:paraId="211A0176"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noWrap/>
            <w:hideMark/>
          </w:tcPr>
          <w:p w14:paraId="7DB6C70F" w14:textId="77777777" w:rsidR="006A19BB" w:rsidRPr="00E3705F" w:rsidRDefault="006A19BB" w:rsidP="006A19BB">
            <w:pPr>
              <w:rPr>
                <w:rFonts w:cs="Arial"/>
                <w:sz w:val="19"/>
                <w:szCs w:val="19"/>
              </w:rPr>
            </w:pPr>
            <w:r w:rsidRPr="00E3705F">
              <w:rPr>
                <w:rFonts w:cs="Arial"/>
                <w:sz w:val="19"/>
                <w:szCs w:val="19"/>
              </w:rPr>
              <w:t>54_SOYATEC</w:t>
            </w:r>
          </w:p>
        </w:tc>
        <w:tc>
          <w:tcPr>
            <w:tcW w:w="1593" w:type="dxa"/>
            <w:noWrap/>
            <w:hideMark/>
          </w:tcPr>
          <w:p w14:paraId="67FF7751" w14:textId="77777777" w:rsidR="006A19BB" w:rsidRPr="00E3705F" w:rsidRDefault="006A19BB" w:rsidP="006A19BB">
            <w:pPr>
              <w:jc w:val="right"/>
              <w:rPr>
                <w:rFonts w:cs="Arial"/>
                <w:sz w:val="19"/>
                <w:szCs w:val="19"/>
              </w:rPr>
            </w:pPr>
            <w:r w:rsidRPr="00E3705F">
              <w:rPr>
                <w:rFonts w:cs="Arial"/>
                <w:sz w:val="19"/>
                <w:szCs w:val="19"/>
              </w:rPr>
              <w:t>208.684,00 €</w:t>
            </w:r>
          </w:p>
        </w:tc>
        <w:tc>
          <w:tcPr>
            <w:tcW w:w="1275" w:type="dxa"/>
            <w:noWrap/>
            <w:hideMark/>
          </w:tcPr>
          <w:p w14:paraId="4E915BC8" w14:textId="77777777" w:rsidR="006A19BB" w:rsidRPr="00E3705F" w:rsidRDefault="006A19BB" w:rsidP="006A19BB">
            <w:pPr>
              <w:jc w:val="right"/>
              <w:rPr>
                <w:rFonts w:cs="Arial"/>
                <w:sz w:val="19"/>
                <w:szCs w:val="19"/>
              </w:rPr>
            </w:pPr>
            <w:r w:rsidRPr="00E3705F">
              <w:rPr>
                <w:rFonts w:cs="Arial"/>
                <w:sz w:val="19"/>
                <w:szCs w:val="19"/>
              </w:rPr>
              <w:t>17.108,00 €</w:t>
            </w:r>
          </w:p>
        </w:tc>
        <w:tc>
          <w:tcPr>
            <w:tcW w:w="1134" w:type="dxa"/>
            <w:noWrap/>
            <w:hideMark/>
          </w:tcPr>
          <w:p w14:paraId="397ADD13" w14:textId="77777777" w:rsidR="006A19BB" w:rsidRPr="00E3705F" w:rsidRDefault="006A19BB" w:rsidP="006A19BB">
            <w:pPr>
              <w:jc w:val="right"/>
              <w:rPr>
                <w:rFonts w:cs="Arial"/>
                <w:sz w:val="19"/>
                <w:szCs w:val="19"/>
              </w:rPr>
            </w:pPr>
            <w:r w:rsidRPr="00E3705F">
              <w:rPr>
                <w:rFonts w:cs="Arial"/>
                <w:sz w:val="19"/>
                <w:szCs w:val="19"/>
              </w:rPr>
              <w:t>1.302,00 €</w:t>
            </w:r>
          </w:p>
        </w:tc>
        <w:tc>
          <w:tcPr>
            <w:tcW w:w="1276" w:type="dxa"/>
            <w:noWrap/>
            <w:hideMark/>
          </w:tcPr>
          <w:p w14:paraId="397FFE71"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7E50F509"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02D55F1F" w14:textId="77777777" w:rsidR="006A19BB" w:rsidRPr="00E3705F" w:rsidRDefault="006A19BB" w:rsidP="006A19BB">
            <w:pPr>
              <w:jc w:val="right"/>
              <w:rPr>
                <w:rFonts w:cs="Arial"/>
                <w:sz w:val="19"/>
                <w:szCs w:val="19"/>
              </w:rPr>
            </w:pPr>
            <w:r w:rsidRPr="00E3705F">
              <w:rPr>
                <w:rFonts w:cs="Arial"/>
                <w:sz w:val="19"/>
                <w:szCs w:val="19"/>
              </w:rPr>
              <w:t>143.176,00 €</w:t>
            </w:r>
          </w:p>
        </w:tc>
        <w:tc>
          <w:tcPr>
            <w:tcW w:w="1406" w:type="dxa"/>
            <w:noWrap/>
            <w:hideMark/>
          </w:tcPr>
          <w:p w14:paraId="4EAEDDAF" w14:textId="77777777" w:rsidR="006A19BB" w:rsidRPr="00E3705F" w:rsidRDefault="006A19BB" w:rsidP="006A19BB">
            <w:pPr>
              <w:jc w:val="right"/>
              <w:rPr>
                <w:rFonts w:cs="Arial"/>
                <w:sz w:val="19"/>
                <w:szCs w:val="19"/>
              </w:rPr>
            </w:pPr>
            <w:r w:rsidRPr="00E3705F">
              <w:rPr>
                <w:rFonts w:cs="Arial"/>
                <w:sz w:val="19"/>
                <w:szCs w:val="19"/>
              </w:rPr>
              <w:t>370.270,00 €</w:t>
            </w:r>
          </w:p>
        </w:tc>
        <w:tc>
          <w:tcPr>
            <w:tcW w:w="1302" w:type="dxa"/>
            <w:noWrap/>
            <w:hideMark/>
          </w:tcPr>
          <w:p w14:paraId="257B6FF9" w14:textId="557987BA" w:rsidR="006A19BB" w:rsidRPr="00E3705F" w:rsidRDefault="00D1386F" w:rsidP="006A19BB">
            <w:pPr>
              <w:jc w:val="right"/>
              <w:rPr>
                <w:rFonts w:cs="Arial"/>
                <w:sz w:val="19"/>
                <w:szCs w:val="19"/>
              </w:rPr>
            </w:pPr>
            <w:r w:rsidRPr="00E3705F">
              <w:rPr>
                <w:rFonts w:cs="Arial"/>
                <w:sz w:val="19"/>
                <w:szCs w:val="19"/>
              </w:rPr>
              <w:t>25.300</w:t>
            </w:r>
            <w:r w:rsidR="006A19BB" w:rsidRPr="00E3705F">
              <w:rPr>
                <w:rFonts w:cs="Arial"/>
                <w:sz w:val="19"/>
                <w:szCs w:val="19"/>
              </w:rPr>
              <w:t>,00 €</w:t>
            </w:r>
          </w:p>
        </w:tc>
        <w:tc>
          <w:tcPr>
            <w:tcW w:w="1406" w:type="dxa"/>
            <w:noWrap/>
            <w:hideMark/>
          </w:tcPr>
          <w:p w14:paraId="0B83756F" w14:textId="2FA39A23" w:rsidR="006A19BB" w:rsidRPr="00E3705F" w:rsidRDefault="00D1386F" w:rsidP="00D1386F">
            <w:pPr>
              <w:jc w:val="right"/>
              <w:rPr>
                <w:rFonts w:cs="Arial"/>
                <w:sz w:val="19"/>
                <w:szCs w:val="19"/>
              </w:rPr>
            </w:pPr>
            <w:r w:rsidRPr="00E3705F">
              <w:rPr>
                <w:rFonts w:cs="Arial"/>
                <w:sz w:val="19"/>
                <w:szCs w:val="19"/>
              </w:rPr>
              <w:t>395</w:t>
            </w:r>
            <w:r w:rsidR="006A19BB" w:rsidRPr="00E3705F">
              <w:rPr>
                <w:rFonts w:cs="Arial"/>
                <w:sz w:val="19"/>
                <w:szCs w:val="19"/>
              </w:rPr>
              <w:t>.</w:t>
            </w:r>
            <w:r w:rsidRPr="00E3705F">
              <w:rPr>
                <w:rFonts w:cs="Arial"/>
                <w:sz w:val="19"/>
                <w:szCs w:val="19"/>
              </w:rPr>
              <w:t>5</w:t>
            </w:r>
            <w:r w:rsidR="006A19BB" w:rsidRPr="00E3705F">
              <w:rPr>
                <w:rFonts w:cs="Arial"/>
                <w:sz w:val="19"/>
                <w:szCs w:val="19"/>
              </w:rPr>
              <w:t>70,00 €</w:t>
            </w:r>
          </w:p>
        </w:tc>
      </w:tr>
      <w:tr w:rsidR="006A19BB" w:rsidRPr="00E3705F" w14:paraId="3B03CD00" w14:textId="77777777" w:rsidTr="006A19BB">
        <w:trPr>
          <w:trHeight w:val="288"/>
        </w:trPr>
        <w:tc>
          <w:tcPr>
            <w:tcW w:w="928" w:type="dxa"/>
            <w:noWrap/>
            <w:hideMark/>
          </w:tcPr>
          <w:p w14:paraId="30659B07" w14:textId="77777777" w:rsidR="006A19BB" w:rsidRPr="00E3705F" w:rsidRDefault="006A19BB" w:rsidP="006A19BB">
            <w:pPr>
              <w:jc w:val="center"/>
              <w:rPr>
                <w:rFonts w:cs="Arial"/>
                <w:sz w:val="19"/>
                <w:szCs w:val="19"/>
              </w:rPr>
            </w:pPr>
            <w:r w:rsidRPr="00E3705F">
              <w:rPr>
                <w:rFonts w:cs="Arial"/>
                <w:sz w:val="19"/>
                <w:szCs w:val="19"/>
              </w:rPr>
              <w:t>SE</w:t>
            </w:r>
          </w:p>
        </w:tc>
        <w:tc>
          <w:tcPr>
            <w:tcW w:w="1415" w:type="dxa"/>
            <w:noWrap/>
            <w:hideMark/>
          </w:tcPr>
          <w:p w14:paraId="44F928CB" w14:textId="77777777" w:rsidR="006A19BB" w:rsidRPr="00E3705F" w:rsidRDefault="006A19BB" w:rsidP="006A19BB">
            <w:pPr>
              <w:rPr>
                <w:rFonts w:cs="Arial"/>
                <w:sz w:val="19"/>
                <w:szCs w:val="19"/>
              </w:rPr>
            </w:pPr>
            <w:r w:rsidRPr="00E3705F">
              <w:rPr>
                <w:rFonts w:cs="Arial"/>
                <w:sz w:val="19"/>
                <w:szCs w:val="19"/>
              </w:rPr>
              <w:t>55_SYS</w:t>
            </w:r>
          </w:p>
        </w:tc>
        <w:tc>
          <w:tcPr>
            <w:tcW w:w="1593" w:type="dxa"/>
            <w:noWrap/>
            <w:hideMark/>
          </w:tcPr>
          <w:p w14:paraId="259ED801" w14:textId="77777777" w:rsidR="006A19BB" w:rsidRPr="00E3705F" w:rsidRDefault="006A19BB" w:rsidP="006A19BB">
            <w:pPr>
              <w:jc w:val="right"/>
              <w:rPr>
                <w:rFonts w:cs="Arial"/>
                <w:sz w:val="19"/>
                <w:szCs w:val="19"/>
              </w:rPr>
            </w:pPr>
            <w:r w:rsidRPr="00E3705F">
              <w:rPr>
                <w:rFonts w:cs="Arial"/>
                <w:sz w:val="19"/>
                <w:szCs w:val="19"/>
              </w:rPr>
              <w:t>120.922,00 €</w:t>
            </w:r>
          </w:p>
        </w:tc>
        <w:tc>
          <w:tcPr>
            <w:tcW w:w="1275" w:type="dxa"/>
            <w:noWrap/>
            <w:hideMark/>
          </w:tcPr>
          <w:p w14:paraId="59D15330" w14:textId="77777777" w:rsidR="006A19BB" w:rsidRPr="00E3705F" w:rsidRDefault="006A19BB" w:rsidP="006A19BB">
            <w:pPr>
              <w:jc w:val="right"/>
              <w:rPr>
                <w:rFonts w:cs="Arial"/>
                <w:sz w:val="19"/>
                <w:szCs w:val="19"/>
              </w:rPr>
            </w:pPr>
            <w:r w:rsidRPr="00E3705F">
              <w:rPr>
                <w:rFonts w:cs="Arial"/>
                <w:sz w:val="19"/>
                <w:szCs w:val="19"/>
              </w:rPr>
              <w:t>1.381,00 €</w:t>
            </w:r>
          </w:p>
        </w:tc>
        <w:tc>
          <w:tcPr>
            <w:tcW w:w="1134" w:type="dxa"/>
            <w:noWrap/>
            <w:hideMark/>
          </w:tcPr>
          <w:p w14:paraId="4E713473"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67F5FBB6"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62C67073" w14:textId="77777777" w:rsidR="006A19BB" w:rsidRPr="00E3705F" w:rsidRDefault="006A19BB" w:rsidP="006A19BB">
            <w:pPr>
              <w:jc w:val="right"/>
              <w:rPr>
                <w:rFonts w:cs="Arial"/>
                <w:sz w:val="19"/>
                <w:szCs w:val="19"/>
              </w:rPr>
            </w:pPr>
            <w:r w:rsidRPr="00E3705F">
              <w:rPr>
                <w:rFonts w:cs="Arial"/>
                <w:sz w:val="19"/>
                <w:szCs w:val="19"/>
              </w:rPr>
              <w:t>14.698,00 €</w:t>
            </w:r>
          </w:p>
        </w:tc>
        <w:tc>
          <w:tcPr>
            <w:tcW w:w="1146" w:type="dxa"/>
            <w:noWrap/>
            <w:hideMark/>
          </w:tcPr>
          <w:p w14:paraId="71D4C4DD"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0A91515E" w14:textId="77777777" w:rsidR="006A19BB" w:rsidRPr="00E3705F" w:rsidRDefault="006A19BB" w:rsidP="006A19BB">
            <w:pPr>
              <w:jc w:val="right"/>
              <w:rPr>
                <w:rFonts w:cs="Arial"/>
                <w:sz w:val="19"/>
                <w:szCs w:val="19"/>
              </w:rPr>
            </w:pPr>
            <w:r w:rsidRPr="00E3705F">
              <w:rPr>
                <w:rFonts w:cs="Arial"/>
                <w:sz w:val="19"/>
                <w:szCs w:val="19"/>
              </w:rPr>
              <w:t>137.001,00 €</w:t>
            </w:r>
          </w:p>
        </w:tc>
        <w:tc>
          <w:tcPr>
            <w:tcW w:w="1302" w:type="dxa"/>
            <w:noWrap/>
            <w:hideMark/>
          </w:tcPr>
          <w:p w14:paraId="03EB3907" w14:textId="77777777" w:rsidR="006A19BB" w:rsidRPr="00E3705F" w:rsidRDefault="006A19BB" w:rsidP="006A19BB">
            <w:pPr>
              <w:jc w:val="right"/>
              <w:rPr>
                <w:rFonts w:cs="Arial"/>
                <w:sz w:val="19"/>
                <w:szCs w:val="19"/>
              </w:rPr>
            </w:pPr>
            <w:r w:rsidRPr="00E3705F">
              <w:rPr>
                <w:rFonts w:cs="Arial"/>
                <w:sz w:val="19"/>
                <w:szCs w:val="19"/>
              </w:rPr>
              <w:t>74.758,00 €</w:t>
            </w:r>
          </w:p>
        </w:tc>
        <w:tc>
          <w:tcPr>
            <w:tcW w:w="1406" w:type="dxa"/>
            <w:noWrap/>
            <w:hideMark/>
          </w:tcPr>
          <w:p w14:paraId="71F765A8" w14:textId="77777777" w:rsidR="006A19BB" w:rsidRPr="00E3705F" w:rsidRDefault="006A19BB" w:rsidP="006A19BB">
            <w:pPr>
              <w:jc w:val="right"/>
              <w:rPr>
                <w:rFonts w:cs="Arial"/>
                <w:sz w:val="19"/>
                <w:szCs w:val="19"/>
              </w:rPr>
            </w:pPr>
            <w:r w:rsidRPr="00E3705F">
              <w:rPr>
                <w:rFonts w:cs="Arial"/>
                <w:sz w:val="19"/>
                <w:szCs w:val="19"/>
              </w:rPr>
              <w:t>211.759,00 €</w:t>
            </w:r>
          </w:p>
        </w:tc>
      </w:tr>
      <w:tr w:rsidR="006A19BB" w:rsidRPr="00E3705F" w14:paraId="6A7C0C34" w14:textId="77777777" w:rsidTr="006A19BB">
        <w:trPr>
          <w:trHeight w:val="288"/>
        </w:trPr>
        <w:tc>
          <w:tcPr>
            <w:tcW w:w="928" w:type="dxa"/>
            <w:noWrap/>
            <w:hideMark/>
          </w:tcPr>
          <w:p w14:paraId="1BDC534B" w14:textId="77777777" w:rsidR="006A19BB" w:rsidRPr="00E3705F" w:rsidRDefault="006A19BB" w:rsidP="006A19BB">
            <w:pPr>
              <w:jc w:val="center"/>
              <w:rPr>
                <w:rFonts w:cs="Arial"/>
                <w:sz w:val="19"/>
                <w:szCs w:val="19"/>
              </w:rPr>
            </w:pPr>
            <w:r w:rsidRPr="00E3705F">
              <w:rPr>
                <w:rFonts w:cs="Arial"/>
                <w:sz w:val="19"/>
                <w:szCs w:val="19"/>
              </w:rPr>
              <w:t>NL</w:t>
            </w:r>
          </w:p>
        </w:tc>
        <w:tc>
          <w:tcPr>
            <w:tcW w:w="1415" w:type="dxa"/>
            <w:noWrap/>
            <w:hideMark/>
          </w:tcPr>
          <w:p w14:paraId="6E741300" w14:textId="77777777" w:rsidR="006A19BB" w:rsidRPr="00E3705F" w:rsidRDefault="006A19BB" w:rsidP="006A19BB">
            <w:pPr>
              <w:rPr>
                <w:rFonts w:cs="Arial"/>
                <w:sz w:val="19"/>
                <w:szCs w:val="19"/>
              </w:rPr>
            </w:pPr>
            <w:r w:rsidRPr="00E3705F">
              <w:rPr>
                <w:rFonts w:cs="Arial"/>
                <w:sz w:val="19"/>
                <w:szCs w:val="19"/>
              </w:rPr>
              <w:t>56_TU/e</w:t>
            </w:r>
          </w:p>
        </w:tc>
        <w:tc>
          <w:tcPr>
            <w:tcW w:w="1593" w:type="dxa"/>
            <w:noWrap/>
            <w:hideMark/>
          </w:tcPr>
          <w:p w14:paraId="7609CE06" w14:textId="77777777" w:rsidR="006A19BB" w:rsidRPr="00E3705F" w:rsidRDefault="006A19BB" w:rsidP="006A19BB">
            <w:pPr>
              <w:jc w:val="right"/>
              <w:rPr>
                <w:rFonts w:cs="Arial"/>
                <w:sz w:val="19"/>
                <w:szCs w:val="19"/>
              </w:rPr>
            </w:pPr>
            <w:r w:rsidRPr="00E3705F">
              <w:rPr>
                <w:rFonts w:cs="Arial"/>
                <w:sz w:val="19"/>
                <w:szCs w:val="19"/>
              </w:rPr>
              <w:t>179.089,00 €</w:t>
            </w:r>
          </w:p>
        </w:tc>
        <w:tc>
          <w:tcPr>
            <w:tcW w:w="1275" w:type="dxa"/>
            <w:noWrap/>
            <w:hideMark/>
          </w:tcPr>
          <w:p w14:paraId="7131B317" w14:textId="77777777" w:rsidR="006A19BB" w:rsidRPr="00E3705F" w:rsidRDefault="006A19BB" w:rsidP="006A19BB">
            <w:pPr>
              <w:jc w:val="right"/>
              <w:rPr>
                <w:rFonts w:cs="Arial"/>
                <w:sz w:val="19"/>
                <w:szCs w:val="19"/>
              </w:rPr>
            </w:pPr>
            <w:r w:rsidRPr="00E3705F">
              <w:rPr>
                <w:rFonts w:cs="Arial"/>
                <w:sz w:val="19"/>
                <w:szCs w:val="19"/>
              </w:rPr>
              <w:t>7.000,00 €</w:t>
            </w:r>
          </w:p>
        </w:tc>
        <w:tc>
          <w:tcPr>
            <w:tcW w:w="1134" w:type="dxa"/>
            <w:noWrap/>
            <w:hideMark/>
          </w:tcPr>
          <w:p w14:paraId="1AB05D63"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AFB6552" w14:textId="77777777" w:rsidR="006A19BB" w:rsidRPr="00E3705F" w:rsidRDefault="006A19BB" w:rsidP="006A19BB">
            <w:pPr>
              <w:jc w:val="right"/>
              <w:rPr>
                <w:rFonts w:cs="Arial"/>
                <w:sz w:val="19"/>
                <w:szCs w:val="19"/>
              </w:rPr>
            </w:pPr>
            <w:r w:rsidRPr="00E3705F">
              <w:rPr>
                <w:rFonts w:cs="Arial"/>
                <w:sz w:val="19"/>
                <w:szCs w:val="19"/>
              </w:rPr>
              <w:t>3.000,00 €</w:t>
            </w:r>
          </w:p>
        </w:tc>
        <w:tc>
          <w:tcPr>
            <w:tcW w:w="1395" w:type="dxa"/>
            <w:noWrap/>
            <w:hideMark/>
          </w:tcPr>
          <w:p w14:paraId="196AEA23"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35A4F10B"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13C012E8" w14:textId="77777777" w:rsidR="006A19BB" w:rsidRPr="00E3705F" w:rsidRDefault="006A19BB" w:rsidP="006A19BB">
            <w:pPr>
              <w:jc w:val="right"/>
              <w:rPr>
                <w:rFonts w:cs="Arial"/>
                <w:sz w:val="19"/>
                <w:szCs w:val="19"/>
              </w:rPr>
            </w:pPr>
            <w:r w:rsidRPr="00E3705F">
              <w:rPr>
                <w:rFonts w:cs="Arial"/>
                <w:sz w:val="19"/>
                <w:szCs w:val="19"/>
              </w:rPr>
              <w:t>189.089,00 €</w:t>
            </w:r>
          </w:p>
        </w:tc>
        <w:tc>
          <w:tcPr>
            <w:tcW w:w="1302" w:type="dxa"/>
            <w:noWrap/>
            <w:hideMark/>
          </w:tcPr>
          <w:p w14:paraId="4AA214F0" w14:textId="77777777" w:rsidR="006A19BB" w:rsidRPr="00E3705F" w:rsidRDefault="006A19BB" w:rsidP="006A19BB">
            <w:pPr>
              <w:jc w:val="right"/>
              <w:rPr>
                <w:rFonts w:cs="Arial"/>
                <w:sz w:val="19"/>
                <w:szCs w:val="19"/>
              </w:rPr>
            </w:pPr>
            <w:r w:rsidRPr="00E3705F">
              <w:rPr>
                <w:rFonts w:cs="Arial"/>
                <w:sz w:val="19"/>
                <w:szCs w:val="19"/>
              </w:rPr>
              <w:t>192.318,00 €</w:t>
            </w:r>
          </w:p>
        </w:tc>
        <w:tc>
          <w:tcPr>
            <w:tcW w:w="1406" w:type="dxa"/>
            <w:noWrap/>
            <w:hideMark/>
          </w:tcPr>
          <w:p w14:paraId="470A200A" w14:textId="77777777" w:rsidR="006A19BB" w:rsidRPr="00E3705F" w:rsidRDefault="006A19BB" w:rsidP="006A19BB">
            <w:pPr>
              <w:jc w:val="right"/>
              <w:rPr>
                <w:rFonts w:cs="Arial"/>
                <w:sz w:val="19"/>
                <w:szCs w:val="19"/>
              </w:rPr>
            </w:pPr>
            <w:r w:rsidRPr="00E3705F">
              <w:rPr>
                <w:rFonts w:cs="Arial"/>
                <w:sz w:val="19"/>
                <w:szCs w:val="19"/>
              </w:rPr>
              <w:t>381.407,00 €</w:t>
            </w:r>
          </w:p>
        </w:tc>
      </w:tr>
      <w:tr w:rsidR="006A19BB" w:rsidRPr="00E3705F" w14:paraId="3794B754" w14:textId="77777777" w:rsidTr="006A19BB">
        <w:trPr>
          <w:trHeight w:val="288"/>
        </w:trPr>
        <w:tc>
          <w:tcPr>
            <w:tcW w:w="928" w:type="dxa"/>
            <w:noWrap/>
            <w:hideMark/>
          </w:tcPr>
          <w:p w14:paraId="33ED084C"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noWrap/>
            <w:hideMark/>
          </w:tcPr>
          <w:p w14:paraId="27642A8C" w14:textId="77777777" w:rsidR="006A19BB" w:rsidRPr="00E3705F" w:rsidRDefault="006A19BB" w:rsidP="006A19BB">
            <w:pPr>
              <w:rPr>
                <w:rFonts w:cs="Arial"/>
                <w:sz w:val="19"/>
                <w:szCs w:val="19"/>
              </w:rPr>
            </w:pPr>
            <w:r w:rsidRPr="00E3705F">
              <w:rPr>
                <w:rFonts w:cs="Arial"/>
                <w:sz w:val="19"/>
                <w:szCs w:val="19"/>
              </w:rPr>
              <w:t>57_TUB</w:t>
            </w:r>
          </w:p>
        </w:tc>
        <w:tc>
          <w:tcPr>
            <w:tcW w:w="1593" w:type="dxa"/>
            <w:noWrap/>
            <w:hideMark/>
          </w:tcPr>
          <w:p w14:paraId="48C0F5A8" w14:textId="77777777" w:rsidR="006A19BB" w:rsidRPr="00E3705F" w:rsidRDefault="006A19BB" w:rsidP="006A19BB">
            <w:pPr>
              <w:jc w:val="right"/>
              <w:rPr>
                <w:rFonts w:cs="Arial"/>
                <w:sz w:val="19"/>
                <w:szCs w:val="19"/>
              </w:rPr>
            </w:pPr>
            <w:r w:rsidRPr="00E3705F">
              <w:rPr>
                <w:rFonts w:cs="Arial"/>
                <w:sz w:val="19"/>
                <w:szCs w:val="19"/>
              </w:rPr>
              <w:t>119.414,56 €</w:t>
            </w:r>
          </w:p>
        </w:tc>
        <w:tc>
          <w:tcPr>
            <w:tcW w:w="1275" w:type="dxa"/>
            <w:noWrap/>
            <w:hideMark/>
          </w:tcPr>
          <w:p w14:paraId="2D9CFBBC" w14:textId="77777777" w:rsidR="006A19BB" w:rsidRPr="00E3705F" w:rsidRDefault="006A19BB" w:rsidP="006A19BB">
            <w:pPr>
              <w:jc w:val="right"/>
              <w:rPr>
                <w:rFonts w:cs="Arial"/>
                <w:sz w:val="19"/>
                <w:szCs w:val="19"/>
              </w:rPr>
            </w:pPr>
            <w:r w:rsidRPr="00E3705F">
              <w:rPr>
                <w:rFonts w:cs="Arial"/>
                <w:sz w:val="19"/>
                <w:szCs w:val="19"/>
              </w:rPr>
              <w:t>5.077,34 €</w:t>
            </w:r>
          </w:p>
        </w:tc>
        <w:tc>
          <w:tcPr>
            <w:tcW w:w="1134" w:type="dxa"/>
            <w:noWrap/>
            <w:hideMark/>
          </w:tcPr>
          <w:p w14:paraId="7A721CA2"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06C15BAE"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42E6DA2F"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2D4D0ADA"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7FA6157F" w14:textId="77777777" w:rsidR="006A19BB" w:rsidRPr="00E3705F" w:rsidRDefault="006A19BB" w:rsidP="006A19BB">
            <w:pPr>
              <w:jc w:val="right"/>
              <w:rPr>
                <w:rFonts w:cs="Arial"/>
                <w:sz w:val="19"/>
                <w:szCs w:val="19"/>
              </w:rPr>
            </w:pPr>
            <w:r w:rsidRPr="00E3705F">
              <w:rPr>
                <w:rFonts w:cs="Arial"/>
                <w:sz w:val="19"/>
                <w:szCs w:val="19"/>
              </w:rPr>
              <w:t>124.491,90 €</w:t>
            </w:r>
          </w:p>
        </w:tc>
        <w:tc>
          <w:tcPr>
            <w:tcW w:w="1302" w:type="dxa"/>
            <w:noWrap/>
            <w:hideMark/>
          </w:tcPr>
          <w:p w14:paraId="2193B435" w14:textId="77777777" w:rsidR="006A19BB" w:rsidRPr="00E3705F" w:rsidRDefault="006A19BB" w:rsidP="006A19BB">
            <w:pPr>
              <w:jc w:val="right"/>
              <w:rPr>
                <w:rFonts w:cs="Arial"/>
                <w:sz w:val="19"/>
                <w:szCs w:val="19"/>
              </w:rPr>
            </w:pPr>
            <w:r w:rsidRPr="00E3705F">
              <w:rPr>
                <w:rFonts w:cs="Arial"/>
                <w:sz w:val="19"/>
                <w:szCs w:val="19"/>
              </w:rPr>
              <w:t>24.898,38 €</w:t>
            </w:r>
          </w:p>
        </w:tc>
        <w:tc>
          <w:tcPr>
            <w:tcW w:w="1406" w:type="dxa"/>
            <w:noWrap/>
            <w:hideMark/>
          </w:tcPr>
          <w:p w14:paraId="3A750D87" w14:textId="77777777" w:rsidR="006A19BB" w:rsidRPr="00E3705F" w:rsidRDefault="006A19BB" w:rsidP="006A19BB">
            <w:pPr>
              <w:jc w:val="right"/>
              <w:rPr>
                <w:rFonts w:cs="Arial"/>
                <w:sz w:val="19"/>
                <w:szCs w:val="19"/>
              </w:rPr>
            </w:pPr>
            <w:r w:rsidRPr="00E3705F">
              <w:rPr>
                <w:rFonts w:cs="Arial"/>
                <w:sz w:val="19"/>
                <w:szCs w:val="19"/>
              </w:rPr>
              <w:t>149.390,28 €</w:t>
            </w:r>
          </w:p>
        </w:tc>
      </w:tr>
      <w:tr w:rsidR="006A19BB" w:rsidRPr="00E3705F" w14:paraId="0F799510" w14:textId="77777777" w:rsidTr="009B454B">
        <w:trPr>
          <w:trHeight w:val="288"/>
        </w:trPr>
        <w:tc>
          <w:tcPr>
            <w:tcW w:w="928" w:type="dxa"/>
            <w:tcBorders>
              <w:bottom w:val="single" w:sz="4" w:space="0" w:color="auto"/>
            </w:tcBorders>
            <w:noWrap/>
            <w:hideMark/>
          </w:tcPr>
          <w:p w14:paraId="5F49EFB3"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tcBorders>
              <w:bottom w:val="single" w:sz="4" w:space="0" w:color="auto"/>
            </w:tcBorders>
            <w:noWrap/>
            <w:hideMark/>
          </w:tcPr>
          <w:p w14:paraId="327D8C3B" w14:textId="77777777" w:rsidR="006A19BB" w:rsidRPr="00E3705F" w:rsidRDefault="006A19BB" w:rsidP="006A19BB">
            <w:pPr>
              <w:rPr>
                <w:rFonts w:cs="Arial"/>
                <w:sz w:val="19"/>
                <w:szCs w:val="19"/>
              </w:rPr>
            </w:pPr>
            <w:r w:rsidRPr="00E3705F">
              <w:rPr>
                <w:rFonts w:cs="Arial"/>
                <w:sz w:val="19"/>
                <w:szCs w:val="19"/>
              </w:rPr>
              <w:t>58_IST</w:t>
            </w:r>
          </w:p>
        </w:tc>
        <w:tc>
          <w:tcPr>
            <w:tcW w:w="1593" w:type="dxa"/>
            <w:tcBorders>
              <w:bottom w:val="single" w:sz="4" w:space="0" w:color="auto"/>
            </w:tcBorders>
            <w:noWrap/>
            <w:hideMark/>
          </w:tcPr>
          <w:p w14:paraId="157983FC" w14:textId="77777777" w:rsidR="006A19BB" w:rsidRPr="00E3705F" w:rsidRDefault="006A19BB" w:rsidP="006A19BB">
            <w:pPr>
              <w:jc w:val="right"/>
              <w:rPr>
                <w:rFonts w:cs="Arial"/>
                <w:sz w:val="19"/>
                <w:szCs w:val="19"/>
              </w:rPr>
            </w:pPr>
            <w:r w:rsidRPr="00E3705F">
              <w:rPr>
                <w:rFonts w:cs="Arial"/>
                <w:sz w:val="19"/>
                <w:szCs w:val="19"/>
              </w:rPr>
              <w:t>55.463,71 €</w:t>
            </w:r>
          </w:p>
        </w:tc>
        <w:tc>
          <w:tcPr>
            <w:tcW w:w="1275" w:type="dxa"/>
            <w:tcBorders>
              <w:bottom w:val="single" w:sz="4" w:space="0" w:color="auto"/>
            </w:tcBorders>
            <w:noWrap/>
            <w:hideMark/>
          </w:tcPr>
          <w:p w14:paraId="71C91823" w14:textId="77777777" w:rsidR="006A19BB" w:rsidRPr="00E3705F" w:rsidRDefault="006A19BB" w:rsidP="006A19BB">
            <w:pPr>
              <w:jc w:val="right"/>
              <w:rPr>
                <w:rFonts w:cs="Arial"/>
                <w:sz w:val="19"/>
                <w:szCs w:val="19"/>
              </w:rPr>
            </w:pPr>
            <w:r w:rsidRPr="00E3705F">
              <w:rPr>
                <w:rFonts w:cs="Arial"/>
                <w:sz w:val="19"/>
                <w:szCs w:val="19"/>
              </w:rPr>
              <w:t>1.317,50 €</w:t>
            </w:r>
          </w:p>
        </w:tc>
        <w:tc>
          <w:tcPr>
            <w:tcW w:w="1134" w:type="dxa"/>
            <w:tcBorders>
              <w:bottom w:val="single" w:sz="4" w:space="0" w:color="auto"/>
            </w:tcBorders>
            <w:noWrap/>
            <w:hideMark/>
          </w:tcPr>
          <w:p w14:paraId="4AAFDC64"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tcBorders>
              <w:bottom w:val="single" w:sz="4" w:space="0" w:color="auto"/>
            </w:tcBorders>
            <w:noWrap/>
            <w:hideMark/>
          </w:tcPr>
          <w:p w14:paraId="57A6D4E6"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tcBorders>
              <w:bottom w:val="single" w:sz="4" w:space="0" w:color="auto"/>
            </w:tcBorders>
            <w:noWrap/>
            <w:hideMark/>
          </w:tcPr>
          <w:p w14:paraId="36425CF6"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tcBorders>
              <w:bottom w:val="single" w:sz="4" w:space="0" w:color="auto"/>
            </w:tcBorders>
            <w:noWrap/>
            <w:hideMark/>
          </w:tcPr>
          <w:p w14:paraId="2AF5284E"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bottom w:val="single" w:sz="4" w:space="0" w:color="auto"/>
            </w:tcBorders>
            <w:noWrap/>
            <w:hideMark/>
          </w:tcPr>
          <w:p w14:paraId="1A17F122" w14:textId="77777777" w:rsidR="006A19BB" w:rsidRPr="00E3705F" w:rsidRDefault="006A19BB" w:rsidP="006A19BB">
            <w:pPr>
              <w:jc w:val="right"/>
              <w:rPr>
                <w:rFonts w:cs="Arial"/>
                <w:sz w:val="19"/>
                <w:szCs w:val="19"/>
              </w:rPr>
            </w:pPr>
            <w:r w:rsidRPr="00E3705F">
              <w:rPr>
                <w:rFonts w:cs="Arial"/>
                <w:sz w:val="19"/>
                <w:szCs w:val="19"/>
              </w:rPr>
              <w:t>56.781,21 €</w:t>
            </w:r>
          </w:p>
        </w:tc>
        <w:tc>
          <w:tcPr>
            <w:tcW w:w="1302" w:type="dxa"/>
            <w:tcBorders>
              <w:bottom w:val="single" w:sz="4" w:space="0" w:color="auto"/>
            </w:tcBorders>
            <w:noWrap/>
            <w:hideMark/>
          </w:tcPr>
          <w:p w14:paraId="238A730E" w14:textId="77777777" w:rsidR="006A19BB" w:rsidRPr="00E3705F" w:rsidRDefault="006A19BB" w:rsidP="006A19BB">
            <w:pPr>
              <w:jc w:val="right"/>
              <w:rPr>
                <w:rFonts w:cs="Arial"/>
                <w:sz w:val="19"/>
                <w:szCs w:val="19"/>
              </w:rPr>
            </w:pPr>
            <w:r w:rsidRPr="00E3705F">
              <w:rPr>
                <w:rFonts w:cs="Arial"/>
                <w:sz w:val="19"/>
                <w:szCs w:val="19"/>
              </w:rPr>
              <w:t>66.556,45 €</w:t>
            </w:r>
          </w:p>
        </w:tc>
        <w:tc>
          <w:tcPr>
            <w:tcW w:w="1406" w:type="dxa"/>
            <w:tcBorders>
              <w:bottom w:val="single" w:sz="4" w:space="0" w:color="auto"/>
            </w:tcBorders>
            <w:noWrap/>
            <w:hideMark/>
          </w:tcPr>
          <w:p w14:paraId="116CA16D" w14:textId="77777777" w:rsidR="006A19BB" w:rsidRPr="00E3705F" w:rsidRDefault="006A19BB" w:rsidP="006A19BB">
            <w:pPr>
              <w:jc w:val="right"/>
              <w:rPr>
                <w:rFonts w:cs="Arial"/>
                <w:sz w:val="19"/>
                <w:szCs w:val="19"/>
              </w:rPr>
            </w:pPr>
            <w:r w:rsidRPr="00E3705F">
              <w:rPr>
                <w:rFonts w:cs="Arial"/>
                <w:sz w:val="19"/>
                <w:szCs w:val="19"/>
              </w:rPr>
              <w:t>123.337,66 €</w:t>
            </w:r>
          </w:p>
        </w:tc>
      </w:tr>
      <w:tr w:rsidR="006A19BB" w:rsidRPr="00E3705F" w14:paraId="65D4DEAB" w14:textId="77777777" w:rsidTr="009B454B">
        <w:trPr>
          <w:trHeight w:val="288"/>
        </w:trPr>
        <w:tc>
          <w:tcPr>
            <w:tcW w:w="928" w:type="dxa"/>
            <w:shd w:val="clear" w:color="auto" w:fill="D99594" w:themeFill="accent2" w:themeFillTint="99"/>
            <w:noWrap/>
            <w:hideMark/>
          </w:tcPr>
          <w:p w14:paraId="46583EB5"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shd w:val="clear" w:color="auto" w:fill="D99594" w:themeFill="accent2" w:themeFillTint="99"/>
            <w:noWrap/>
            <w:hideMark/>
          </w:tcPr>
          <w:p w14:paraId="426A92ED" w14:textId="77777777" w:rsidR="006A19BB" w:rsidRPr="00E3705F" w:rsidRDefault="006A19BB" w:rsidP="006A19BB">
            <w:pPr>
              <w:rPr>
                <w:rFonts w:cs="Arial"/>
                <w:sz w:val="19"/>
                <w:szCs w:val="19"/>
              </w:rPr>
            </w:pPr>
            <w:r w:rsidRPr="00E3705F">
              <w:rPr>
                <w:rFonts w:cs="Arial"/>
                <w:sz w:val="19"/>
                <w:szCs w:val="19"/>
              </w:rPr>
              <w:t>59_TASF</w:t>
            </w:r>
          </w:p>
        </w:tc>
        <w:tc>
          <w:tcPr>
            <w:tcW w:w="1593" w:type="dxa"/>
            <w:shd w:val="clear" w:color="auto" w:fill="D99594" w:themeFill="accent2" w:themeFillTint="99"/>
            <w:noWrap/>
            <w:hideMark/>
          </w:tcPr>
          <w:p w14:paraId="0D935A87" w14:textId="77777777" w:rsidR="006A19BB" w:rsidRPr="00E3705F" w:rsidRDefault="006A19BB" w:rsidP="006A19BB">
            <w:pPr>
              <w:jc w:val="right"/>
              <w:rPr>
                <w:rFonts w:cs="Arial"/>
                <w:sz w:val="19"/>
                <w:szCs w:val="19"/>
              </w:rPr>
            </w:pPr>
            <w:r w:rsidRPr="00E3705F">
              <w:rPr>
                <w:rFonts w:cs="Arial"/>
                <w:sz w:val="19"/>
                <w:szCs w:val="19"/>
              </w:rPr>
              <w:t>0,00 €</w:t>
            </w:r>
          </w:p>
        </w:tc>
        <w:tc>
          <w:tcPr>
            <w:tcW w:w="1275" w:type="dxa"/>
            <w:shd w:val="clear" w:color="auto" w:fill="D99594" w:themeFill="accent2" w:themeFillTint="99"/>
            <w:noWrap/>
            <w:hideMark/>
          </w:tcPr>
          <w:p w14:paraId="6904AB02"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shd w:val="clear" w:color="auto" w:fill="D99594" w:themeFill="accent2" w:themeFillTint="99"/>
            <w:noWrap/>
            <w:hideMark/>
          </w:tcPr>
          <w:p w14:paraId="73214DE1"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shd w:val="clear" w:color="auto" w:fill="D99594" w:themeFill="accent2" w:themeFillTint="99"/>
            <w:noWrap/>
            <w:hideMark/>
          </w:tcPr>
          <w:p w14:paraId="5FB5AEFE"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shd w:val="clear" w:color="auto" w:fill="D99594" w:themeFill="accent2" w:themeFillTint="99"/>
            <w:noWrap/>
            <w:hideMark/>
          </w:tcPr>
          <w:p w14:paraId="580722A9"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shd w:val="clear" w:color="auto" w:fill="D99594" w:themeFill="accent2" w:themeFillTint="99"/>
            <w:noWrap/>
            <w:hideMark/>
          </w:tcPr>
          <w:p w14:paraId="24C985D0"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shd w:val="clear" w:color="auto" w:fill="D99594" w:themeFill="accent2" w:themeFillTint="99"/>
            <w:noWrap/>
            <w:hideMark/>
          </w:tcPr>
          <w:p w14:paraId="621F3CED" w14:textId="77777777" w:rsidR="006A19BB" w:rsidRPr="00E3705F" w:rsidRDefault="006A19BB" w:rsidP="006A19BB">
            <w:pPr>
              <w:jc w:val="right"/>
              <w:rPr>
                <w:rFonts w:cs="Arial"/>
                <w:sz w:val="19"/>
                <w:szCs w:val="19"/>
              </w:rPr>
            </w:pPr>
            <w:r w:rsidRPr="00E3705F">
              <w:rPr>
                <w:rFonts w:cs="Arial"/>
                <w:sz w:val="19"/>
                <w:szCs w:val="19"/>
              </w:rPr>
              <w:t>0,00 €</w:t>
            </w:r>
          </w:p>
        </w:tc>
        <w:tc>
          <w:tcPr>
            <w:tcW w:w="1302" w:type="dxa"/>
            <w:shd w:val="clear" w:color="auto" w:fill="D99594" w:themeFill="accent2" w:themeFillTint="99"/>
            <w:noWrap/>
            <w:hideMark/>
          </w:tcPr>
          <w:p w14:paraId="63712B0F"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shd w:val="clear" w:color="auto" w:fill="D99594" w:themeFill="accent2" w:themeFillTint="99"/>
            <w:noWrap/>
            <w:hideMark/>
          </w:tcPr>
          <w:p w14:paraId="078DCBEC" w14:textId="77777777" w:rsidR="006A19BB" w:rsidRPr="00E3705F" w:rsidRDefault="006A19BB" w:rsidP="006A19BB">
            <w:pPr>
              <w:jc w:val="right"/>
              <w:rPr>
                <w:rFonts w:cs="Arial"/>
                <w:sz w:val="19"/>
                <w:szCs w:val="19"/>
              </w:rPr>
            </w:pPr>
            <w:r w:rsidRPr="00E3705F">
              <w:rPr>
                <w:rFonts w:cs="Arial"/>
                <w:sz w:val="19"/>
                <w:szCs w:val="19"/>
              </w:rPr>
              <w:t>0,00 €</w:t>
            </w:r>
          </w:p>
        </w:tc>
      </w:tr>
      <w:tr w:rsidR="006A19BB" w:rsidRPr="00E3705F" w14:paraId="223872C4" w14:textId="77777777" w:rsidTr="006A19BB">
        <w:trPr>
          <w:trHeight w:val="288"/>
        </w:trPr>
        <w:tc>
          <w:tcPr>
            <w:tcW w:w="928" w:type="dxa"/>
            <w:noWrap/>
            <w:hideMark/>
          </w:tcPr>
          <w:p w14:paraId="326F4055" w14:textId="77777777" w:rsidR="006A19BB" w:rsidRPr="00E3705F" w:rsidRDefault="006A19BB" w:rsidP="006A19BB">
            <w:pPr>
              <w:jc w:val="center"/>
              <w:rPr>
                <w:rFonts w:cs="Arial"/>
                <w:sz w:val="19"/>
                <w:szCs w:val="19"/>
              </w:rPr>
            </w:pPr>
            <w:r w:rsidRPr="00E3705F">
              <w:rPr>
                <w:rFonts w:cs="Arial"/>
                <w:sz w:val="19"/>
                <w:szCs w:val="19"/>
              </w:rPr>
              <w:t>ES</w:t>
            </w:r>
          </w:p>
        </w:tc>
        <w:tc>
          <w:tcPr>
            <w:tcW w:w="1415" w:type="dxa"/>
            <w:noWrap/>
            <w:hideMark/>
          </w:tcPr>
          <w:p w14:paraId="7103BA2B" w14:textId="77777777" w:rsidR="006A19BB" w:rsidRPr="00E3705F" w:rsidRDefault="006A19BB" w:rsidP="006A19BB">
            <w:pPr>
              <w:rPr>
                <w:rFonts w:cs="Arial"/>
                <w:sz w:val="19"/>
                <w:szCs w:val="19"/>
              </w:rPr>
            </w:pPr>
            <w:r w:rsidRPr="00E3705F">
              <w:rPr>
                <w:rFonts w:cs="Arial"/>
                <w:sz w:val="19"/>
                <w:szCs w:val="19"/>
              </w:rPr>
              <w:t>60_TASE</w:t>
            </w:r>
          </w:p>
        </w:tc>
        <w:tc>
          <w:tcPr>
            <w:tcW w:w="1593" w:type="dxa"/>
            <w:noWrap/>
            <w:hideMark/>
          </w:tcPr>
          <w:p w14:paraId="3709F3CA" w14:textId="77777777" w:rsidR="006A19BB" w:rsidRPr="00E3705F" w:rsidRDefault="006A19BB" w:rsidP="006A19BB">
            <w:pPr>
              <w:jc w:val="right"/>
              <w:rPr>
                <w:rFonts w:cs="Arial"/>
                <w:sz w:val="19"/>
                <w:szCs w:val="19"/>
              </w:rPr>
            </w:pPr>
            <w:r w:rsidRPr="00E3705F">
              <w:rPr>
                <w:rFonts w:cs="Arial"/>
                <w:sz w:val="19"/>
                <w:szCs w:val="19"/>
              </w:rPr>
              <w:t>178.060,06 €</w:t>
            </w:r>
          </w:p>
        </w:tc>
        <w:tc>
          <w:tcPr>
            <w:tcW w:w="1275" w:type="dxa"/>
            <w:noWrap/>
            <w:hideMark/>
          </w:tcPr>
          <w:p w14:paraId="13DA6314"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3C17AFD0"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3C08538"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3BC39A33"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59FF5CBC" w14:textId="77777777" w:rsidR="006A19BB" w:rsidRPr="00E3705F" w:rsidRDefault="006A19BB" w:rsidP="006A19BB">
            <w:pPr>
              <w:jc w:val="right"/>
              <w:rPr>
                <w:rFonts w:cs="Arial"/>
                <w:sz w:val="19"/>
                <w:szCs w:val="19"/>
              </w:rPr>
            </w:pPr>
            <w:r w:rsidRPr="00E3705F">
              <w:rPr>
                <w:rFonts w:cs="Arial"/>
                <w:sz w:val="19"/>
                <w:szCs w:val="19"/>
              </w:rPr>
              <w:t>10.128,77 €</w:t>
            </w:r>
          </w:p>
        </w:tc>
        <w:tc>
          <w:tcPr>
            <w:tcW w:w="1406" w:type="dxa"/>
            <w:noWrap/>
            <w:hideMark/>
          </w:tcPr>
          <w:p w14:paraId="349579B4" w14:textId="77777777" w:rsidR="006A19BB" w:rsidRPr="00E3705F" w:rsidRDefault="006A19BB" w:rsidP="006A19BB">
            <w:pPr>
              <w:jc w:val="right"/>
              <w:rPr>
                <w:rFonts w:cs="Arial"/>
                <w:sz w:val="19"/>
                <w:szCs w:val="19"/>
              </w:rPr>
            </w:pPr>
            <w:r w:rsidRPr="00E3705F">
              <w:rPr>
                <w:rFonts w:cs="Arial"/>
                <w:sz w:val="19"/>
                <w:szCs w:val="19"/>
              </w:rPr>
              <w:t>188.188,83 €</w:t>
            </w:r>
          </w:p>
        </w:tc>
        <w:tc>
          <w:tcPr>
            <w:tcW w:w="1302" w:type="dxa"/>
            <w:noWrap/>
            <w:hideMark/>
          </w:tcPr>
          <w:p w14:paraId="656ACD53" w14:textId="77777777" w:rsidR="006A19BB" w:rsidRPr="00E3705F" w:rsidRDefault="006A19BB" w:rsidP="006A19BB">
            <w:pPr>
              <w:jc w:val="right"/>
              <w:rPr>
                <w:rFonts w:cs="Arial"/>
                <w:sz w:val="19"/>
                <w:szCs w:val="19"/>
              </w:rPr>
            </w:pPr>
            <w:r w:rsidRPr="00E3705F">
              <w:rPr>
                <w:rFonts w:cs="Arial"/>
                <w:sz w:val="19"/>
                <w:szCs w:val="19"/>
              </w:rPr>
              <w:t>35.612,01 €</w:t>
            </w:r>
          </w:p>
        </w:tc>
        <w:tc>
          <w:tcPr>
            <w:tcW w:w="1406" w:type="dxa"/>
            <w:noWrap/>
            <w:hideMark/>
          </w:tcPr>
          <w:p w14:paraId="4D53C850" w14:textId="77777777" w:rsidR="006A19BB" w:rsidRPr="00E3705F" w:rsidRDefault="006A19BB" w:rsidP="006A19BB">
            <w:pPr>
              <w:jc w:val="right"/>
              <w:rPr>
                <w:rFonts w:cs="Arial"/>
                <w:sz w:val="19"/>
                <w:szCs w:val="19"/>
              </w:rPr>
            </w:pPr>
            <w:r w:rsidRPr="00E3705F">
              <w:rPr>
                <w:rFonts w:cs="Arial"/>
                <w:sz w:val="19"/>
                <w:szCs w:val="19"/>
              </w:rPr>
              <w:t>223.800,84 €</w:t>
            </w:r>
          </w:p>
        </w:tc>
      </w:tr>
      <w:tr w:rsidR="006A19BB" w:rsidRPr="00E3705F" w14:paraId="19FF9332" w14:textId="77777777" w:rsidTr="006A19BB">
        <w:trPr>
          <w:trHeight w:val="288"/>
        </w:trPr>
        <w:tc>
          <w:tcPr>
            <w:tcW w:w="928" w:type="dxa"/>
            <w:noWrap/>
            <w:hideMark/>
          </w:tcPr>
          <w:p w14:paraId="6A978A8A" w14:textId="77777777" w:rsidR="006A19BB" w:rsidRPr="00E3705F" w:rsidRDefault="006A19BB" w:rsidP="006A19BB">
            <w:pPr>
              <w:jc w:val="center"/>
              <w:rPr>
                <w:rFonts w:cs="Arial"/>
                <w:sz w:val="19"/>
                <w:szCs w:val="19"/>
              </w:rPr>
            </w:pPr>
            <w:r w:rsidRPr="00E3705F">
              <w:rPr>
                <w:rFonts w:cs="Arial"/>
                <w:sz w:val="19"/>
                <w:szCs w:val="19"/>
              </w:rPr>
              <w:t>AT</w:t>
            </w:r>
          </w:p>
        </w:tc>
        <w:tc>
          <w:tcPr>
            <w:tcW w:w="1415" w:type="dxa"/>
            <w:noWrap/>
            <w:hideMark/>
          </w:tcPr>
          <w:p w14:paraId="52AAB8F5" w14:textId="77777777" w:rsidR="006A19BB" w:rsidRPr="00E3705F" w:rsidRDefault="006A19BB" w:rsidP="006A19BB">
            <w:pPr>
              <w:rPr>
                <w:rFonts w:cs="Arial"/>
                <w:sz w:val="19"/>
                <w:szCs w:val="19"/>
              </w:rPr>
            </w:pPr>
            <w:r w:rsidRPr="00E3705F">
              <w:rPr>
                <w:rFonts w:cs="Arial"/>
                <w:sz w:val="19"/>
                <w:szCs w:val="19"/>
              </w:rPr>
              <w:t>61_TRAIL</w:t>
            </w:r>
          </w:p>
        </w:tc>
        <w:tc>
          <w:tcPr>
            <w:tcW w:w="1593" w:type="dxa"/>
            <w:noWrap/>
            <w:hideMark/>
          </w:tcPr>
          <w:p w14:paraId="7A866D43" w14:textId="77777777" w:rsidR="006A19BB" w:rsidRPr="00E3705F" w:rsidRDefault="006A19BB" w:rsidP="006A19BB">
            <w:pPr>
              <w:jc w:val="right"/>
              <w:rPr>
                <w:rFonts w:cs="Arial"/>
                <w:sz w:val="19"/>
                <w:szCs w:val="19"/>
              </w:rPr>
            </w:pPr>
            <w:r w:rsidRPr="00E3705F">
              <w:rPr>
                <w:rFonts w:cs="Arial"/>
                <w:sz w:val="19"/>
                <w:szCs w:val="19"/>
              </w:rPr>
              <w:t>86.533,08 €</w:t>
            </w:r>
          </w:p>
        </w:tc>
        <w:tc>
          <w:tcPr>
            <w:tcW w:w="1275" w:type="dxa"/>
            <w:noWrap/>
            <w:hideMark/>
          </w:tcPr>
          <w:p w14:paraId="121A9083" w14:textId="77777777" w:rsidR="006A19BB" w:rsidRPr="00E3705F" w:rsidRDefault="006A19BB" w:rsidP="006A19BB">
            <w:pPr>
              <w:jc w:val="right"/>
              <w:rPr>
                <w:rFonts w:cs="Arial"/>
                <w:sz w:val="19"/>
                <w:szCs w:val="19"/>
              </w:rPr>
            </w:pPr>
            <w:r w:rsidRPr="00E3705F">
              <w:rPr>
                <w:rFonts w:cs="Arial"/>
                <w:sz w:val="19"/>
                <w:szCs w:val="19"/>
              </w:rPr>
              <w:t>2.387,48 €</w:t>
            </w:r>
          </w:p>
        </w:tc>
        <w:tc>
          <w:tcPr>
            <w:tcW w:w="1134" w:type="dxa"/>
            <w:noWrap/>
            <w:hideMark/>
          </w:tcPr>
          <w:p w14:paraId="2026BE18"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095763A8"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7896DBB3"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4E7760A8"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54C3E5D2" w14:textId="77777777" w:rsidR="006A19BB" w:rsidRPr="00E3705F" w:rsidRDefault="006A19BB" w:rsidP="006A19BB">
            <w:pPr>
              <w:jc w:val="right"/>
              <w:rPr>
                <w:rFonts w:cs="Arial"/>
                <w:sz w:val="19"/>
                <w:szCs w:val="19"/>
              </w:rPr>
            </w:pPr>
            <w:r w:rsidRPr="00E3705F">
              <w:rPr>
                <w:rFonts w:cs="Arial"/>
                <w:sz w:val="19"/>
                <w:szCs w:val="19"/>
              </w:rPr>
              <w:t>88.920,56 €</w:t>
            </w:r>
          </w:p>
        </w:tc>
        <w:tc>
          <w:tcPr>
            <w:tcW w:w="1302" w:type="dxa"/>
            <w:noWrap/>
            <w:hideMark/>
          </w:tcPr>
          <w:p w14:paraId="7A548C7E" w14:textId="77777777" w:rsidR="006A19BB" w:rsidRPr="00E3705F" w:rsidRDefault="006A19BB" w:rsidP="006A19BB">
            <w:pPr>
              <w:jc w:val="right"/>
              <w:rPr>
                <w:rFonts w:cs="Arial"/>
                <w:sz w:val="19"/>
                <w:szCs w:val="19"/>
              </w:rPr>
            </w:pPr>
            <w:r w:rsidRPr="00E3705F">
              <w:rPr>
                <w:rFonts w:cs="Arial"/>
                <w:sz w:val="19"/>
                <w:szCs w:val="19"/>
              </w:rPr>
              <w:t>12.513,32 €</w:t>
            </w:r>
          </w:p>
        </w:tc>
        <w:tc>
          <w:tcPr>
            <w:tcW w:w="1406" w:type="dxa"/>
            <w:noWrap/>
            <w:hideMark/>
          </w:tcPr>
          <w:p w14:paraId="189EAA7F" w14:textId="77777777" w:rsidR="006A19BB" w:rsidRPr="00E3705F" w:rsidRDefault="006A19BB" w:rsidP="006A19BB">
            <w:pPr>
              <w:jc w:val="right"/>
              <w:rPr>
                <w:rFonts w:cs="Arial"/>
                <w:sz w:val="19"/>
                <w:szCs w:val="19"/>
              </w:rPr>
            </w:pPr>
            <w:r w:rsidRPr="00E3705F">
              <w:rPr>
                <w:rFonts w:cs="Arial"/>
                <w:sz w:val="19"/>
                <w:szCs w:val="19"/>
              </w:rPr>
              <w:t>101.433,88 €</w:t>
            </w:r>
          </w:p>
        </w:tc>
      </w:tr>
      <w:tr w:rsidR="006A19BB" w:rsidRPr="00E3705F" w14:paraId="60D88EB5" w14:textId="77777777" w:rsidTr="006A19BB">
        <w:trPr>
          <w:trHeight w:val="288"/>
        </w:trPr>
        <w:tc>
          <w:tcPr>
            <w:tcW w:w="928" w:type="dxa"/>
            <w:noWrap/>
            <w:hideMark/>
          </w:tcPr>
          <w:p w14:paraId="7CBE9C75"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noWrap/>
            <w:hideMark/>
          </w:tcPr>
          <w:p w14:paraId="378536A8" w14:textId="77777777" w:rsidR="006A19BB" w:rsidRPr="00E3705F" w:rsidRDefault="006A19BB" w:rsidP="006A19BB">
            <w:pPr>
              <w:rPr>
                <w:rFonts w:cs="Arial"/>
                <w:sz w:val="19"/>
                <w:szCs w:val="19"/>
              </w:rPr>
            </w:pPr>
            <w:r w:rsidRPr="00E3705F">
              <w:rPr>
                <w:rFonts w:cs="Arial"/>
                <w:sz w:val="19"/>
                <w:szCs w:val="19"/>
              </w:rPr>
              <w:t>62_TGS</w:t>
            </w:r>
          </w:p>
        </w:tc>
        <w:tc>
          <w:tcPr>
            <w:tcW w:w="1593" w:type="dxa"/>
            <w:noWrap/>
            <w:hideMark/>
          </w:tcPr>
          <w:p w14:paraId="0C8E9224" w14:textId="77777777" w:rsidR="006A19BB" w:rsidRPr="00E3705F" w:rsidRDefault="006A19BB" w:rsidP="006A19BB">
            <w:pPr>
              <w:jc w:val="right"/>
              <w:rPr>
                <w:rFonts w:cs="Arial"/>
                <w:sz w:val="19"/>
                <w:szCs w:val="19"/>
              </w:rPr>
            </w:pPr>
            <w:r w:rsidRPr="00E3705F">
              <w:rPr>
                <w:rFonts w:cs="Arial"/>
                <w:sz w:val="19"/>
                <w:szCs w:val="19"/>
              </w:rPr>
              <w:t>812.664,06 €</w:t>
            </w:r>
          </w:p>
        </w:tc>
        <w:tc>
          <w:tcPr>
            <w:tcW w:w="1275" w:type="dxa"/>
            <w:noWrap/>
            <w:hideMark/>
          </w:tcPr>
          <w:p w14:paraId="54893104" w14:textId="77777777" w:rsidR="006A19BB" w:rsidRPr="00E3705F" w:rsidRDefault="006A19BB" w:rsidP="006A19BB">
            <w:pPr>
              <w:jc w:val="right"/>
              <w:rPr>
                <w:rFonts w:cs="Arial"/>
                <w:sz w:val="19"/>
                <w:szCs w:val="19"/>
              </w:rPr>
            </w:pPr>
            <w:r w:rsidRPr="00E3705F">
              <w:rPr>
                <w:rFonts w:cs="Arial"/>
                <w:sz w:val="19"/>
                <w:szCs w:val="19"/>
              </w:rPr>
              <w:t>8.133,97 €</w:t>
            </w:r>
          </w:p>
        </w:tc>
        <w:tc>
          <w:tcPr>
            <w:tcW w:w="1134" w:type="dxa"/>
            <w:noWrap/>
            <w:hideMark/>
          </w:tcPr>
          <w:p w14:paraId="2E2A3A4D"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250B5944"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3F6C4F82"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393304D8"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754DAB68" w14:textId="77777777" w:rsidR="006A19BB" w:rsidRPr="00E3705F" w:rsidRDefault="006A19BB" w:rsidP="006A19BB">
            <w:pPr>
              <w:jc w:val="right"/>
              <w:rPr>
                <w:rFonts w:cs="Arial"/>
                <w:sz w:val="19"/>
                <w:szCs w:val="19"/>
              </w:rPr>
            </w:pPr>
            <w:r w:rsidRPr="00E3705F">
              <w:rPr>
                <w:rFonts w:cs="Arial"/>
                <w:sz w:val="19"/>
                <w:szCs w:val="19"/>
              </w:rPr>
              <w:t>820.798,03 €</w:t>
            </w:r>
          </w:p>
        </w:tc>
        <w:tc>
          <w:tcPr>
            <w:tcW w:w="1302" w:type="dxa"/>
            <w:noWrap/>
            <w:hideMark/>
          </w:tcPr>
          <w:p w14:paraId="3FB5A5EC" w14:textId="77777777" w:rsidR="006A19BB" w:rsidRPr="00E3705F" w:rsidRDefault="006A19BB" w:rsidP="006A19BB">
            <w:pPr>
              <w:jc w:val="right"/>
              <w:rPr>
                <w:rFonts w:cs="Arial"/>
                <w:sz w:val="19"/>
                <w:szCs w:val="19"/>
              </w:rPr>
            </w:pPr>
            <w:r w:rsidRPr="00E3705F">
              <w:rPr>
                <w:rFonts w:cs="Arial"/>
                <w:sz w:val="19"/>
                <w:szCs w:val="19"/>
              </w:rPr>
              <w:t>553.180,94 €</w:t>
            </w:r>
          </w:p>
        </w:tc>
        <w:tc>
          <w:tcPr>
            <w:tcW w:w="1406" w:type="dxa"/>
            <w:noWrap/>
            <w:hideMark/>
          </w:tcPr>
          <w:p w14:paraId="36AB3337" w14:textId="77777777" w:rsidR="006A19BB" w:rsidRPr="00E3705F" w:rsidRDefault="006A19BB" w:rsidP="006A19BB">
            <w:pPr>
              <w:jc w:val="right"/>
              <w:rPr>
                <w:rFonts w:cs="Arial"/>
                <w:sz w:val="19"/>
                <w:szCs w:val="19"/>
              </w:rPr>
            </w:pPr>
            <w:r w:rsidRPr="00E3705F">
              <w:rPr>
                <w:rFonts w:cs="Arial"/>
                <w:sz w:val="19"/>
                <w:szCs w:val="19"/>
              </w:rPr>
              <w:t>1.373.978,97 €</w:t>
            </w:r>
          </w:p>
        </w:tc>
      </w:tr>
      <w:tr w:rsidR="006A19BB" w:rsidRPr="00E3705F" w14:paraId="0ABECB9E" w14:textId="77777777" w:rsidTr="006A19BB">
        <w:trPr>
          <w:trHeight w:val="288"/>
        </w:trPr>
        <w:tc>
          <w:tcPr>
            <w:tcW w:w="928" w:type="dxa"/>
            <w:noWrap/>
            <w:hideMark/>
          </w:tcPr>
          <w:p w14:paraId="6EE7ABC3"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noWrap/>
            <w:hideMark/>
          </w:tcPr>
          <w:p w14:paraId="48B55B44" w14:textId="77777777" w:rsidR="006A19BB" w:rsidRPr="00E3705F" w:rsidRDefault="006A19BB" w:rsidP="006A19BB">
            <w:pPr>
              <w:rPr>
                <w:rFonts w:cs="Arial"/>
                <w:sz w:val="19"/>
                <w:szCs w:val="19"/>
              </w:rPr>
            </w:pPr>
            <w:r w:rsidRPr="00E3705F">
              <w:rPr>
                <w:rFonts w:cs="Arial"/>
                <w:sz w:val="19"/>
                <w:szCs w:val="19"/>
              </w:rPr>
              <w:t>63_TRT</w:t>
            </w:r>
          </w:p>
        </w:tc>
        <w:tc>
          <w:tcPr>
            <w:tcW w:w="1593" w:type="dxa"/>
            <w:noWrap/>
            <w:hideMark/>
          </w:tcPr>
          <w:p w14:paraId="707B0A1B" w14:textId="77777777" w:rsidR="006A19BB" w:rsidRPr="00E3705F" w:rsidRDefault="006A19BB" w:rsidP="006A19BB">
            <w:pPr>
              <w:jc w:val="right"/>
              <w:rPr>
                <w:rFonts w:cs="Arial"/>
                <w:sz w:val="19"/>
                <w:szCs w:val="19"/>
              </w:rPr>
            </w:pPr>
            <w:r w:rsidRPr="00E3705F">
              <w:rPr>
                <w:rFonts w:cs="Arial"/>
                <w:sz w:val="19"/>
                <w:szCs w:val="19"/>
              </w:rPr>
              <w:t>812.664,06 €</w:t>
            </w:r>
          </w:p>
        </w:tc>
        <w:tc>
          <w:tcPr>
            <w:tcW w:w="1275" w:type="dxa"/>
            <w:noWrap/>
            <w:hideMark/>
          </w:tcPr>
          <w:p w14:paraId="3B3F95CF"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11630489"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1EB1C98C"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258DC82B"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4B44D7F6"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2B1DD701" w14:textId="77777777" w:rsidR="006A19BB" w:rsidRPr="00E3705F" w:rsidRDefault="006A19BB" w:rsidP="006A19BB">
            <w:pPr>
              <w:jc w:val="right"/>
              <w:rPr>
                <w:rFonts w:cs="Arial"/>
                <w:sz w:val="19"/>
                <w:szCs w:val="19"/>
              </w:rPr>
            </w:pPr>
            <w:r w:rsidRPr="00E3705F">
              <w:rPr>
                <w:rFonts w:cs="Arial"/>
                <w:sz w:val="19"/>
                <w:szCs w:val="19"/>
              </w:rPr>
              <w:t>108.699,00 €</w:t>
            </w:r>
          </w:p>
        </w:tc>
        <w:tc>
          <w:tcPr>
            <w:tcW w:w="1302" w:type="dxa"/>
            <w:noWrap/>
            <w:hideMark/>
          </w:tcPr>
          <w:p w14:paraId="32CE04A6" w14:textId="77777777" w:rsidR="006A19BB" w:rsidRPr="00E3705F" w:rsidRDefault="006A19BB" w:rsidP="006A19BB">
            <w:pPr>
              <w:jc w:val="right"/>
              <w:rPr>
                <w:rFonts w:cs="Arial"/>
                <w:sz w:val="19"/>
                <w:szCs w:val="19"/>
              </w:rPr>
            </w:pPr>
            <w:r w:rsidRPr="00E3705F">
              <w:rPr>
                <w:rFonts w:cs="Arial"/>
                <w:sz w:val="19"/>
                <w:szCs w:val="19"/>
              </w:rPr>
              <w:t>73.915,32 €</w:t>
            </w:r>
          </w:p>
        </w:tc>
        <w:tc>
          <w:tcPr>
            <w:tcW w:w="1406" w:type="dxa"/>
            <w:noWrap/>
            <w:hideMark/>
          </w:tcPr>
          <w:p w14:paraId="2495327E" w14:textId="77777777" w:rsidR="006A19BB" w:rsidRPr="00E3705F" w:rsidRDefault="006A19BB" w:rsidP="006A19BB">
            <w:pPr>
              <w:jc w:val="right"/>
              <w:rPr>
                <w:rFonts w:cs="Arial"/>
                <w:sz w:val="19"/>
                <w:szCs w:val="19"/>
              </w:rPr>
            </w:pPr>
            <w:r w:rsidRPr="00E3705F">
              <w:rPr>
                <w:rFonts w:cs="Arial"/>
                <w:sz w:val="19"/>
                <w:szCs w:val="19"/>
              </w:rPr>
              <w:t>182.614,32 €</w:t>
            </w:r>
          </w:p>
        </w:tc>
      </w:tr>
      <w:tr w:rsidR="006A19BB" w:rsidRPr="00E3705F" w14:paraId="66C737D3" w14:textId="77777777" w:rsidTr="006A19BB">
        <w:trPr>
          <w:trHeight w:val="288"/>
        </w:trPr>
        <w:tc>
          <w:tcPr>
            <w:tcW w:w="928" w:type="dxa"/>
            <w:noWrap/>
            <w:hideMark/>
          </w:tcPr>
          <w:p w14:paraId="54961695" w14:textId="77777777" w:rsidR="006A19BB" w:rsidRPr="00E3705F" w:rsidRDefault="006A19BB" w:rsidP="006A19BB">
            <w:pPr>
              <w:jc w:val="center"/>
              <w:rPr>
                <w:rFonts w:cs="Arial"/>
                <w:sz w:val="19"/>
                <w:szCs w:val="19"/>
              </w:rPr>
            </w:pPr>
            <w:r w:rsidRPr="00E3705F">
              <w:rPr>
                <w:rFonts w:cs="Arial"/>
                <w:sz w:val="19"/>
                <w:szCs w:val="19"/>
              </w:rPr>
              <w:lastRenderedPageBreak/>
              <w:t>AT</w:t>
            </w:r>
          </w:p>
        </w:tc>
        <w:tc>
          <w:tcPr>
            <w:tcW w:w="1415" w:type="dxa"/>
            <w:noWrap/>
            <w:hideMark/>
          </w:tcPr>
          <w:p w14:paraId="1CED3616" w14:textId="77777777" w:rsidR="006A19BB" w:rsidRPr="00E3705F" w:rsidRDefault="006A19BB" w:rsidP="006A19BB">
            <w:pPr>
              <w:rPr>
                <w:rFonts w:cs="Arial"/>
                <w:sz w:val="19"/>
                <w:szCs w:val="19"/>
              </w:rPr>
            </w:pPr>
            <w:r w:rsidRPr="00E3705F">
              <w:rPr>
                <w:rFonts w:cs="Arial"/>
                <w:sz w:val="19"/>
                <w:szCs w:val="19"/>
              </w:rPr>
              <w:t>64_TTTech</w:t>
            </w:r>
          </w:p>
        </w:tc>
        <w:tc>
          <w:tcPr>
            <w:tcW w:w="1593" w:type="dxa"/>
            <w:noWrap/>
            <w:hideMark/>
          </w:tcPr>
          <w:p w14:paraId="5340A94E" w14:textId="77777777" w:rsidR="006A19BB" w:rsidRPr="00E3705F" w:rsidRDefault="006A19BB" w:rsidP="006A19BB">
            <w:pPr>
              <w:jc w:val="right"/>
              <w:rPr>
                <w:rFonts w:cs="Arial"/>
                <w:sz w:val="19"/>
                <w:szCs w:val="19"/>
              </w:rPr>
            </w:pPr>
            <w:r w:rsidRPr="00E3705F">
              <w:rPr>
                <w:rFonts w:cs="Arial"/>
                <w:sz w:val="19"/>
                <w:szCs w:val="19"/>
              </w:rPr>
              <w:t>494.735,40 €</w:t>
            </w:r>
          </w:p>
        </w:tc>
        <w:tc>
          <w:tcPr>
            <w:tcW w:w="1275" w:type="dxa"/>
            <w:noWrap/>
            <w:hideMark/>
          </w:tcPr>
          <w:p w14:paraId="72AC01D4" w14:textId="77777777" w:rsidR="006A19BB" w:rsidRPr="00E3705F" w:rsidRDefault="006A19BB" w:rsidP="006A19BB">
            <w:pPr>
              <w:jc w:val="right"/>
              <w:rPr>
                <w:rFonts w:cs="Arial"/>
                <w:sz w:val="19"/>
                <w:szCs w:val="19"/>
              </w:rPr>
            </w:pPr>
            <w:r w:rsidRPr="00E3705F">
              <w:rPr>
                <w:rFonts w:cs="Arial"/>
                <w:sz w:val="19"/>
                <w:szCs w:val="19"/>
              </w:rPr>
              <w:t>2.457,39 €</w:t>
            </w:r>
          </w:p>
        </w:tc>
        <w:tc>
          <w:tcPr>
            <w:tcW w:w="1134" w:type="dxa"/>
            <w:noWrap/>
            <w:hideMark/>
          </w:tcPr>
          <w:p w14:paraId="4BCF22D1" w14:textId="77777777" w:rsidR="006A19BB" w:rsidRPr="00E3705F" w:rsidRDefault="006A19BB" w:rsidP="006A19BB">
            <w:pPr>
              <w:jc w:val="right"/>
              <w:rPr>
                <w:rFonts w:cs="Arial"/>
                <w:sz w:val="19"/>
                <w:szCs w:val="19"/>
              </w:rPr>
            </w:pPr>
            <w:r w:rsidRPr="00E3705F">
              <w:rPr>
                <w:rFonts w:cs="Arial"/>
                <w:sz w:val="19"/>
                <w:szCs w:val="19"/>
              </w:rPr>
              <w:t>772,81 €</w:t>
            </w:r>
          </w:p>
        </w:tc>
        <w:tc>
          <w:tcPr>
            <w:tcW w:w="1276" w:type="dxa"/>
            <w:noWrap/>
            <w:hideMark/>
          </w:tcPr>
          <w:p w14:paraId="64778F0E"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59B7F1D6"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00C59236"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3686D192" w14:textId="77777777" w:rsidR="006A19BB" w:rsidRPr="00E3705F" w:rsidRDefault="006A19BB" w:rsidP="006A19BB">
            <w:pPr>
              <w:jc w:val="right"/>
              <w:rPr>
                <w:rFonts w:cs="Arial"/>
                <w:sz w:val="19"/>
                <w:szCs w:val="19"/>
              </w:rPr>
            </w:pPr>
            <w:r w:rsidRPr="00E3705F">
              <w:rPr>
                <w:rFonts w:cs="Arial"/>
                <w:sz w:val="19"/>
                <w:szCs w:val="19"/>
              </w:rPr>
              <w:t>497.965,60 €</w:t>
            </w:r>
          </w:p>
        </w:tc>
        <w:tc>
          <w:tcPr>
            <w:tcW w:w="1302" w:type="dxa"/>
            <w:noWrap/>
            <w:hideMark/>
          </w:tcPr>
          <w:p w14:paraId="6D22B178" w14:textId="77777777" w:rsidR="006A19BB" w:rsidRPr="00E3705F" w:rsidRDefault="006A19BB" w:rsidP="006A19BB">
            <w:pPr>
              <w:jc w:val="right"/>
              <w:rPr>
                <w:rFonts w:cs="Arial"/>
                <w:sz w:val="19"/>
                <w:szCs w:val="19"/>
              </w:rPr>
            </w:pPr>
            <w:r w:rsidRPr="00E3705F">
              <w:rPr>
                <w:rFonts w:cs="Arial"/>
                <w:sz w:val="19"/>
                <w:szCs w:val="19"/>
              </w:rPr>
              <w:t>209.525,86 €</w:t>
            </w:r>
          </w:p>
        </w:tc>
        <w:tc>
          <w:tcPr>
            <w:tcW w:w="1406" w:type="dxa"/>
            <w:noWrap/>
            <w:hideMark/>
          </w:tcPr>
          <w:p w14:paraId="66FF2F52" w14:textId="77777777" w:rsidR="006A19BB" w:rsidRPr="00E3705F" w:rsidRDefault="006A19BB" w:rsidP="006A19BB">
            <w:pPr>
              <w:jc w:val="right"/>
              <w:rPr>
                <w:rFonts w:cs="Arial"/>
                <w:sz w:val="19"/>
                <w:szCs w:val="19"/>
              </w:rPr>
            </w:pPr>
            <w:r w:rsidRPr="00E3705F">
              <w:rPr>
                <w:rFonts w:cs="Arial"/>
                <w:sz w:val="19"/>
                <w:szCs w:val="19"/>
              </w:rPr>
              <w:t>707.491,46 €</w:t>
            </w:r>
          </w:p>
        </w:tc>
      </w:tr>
      <w:tr w:rsidR="006A19BB" w:rsidRPr="00E3705F" w14:paraId="71EB8230" w14:textId="77777777" w:rsidTr="006A19BB">
        <w:trPr>
          <w:trHeight w:val="288"/>
        </w:trPr>
        <w:tc>
          <w:tcPr>
            <w:tcW w:w="928" w:type="dxa"/>
            <w:noWrap/>
            <w:hideMark/>
          </w:tcPr>
          <w:p w14:paraId="03B58E18" w14:textId="77777777" w:rsidR="006A19BB" w:rsidRPr="00E3705F" w:rsidRDefault="006A19BB" w:rsidP="006A19BB">
            <w:pPr>
              <w:jc w:val="center"/>
              <w:rPr>
                <w:rFonts w:cs="Arial"/>
                <w:sz w:val="19"/>
                <w:szCs w:val="19"/>
              </w:rPr>
            </w:pPr>
            <w:r w:rsidRPr="00E3705F">
              <w:rPr>
                <w:rFonts w:cs="Arial"/>
                <w:sz w:val="19"/>
                <w:szCs w:val="19"/>
              </w:rPr>
              <w:t>ES</w:t>
            </w:r>
          </w:p>
        </w:tc>
        <w:tc>
          <w:tcPr>
            <w:tcW w:w="1415" w:type="dxa"/>
            <w:noWrap/>
            <w:hideMark/>
          </w:tcPr>
          <w:p w14:paraId="6718EC88" w14:textId="77777777" w:rsidR="006A19BB" w:rsidRPr="00E3705F" w:rsidRDefault="006A19BB" w:rsidP="006A19BB">
            <w:pPr>
              <w:rPr>
                <w:rFonts w:cs="Arial"/>
                <w:sz w:val="19"/>
                <w:szCs w:val="19"/>
              </w:rPr>
            </w:pPr>
            <w:r w:rsidRPr="00E3705F">
              <w:rPr>
                <w:rFonts w:cs="Arial"/>
                <w:sz w:val="19"/>
                <w:szCs w:val="19"/>
              </w:rPr>
              <w:t>65_UC3M</w:t>
            </w:r>
          </w:p>
        </w:tc>
        <w:tc>
          <w:tcPr>
            <w:tcW w:w="1593" w:type="dxa"/>
            <w:noWrap/>
            <w:hideMark/>
          </w:tcPr>
          <w:p w14:paraId="423717FD" w14:textId="77777777" w:rsidR="006A19BB" w:rsidRPr="00E3705F" w:rsidRDefault="006A19BB" w:rsidP="006A19BB">
            <w:pPr>
              <w:jc w:val="right"/>
              <w:rPr>
                <w:rFonts w:cs="Arial"/>
                <w:sz w:val="19"/>
                <w:szCs w:val="19"/>
              </w:rPr>
            </w:pPr>
            <w:r w:rsidRPr="00E3705F">
              <w:rPr>
                <w:rFonts w:cs="Arial"/>
                <w:sz w:val="19"/>
                <w:szCs w:val="19"/>
              </w:rPr>
              <w:t>29.977,90 €</w:t>
            </w:r>
          </w:p>
        </w:tc>
        <w:tc>
          <w:tcPr>
            <w:tcW w:w="1275" w:type="dxa"/>
            <w:noWrap/>
            <w:hideMark/>
          </w:tcPr>
          <w:p w14:paraId="56A0250B"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58B9F28F"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709B3070"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0C9E2663"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2A335472" w14:textId="77777777" w:rsidR="006A19BB" w:rsidRPr="00E3705F" w:rsidRDefault="006A19BB" w:rsidP="006A19BB">
            <w:pPr>
              <w:jc w:val="right"/>
              <w:rPr>
                <w:rFonts w:cs="Arial"/>
                <w:sz w:val="19"/>
                <w:szCs w:val="19"/>
              </w:rPr>
            </w:pPr>
            <w:r w:rsidRPr="00E3705F">
              <w:rPr>
                <w:rFonts w:cs="Arial"/>
                <w:sz w:val="19"/>
                <w:szCs w:val="19"/>
              </w:rPr>
              <w:t>1.002,94 €</w:t>
            </w:r>
          </w:p>
        </w:tc>
        <w:tc>
          <w:tcPr>
            <w:tcW w:w="1406" w:type="dxa"/>
            <w:noWrap/>
            <w:hideMark/>
          </w:tcPr>
          <w:p w14:paraId="0E3B60E6" w14:textId="77777777" w:rsidR="006A19BB" w:rsidRPr="00E3705F" w:rsidRDefault="006A19BB" w:rsidP="006A19BB">
            <w:pPr>
              <w:jc w:val="right"/>
              <w:rPr>
                <w:rFonts w:cs="Arial"/>
                <w:sz w:val="19"/>
                <w:szCs w:val="19"/>
              </w:rPr>
            </w:pPr>
            <w:r w:rsidRPr="00E3705F">
              <w:rPr>
                <w:rFonts w:cs="Arial"/>
                <w:sz w:val="19"/>
                <w:szCs w:val="19"/>
              </w:rPr>
              <w:t>30.980,84 €</w:t>
            </w:r>
          </w:p>
        </w:tc>
        <w:tc>
          <w:tcPr>
            <w:tcW w:w="1302" w:type="dxa"/>
            <w:noWrap/>
            <w:hideMark/>
          </w:tcPr>
          <w:p w14:paraId="170115F9" w14:textId="77777777" w:rsidR="006A19BB" w:rsidRPr="00E3705F" w:rsidRDefault="006A19BB" w:rsidP="006A19BB">
            <w:pPr>
              <w:jc w:val="right"/>
              <w:rPr>
                <w:rFonts w:cs="Arial"/>
                <w:sz w:val="19"/>
                <w:szCs w:val="19"/>
              </w:rPr>
            </w:pPr>
            <w:r w:rsidRPr="00E3705F">
              <w:rPr>
                <w:rFonts w:cs="Arial"/>
                <w:sz w:val="19"/>
                <w:szCs w:val="19"/>
              </w:rPr>
              <w:t>6.196,17 €</w:t>
            </w:r>
          </w:p>
        </w:tc>
        <w:tc>
          <w:tcPr>
            <w:tcW w:w="1406" w:type="dxa"/>
            <w:noWrap/>
            <w:hideMark/>
          </w:tcPr>
          <w:p w14:paraId="1FB4B0B3" w14:textId="77777777" w:rsidR="006A19BB" w:rsidRPr="00E3705F" w:rsidRDefault="006A19BB" w:rsidP="006A19BB">
            <w:pPr>
              <w:jc w:val="right"/>
              <w:rPr>
                <w:rFonts w:cs="Arial"/>
                <w:sz w:val="19"/>
                <w:szCs w:val="19"/>
              </w:rPr>
            </w:pPr>
            <w:r w:rsidRPr="00E3705F">
              <w:rPr>
                <w:rFonts w:cs="Arial"/>
                <w:sz w:val="19"/>
                <w:szCs w:val="19"/>
              </w:rPr>
              <w:t>37.177,01 €</w:t>
            </w:r>
          </w:p>
        </w:tc>
      </w:tr>
      <w:tr w:rsidR="006A19BB" w:rsidRPr="00E3705F" w14:paraId="1C3EB4E3" w14:textId="77777777" w:rsidTr="009B454B">
        <w:trPr>
          <w:trHeight w:val="288"/>
        </w:trPr>
        <w:tc>
          <w:tcPr>
            <w:tcW w:w="928" w:type="dxa"/>
            <w:tcBorders>
              <w:bottom w:val="single" w:sz="4" w:space="0" w:color="auto"/>
            </w:tcBorders>
            <w:noWrap/>
            <w:hideMark/>
          </w:tcPr>
          <w:p w14:paraId="72EE705C" w14:textId="77777777" w:rsidR="006A19BB" w:rsidRPr="00E3705F" w:rsidRDefault="006A19BB" w:rsidP="006A19BB">
            <w:pPr>
              <w:jc w:val="center"/>
              <w:rPr>
                <w:rFonts w:cs="Arial"/>
                <w:sz w:val="19"/>
                <w:szCs w:val="19"/>
              </w:rPr>
            </w:pPr>
            <w:r w:rsidRPr="00E3705F">
              <w:rPr>
                <w:rFonts w:cs="Arial"/>
                <w:sz w:val="19"/>
                <w:szCs w:val="19"/>
              </w:rPr>
              <w:t>DE</w:t>
            </w:r>
          </w:p>
        </w:tc>
        <w:tc>
          <w:tcPr>
            <w:tcW w:w="1415" w:type="dxa"/>
            <w:tcBorders>
              <w:bottom w:val="single" w:sz="4" w:space="0" w:color="auto"/>
            </w:tcBorders>
            <w:noWrap/>
            <w:hideMark/>
          </w:tcPr>
          <w:p w14:paraId="40595C1A" w14:textId="77777777" w:rsidR="006A19BB" w:rsidRPr="00E3705F" w:rsidRDefault="006A19BB" w:rsidP="006A19BB">
            <w:pPr>
              <w:rPr>
                <w:rFonts w:cs="Arial"/>
                <w:sz w:val="19"/>
                <w:szCs w:val="19"/>
              </w:rPr>
            </w:pPr>
            <w:r w:rsidRPr="00E3705F">
              <w:rPr>
                <w:rFonts w:cs="Arial"/>
                <w:sz w:val="19"/>
                <w:szCs w:val="19"/>
              </w:rPr>
              <w:t>66_ALU-FR</w:t>
            </w:r>
          </w:p>
        </w:tc>
        <w:tc>
          <w:tcPr>
            <w:tcW w:w="1593" w:type="dxa"/>
            <w:tcBorders>
              <w:bottom w:val="single" w:sz="4" w:space="0" w:color="auto"/>
            </w:tcBorders>
            <w:noWrap/>
            <w:hideMark/>
          </w:tcPr>
          <w:p w14:paraId="3F2F33D4" w14:textId="77777777" w:rsidR="006A19BB" w:rsidRPr="00E3705F" w:rsidRDefault="006A19BB" w:rsidP="006A19BB">
            <w:pPr>
              <w:jc w:val="right"/>
              <w:rPr>
                <w:rFonts w:cs="Arial"/>
                <w:sz w:val="19"/>
                <w:szCs w:val="19"/>
              </w:rPr>
            </w:pPr>
            <w:r w:rsidRPr="00E3705F">
              <w:rPr>
                <w:rFonts w:cs="Arial"/>
                <w:sz w:val="19"/>
                <w:szCs w:val="19"/>
              </w:rPr>
              <w:t>87.281,97 €</w:t>
            </w:r>
          </w:p>
        </w:tc>
        <w:tc>
          <w:tcPr>
            <w:tcW w:w="1275" w:type="dxa"/>
            <w:tcBorders>
              <w:bottom w:val="single" w:sz="4" w:space="0" w:color="auto"/>
            </w:tcBorders>
            <w:noWrap/>
            <w:hideMark/>
          </w:tcPr>
          <w:p w14:paraId="10E41274" w14:textId="77777777" w:rsidR="006A19BB" w:rsidRPr="00E3705F" w:rsidRDefault="006A19BB" w:rsidP="006A19BB">
            <w:pPr>
              <w:jc w:val="right"/>
              <w:rPr>
                <w:rFonts w:cs="Arial"/>
                <w:sz w:val="19"/>
                <w:szCs w:val="19"/>
              </w:rPr>
            </w:pPr>
            <w:r w:rsidRPr="00E3705F">
              <w:rPr>
                <w:rFonts w:cs="Arial"/>
                <w:sz w:val="19"/>
                <w:szCs w:val="19"/>
              </w:rPr>
              <w:t>233,52 €</w:t>
            </w:r>
          </w:p>
        </w:tc>
        <w:tc>
          <w:tcPr>
            <w:tcW w:w="1134" w:type="dxa"/>
            <w:tcBorders>
              <w:bottom w:val="single" w:sz="4" w:space="0" w:color="auto"/>
            </w:tcBorders>
            <w:noWrap/>
            <w:hideMark/>
          </w:tcPr>
          <w:p w14:paraId="18A495BB"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tcBorders>
              <w:bottom w:val="single" w:sz="4" w:space="0" w:color="auto"/>
            </w:tcBorders>
            <w:noWrap/>
            <w:hideMark/>
          </w:tcPr>
          <w:p w14:paraId="7D10D323"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tcBorders>
              <w:bottom w:val="single" w:sz="4" w:space="0" w:color="auto"/>
            </w:tcBorders>
            <w:noWrap/>
            <w:hideMark/>
          </w:tcPr>
          <w:p w14:paraId="0980EC5D"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tcBorders>
              <w:bottom w:val="single" w:sz="4" w:space="0" w:color="auto"/>
            </w:tcBorders>
            <w:noWrap/>
            <w:hideMark/>
          </w:tcPr>
          <w:p w14:paraId="31F86EFF"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bottom w:val="single" w:sz="4" w:space="0" w:color="auto"/>
            </w:tcBorders>
            <w:noWrap/>
            <w:hideMark/>
          </w:tcPr>
          <w:p w14:paraId="22C703DB" w14:textId="77777777" w:rsidR="006A19BB" w:rsidRPr="00E3705F" w:rsidRDefault="006A19BB" w:rsidP="006A19BB">
            <w:pPr>
              <w:jc w:val="right"/>
              <w:rPr>
                <w:rFonts w:cs="Arial"/>
                <w:sz w:val="19"/>
                <w:szCs w:val="19"/>
              </w:rPr>
            </w:pPr>
            <w:r w:rsidRPr="00E3705F">
              <w:rPr>
                <w:rFonts w:cs="Arial"/>
                <w:sz w:val="19"/>
                <w:szCs w:val="19"/>
              </w:rPr>
              <w:t>87.515,49 €</w:t>
            </w:r>
          </w:p>
        </w:tc>
        <w:tc>
          <w:tcPr>
            <w:tcW w:w="1302" w:type="dxa"/>
            <w:tcBorders>
              <w:bottom w:val="single" w:sz="4" w:space="0" w:color="auto"/>
            </w:tcBorders>
            <w:noWrap/>
            <w:hideMark/>
          </w:tcPr>
          <w:p w14:paraId="47EBAC85" w14:textId="77777777" w:rsidR="006A19BB" w:rsidRPr="00E3705F" w:rsidRDefault="006A19BB" w:rsidP="006A19BB">
            <w:pPr>
              <w:jc w:val="right"/>
              <w:rPr>
                <w:rFonts w:cs="Arial"/>
                <w:sz w:val="19"/>
                <w:szCs w:val="19"/>
              </w:rPr>
            </w:pPr>
            <w:r w:rsidRPr="00E3705F">
              <w:rPr>
                <w:rFonts w:cs="Arial"/>
                <w:sz w:val="19"/>
                <w:szCs w:val="19"/>
              </w:rPr>
              <w:t>14.720,69 €</w:t>
            </w:r>
          </w:p>
        </w:tc>
        <w:tc>
          <w:tcPr>
            <w:tcW w:w="1406" w:type="dxa"/>
            <w:tcBorders>
              <w:bottom w:val="single" w:sz="4" w:space="0" w:color="auto"/>
            </w:tcBorders>
            <w:noWrap/>
            <w:hideMark/>
          </w:tcPr>
          <w:p w14:paraId="37463A7E" w14:textId="77777777" w:rsidR="006A19BB" w:rsidRPr="00E3705F" w:rsidRDefault="006A19BB" w:rsidP="006A19BB">
            <w:pPr>
              <w:jc w:val="right"/>
              <w:rPr>
                <w:rFonts w:cs="Arial"/>
                <w:sz w:val="19"/>
                <w:szCs w:val="19"/>
              </w:rPr>
            </w:pPr>
            <w:r w:rsidRPr="00E3705F">
              <w:rPr>
                <w:rFonts w:cs="Arial"/>
                <w:sz w:val="19"/>
                <w:szCs w:val="19"/>
              </w:rPr>
              <w:t>102.236,18 €</w:t>
            </w:r>
          </w:p>
        </w:tc>
      </w:tr>
      <w:tr w:rsidR="006A19BB" w:rsidRPr="00E3705F" w14:paraId="4DB3BD77" w14:textId="77777777" w:rsidTr="009B454B">
        <w:trPr>
          <w:trHeight w:val="288"/>
        </w:trPr>
        <w:tc>
          <w:tcPr>
            <w:tcW w:w="928" w:type="dxa"/>
            <w:shd w:val="clear" w:color="auto" w:fill="D99594" w:themeFill="accent2" w:themeFillTint="99"/>
            <w:noWrap/>
            <w:hideMark/>
          </w:tcPr>
          <w:p w14:paraId="2CAE3C63" w14:textId="77777777" w:rsidR="006A19BB" w:rsidRPr="00E3705F" w:rsidRDefault="006A19BB" w:rsidP="006A19BB">
            <w:pPr>
              <w:jc w:val="center"/>
              <w:rPr>
                <w:rFonts w:cs="Arial"/>
                <w:sz w:val="19"/>
                <w:szCs w:val="19"/>
              </w:rPr>
            </w:pPr>
            <w:r w:rsidRPr="00E3705F">
              <w:rPr>
                <w:rFonts w:cs="Arial"/>
                <w:sz w:val="19"/>
                <w:szCs w:val="19"/>
              </w:rPr>
              <w:t>IT</w:t>
            </w:r>
          </w:p>
        </w:tc>
        <w:tc>
          <w:tcPr>
            <w:tcW w:w="1415" w:type="dxa"/>
            <w:shd w:val="clear" w:color="auto" w:fill="D99594" w:themeFill="accent2" w:themeFillTint="99"/>
            <w:noWrap/>
            <w:hideMark/>
          </w:tcPr>
          <w:p w14:paraId="334F663A" w14:textId="77777777" w:rsidR="006A19BB" w:rsidRPr="00E3705F" w:rsidRDefault="006A19BB" w:rsidP="006A19BB">
            <w:pPr>
              <w:rPr>
                <w:rFonts w:cs="Arial"/>
                <w:sz w:val="19"/>
                <w:szCs w:val="19"/>
              </w:rPr>
            </w:pPr>
            <w:r w:rsidRPr="00E3705F">
              <w:rPr>
                <w:rFonts w:cs="Arial"/>
                <w:sz w:val="19"/>
                <w:szCs w:val="19"/>
              </w:rPr>
              <w:t>67_UNIGE-DITEN</w:t>
            </w:r>
          </w:p>
        </w:tc>
        <w:tc>
          <w:tcPr>
            <w:tcW w:w="1593" w:type="dxa"/>
            <w:shd w:val="clear" w:color="auto" w:fill="D99594" w:themeFill="accent2" w:themeFillTint="99"/>
            <w:noWrap/>
            <w:hideMark/>
          </w:tcPr>
          <w:p w14:paraId="081184C2" w14:textId="77777777" w:rsidR="006A19BB" w:rsidRPr="00E3705F" w:rsidRDefault="006A19BB" w:rsidP="006A19BB">
            <w:pPr>
              <w:jc w:val="right"/>
              <w:rPr>
                <w:rFonts w:cs="Arial"/>
                <w:sz w:val="19"/>
                <w:szCs w:val="19"/>
              </w:rPr>
            </w:pPr>
            <w:r w:rsidRPr="00E3705F">
              <w:rPr>
                <w:rFonts w:cs="Arial"/>
                <w:sz w:val="19"/>
                <w:szCs w:val="19"/>
              </w:rPr>
              <w:t>0,00 €</w:t>
            </w:r>
          </w:p>
        </w:tc>
        <w:tc>
          <w:tcPr>
            <w:tcW w:w="1275" w:type="dxa"/>
            <w:shd w:val="clear" w:color="auto" w:fill="D99594" w:themeFill="accent2" w:themeFillTint="99"/>
            <w:noWrap/>
            <w:hideMark/>
          </w:tcPr>
          <w:p w14:paraId="231EB71B"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shd w:val="clear" w:color="auto" w:fill="D99594" w:themeFill="accent2" w:themeFillTint="99"/>
            <w:noWrap/>
            <w:hideMark/>
          </w:tcPr>
          <w:p w14:paraId="6C635C39"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shd w:val="clear" w:color="auto" w:fill="D99594" w:themeFill="accent2" w:themeFillTint="99"/>
            <w:noWrap/>
            <w:hideMark/>
          </w:tcPr>
          <w:p w14:paraId="3AD5F99B"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shd w:val="clear" w:color="auto" w:fill="D99594" w:themeFill="accent2" w:themeFillTint="99"/>
            <w:noWrap/>
            <w:hideMark/>
          </w:tcPr>
          <w:p w14:paraId="3DD595BC"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shd w:val="clear" w:color="auto" w:fill="D99594" w:themeFill="accent2" w:themeFillTint="99"/>
            <w:noWrap/>
            <w:hideMark/>
          </w:tcPr>
          <w:p w14:paraId="45DE32C0"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shd w:val="clear" w:color="auto" w:fill="D99594" w:themeFill="accent2" w:themeFillTint="99"/>
            <w:noWrap/>
            <w:hideMark/>
          </w:tcPr>
          <w:p w14:paraId="784DC757" w14:textId="77777777" w:rsidR="006A19BB" w:rsidRPr="00E3705F" w:rsidRDefault="006A19BB" w:rsidP="006A19BB">
            <w:pPr>
              <w:jc w:val="right"/>
              <w:rPr>
                <w:rFonts w:cs="Arial"/>
                <w:sz w:val="19"/>
                <w:szCs w:val="19"/>
              </w:rPr>
            </w:pPr>
            <w:r w:rsidRPr="00E3705F">
              <w:rPr>
                <w:rFonts w:cs="Arial"/>
                <w:sz w:val="19"/>
                <w:szCs w:val="19"/>
              </w:rPr>
              <w:t>0,00 €</w:t>
            </w:r>
          </w:p>
        </w:tc>
        <w:tc>
          <w:tcPr>
            <w:tcW w:w="1302" w:type="dxa"/>
            <w:shd w:val="clear" w:color="auto" w:fill="D99594" w:themeFill="accent2" w:themeFillTint="99"/>
            <w:noWrap/>
            <w:hideMark/>
          </w:tcPr>
          <w:p w14:paraId="5AE53B68"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shd w:val="clear" w:color="auto" w:fill="D99594" w:themeFill="accent2" w:themeFillTint="99"/>
            <w:noWrap/>
            <w:hideMark/>
          </w:tcPr>
          <w:p w14:paraId="2724E6B7" w14:textId="77777777" w:rsidR="006A19BB" w:rsidRPr="00E3705F" w:rsidRDefault="006A19BB" w:rsidP="006A19BB">
            <w:pPr>
              <w:jc w:val="right"/>
              <w:rPr>
                <w:rFonts w:cs="Arial"/>
                <w:sz w:val="19"/>
                <w:szCs w:val="19"/>
              </w:rPr>
            </w:pPr>
            <w:r w:rsidRPr="00E3705F">
              <w:rPr>
                <w:rFonts w:cs="Arial"/>
                <w:sz w:val="19"/>
                <w:szCs w:val="19"/>
              </w:rPr>
              <w:t>0,00 €</w:t>
            </w:r>
          </w:p>
        </w:tc>
      </w:tr>
      <w:tr w:rsidR="006A19BB" w:rsidRPr="00E3705F" w14:paraId="24CA28C6" w14:textId="77777777" w:rsidTr="006A19BB">
        <w:trPr>
          <w:trHeight w:val="288"/>
        </w:trPr>
        <w:tc>
          <w:tcPr>
            <w:tcW w:w="928" w:type="dxa"/>
            <w:noWrap/>
            <w:hideMark/>
          </w:tcPr>
          <w:p w14:paraId="037866E9" w14:textId="77777777" w:rsidR="006A19BB" w:rsidRPr="00E3705F" w:rsidRDefault="006A19BB" w:rsidP="006A19BB">
            <w:pPr>
              <w:jc w:val="center"/>
              <w:rPr>
                <w:rFonts w:cs="Arial"/>
                <w:sz w:val="19"/>
                <w:szCs w:val="19"/>
              </w:rPr>
            </w:pPr>
            <w:r w:rsidRPr="00E3705F">
              <w:rPr>
                <w:rFonts w:cs="Arial"/>
                <w:sz w:val="19"/>
                <w:szCs w:val="19"/>
              </w:rPr>
              <w:t>IT</w:t>
            </w:r>
          </w:p>
        </w:tc>
        <w:tc>
          <w:tcPr>
            <w:tcW w:w="1415" w:type="dxa"/>
            <w:noWrap/>
            <w:hideMark/>
          </w:tcPr>
          <w:p w14:paraId="3D10A29B" w14:textId="77777777" w:rsidR="006A19BB" w:rsidRPr="00E3705F" w:rsidRDefault="006A19BB" w:rsidP="006A19BB">
            <w:pPr>
              <w:rPr>
                <w:rFonts w:cs="Arial"/>
                <w:sz w:val="19"/>
                <w:szCs w:val="19"/>
              </w:rPr>
            </w:pPr>
            <w:r w:rsidRPr="00E3705F">
              <w:rPr>
                <w:rFonts w:cs="Arial"/>
                <w:sz w:val="19"/>
                <w:szCs w:val="19"/>
              </w:rPr>
              <w:t>68_UNIFED-II</w:t>
            </w:r>
          </w:p>
        </w:tc>
        <w:tc>
          <w:tcPr>
            <w:tcW w:w="1593" w:type="dxa"/>
            <w:noWrap/>
            <w:hideMark/>
          </w:tcPr>
          <w:p w14:paraId="423AE35C" w14:textId="77777777" w:rsidR="006A19BB" w:rsidRPr="00E3705F" w:rsidRDefault="006A19BB" w:rsidP="006A19BB">
            <w:pPr>
              <w:jc w:val="right"/>
              <w:rPr>
                <w:rFonts w:cs="Arial"/>
                <w:sz w:val="19"/>
                <w:szCs w:val="19"/>
              </w:rPr>
            </w:pPr>
            <w:r w:rsidRPr="00E3705F">
              <w:rPr>
                <w:rFonts w:cs="Arial"/>
                <w:sz w:val="19"/>
                <w:szCs w:val="19"/>
              </w:rPr>
              <w:t>272.945,18 €</w:t>
            </w:r>
          </w:p>
        </w:tc>
        <w:tc>
          <w:tcPr>
            <w:tcW w:w="1275" w:type="dxa"/>
            <w:noWrap/>
            <w:hideMark/>
          </w:tcPr>
          <w:p w14:paraId="68310C19"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noWrap/>
            <w:hideMark/>
          </w:tcPr>
          <w:p w14:paraId="3CAA0674"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noWrap/>
            <w:hideMark/>
          </w:tcPr>
          <w:p w14:paraId="61C67524"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noWrap/>
            <w:hideMark/>
          </w:tcPr>
          <w:p w14:paraId="1588E097"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noWrap/>
            <w:hideMark/>
          </w:tcPr>
          <w:p w14:paraId="3F1CB3A8"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noWrap/>
            <w:hideMark/>
          </w:tcPr>
          <w:p w14:paraId="4B2513B7" w14:textId="77777777" w:rsidR="006A19BB" w:rsidRPr="00E3705F" w:rsidRDefault="006A19BB" w:rsidP="006A19BB">
            <w:pPr>
              <w:jc w:val="right"/>
              <w:rPr>
                <w:rFonts w:cs="Arial"/>
                <w:sz w:val="19"/>
                <w:szCs w:val="19"/>
              </w:rPr>
            </w:pPr>
            <w:r w:rsidRPr="00E3705F">
              <w:rPr>
                <w:rFonts w:cs="Arial"/>
                <w:sz w:val="19"/>
                <w:szCs w:val="19"/>
              </w:rPr>
              <w:t>272.945,18 €</w:t>
            </w:r>
          </w:p>
        </w:tc>
        <w:tc>
          <w:tcPr>
            <w:tcW w:w="1302" w:type="dxa"/>
            <w:noWrap/>
            <w:hideMark/>
          </w:tcPr>
          <w:p w14:paraId="68722B98" w14:textId="77777777" w:rsidR="006A19BB" w:rsidRPr="00E3705F" w:rsidRDefault="006A19BB" w:rsidP="006A19BB">
            <w:pPr>
              <w:jc w:val="right"/>
              <w:rPr>
                <w:rFonts w:cs="Arial"/>
                <w:sz w:val="19"/>
                <w:szCs w:val="19"/>
              </w:rPr>
            </w:pPr>
            <w:r w:rsidRPr="00E3705F">
              <w:rPr>
                <w:rFonts w:cs="Arial"/>
                <w:sz w:val="19"/>
                <w:szCs w:val="19"/>
              </w:rPr>
              <w:t>136.472,59 €</w:t>
            </w:r>
          </w:p>
        </w:tc>
        <w:tc>
          <w:tcPr>
            <w:tcW w:w="1406" w:type="dxa"/>
            <w:noWrap/>
            <w:hideMark/>
          </w:tcPr>
          <w:p w14:paraId="7EFF576F" w14:textId="77777777" w:rsidR="006A19BB" w:rsidRPr="00E3705F" w:rsidRDefault="006A19BB" w:rsidP="006A19BB">
            <w:pPr>
              <w:jc w:val="right"/>
              <w:rPr>
                <w:rFonts w:cs="Arial"/>
                <w:sz w:val="19"/>
                <w:szCs w:val="19"/>
              </w:rPr>
            </w:pPr>
            <w:r w:rsidRPr="00E3705F">
              <w:rPr>
                <w:rFonts w:cs="Arial"/>
                <w:sz w:val="19"/>
                <w:szCs w:val="19"/>
              </w:rPr>
              <w:t>409.417,77 €</w:t>
            </w:r>
          </w:p>
        </w:tc>
      </w:tr>
      <w:tr w:rsidR="006A19BB" w:rsidRPr="00E3705F" w14:paraId="7468EC84" w14:textId="77777777" w:rsidTr="009B454B">
        <w:trPr>
          <w:trHeight w:val="288"/>
        </w:trPr>
        <w:tc>
          <w:tcPr>
            <w:tcW w:w="928" w:type="dxa"/>
            <w:tcBorders>
              <w:bottom w:val="single" w:sz="4" w:space="0" w:color="auto"/>
            </w:tcBorders>
            <w:noWrap/>
            <w:hideMark/>
          </w:tcPr>
          <w:p w14:paraId="7A8AF989" w14:textId="77777777" w:rsidR="006A19BB" w:rsidRPr="00E3705F" w:rsidRDefault="006A19BB" w:rsidP="006A19BB">
            <w:pPr>
              <w:jc w:val="center"/>
              <w:rPr>
                <w:rFonts w:cs="Arial"/>
                <w:sz w:val="19"/>
                <w:szCs w:val="19"/>
              </w:rPr>
            </w:pPr>
            <w:r w:rsidRPr="00E3705F">
              <w:rPr>
                <w:rFonts w:cs="Arial"/>
                <w:sz w:val="19"/>
                <w:szCs w:val="19"/>
              </w:rPr>
              <w:t>FR</w:t>
            </w:r>
          </w:p>
        </w:tc>
        <w:tc>
          <w:tcPr>
            <w:tcW w:w="1415" w:type="dxa"/>
            <w:tcBorders>
              <w:bottom w:val="single" w:sz="4" w:space="0" w:color="auto"/>
            </w:tcBorders>
            <w:noWrap/>
            <w:hideMark/>
          </w:tcPr>
          <w:p w14:paraId="4093F328" w14:textId="77777777" w:rsidR="006A19BB" w:rsidRPr="00E3705F" w:rsidRDefault="006A19BB" w:rsidP="006A19BB">
            <w:pPr>
              <w:rPr>
                <w:rFonts w:cs="Arial"/>
                <w:sz w:val="19"/>
                <w:szCs w:val="19"/>
              </w:rPr>
            </w:pPr>
            <w:r w:rsidRPr="00E3705F">
              <w:rPr>
                <w:rFonts w:cs="Arial"/>
                <w:sz w:val="19"/>
                <w:szCs w:val="19"/>
              </w:rPr>
              <w:t>69_Valeo-F</w:t>
            </w:r>
          </w:p>
        </w:tc>
        <w:tc>
          <w:tcPr>
            <w:tcW w:w="1593" w:type="dxa"/>
            <w:tcBorders>
              <w:bottom w:val="single" w:sz="4" w:space="0" w:color="auto"/>
            </w:tcBorders>
            <w:noWrap/>
            <w:hideMark/>
          </w:tcPr>
          <w:p w14:paraId="06E41F13" w14:textId="77777777" w:rsidR="006A19BB" w:rsidRPr="00E3705F" w:rsidRDefault="006A19BB" w:rsidP="006A19BB">
            <w:pPr>
              <w:jc w:val="right"/>
              <w:rPr>
                <w:rFonts w:cs="Arial"/>
                <w:sz w:val="19"/>
                <w:szCs w:val="19"/>
              </w:rPr>
            </w:pPr>
            <w:r w:rsidRPr="00E3705F">
              <w:rPr>
                <w:rFonts w:cs="Arial"/>
                <w:sz w:val="19"/>
                <w:szCs w:val="19"/>
              </w:rPr>
              <w:t>30.975,00 €</w:t>
            </w:r>
          </w:p>
        </w:tc>
        <w:tc>
          <w:tcPr>
            <w:tcW w:w="1275" w:type="dxa"/>
            <w:tcBorders>
              <w:bottom w:val="single" w:sz="4" w:space="0" w:color="auto"/>
            </w:tcBorders>
            <w:noWrap/>
            <w:hideMark/>
          </w:tcPr>
          <w:p w14:paraId="7888D1B3" w14:textId="77777777" w:rsidR="006A19BB" w:rsidRPr="00E3705F" w:rsidRDefault="006A19BB" w:rsidP="006A19BB">
            <w:pPr>
              <w:jc w:val="right"/>
              <w:rPr>
                <w:rFonts w:cs="Arial"/>
                <w:sz w:val="19"/>
                <w:szCs w:val="19"/>
              </w:rPr>
            </w:pPr>
            <w:r w:rsidRPr="00E3705F">
              <w:rPr>
                <w:rFonts w:cs="Arial"/>
                <w:sz w:val="19"/>
                <w:szCs w:val="19"/>
              </w:rPr>
              <w:t>1.515,18 €</w:t>
            </w:r>
          </w:p>
        </w:tc>
        <w:tc>
          <w:tcPr>
            <w:tcW w:w="1134" w:type="dxa"/>
            <w:tcBorders>
              <w:bottom w:val="single" w:sz="4" w:space="0" w:color="auto"/>
            </w:tcBorders>
            <w:noWrap/>
            <w:hideMark/>
          </w:tcPr>
          <w:p w14:paraId="33E1A9E7"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tcBorders>
              <w:bottom w:val="single" w:sz="4" w:space="0" w:color="auto"/>
            </w:tcBorders>
            <w:noWrap/>
            <w:hideMark/>
          </w:tcPr>
          <w:p w14:paraId="733FCFB7"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tcBorders>
              <w:bottom w:val="single" w:sz="4" w:space="0" w:color="auto"/>
            </w:tcBorders>
            <w:noWrap/>
            <w:hideMark/>
          </w:tcPr>
          <w:p w14:paraId="7210A6A6"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tcBorders>
              <w:bottom w:val="single" w:sz="4" w:space="0" w:color="auto"/>
            </w:tcBorders>
            <w:noWrap/>
            <w:hideMark/>
          </w:tcPr>
          <w:p w14:paraId="03D62239"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tcBorders>
              <w:bottom w:val="single" w:sz="4" w:space="0" w:color="auto"/>
            </w:tcBorders>
            <w:noWrap/>
            <w:hideMark/>
          </w:tcPr>
          <w:p w14:paraId="48EB982F" w14:textId="77777777" w:rsidR="006A19BB" w:rsidRPr="00E3705F" w:rsidRDefault="006A19BB" w:rsidP="006A19BB">
            <w:pPr>
              <w:jc w:val="right"/>
              <w:rPr>
                <w:rFonts w:cs="Arial"/>
                <w:sz w:val="19"/>
                <w:szCs w:val="19"/>
              </w:rPr>
            </w:pPr>
            <w:r w:rsidRPr="00E3705F">
              <w:rPr>
                <w:rFonts w:cs="Arial"/>
                <w:sz w:val="19"/>
                <w:szCs w:val="19"/>
              </w:rPr>
              <w:t>32.490,18 €</w:t>
            </w:r>
          </w:p>
        </w:tc>
        <w:tc>
          <w:tcPr>
            <w:tcW w:w="1302" w:type="dxa"/>
            <w:tcBorders>
              <w:bottom w:val="single" w:sz="4" w:space="0" w:color="auto"/>
            </w:tcBorders>
            <w:noWrap/>
            <w:hideMark/>
          </w:tcPr>
          <w:p w14:paraId="113A14C0" w14:textId="77777777" w:rsidR="006A19BB" w:rsidRPr="00E3705F" w:rsidRDefault="006A19BB" w:rsidP="006A19BB">
            <w:pPr>
              <w:jc w:val="right"/>
              <w:rPr>
                <w:rFonts w:cs="Arial"/>
                <w:sz w:val="19"/>
                <w:szCs w:val="19"/>
              </w:rPr>
            </w:pPr>
            <w:r w:rsidRPr="00E3705F">
              <w:rPr>
                <w:rFonts w:cs="Arial"/>
                <w:sz w:val="19"/>
                <w:szCs w:val="19"/>
              </w:rPr>
              <w:t>21.063,00 €</w:t>
            </w:r>
          </w:p>
        </w:tc>
        <w:tc>
          <w:tcPr>
            <w:tcW w:w="1406" w:type="dxa"/>
            <w:tcBorders>
              <w:bottom w:val="single" w:sz="4" w:space="0" w:color="auto"/>
            </w:tcBorders>
            <w:noWrap/>
            <w:hideMark/>
          </w:tcPr>
          <w:p w14:paraId="7C3ABCC6" w14:textId="77777777" w:rsidR="006A19BB" w:rsidRPr="00E3705F" w:rsidRDefault="006A19BB" w:rsidP="006A19BB">
            <w:pPr>
              <w:jc w:val="right"/>
              <w:rPr>
                <w:rFonts w:cs="Arial"/>
                <w:sz w:val="19"/>
                <w:szCs w:val="19"/>
              </w:rPr>
            </w:pPr>
            <w:r w:rsidRPr="00E3705F">
              <w:rPr>
                <w:rFonts w:cs="Arial"/>
                <w:sz w:val="19"/>
                <w:szCs w:val="19"/>
              </w:rPr>
              <w:t>53.553,18 €</w:t>
            </w:r>
          </w:p>
        </w:tc>
      </w:tr>
      <w:tr w:rsidR="006A19BB" w:rsidRPr="00E3705F" w14:paraId="2160D2F8" w14:textId="77777777" w:rsidTr="009B454B">
        <w:trPr>
          <w:trHeight w:val="288"/>
        </w:trPr>
        <w:tc>
          <w:tcPr>
            <w:tcW w:w="928" w:type="dxa"/>
            <w:shd w:val="clear" w:color="auto" w:fill="D99594" w:themeFill="accent2" w:themeFillTint="99"/>
            <w:noWrap/>
            <w:hideMark/>
          </w:tcPr>
          <w:p w14:paraId="78467611" w14:textId="77777777" w:rsidR="006A19BB" w:rsidRPr="00E3705F" w:rsidRDefault="006A19BB" w:rsidP="006A19BB">
            <w:pPr>
              <w:jc w:val="center"/>
              <w:rPr>
                <w:rFonts w:cs="Arial"/>
                <w:sz w:val="19"/>
                <w:szCs w:val="19"/>
              </w:rPr>
            </w:pPr>
            <w:r w:rsidRPr="00E3705F">
              <w:rPr>
                <w:rFonts w:cs="Arial"/>
                <w:sz w:val="19"/>
                <w:szCs w:val="19"/>
              </w:rPr>
              <w:t>SE</w:t>
            </w:r>
          </w:p>
        </w:tc>
        <w:tc>
          <w:tcPr>
            <w:tcW w:w="1415" w:type="dxa"/>
            <w:shd w:val="clear" w:color="auto" w:fill="D99594" w:themeFill="accent2" w:themeFillTint="99"/>
            <w:noWrap/>
            <w:hideMark/>
          </w:tcPr>
          <w:p w14:paraId="422C5C97" w14:textId="77777777" w:rsidR="006A19BB" w:rsidRPr="00E3705F" w:rsidRDefault="006A19BB" w:rsidP="006A19BB">
            <w:pPr>
              <w:rPr>
                <w:rFonts w:cs="Arial"/>
                <w:sz w:val="19"/>
                <w:szCs w:val="19"/>
              </w:rPr>
            </w:pPr>
            <w:r w:rsidRPr="00E3705F">
              <w:rPr>
                <w:rFonts w:cs="Arial"/>
                <w:sz w:val="19"/>
                <w:szCs w:val="19"/>
              </w:rPr>
              <w:t>71_VOLVO</w:t>
            </w:r>
          </w:p>
        </w:tc>
        <w:tc>
          <w:tcPr>
            <w:tcW w:w="1593" w:type="dxa"/>
            <w:shd w:val="clear" w:color="auto" w:fill="D99594" w:themeFill="accent2" w:themeFillTint="99"/>
            <w:noWrap/>
            <w:hideMark/>
          </w:tcPr>
          <w:p w14:paraId="3AE8F4C8" w14:textId="77777777" w:rsidR="006A19BB" w:rsidRPr="00E3705F" w:rsidRDefault="006A19BB" w:rsidP="006A19BB">
            <w:pPr>
              <w:jc w:val="right"/>
              <w:rPr>
                <w:rFonts w:cs="Arial"/>
                <w:sz w:val="19"/>
                <w:szCs w:val="19"/>
              </w:rPr>
            </w:pPr>
            <w:r w:rsidRPr="00E3705F">
              <w:rPr>
                <w:rFonts w:cs="Arial"/>
                <w:sz w:val="19"/>
                <w:szCs w:val="19"/>
              </w:rPr>
              <w:t>0,00 €</w:t>
            </w:r>
          </w:p>
        </w:tc>
        <w:tc>
          <w:tcPr>
            <w:tcW w:w="1275" w:type="dxa"/>
            <w:shd w:val="clear" w:color="auto" w:fill="D99594" w:themeFill="accent2" w:themeFillTint="99"/>
            <w:noWrap/>
            <w:hideMark/>
          </w:tcPr>
          <w:p w14:paraId="16037407" w14:textId="77777777" w:rsidR="006A19BB" w:rsidRPr="00E3705F" w:rsidRDefault="006A19BB" w:rsidP="006A19BB">
            <w:pPr>
              <w:jc w:val="right"/>
              <w:rPr>
                <w:rFonts w:cs="Arial"/>
                <w:sz w:val="19"/>
                <w:szCs w:val="19"/>
              </w:rPr>
            </w:pPr>
            <w:r w:rsidRPr="00E3705F">
              <w:rPr>
                <w:rFonts w:cs="Arial"/>
                <w:sz w:val="19"/>
                <w:szCs w:val="19"/>
              </w:rPr>
              <w:t>0,00 €</w:t>
            </w:r>
          </w:p>
        </w:tc>
        <w:tc>
          <w:tcPr>
            <w:tcW w:w="1134" w:type="dxa"/>
            <w:shd w:val="clear" w:color="auto" w:fill="D99594" w:themeFill="accent2" w:themeFillTint="99"/>
            <w:noWrap/>
            <w:hideMark/>
          </w:tcPr>
          <w:p w14:paraId="1D86DC14" w14:textId="77777777" w:rsidR="006A19BB" w:rsidRPr="00E3705F" w:rsidRDefault="006A19BB" w:rsidP="006A19BB">
            <w:pPr>
              <w:jc w:val="right"/>
              <w:rPr>
                <w:rFonts w:cs="Arial"/>
                <w:sz w:val="19"/>
                <w:szCs w:val="19"/>
              </w:rPr>
            </w:pPr>
            <w:r w:rsidRPr="00E3705F">
              <w:rPr>
                <w:rFonts w:cs="Arial"/>
                <w:sz w:val="19"/>
                <w:szCs w:val="19"/>
              </w:rPr>
              <w:t>0,00 €</w:t>
            </w:r>
          </w:p>
        </w:tc>
        <w:tc>
          <w:tcPr>
            <w:tcW w:w="1276" w:type="dxa"/>
            <w:shd w:val="clear" w:color="auto" w:fill="D99594" w:themeFill="accent2" w:themeFillTint="99"/>
            <w:noWrap/>
            <w:hideMark/>
          </w:tcPr>
          <w:p w14:paraId="59B5B332" w14:textId="77777777" w:rsidR="006A19BB" w:rsidRPr="00E3705F" w:rsidRDefault="006A19BB" w:rsidP="006A19BB">
            <w:pPr>
              <w:jc w:val="right"/>
              <w:rPr>
                <w:rFonts w:cs="Arial"/>
                <w:sz w:val="19"/>
                <w:szCs w:val="19"/>
              </w:rPr>
            </w:pPr>
            <w:r w:rsidRPr="00E3705F">
              <w:rPr>
                <w:rFonts w:cs="Arial"/>
                <w:sz w:val="19"/>
                <w:szCs w:val="19"/>
              </w:rPr>
              <w:t>0,00 €</w:t>
            </w:r>
          </w:p>
        </w:tc>
        <w:tc>
          <w:tcPr>
            <w:tcW w:w="1395" w:type="dxa"/>
            <w:shd w:val="clear" w:color="auto" w:fill="D99594" w:themeFill="accent2" w:themeFillTint="99"/>
            <w:noWrap/>
            <w:hideMark/>
          </w:tcPr>
          <w:p w14:paraId="2AA86D64" w14:textId="77777777" w:rsidR="006A19BB" w:rsidRPr="00E3705F" w:rsidRDefault="006A19BB" w:rsidP="006A19BB">
            <w:pPr>
              <w:jc w:val="right"/>
              <w:rPr>
                <w:rFonts w:cs="Arial"/>
                <w:sz w:val="19"/>
                <w:szCs w:val="19"/>
              </w:rPr>
            </w:pPr>
            <w:r w:rsidRPr="00E3705F">
              <w:rPr>
                <w:rFonts w:cs="Arial"/>
                <w:sz w:val="19"/>
                <w:szCs w:val="19"/>
              </w:rPr>
              <w:t>0,00 €</w:t>
            </w:r>
          </w:p>
        </w:tc>
        <w:tc>
          <w:tcPr>
            <w:tcW w:w="1146" w:type="dxa"/>
            <w:shd w:val="clear" w:color="auto" w:fill="D99594" w:themeFill="accent2" w:themeFillTint="99"/>
            <w:noWrap/>
            <w:hideMark/>
          </w:tcPr>
          <w:p w14:paraId="1A796235"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shd w:val="clear" w:color="auto" w:fill="D99594" w:themeFill="accent2" w:themeFillTint="99"/>
            <w:noWrap/>
            <w:hideMark/>
          </w:tcPr>
          <w:p w14:paraId="3DB94CAB" w14:textId="77777777" w:rsidR="006A19BB" w:rsidRPr="00E3705F" w:rsidRDefault="006A19BB" w:rsidP="006A19BB">
            <w:pPr>
              <w:jc w:val="right"/>
              <w:rPr>
                <w:rFonts w:cs="Arial"/>
                <w:sz w:val="19"/>
                <w:szCs w:val="19"/>
              </w:rPr>
            </w:pPr>
            <w:r w:rsidRPr="00E3705F">
              <w:rPr>
                <w:rFonts w:cs="Arial"/>
                <w:sz w:val="19"/>
                <w:szCs w:val="19"/>
              </w:rPr>
              <w:t>0,00 €</w:t>
            </w:r>
          </w:p>
        </w:tc>
        <w:tc>
          <w:tcPr>
            <w:tcW w:w="1302" w:type="dxa"/>
            <w:shd w:val="clear" w:color="auto" w:fill="D99594" w:themeFill="accent2" w:themeFillTint="99"/>
            <w:noWrap/>
            <w:hideMark/>
          </w:tcPr>
          <w:p w14:paraId="08BF058E" w14:textId="77777777" w:rsidR="006A19BB" w:rsidRPr="00E3705F" w:rsidRDefault="006A19BB" w:rsidP="006A19BB">
            <w:pPr>
              <w:jc w:val="right"/>
              <w:rPr>
                <w:rFonts w:cs="Arial"/>
                <w:sz w:val="19"/>
                <w:szCs w:val="19"/>
              </w:rPr>
            </w:pPr>
            <w:r w:rsidRPr="00E3705F">
              <w:rPr>
                <w:rFonts w:cs="Arial"/>
                <w:sz w:val="19"/>
                <w:szCs w:val="19"/>
              </w:rPr>
              <w:t>0,00 €</w:t>
            </w:r>
          </w:p>
        </w:tc>
        <w:tc>
          <w:tcPr>
            <w:tcW w:w="1406" w:type="dxa"/>
            <w:shd w:val="clear" w:color="auto" w:fill="D99594" w:themeFill="accent2" w:themeFillTint="99"/>
            <w:noWrap/>
            <w:hideMark/>
          </w:tcPr>
          <w:p w14:paraId="2344CC5D" w14:textId="77777777" w:rsidR="006A19BB" w:rsidRPr="00E3705F" w:rsidRDefault="006A19BB" w:rsidP="006A19BB">
            <w:pPr>
              <w:jc w:val="right"/>
              <w:rPr>
                <w:rFonts w:cs="Arial"/>
                <w:sz w:val="19"/>
                <w:szCs w:val="19"/>
              </w:rPr>
            </w:pPr>
            <w:r w:rsidRPr="00E3705F">
              <w:rPr>
                <w:rFonts w:cs="Arial"/>
                <w:sz w:val="19"/>
                <w:szCs w:val="19"/>
              </w:rPr>
              <w:t>0,00 €</w:t>
            </w:r>
          </w:p>
        </w:tc>
      </w:tr>
      <w:tr w:rsidR="006A19BB" w:rsidRPr="00E3705F" w14:paraId="6156AA8C" w14:textId="77777777" w:rsidTr="006A19BB">
        <w:trPr>
          <w:trHeight w:val="288"/>
        </w:trPr>
        <w:tc>
          <w:tcPr>
            <w:tcW w:w="928" w:type="dxa"/>
            <w:noWrap/>
            <w:hideMark/>
          </w:tcPr>
          <w:p w14:paraId="1A8A3D00" w14:textId="284E8D05" w:rsidR="006A19BB" w:rsidRPr="00E3705F" w:rsidRDefault="006A19BB" w:rsidP="006A19BB">
            <w:pPr>
              <w:jc w:val="center"/>
              <w:rPr>
                <w:rFonts w:cs="Arial"/>
                <w:sz w:val="19"/>
                <w:szCs w:val="19"/>
              </w:rPr>
            </w:pPr>
          </w:p>
        </w:tc>
        <w:tc>
          <w:tcPr>
            <w:tcW w:w="1415" w:type="dxa"/>
            <w:noWrap/>
            <w:hideMark/>
          </w:tcPr>
          <w:p w14:paraId="4452F8B9" w14:textId="77777777" w:rsidR="006A19BB" w:rsidRPr="00E3705F" w:rsidRDefault="006A19BB" w:rsidP="006A19BB">
            <w:pPr>
              <w:rPr>
                <w:rFonts w:cs="Arial"/>
                <w:b/>
                <w:bCs/>
                <w:sz w:val="19"/>
                <w:szCs w:val="19"/>
              </w:rPr>
            </w:pPr>
            <w:r w:rsidRPr="00E3705F">
              <w:rPr>
                <w:rFonts w:cs="Arial"/>
                <w:b/>
                <w:bCs/>
                <w:sz w:val="19"/>
                <w:szCs w:val="19"/>
              </w:rPr>
              <w:t>SUM</w:t>
            </w:r>
          </w:p>
        </w:tc>
        <w:tc>
          <w:tcPr>
            <w:tcW w:w="1593" w:type="dxa"/>
            <w:noWrap/>
            <w:hideMark/>
          </w:tcPr>
          <w:p w14:paraId="3E1CB53D" w14:textId="77777777" w:rsidR="006A19BB" w:rsidRPr="00E3705F" w:rsidRDefault="006A19BB" w:rsidP="006A19BB">
            <w:pPr>
              <w:jc w:val="right"/>
              <w:rPr>
                <w:rFonts w:cs="Arial"/>
                <w:b/>
                <w:bCs/>
                <w:sz w:val="19"/>
                <w:szCs w:val="19"/>
              </w:rPr>
            </w:pPr>
            <w:r w:rsidRPr="00E3705F">
              <w:rPr>
                <w:rFonts w:cs="Arial"/>
                <w:b/>
                <w:bCs/>
                <w:sz w:val="19"/>
                <w:szCs w:val="19"/>
              </w:rPr>
              <w:t>14.600.209,96 €</w:t>
            </w:r>
          </w:p>
        </w:tc>
        <w:tc>
          <w:tcPr>
            <w:tcW w:w="1275" w:type="dxa"/>
            <w:noWrap/>
            <w:hideMark/>
          </w:tcPr>
          <w:p w14:paraId="6E61AB71" w14:textId="77777777" w:rsidR="006A19BB" w:rsidRPr="00E3705F" w:rsidRDefault="006A19BB" w:rsidP="006A19BB">
            <w:pPr>
              <w:jc w:val="right"/>
              <w:rPr>
                <w:rFonts w:cs="Arial"/>
                <w:b/>
                <w:bCs/>
                <w:sz w:val="19"/>
                <w:szCs w:val="19"/>
              </w:rPr>
            </w:pPr>
            <w:r w:rsidRPr="00E3705F">
              <w:rPr>
                <w:rFonts w:cs="Arial"/>
                <w:b/>
                <w:bCs/>
                <w:sz w:val="19"/>
                <w:szCs w:val="19"/>
              </w:rPr>
              <w:t>238.399,94 €</w:t>
            </w:r>
          </w:p>
        </w:tc>
        <w:tc>
          <w:tcPr>
            <w:tcW w:w="1134" w:type="dxa"/>
            <w:noWrap/>
            <w:hideMark/>
          </w:tcPr>
          <w:p w14:paraId="33FAF66D" w14:textId="35282FE8" w:rsidR="006A19BB" w:rsidRPr="00E3705F" w:rsidRDefault="009B454B" w:rsidP="009B454B">
            <w:pPr>
              <w:jc w:val="right"/>
              <w:rPr>
                <w:rFonts w:cs="Arial"/>
                <w:b/>
                <w:bCs/>
                <w:sz w:val="19"/>
                <w:szCs w:val="19"/>
              </w:rPr>
            </w:pPr>
            <w:r>
              <w:rPr>
                <w:rFonts w:cs="Arial"/>
                <w:b/>
                <w:bCs/>
                <w:sz w:val="19"/>
                <w:szCs w:val="19"/>
              </w:rPr>
              <w:t>10</w:t>
            </w:r>
            <w:r w:rsidR="006A19BB" w:rsidRPr="00E3705F">
              <w:rPr>
                <w:rFonts w:cs="Arial"/>
                <w:b/>
                <w:bCs/>
                <w:sz w:val="19"/>
                <w:szCs w:val="19"/>
              </w:rPr>
              <w:t>.</w:t>
            </w:r>
            <w:r>
              <w:rPr>
                <w:rFonts w:cs="Arial"/>
                <w:b/>
                <w:bCs/>
                <w:sz w:val="19"/>
                <w:szCs w:val="19"/>
              </w:rPr>
              <w:t xml:space="preserve">482,03 </w:t>
            </w:r>
            <w:r w:rsidR="006A19BB" w:rsidRPr="00E3705F">
              <w:rPr>
                <w:rFonts w:cs="Arial"/>
                <w:b/>
                <w:bCs/>
                <w:sz w:val="19"/>
                <w:szCs w:val="19"/>
              </w:rPr>
              <w:t>€</w:t>
            </w:r>
          </w:p>
        </w:tc>
        <w:tc>
          <w:tcPr>
            <w:tcW w:w="1276" w:type="dxa"/>
            <w:noWrap/>
            <w:hideMark/>
          </w:tcPr>
          <w:p w14:paraId="3DCC8E7C" w14:textId="77777777" w:rsidR="006A19BB" w:rsidRPr="00E3705F" w:rsidRDefault="006A19BB" w:rsidP="006A19BB">
            <w:pPr>
              <w:jc w:val="right"/>
              <w:rPr>
                <w:rFonts w:cs="Arial"/>
                <w:b/>
                <w:bCs/>
                <w:sz w:val="19"/>
                <w:szCs w:val="19"/>
              </w:rPr>
            </w:pPr>
            <w:r w:rsidRPr="00E3705F">
              <w:rPr>
                <w:rFonts w:cs="Arial"/>
                <w:b/>
                <w:bCs/>
                <w:sz w:val="19"/>
                <w:szCs w:val="19"/>
              </w:rPr>
              <w:t>37.436,90 €</w:t>
            </w:r>
          </w:p>
        </w:tc>
        <w:tc>
          <w:tcPr>
            <w:tcW w:w="1395" w:type="dxa"/>
            <w:noWrap/>
            <w:hideMark/>
          </w:tcPr>
          <w:p w14:paraId="6B83118C" w14:textId="77777777" w:rsidR="006A19BB" w:rsidRPr="00E3705F" w:rsidRDefault="006A19BB" w:rsidP="006A19BB">
            <w:pPr>
              <w:jc w:val="right"/>
              <w:rPr>
                <w:rFonts w:cs="Arial"/>
                <w:b/>
                <w:bCs/>
                <w:sz w:val="19"/>
                <w:szCs w:val="19"/>
              </w:rPr>
            </w:pPr>
            <w:r w:rsidRPr="00E3705F">
              <w:rPr>
                <w:rFonts w:cs="Arial"/>
                <w:b/>
                <w:bCs/>
                <w:sz w:val="19"/>
                <w:szCs w:val="19"/>
              </w:rPr>
              <w:t>108.235,50 €</w:t>
            </w:r>
          </w:p>
        </w:tc>
        <w:tc>
          <w:tcPr>
            <w:tcW w:w="1146" w:type="dxa"/>
            <w:noWrap/>
            <w:hideMark/>
          </w:tcPr>
          <w:p w14:paraId="1E451448" w14:textId="77777777" w:rsidR="006A19BB" w:rsidRPr="00E3705F" w:rsidRDefault="006A19BB" w:rsidP="006A19BB">
            <w:pPr>
              <w:jc w:val="right"/>
              <w:rPr>
                <w:rFonts w:cs="Arial"/>
                <w:b/>
                <w:bCs/>
                <w:sz w:val="19"/>
                <w:szCs w:val="19"/>
              </w:rPr>
            </w:pPr>
            <w:r w:rsidRPr="00E3705F">
              <w:rPr>
                <w:rFonts w:cs="Arial"/>
                <w:b/>
                <w:bCs/>
                <w:sz w:val="19"/>
                <w:szCs w:val="19"/>
              </w:rPr>
              <w:t>546.296,11 €</w:t>
            </w:r>
          </w:p>
        </w:tc>
        <w:tc>
          <w:tcPr>
            <w:tcW w:w="1406" w:type="dxa"/>
            <w:noWrap/>
            <w:hideMark/>
          </w:tcPr>
          <w:p w14:paraId="5B27E1B3" w14:textId="60BC4041" w:rsidR="006A19BB" w:rsidRPr="00E3705F" w:rsidRDefault="006A19BB" w:rsidP="00F33DA3">
            <w:pPr>
              <w:jc w:val="right"/>
              <w:rPr>
                <w:rFonts w:cs="Arial"/>
                <w:b/>
                <w:bCs/>
                <w:sz w:val="19"/>
                <w:szCs w:val="19"/>
              </w:rPr>
            </w:pPr>
            <w:r w:rsidRPr="00E3705F">
              <w:rPr>
                <w:rFonts w:cs="Arial"/>
                <w:b/>
                <w:bCs/>
                <w:sz w:val="19"/>
                <w:szCs w:val="19"/>
              </w:rPr>
              <w:t>14.</w:t>
            </w:r>
            <w:r w:rsidR="00F33DA3">
              <w:rPr>
                <w:rFonts w:cs="Arial"/>
                <w:b/>
                <w:bCs/>
                <w:sz w:val="19"/>
                <w:szCs w:val="19"/>
              </w:rPr>
              <w:t>884</w:t>
            </w:r>
            <w:r w:rsidRPr="00E3705F">
              <w:rPr>
                <w:rFonts w:cs="Arial"/>
                <w:b/>
                <w:bCs/>
                <w:sz w:val="19"/>
                <w:szCs w:val="19"/>
              </w:rPr>
              <w:t>.</w:t>
            </w:r>
            <w:r w:rsidR="00E3705F">
              <w:rPr>
                <w:rFonts w:cs="Arial"/>
                <w:b/>
                <w:bCs/>
                <w:sz w:val="19"/>
                <w:szCs w:val="19"/>
              </w:rPr>
              <w:t>1</w:t>
            </w:r>
            <w:r w:rsidR="00F33DA3">
              <w:rPr>
                <w:rFonts w:cs="Arial"/>
                <w:b/>
                <w:bCs/>
                <w:sz w:val="19"/>
                <w:szCs w:val="19"/>
              </w:rPr>
              <w:t>8</w:t>
            </w:r>
            <w:r w:rsidR="00E3705F">
              <w:rPr>
                <w:rFonts w:cs="Arial"/>
                <w:b/>
                <w:bCs/>
                <w:sz w:val="19"/>
                <w:szCs w:val="19"/>
              </w:rPr>
              <w:t>0</w:t>
            </w:r>
            <w:r w:rsidRPr="00E3705F">
              <w:rPr>
                <w:rFonts w:cs="Arial"/>
                <w:b/>
                <w:bCs/>
                <w:sz w:val="19"/>
                <w:szCs w:val="19"/>
              </w:rPr>
              <w:t>,</w:t>
            </w:r>
            <w:r w:rsidR="00E3705F">
              <w:rPr>
                <w:rFonts w:cs="Arial"/>
                <w:b/>
                <w:bCs/>
                <w:sz w:val="19"/>
                <w:szCs w:val="19"/>
              </w:rPr>
              <w:t>43</w:t>
            </w:r>
            <w:r w:rsidRPr="00E3705F">
              <w:rPr>
                <w:rFonts w:cs="Arial"/>
                <w:b/>
                <w:bCs/>
                <w:sz w:val="19"/>
                <w:szCs w:val="19"/>
              </w:rPr>
              <w:t xml:space="preserve"> €</w:t>
            </w:r>
          </w:p>
        </w:tc>
        <w:tc>
          <w:tcPr>
            <w:tcW w:w="1302" w:type="dxa"/>
            <w:noWrap/>
            <w:hideMark/>
          </w:tcPr>
          <w:p w14:paraId="240A7E2D" w14:textId="61904DB9" w:rsidR="006A19BB" w:rsidRPr="00E3705F" w:rsidRDefault="00D1386F" w:rsidP="00D1386F">
            <w:pPr>
              <w:jc w:val="right"/>
              <w:rPr>
                <w:rFonts w:cs="Arial"/>
                <w:b/>
                <w:bCs/>
                <w:sz w:val="19"/>
                <w:szCs w:val="19"/>
              </w:rPr>
            </w:pPr>
            <w:r w:rsidRPr="00E3705F">
              <w:rPr>
                <w:rFonts w:cs="Arial"/>
                <w:b/>
                <w:bCs/>
                <w:sz w:val="19"/>
                <w:szCs w:val="19"/>
              </w:rPr>
              <w:t>6.1</w:t>
            </w:r>
            <w:r w:rsidR="006A19BB" w:rsidRPr="00E3705F">
              <w:rPr>
                <w:rFonts w:cs="Arial"/>
                <w:b/>
                <w:bCs/>
                <w:sz w:val="19"/>
                <w:szCs w:val="19"/>
              </w:rPr>
              <w:t>4</w:t>
            </w:r>
            <w:r w:rsidRPr="00E3705F">
              <w:rPr>
                <w:rFonts w:cs="Arial"/>
                <w:b/>
                <w:bCs/>
                <w:sz w:val="19"/>
                <w:szCs w:val="19"/>
              </w:rPr>
              <w:t>9</w:t>
            </w:r>
            <w:r w:rsidR="006A19BB" w:rsidRPr="00E3705F">
              <w:rPr>
                <w:rFonts w:cs="Arial"/>
                <w:b/>
                <w:bCs/>
                <w:sz w:val="19"/>
                <w:szCs w:val="19"/>
              </w:rPr>
              <w:t>.</w:t>
            </w:r>
            <w:r w:rsidRPr="00E3705F">
              <w:rPr>
                <w:rFonts w:cs="Arial"/>
                <w:b/>
                <w:bCs/>
                <w:sz w:val="19"/>
                <w:szCs w:val="19"/>
              </w:rPr>
              <w:t>5</w:t>
            </w:r>
            <w:r w:rsidR="006A19BB" w:rsidRPr="00E3705F">
              <w:rPr>
                <w:rFonts w:cs="Arial"/>
                <w:b/>
                <w:bCs/>
                <w:sz w:val="19"/>
                <w:szCs w:val="19"/>
              </w:rPr>
              <w:t>53,44 €</w:t>
            </w:r>
          </w:p>
        </w:tc>
        <w:tc>
          <w:tcPr>
            <w:tcW w:w="1406" w:type="dxa"/>
            <w:noWrap/>
            <w:hideMark/>
          </w:tcPr>
          <w:p w14:paraId="41973846" w14:textId="647A5025" w:rsidR="006A19BB" w:rsidRPr="00E3705F" w:rsidRDefault="00F33DA3" w:rsidP="00F33DA3">
            <w:pPr>
              <w:jc w:val="right"/>
              <w:rPr>
                <w:rFonts w:cs="Arial"/>
                <w:b/>
                <w:bCs/>
                <w:sz w:val="19"/>
                <w:szCs w:val="19"/>
              </w:rPr>
            </w:pPr>
            <w:r>
              <w:rPr>
                <w:rFonts w:cs="Arial"/>
                <w:b/>
                <w:bCs/>
                <w:sz w:val="19"/>
                <w:szCs w:val="19"/>
              </w:rPr>
              <w:t>21</w:t>
            </w:r>
            <w:r w:rsidR="00D1386F" w:rsidRPr="00E3705F">
              <w:rPr>
                <w:rFonts w:cs="Arial"/>
                <w:b/>
                <w:bCs/>
                <w:sz w:val="19"/>
                <w:szCs w:val="19"/>
              </w:rPr>
              <w:t>.</w:t>
            </w:r>
            <w:r>
              <w:rPr>
                <w:rFonts w:cs="Arial"/>
                <w:b/>
                <w:bCs/>
                <w:sz w:val="19"/>
                <w:szCs w:val="19"/>
              </w:rPr>
              <w:t>034</w:t>
            </w:r>
            <w:r w:rsidR="006A19BB" w:rsidRPr="00E3705F">
              <w:rPr>
                <w:rFonts w:cs="Arial"/>
                <w:b/>
                <w:bCs/>
                <w:sz w:val="19"/>
                <w:szCs w:val="19"/>
              </w:rPr>
              <w:t>.</w:t>
            </w:r>
            <w:r w:rsidR="00E3705F">
              <w:rPr>
                <w:rFonts w:cs="Arial"/>
                <w:b/>
                <w:bCs/>
                <w:sz w:val="19"/>
                <w:szCs w:val="19"/>
              </w:rPr>
              <w:t>0</w:t>
            </w:r>
            <w:r>
              <w:rPr>
                <w:rFonts w:cs="Arial"/>
                <w:b/>
                <w:bCs/>
                <w:sz w:val="19"/>
                <w:szCs w:val="19"/>
              </w:rPr>
              <w:t>33</w:t>
            </w:r>
            <w:r w:rsidR="006A19BB" w:rsidRPr="00E3705F">
              <w:rPr>
                <w:rFonts w:cs="Arial"/>
                <w:b/>
                <w:bCs/>
                <w:sz w:val="19"/>
                <w:szCs w:val="19"/>
              </w:rPr>
              <w:t>,</w:t>
            </w:r>
            <w:r w:rsidR="00E3705F">
              <w:rPr>
                <w:rFonts w:cs="Arial"/>
                <w:b/>
                <w:bCs/>
                <w:sz w:val="19"/>
                <w:szCs w:val="19"/>
              </w:rPr>
              <w:t>87</w:t>
            </w:r>
            <w:r w:rsidR="006A19BB" w:rsidRPr="00E3705F">
              <w:rPr>
                <w:rFonts w:cs="Arial"/>
                <w:b/>
                <w:bCs/>
                <w:sz w:val="19"/>
                <w:szCs w:val="19"/>
              </w:rPr>
              <w:t xml:space="preserve"> €</w:t>
            </w:r>
          </w:p>
        </w:tc>
      </w:tr>
    </w:tbl>
    <w:p w14:paraId="51CC7801" w14:textId="60B203F4" w:rsidR="006A19BB" w:rsidRDefault="006A19BB" w:rsidP="006A19BB">
      <w:pPr>
        <w:pStyle w:val="Caption"/>
      </w:pPr>
      <w:r>
        <w:t xml:space="preserve">Table </w:t>
      </w:r>
      <w:r>
        <w:fldChar w:fldCharType="begin"/>
      </w:r>
      <w:r>
        <w:instrText xml:space="preserve"> STYLEREF 1 \s </w:instrText>
      </w:r>
      <w:r>
        <w:fldChar w:fldCharType="separate"/>
      </w:r>
      <w:r w:rsidR="0098608B">
        <w:rPr>
          <w:noProof/>
        </w:rPr>
        <w:t>6</w:t>
      </w:r>
      <w:r>
        <w:fldChar w:fldCharType="end"/>
      </w:r>
      <w:r>
        <w:noBreakHyphen/>
      </w:r>
      <w:r>
        <w:fldChar w:fldCharType="begin"/>
      </w:r>
      <w:r>
        <w:instrText xml:space="preserve"> SEQ Table \* ARABIC \s 1 </w:instrText>
      </w:r>
      <w:r>
        <w:fldChar w:fldCharType="separate"/>
      </w:r>
      <w:r w:rsidR="0098608B">
        <w:rPr>
          <w:noProof/>
        </w:rPr>
        <w:t>1</w:t>
      </w:r>
      <w:r>
        <w:fldChar w:fldCharType="end"/>
      </w:r>
      <w:r>
        <w:t>: Table of costs in Euro</w:t>
      </w:r>
    </w:p>
    <w:p w14:paraId="64258DA2" w14:textId="77777777" w:rsidR="00BA6565" w:rsidRDefault="00BA6565" w:rsidP="00BA6565">
      <w:pPr>
        <w:pStyle w:val="NormalIndent"/>
      </w:pPr>
    </w:p>
    <w:p w14:paraId="0FB761B6" w14:textId="61C2A73A" w:rsidR="00BA6565" w:rsidRPr="00BA6565" w:rsidRDefault="00BA6565" w:rsidP="00BA6565">
      <w:pPr>
        <w:pStyle w:val="NormalIndent"/>
      </w:pPr>
      <w:r>
        <w:t>Some cost statements</w:t>
      </w:r>
      <w:r w:rsidR="009B454B">
        <w:t xml:space="preserve"> marked in red</w:t>
      </w:r>
      <w:r>
        <w:t xml:space="preserve"> </w:t>
      </w:r>
      <w:r w:rsidR="001761F2">
        <w:t xml:space="preserve">(06_ALS, 59_TASF, 67_UNIGE-DITEN, 71_VOLVO) </w:t>
      </w:r>
      <w:proofErr w:type="gramStart"/>
      <w:r>
        <w:t>are</w:t>
      </w:r>
      <w:proofErr w:type="gramEnd"/>
      <w:r>
        <w:t xml:space="preserve"> missing. They will be provided as soon as possible.</w:t>
      </w:r>
    </w:p>
    <w:p w14:paraId="2C24A9A2" w14:textId="77777777" w:rsidR="006A19BB" w:rsidRDefault="006A19BB" w:rsidP="006A19BB">
      <w:pPr>
        <w:pStyle w:val="NormalIndent"/>
      </w:pPr>
    </w:p>
    <w:p w14:paraId="158C8279" w14:textId="77777777" w:rsidR="006A19BB" w:rsidRPr="006A19BB" w:rsidRDefault="006A19BB" w:rsidP="006A19BB">
      <w:pPr>
        <w:pStyle w:val="NormalIndent"/>
        <w:sectPr w:rsidR="006A19BB" w:rsidRPr="006A19BB" w:rsidSect="006A19BB">
          <w:headerReference w:type="default" r:id="rId58"/>
          <w:footerReference w:type="default" r:id="rId59"/>
          <w:pgSz w:w="16838" w:h="11906" w:orient="landscape" w:code="9"/>
          <w:pgMar w:top="1134" w:right="1247" w:bottom="1134" w:left="1531" w:header="567" w:footer="567" w:gutter="0"/>
          <w:cols w:space="720"/>
          <w:formProt w:val="0"/>
          <w:docGrid w:linePitch="299"/>
        </w:sectPr>
      </w:pPr>
    </w:p>
    <w:tbl>
      <w:tblPr>
        <w:tblStyle w:val="TableGrid"/>
        <w:tblW w:w="0" w:type="auto"/>
        <w:tblLook w:val="04A0" w:firstRow="1" w:lastRow="0" w:firstColumn="1" w:lastColumn="0" w:noHBand="0" w:noVBand="1"/>
      </w:tblPr>
      <w:tblGrid>
        <w:gridCol w:w="2093"/>
        <w:gridCol w:w="1559"/>
        <w:gridCol w:w="2248"/>
        <w:gridCol w:w="1359"/>
        <w:gridCol w:w="1060"/>
      </w:tblGrid>
      <w:tr w:rsidR="00F45CC9" w:rsidRPr="00F45CC9" w14:paraId="5D9919A2" w14:textId="77777777" w:rsidTr="006A19BB">
        <w:trPr>
          <w:trHeight w:val="288"/>
        </w:trPr>
        <w:tc>
          <w:tcPr>
            <w:tcW w:w="2093" w:type="dxa"/>
            <w:noWrap/>
            <w:hideMark/>
          </w:tcPr>
          <w:p w14:paraId="180F31B7" w14:textId="77777777" w:rsidR="00F45CC9" w:rsidRPr="00F45CC9" w:rsidRDefault="00F45CC9" w:rsidP="00F45CC9">
            <w:pPr>
              <w:pStyle w:val="NormalIndent"/>
              <w:rPr>
                <w:b/>
                <w:bCs/>
              </w:rPr>
            </w:pPr>
            <w:bookmarkStart w:id="221" w:name="_MON_1297583643"/>
            <w:bookmarkStart w:id="222" w:name="_MON_1297583660"/>
            <w:bookmarkStart w:id="223" w:name="_MON_1297583702"/>
            <w:bookmarkStart w:id="224" w:name="_MON_1297583716"/>
            <w:bookmarkStart w:id="225" w:name="_MON_1302332922"/>
            <w:bookmarkStart w:id="226" w:name="_MON_1302333839"/>
            <w:bookmarkStart w:id="227" w:name="_MON_1302333851"/>
            <w:bookmarkStart w:id="228" w:name="_MON_1302333871"/>
            <w:bookmarkStart w:id="229" w:name="_MON_1302333958"/>
            <w:bookmarkStart w:id="230" w:name="_MON_1302333999"/>
            <w:bookmarkStart w:id="231" w:name="_MON_1302334016"/>
            <w:bookmarkStart w:id="232" w:name="_MON_1302334029"/>
            <w:bookmarkStart w:id="233" w:name="_MON_1149924950"/>
            <w:bookmarkStart w:id="234" w:name="_MON_1297582123"/>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r w:rsidRPr="00F45CC9">
              <w:rPr>
                <w:b/>
                <w:bCs/>
              </w:rPr>
              <w:lastRenderedPageBreak/>
              <w:t>Partner</w:t>
            </w:r>
          </w:p>
        </w:tc>
        <w:tc>
          <w:tcPr>
            <w:tcW w:w="1559" w:type="dxa"/>
            <w:noWrap/>
            <w:hideMark/>
          </w:tcPr>
          <w:p w14:paraId="19F2FD98" w14:textId="77777777" w:rsidR="00F45CC9" w:rsidRPr="00F45CC9" w:rsidRDefault="00F45CC9" w:rsidP="00F45CC9">
            <w:pPr>
              <w:pStyle w:val="NormalIndent"/>
              <w:rPr>
                <w:b/>
                <w:bCs/>
              </w:rPr>
            </w:pPr>
            <w:r w:rsidRPr="00F45CC9">
              <w:rPr>
                <w:b/>
                <w:bCs/>
              </w:rPr>
              <w:t>WP</w:t>
            </w:r>
          </w:p>
        </w:tc>
        <w:tc>
          <w:tcPr>
            <w:tcW w:w="2248" w:type="dxa"/>
            <w:noWrap/>
            <w:hideMark/>
          </w:tcPr>
          <w:p w14:paraId="19F767F8" w14:textId="77777777" w:rsidR="00F45CC9" w:rsidRPr="00F45CC9" w:rsidRDefault="00F45CC9" w:rsidP="00F45CC9">
            <w:pPr>
              <w:pStyle w:val="NormalIndent"/>
              <w:jc w:val="right"/>
              <w:rPr>
                <w:b/>
                <w:bCs/>
              </w:rPr>
            </w:pPr>
            <w:r w:rsidRPr="00F45CC9">
              <w:rPr>
                <w:b/>
                <w:bCs/>
              </w:rPr>
              <w:t>Plan [PM]</w:t>
            </w:r>
          </w:p>
        </w:tc>
        <w:tc>
          <w:tcPr>
            <w:tcW w:w="1359" w:type="dxa"/>
            <w:noWrap/>
            <w:hideMark/>
          </w:tcPr>
          <w:p w14:paraId="435C4DF7" w14:textId="77777777" w:rsidR="00F45CC9" w:rsidRPr="00F45CC9" w:rsidRDefault="00F45CC9" w:rsidP="00F45CC9">
            <w:pPr>
              <w:pStyle w:val="NormalIndent"/>
              <w:jc w:val="right"/>
              <w:rPr>
                <w:b/>
                <w:bCs/>
              </w:rPr>
            </w:pPr>
            <w:r w:rsidRPr="00F45CC9">
              <w:rPr>
                <w:b/>
                <w:bCs/>
              </w:rPr>
              <w:t>Actual [PM]</w:t>
            </w:r>
          </w:p>
        </w:tc>
        <w:tc>
          <w:tcPr>
            <w:tcW w:w="1060" w:type="dxa"/>
            <w:noWrap/>
            <w:hideMark/>
          </w:tcPr>
          <w:p w14:paraId="4727D166" w14:textId="77777777" w:rsidR="00F45CC9" w:rsidRPr="00F45CC9" w:rsidRDefault="00F45CC9" w:rsidP="00F45CC9">
            <w:pPr>
              <w:pStyle w:val="NormalIndent"/>
              <w:rPr>
                <w:b/>
                <w:bCs/>
              </w:rPr>
            </w:pPr>
            <w:r w:rsidRPr="00F45CC9">
              <w:rPr>
                <w:b/>
                <w:bCs/>
              </w:rPr>
              <w:t>Country</w:t>
            </w:r>
          </w:p>
        </w:tc>
      </w:tr>
      <w:tr w:rsidR="00F45CC9" w:rsidRPr="00F45CC9" w14:paraId="6B3239B0" w14:textId="77777777" w:rsidTr="006A19BB">
        <w:trPr>
          <w:trHeight w:val="288"/>
        </w:trPr>
        <w:tc>
          <w:tcPr>
            <w:tcW w:w="2093" w:type="dxa"/>
            <w:hideMark/>
          </w:tcPr>
          <w:p w14:paraId="5579450D" w14:textId="77777777" w:rsidR="00F45CC9" w:rsidRPr="00F45CC9" w:rsidRDefault="00F45CC9" w:rsidP="00F45CC9">
            <w:pPr>
              <w:pStyle w:val="NormalIndent"/>
            </w:pPr>
            <w:r w:rsidRPr="00F45CC9">
              <w:t>01_AVL</w:t>
            </w:r>
          </w:p>
        </w:tc>
        <w:tc>
          <w:tcPr>
            <w:tcW w:w="1559" w:type="dxa"/>
            <w:noWrap/>
            <w:hideMark/>
          </w:tcPr>
          <w:p w14:paraId="285ADE76" w14:textId="77777777" w:rsidR="00F45CC9" w:rsidRPr="00F45CC9" w:rsidRDefault="00F45CC9" w:rsidP="00F45CC9">
            <w:pPr>
              <w:pStyle w:val="NormalIndent"/>
            </w:pPr>
            <w:r w:rsidRPr="00F45CC9">
              <w:t>WP1_01</w:t>
            </w:r>
          </w:p>
        </w:tc>
        <w:tc>
          <w:tcPr>
            <w:tcW w:w="2248" w:type="dxa"/>
            <w:noWrap/>
            <w:hideMark/>
          </w:tcPr>
          <w:p w14:paraId="41152D6F" w14:textId="77777777" w:rsidR="00F45CC9" w:rsidRPr="00F45CC9" w:rsidRDefault="00F45CC9" w:rsidP="00F45CC9">
            <w:pPr>
              <w:pStyle w:val="NormalIndent"/>
              <w:jc w:val="right"/>
            </w:pPr>
            <w:r w:rsidRPr="00F45CC9">
              <w:t>22</w:t>
            </w:r>
          </w:p>
        </w:tc>
        <w:tc>
          <w:tcPr>
            <w:tcW w:w="1359" w:type="dxa"/>
            <w:noWrap/>
            <w:hideMark/>
          </w:tcPr>
          <w:p w14:paraId="647CC99F" w14:textId="77777777" w:rsidR="00F45CC9" w:rsidRPr="00F45CC9" w:rsidRDefault="00F45CC9" w:rsidP="00F45CC9">
            <w:pPr>
              <w:pStyle w:val="NormalIndent"/>
              <w:jc w:val="right"/>
            </w:pPr>
            <w:r w:rsidRPr="00F45CC9">
              <w:t>22,31</w:t>
            </w:r>
          </w:p>
        </w:tc>
        <w:tc>
          <w:tcPr>
            <w:tcW w:w="1060" w:type="dxa"/>
            <w:noWrap/>
            <w:hideMark/>
          </w:tcPr>
          <w:p w14:paraId="224FD1D9" w14:textId="77777777" w:rsidR="00F45CC9" w:rsidRPr="00F45CC9" w:rsidRDefault="00F45CC9" w:rsidP="00F45CC9">
            <w:pPr>
              <w:pStyle w:val="NormalIndent"/>
            </w:pPr>
            <w:r w:rsidRPr="00F45CC9">
              <w:t>AT</w:t>
            </w:r>
          </w:p>
        </w:tc>
      </w:tr>
      <w:tr w:rsidR="00F45CC9" w:rsidRPr="00F45CC9" w14:paraId="1D588531" w14:textId="77777777" w:rsidTr="006A19BB">
        <w:trPr>
          <w:trHeight w:val="288"/>
        </w:trPr>
        <w:tc>
          <w:tcPr>
            <w:tcW w:w="2093" w:type="dxa"/>
            <w:hideMark/>
          </w:tcPr>
          <w:p w14:paraId="00DBF633" w14:textId="77777777" w:rsidR="00F45CC9" w:rsidRPr="00F45CC9" w:rsidRDefault="00F45CC9" w:rsidP="00F45CC9">
            <w:pPr>
              <w:pStyle w:val="NormalIndent"/>
            </w:pPr>
            <w:r w:rsidRPr="00F45CC9">
              <w:t>01_AVL</w:t>
            </w:r>
          </w:p>
        </w:tc>
        <w:tc>
          <w:tcPr>
            <w:tcW w:w="1559" w:type="dxa"/>
            <w:noWrap/>
            <w:hideMark/>
          </w:tcPr>
          <w:p w14:paraId="1180AD2A" w14:textId="77777777" w:rsidR="00F45CC9" w:rsidRPr="00F45CC9" w:rsidRDefault="00F45CC9" w:rsidP="00F45CC9">
            <w:pPr>
              <w:pStyle w:val="NormalIndent"/>
            </w:pPr>
            <w:r w:rsidRPr="00F45CC9">
              <w:t>WP1_02</w:t>
            </w:r>
          </w:p>
        </w:tc>
        <w:tc>
          <w:tcPr>
            <w:tcW w:w="2248" w:type="dxa"/>
            <w:noWrap/>
            <w:hideMark/>
          </w:tcPr>
          <w:p w14:paraId="107FE54D" w14:textId="77777777" w:rsidR="00F45CC9" w:rsidRPr="00F45CC9" w:rsidRDefault="00F45CC9" w:rsidP="00F45CC9">
            <w:pPr>
              <w:pStyle w:val="NormalIndent"/>
              <w:jc w:val="right"/>
            </w:pPr>
            <w:r w:rsidRPr="00F45CC9">
              <w:t>3,5</w:t>
            </w:r>
          </w:p>
        </w:tc>
        <w:tc>
          <w:tcPr>
            <w:tcW w:w="1359" w:type="dxa"/>
            <w:noWrap/>
            <w:hideMark/>
          </w:tcPr>
          <w:p w14:paraId="158C6D11" w14:textId="77777777" w:rsidR="00F45CC9" w:rsidRPr="00F45CC9" w:rsidRDefault="00F45CC9" w:rsidP="00F45CC9">
            <w:pPr>
              <w:pStyle w:val="NormalIndent"/>
              <w:jc w:val="right"/>
            </w:pPr>
            <w:r w:rsidRPr="00F45CC9">
              <w:t>3,45</w:t>
            </w:r>
          </w:p>
        </w:tc>
        <w:tc>
          <w:tcPr>
            <w:tcW w:w="1060" w:type="dxa"/>
            <w:noWrap/>
            <w:hideMark/>
          </w:tcPr>
          <w:p w14:paraId="4740D5D7" w14:textId="77777777" w:rsidR="00F45CC9" w:rsidRPr="00F45CC9" w:rsidRDefault="00F45CC9" w:rsidP="00F45CC9">
            <w:pPr>
              <w:pStyle w:val="NormalIndent"/>
            </w:pPr>
            <w:r w:rsidRPr="00F45CC9">
              <w:t>AT</w:t>
            </w:r>
          </w:p>
        </w:tc>
      </w:tr>
      <w:tr w:rsidR="00F45CC9" w:rsidRPr="00F45CC9" w14:paraId="2D04C8F2" w14:textId="77777777" w:rsidTr="006A19BB">
        <w:trPr>
          <w:trHeight w:val="288"/>
        </w:trPr>
        <w:tc>
          <w:tcPr>
            <w:tcW w:w="2093" w:type="dxa"/>
            <w:hideMark/>
          </w:tcPr>
          <w:p w14:paraId="67FA7021" w14:textId="77777777" w:rsidR="00F45CC9" w:rsidRPr="00F45CC9" w:rsidRDefault="00F45CC9" w:rsidP="00F45CC9">
            <w:pPr>
              <w:pStyle w:val="NormalIndent"/>
            </w:pPr>
            <w:r w:rsidRPr="00F45CC9">
              <w:t>01_AVL</w:t>
            </w:r>
          </w:p>
        </w:tc>
        <w:tc>
          <w:tcPr>
            <w:tcW w:w="1559" w:type="dxa"/>
            <w:noWrap/>
            <w:hideMark/>
          </w:tcPr>
          <w:p w14:paraId="0DAC9F32" w14:textId="77777777" w:rsidR="00F45CC9" w:rsidRPr="00F45CC9" w:rsidRDefault="00F45CC9" w:rsidP="00F45CC9">
            <w:pPr>
              <w:pStyle w:val="NormalIndent"/>
            </w:pPr>
            <w:r w:rsidRPr="00F45CC9">
              <w:t>WP1_03</w:t>
            </w:r>
          </w:p>
        </w:tc>
        <w:tc>
          <w:tcPr>
            <w:tcW w:w="2248" w:type="dxa"/>
            <w:noWrap/>
            <w:hideMark/>
          </w:tcPr>
          <w:p w14:paraId="326408A6" w14:textId="77777777" w:rsidR="00F45CC9" w:rsidRPr="00F45CC9" w:rsidRDefault="00F45CC9" w:rsidP="00F45CC9">
            <w:pPr>
              <w:pStyle w:val="NormalIndent"/>
              <w:jc w:val="right"/>
            </w:pPr>
            <w:r w:rsidRPr="00F45CC9">
              <w:t>0,33</w:t>
            </w:r>
          </w:p>
        </w:tc>
        <w:tc>
          <w:tcPr>
            <w:tcW w:w="1359" w:type="dxa"/>
            <w:noWrap/>
            <w:hideMark/>
          </w:tcPr>
          <w:p w14:paraId="42AC86B8" w14:textId="77777777" w:rsidR="00F45CC9" w:rsidRPr="00F45CC9" w:rsidRDefault="00F45CC9" w:rsidP="00F45CC9">
            <w:pPr>
              <w:pStyle w:val="NormalIndent"/>
              <w:jc w:val="right"/>
            </w:pPr>
            <w:r w:rsidRPr="00F45CC9">
              <w:t>0,3</w:t>
            </w:r>
          </w:p>
        </w:tc>
        <w:tc>
          <w:tcPr>
            <w:tcW w:w="1060" w:type="dxa"/>
            <w:noWrap/>
            <w:hideMark/>
          </w:tcPr>
          <w:p w14:paraId="6FB92672" w14:textId="77777777" w:rsidR="00F45CC9" w:rsidRPr="00F45CC9" w:rsidRDefault="00F45CC9" w:rsidP="00F45CC9">
            <w:pPr>
              <w:pStyle w:val="NormalIndent"/>
            </w:pPr>
            <w:r w:rsidRPr="00F45CC9">
              <w:t>AT</w:t>
            </w:r>
          </w:p>
        </w:tc>
      </w:tr>
      <w:tr w:rsidR="00F45CC9" w:rsidRPr="00F45CC9" w14:paraId="52DEAE98" w14:textId="77777777" w:rsidTr="006A19BB">
        <w:trPr>
          <w:trHeight w:val="288"/>
        </w:trPr>
        <w:tc>
          <w:tcPr>
            <w:tcW w:w="2093" w:type="dxa"/>
            <w:hideMark/>
          </w:tcPr>
          <w:p w14:paraId="2B9DA430" w14:textId="77777777" w:rsidR="00F45CC9" w:rsidRPr="00F45CC9" w:rsidRDefault="00F45CC9" w:rsidP="00F45CC9">
            <w:pPr>
              <w:pStyle w:val="NormalIndent"/>
            </w:pPr>
            <w:r w:rsidRPr="00F45CC9">
              <w:t>01_AVL</w:t>
            </w:r>
          </w:p>
        </w:tc>
        <w:tc>
          <w:tcPr>
            <w:tcW w:w="1559" w:type="dxa"/>
            <w:noWrap/>
            <w:hideMark/>
          </w:tcPr>
          <w:p w14:paraId="59B088B9" w14:textId="77777777" w:rsidR="00F45CC9" w:rsidRPr="00F45CC9" w:rsidRDefault="00F45CC9" w:rsidP="00F45CC9">
            <w:pPr>
              <w:pStyle w:val="NormalIndent"/>
            </w:pPr>
            <w:r w:rsidRPr="00F45CC9">
              <w:t>WP3_03</w:t>
            </w:r>
          </w:p>
        </w:tc>
        <w:tc>
          <w:tcPr>
            <w:tcW w:w="2248" w:type="dxa"/>
            <w:noWrap/>
            <w:hideMark/>
          </w:tcPr>
          <w:p w14:paraId="6479FF64" w14:textId="77777777" w:rsidR="00F45CC9" w:rsidRPr="00F45CC9" w:rsidRDefault="00F45CC9" w:rsidP="00F45CC9">
            <w:pPr>
              <w:pStyle w:val="NormalIndent"/>
              <w:jc w:val="right"/>
            </w:pPr>
            <w:r w:rsidRPr="00F45CC9">
              <w:t>29</w:t>
            </w:r>
          </w:p>
        </w:tc>
        <w:tc>
          <w:tcPr>
            <w:tcW w:w="1359" w:type="dxa"/>
            <w:noWrap/>
            <w:hideMark/>
          </w:tcPr>
          <w:p w14:paraId="37478588" w14:textId="77777777" w:rsidR="00F45CC9" w:rsidRPr="00F45CC9" w:rsidRDefault="00F45CC9" w:rsidP="00F45CC9">
            <w:pPr>
              <w:pStyle w:val="NormalIndent"/>
              <w:jc w:val="right"/>
            </w:pPr>
            <w:r w:rsidRPr="00F45CC9">
              <w:t>29,21</w:t>
            </w:r>
          </w:p>
        </w:tc>
        <w:tc>
          <w:tcPr>
            <w:tcW w:w="1060" w:type="dxa"/>
            <w:noWrap/>
            <w:hideMark/>
          </w:tcPr>
          <w:p w14:paraId="4DDA82F4" w14:textId="77777777" w:rsidR="00F45CC9" w:rsidRPr="00F45CC9" w:rsidRDefault="00F45CC9" w:rsidP="00F45CC9">
            <w:pPr>
              <w:pStyle w:val="NormalIndent"/>
            </w:pPr>
            <w:r w:rsidRPr="00F45CC9">
              <w:t>AT</w:t>
            </w:r>
          </w:p>
        </w:tc>
      </w:tr>
      <w:tr w:rsidR="00F45CC9" w:rsidRPr="00F45CC9" w14:paraId="090D5D1D" w14:textId="77777777" w:rsidTr="006A19BB">
        <w:trPr>
          <w:trHeight w:val="288"/>
        </w:trPr>
        <w:tc>
          <w:tcPr>
            <w:tcW w:w="2093" w:type="dxa"/>
            <w:hideMark/>
          </w:tcPr>
          <w:p w14:paraId="43DCE2E6" w14:textId="77777777" w:rsidR="00F45CC9" w:rsidRPr="00F45CC9" w:rsidRDefault="00F45CC9" w:rsidP="00F45CC9">
            <w:pPr>
              <w:pStyle w:val="NormalIndent"/>
            </w:pPr>
            <w:r w:rsidRPr="00F45CC9">
              <w:t>01_AVL</w:t>
            </w:r>
          </w:p>
        </w:tc>
        <w:tc>
          <w:tcPr>
            <w:tcW w:w="1559" w:type="dxa"/>
            <w:noWrap/>
            <w:hideMark/>
          </w:tcPr>
          <w:p w14:paraId="0BF957B1" w14:textId="77777777" w:rsidR="00F45CC9" w:rsidRPr="00F45CC9" w:rsidRDefault="00F45CC9" w:rsidP="00F45CC9">
            <w:pPr>
              <w:pStyle w:val="NormalIndent"/>
            </w:pPr>
            <w:r w:rsidRPr="00F45CC9">
              <w:t>WP3_04</w:t>
            </w:r>
          </w:p>
        </w:tc>
        <w:tc>
          <w:tcPr>
            <w:tcW w:w="2248" w:type="dxa"/>
            <w:noWrap/>
            <w:hideMark/>
          </w:tcPr>
          <w:p w14:paraId="77A5D55F" w14:textId="77777777" w:rsidR="00F45CC9" w:rsidRPr="00F45CC9" w:rsidRDefault="00F45CC9" w:rsidP="00F45CC9">
            <w:pPr>
              <w:pStyle w:val="NormalIndent"/>
              <w:jc w:val="right"/>
            </w:pPr>
            <w:r w:rsidRPr="00F45CC9">
              <w:t>53</w:t>
            </w:r>
          </w:p>
        </w:tc>
        <w:tc>
          <w:tcPr>
            <w:tcW w:w="1359" w:type="dxa"/>
            <w:noWrap/>
            <w:hideMark/>
          </w:tcPr>
          <w:p w14:paraId="2FF7A6EE" w14:textId="77777777" w:rsidR="00F45CC9" w:rsidRPr="00F45CC9" w:rsidRDefault="00F45CC9" w:rsidP="00F45CC9">
            <w:pPr>
              <w:pStyle w:val="NormalIndent"/>
              <w:jc w:val="right"/>
            </w:pPr>
            <w:r w:rsidRPr="00F45CC9">
              <w:t>51,73</w:t>
            </w:r>
          </w:p>
        </w:tc>
        <w:tc>
          <w:tcPr>
            <w:tcW w:w="1060" w:type="dxa"/>
            <w:noWrap/>
            <w:hideMark/>
          </w:tcPr>
          <w:p w14:paraId="4ACBD73F" w14:textId="77777777" w:rsidR="00F45CC9" w:rsidRPr="00F45CC9" w:rsidRDefault="00F45CC9" w:rsidP="00F45CC9">
            <w:pPr>
              <w:pStyle w:val="NormalIndent"/>
            </w:pPr>
            <w:r w:rsidRPr="00F45CC9">
              <w:t>AT</w:t>
            </w:r>
          </w:p>
        </w:tc>
      </w:tr>
      <w:tr w:rsidR="00F45CC9" w:rsidRPr="00F45CC9" w14:paraId="3818C5B9" w14:textId="77777777" w:rsidTr="006A19BB">
        <w:trPr>
          <w:trHeight w:val="288"/>
        </w:trPr>
        <w:tc>
          <w:tcPr>
            <w:tcW w:w="2093" w:type="dxa"/>
            <w:hideMark/>
          </w:tcPr>
          <w:p w14:paraId="60B9D11D" w14:textId="77777777" w:rsidR="00F45CC9" w:rsidRPr="00F45CC9" w:rsidRDefault="00F45CC9" w:rsidP="00F45CC9">
            <w:pPr>
              <w:pStyle w:val="NormalIndent"/>
            </w:pPr>
            <w:r w:rsidRPr="00F45CC9">
              <w:t>01_AVL</w:t>
            </w:r>
          </w:p>
        </w:tc>
        <w:tc>
          <w:tcPr>
            <w:tcW w:w="1559" w:type="dxa"/>
            <w:noWrap/>
            <w:hideMark/>
          </w:tcPr>
          <w:p w14:paraId="53982C7C" w14:textId="77777777" w:rsidR="00F45CC9" w:rsidRPr="00F45CC9" w:rsidRDefault="00F45CC9" w:rsidP="00F45CC9">
            <w:pPr>
              <w:pStyle w:val="NormalIndent"/>
            </w:pPr>
            <w:r w:rsidRPr="00F45CC9">
              <w:t>WP3_07</w:t>
            </w:r>
          </w:p>
        </w:tc>
        <w:tc>
          <w:tcPr>
            <w:tcW w:w="2248" w:type="dxa"/>
            <w:noWrap/>
            <w:hideMark/>
          </w:tcPr>
          <w:p w14:paraId="0FEF80EB" w14:textId="77777777" w:rsidR="00F45CC9" w:rsidRPr="00F45CC9" w:rsidRDefault="00F45CC9" w:rsidP="00F45CC9">
            <w:pPr>
              <w:pStyle w:val="NormalIndent"/>
              <w:jc w:val="right"/>
            </w:pPr>
            <w:r w:rsidRPr="00F45CC9">
              <w:t>0,5</w:t>
            </w:r>
          </w:p>
        </w:tc>
        <w:tc>
          <w:tcPr>
            <w:tcW w:w="1359" w:type="dxa"/>
            <w:noWrap/>
            <w:hideMark/>
          </w:tcPr>
          <w:p w14:paraId="7231721D" w14:textId="77777777" w:rsidR="00F45CC9" w:rsidRPr="00F45CC9" w:rsidRDefault="00F45CC9" w:rsidP="00F45CC9">
            <w:pPr>
              <w:pStyle w:val="NormalIndent"/>
              <w:jc w:val="right"/>
            </w:pPr>
            <w:r w:rsidRPr="00F45CC9">
              <w:t>0,5</w:t>
            </w:r>
          </w:p>
        </w:tc>
        <w:tc>
          <w:tcPr>
            <w:tcW w:w="1060" w:type="dxa"/>
            <w:noWrap/>
            <w:hideMark/>
          </w:tcPr>
          <w:p w14:paraId="6DF3ABF5" w14:textId="77777777" w:rsidR="00F45CC9" w:rsidRPr="00F45CC9" w:rsidRDefault="00F45CC9" w:rsidP="00F45CC9">
            <w:pPr>
              <w:pStyle w:val="NormalIndent"/>
            </w:pPr>
            <w:r w:rsidRPr="00F45CC9">
              <w:t>AT</w:t>
            </w:r>
          </w:p>
        </w:tc>
      </w:tr>
      <w:tr w:rsidR="00F45CC9" w:rsidRPr="00F45CC9" w14:paraId="5C652459" w14:textId="77777777" w:rsidTr="006A19BB">
        <w:trPr>
          <w:trHeight w:val="288"/>
        </w:trPr>
        <w:tc>
          <w:tcPr>
            <w:tcW w:w="2093" w:type="dxa"/>
            <w:hideMark/>
          </w:tcPr>
          <w:p w14:paraId="29661D74" w14:textId="77777777" w:rsidR="00F45CC9" w:rsidRPr="00F45CC9" w:rsidRDefault="00F45CC9" w:rsidP="00F45CC9">
            <w:pPr>
              <w:pStyle w:val="NormalIndent"/>
            </w:pPr>
            <w:r w:rsidRPr="00F45CC9">
              <w:t>01_AVL</w:t>
            </w:r>
          </w:p>
        </w:tc>
        <w:tc>
          <w:tcPr>
            <w:tcW w:w="1559" w:type="dxa"/>
            <w:noWrap/>
            <w:hideMark/>
          </w:tcPr>
          <w:p w14:paraId="4D84BD69" w14:textId="77777777" w:rsidR="00F45CC9" w:rsidRPr="00F45CC9" w:rsidRDefault="00F45CC9" w:rsidP="00F45CC9">
            <w:pPr>
              <w:pStyle w:val="NormalIndent"/>
            </w:pPr>
            <w:r w:rsidRPr="00F45CC9">
              <w:t>WP3_08</w:t>
            </w:r>
          </w:p>
        </w:tc>
        <w:tc>
          <w:tcPr>
            <w:tcW w:w="2248" w:type="dxa"/>
            <w:noWrap/>
            <w:hideMark/>
          </w:tcPr>
          <w:p w14:paraId="78634FEA" w14:textId="77777777" w:rsidR="00F45CC9" w:rsidRPr="00F45CC9" w:rsidRDefault="00F45CC9" w:rsidP="00F45CC9">
            <w:pPr>
              <w:pStyle w:val="NormalIndent"/>
              <w:jc w:val="right"/>
            </w:pPr>
            <w:r w:rsidRPr="00F45CC9">
              <w:t>0,5</w:t>
            </w:r>
          </w:p>
        </w:tc>
        <w:tc>
          <w:tcPr>
            <w:tcW w:w="1359" w:type="dxa"/>
            <w:noWrap/>
            <w:hideMark/>
          </w:tcPr>
          <w:p w14:paraId="14FDBDFE" w14:textId="77777777" w:rsidR="00F45CC9" w:rsidRPr="00F45CC9" w:rsidRDefault="00F45CC9" w:rsidP="00F45CC9">
            <w:pPr>
              <w:pStyle w:val="NormalIndent"/>
              <w:jc w:val="right"/>
            </w:pPr>
            <w:r w:rsidRPr="00F45CC9">
              <w:t>0,5</w:t>
            </w:r>
          </w:p>
        </w:tc>
        <w:tc>
          <w:tcPr>
            <w:tcW w:w="1060" w:type="dxa"/>
            <w:noWrap/>
            <w:hideMark/>
          </w:tcPr>
          <w:p w14:paraId="656E8805" w14:textId="77777777" w:rsidR="00F45CC9" w:rsidRPr="00F45CC9" w:rsidRDefault="00F45CC9" w:rsidP="00F45CC9">
            <w:pPr>
              <w:pStyle w:val="NormalIndent"/>
            </w:pPr>
            <w:r w:rsidRPr="00F45CC9">
              <w:t>AT</w:t>
            </w:r>
          </w:p>
        </w:tc>
      </w:tr>
      <w:tr w:rsidR="00F45CC9" w:rsidRPr="00F45CC9" w14:paraId="19D8393E" w14:textId="77777777" w:rsidTr="006A19BB">
        <w:trPr>
          <w:trHeight w:val="288"/>
        </w:trPr>
        <w:tc>
          <w:tcPr>
            <w:tcW w:w="2093" w:type="dxa"/>
            <w:hideMark/>
          </w:tcPr>
          <w:p w14:paraId="2F303FD4" w14:textId="77777777" w:rsidR="00F45CC9" w:rsidRPr="00F45CC9" w:rsidRDefault="00F45CC9" w:rsidP="00F45CC9">
            <w:pPr>
              <w:pStyle w:val="NormalIndent"/>
            </w:pPr>
            <w:r w:rsidRPr="00F45CC9">
              <w:t>01_AVL</w:t>
            </w:r>
          </w:p>
        </w:tc>
        <w:tc>
          <w:tcPr>
            <w:tcW w:w="1559" w:type="dxa"/>
            <w:noWrap/>
            <w:hideMark/>
          </w:tcPr>
          <w:p w14:paraId="690D6528" w14:textId="77777777" w:rsidR="00F45CC9" w:rsidRPr="00F45CC9" w:rsidRDefault="00F45CC9" w:rsidP="00F45CC9">
            <w:pPr>
              <w:pStyle w:val="NormalIndent"/>
            </w:pPr>
            <w:r w:rsidRPr="00F45CC9">
              <w:t>WP6_01</w:t>
            </w:r>
          </w:p>
        </w:tc>
        <w:tc>
          <w:tcPr>
            <w:tcW w:w="2248" w:type="dxa"/>
            <w:noWrap/>
            <w:hideMark/>
          </w:tcPr>
          <w:p w14:paraId="41EE91C3" w14:textId="77777777" w:rsidR="00F45CC9" w:rsidRPr="00F45CC9" w:rsidRDefault="00F45CC9" w:rsidP="00F45CC9">
            <w:pPr>
              <w:pStyle w:val="NormalIndent"/>
              <w:jc w:val="right"/>
            </w:pPr>
            <w:r w:rsidRPr="00F45CC9">
              <w:t>1,5</w:t>
            </w:r>
          </w:p>
        </w:tc>
        <w:tc>
          <w:tcPr>
            <w:tcW w:w="1359" w:type="dxa"/>
            <w:noWrap/>
            <w:hideMark/>
          </w:tcPr>
          <w:p w14:paraId="785AC4B2" w14:textId="77777777" w:rsidR="00F45CC9" w:rsidRPr="00F45CC9" w:rsidRDefault="00F45CC9" w:rsidP="00F45CC9">
            <w:pPr>
              <w:pStyle w:val="NormalIndent"/>
              <w:jc w:val="right"/>
            </w:pPr>
            <w:r w:rsidRPr="00F45CC9">
              <w:t>1,38</w:t>
            </w:r>
          </w:p>
        </w:tc>
        <w:tc>
          <w:tcPr>
            <w:tcW w:w="1060" w:type="dxa"/>
            <w:noWrap/>
            <w:hideMark/>
          </w:tcPr>
          <w:p w14:paraId="4D38DF38" w14:textId="77777777" w:rsidR="00F45CC9" w:rsidRPr="00F45CC9" w:rsidRDefault="00F45CC9" w:rsidP="00F45CC9">
            <w:pPr>
              <w:pStyle w:val="NormalIndent"/>
            </w:pPr>
            <w:r w:rsidRPr="00F45CC9">
              <w:t>AT</w:t>
            </w:r>
          </w:p>
        </w:tc>
      </w:tr>
      <w:tr w:rsidR="00F45CC9" w:rsidRPr="00F45CC9" w14:paraId="41BB0577" w14:textId="77777777" w:rsidTr="006A19BB">
        <w:trPr>
          <w:trHeight w:val="288"/>
        </w:trPr>
        <w:tc>
          <w:tcPr>
            <w:tcW w:w="2093" w:type="dxa"/>
            <w:hideMark/>
          </w:tcPr>
          <w:p w14:paraId="1718C775" w14:textId="77777777" w:rsidR="00F45CC9" w:rsidRPr="00F45CC9" w:rsidRDefault="00F45CC9" w:rsidP="00F45CC9">
            <w:pPr>
              <w:pStyle w:val="NormalIndent"/>
            </w:pPr>
            <w:r w:rsidRPr="00F45CC9">
              <w:t>01_AVL</w:t>
            </w:r>
          </w:p>
        </w:tc>
        <w:tc>
          <w:tcPr>
            <w:tcW w:w="1559" w:type="dxa"/>
            <w:noWrap/>
            <w:hideMark/>
          </w:tcPr>
          <w:p w14:paraId="2CA8955E" w14:textId="77777777" w:rsidR="00F45CC9" w:rsidRPr="00F45CC9" w:rsidRDefault="00F45CC9" w:rsidP="00F45CC9">
            <w:pPr>
              <w:pStyle w:val="NormalIndent"/>
            </w:pPr>
            <w:r w:rsidRPr="00F45CC9">
              <w:t>WP6_03</w:t>
            </w:r>
          </w:p>
        </w:tc>
        <w:tc>
          <w:tcPr>
            <w:tcW w:w="2248" w:type="dxa"/>
            <w:noWrap/>
            <w:hideMark/>
          </w:tcPr>
          <w:p w14:paraId="5A770406" w14:textId="77777777" w:rsidR="00F45CC9" w:rsidRPr="00F45CC9" w:rsidRDefault="00F45CC9" w:rsidP="00F45CC9">
            <w:pPr>
              <w:pStyle w:val="NormalIndent"/>
              <w:jc w:val="right"/>
            </w:pPr>
            <w:r w:rsidRPr="00F45CC9">
              <w:t>3</w:t>
            </w:r>
          </w:p>
        </w:tc>
        <w:tc>
          <w:tcPr>
            <w:tcW w:w="1359" w:type="dxa"/>
            <w:noWrap/>
            <w:hideMark/>
          </w:tcPr>
          <w:p w14:paraId="22E241F5" w14:textId="77777777" w:rsidR="00F45CC9" w:rsidRPr="00F45CC9" w:rsidRDefault="00F45CC9" w:rsidP="00F45CC9">
            <w:pPr>
              <w:pStyle w:val="NormalIndent"/>
              <w:jc w:val="right"/>
            </w:pPr>
            <w:r w:rsidRPr="00F45CC9">
              <w:t>3,5</w:t>
            </w:r>
          </w:p>
        </w:tc>
        <w:tc>
          <w:tcPr>
            <w:tcW w:w="1060" w:type="dxa"/>
            <w:noWrap/>
            <w:hideMark/>
          </w:tcPr>
          <w:p w14:paraId="5D091D6F" w14:textId="77777777" w:rsidR="00F45CC9" w:rsidRPr="00F45CC9" w:rsidRDefault="00F45CC9" w:rsidP="00F45CC9">
            <w:pPr>
              <w:pStyle w:val="NormalIndent"/>
            </w:pPr>
            <w:r w:rsidRPr="00F45CC9">
              <w:t>AT</w:t>
            </w:r>
          </w:p>
        </w:tc>
      </w:tr>
      <w:tr w:rsidR="00F45CC9" w:rsidRPr="00F45CC9" w14:paraId="1E6DC0F8" w14:textId="77777777" w:rsidTr="006A19BB">
        <w:trPr>
          <w:trHeight w:val="288"/>
        </w:trPr>
        <w:tc>
          <w:tcPr>
            <w:tcW w:w="2093" w:type="dxa"/>
            <w:hideMark/>
          </w:tcPr>
          <w:p w14:paraId="3ECD6D6A" w14:textId="77777777" w:rsidR="00F45CC9" w:rsidRPr="00F45CC9" w:rsidRDefault="00F45CC9" w:rsidP="00F45CC9">
            <w:pPr>
              <w:pStyle w:val="NormalIndent"/>
            </w:pPr>
            <w:r w:rsidRPr="00F45CC9">
              <w:t>01_AVL</w:t>
            </w:r>
          </w:p>
        </w:tc>
        <w:tc>
          <w:tcPr>
            <w:tcW w:w="1559" w:type="dxa"/>
            <w:noWrap/>
            <w:hideMark/>
          </w:tcPr>
          <w:p w14:paraId="69EB4469" w14:textId="77777777" w:rsidR="00F45CC9" w:rsidRPr="00F45CC9" w:rsidRDefault="00F45CC9" w:rsidP="00F45CC9">
            <w:pPr>
              <w:pStyle w:val="NormalIndent"/>
            </w:pPr>
            <w:r w:rsidRPr="00F45CC9">
              <w:t>WP6_08</w:t>
            </w:r>
          </w:p>
        </w:tc>
        <w:tc>
          <w:tcPr>
            <w:tcW w:w="2248" w:type="dxa"/>
            <w:noWrap/>
            <w:hideMark/>
          </w:tcPr>
          <w:p w14:paraId="01AC663C" w14:textId="77777777" w:rsidR="00F45CC9" w:rsidRPr="00F45CC9" w:rsidRDefault="00F45CC9" w:rsidP="00F45CC9">
            <w:pPr>
              <w:pStyle w:val="NormalIndent"/>
              <w:jc w:val="right"/>
            </w:pPr>
            <w:r w:rsidRPr="00F45CC9">
              <w:t>4</w:t>
            </w:r>
          </w:p>
        </w:tc>
        <w:tc>
          <w:tcPr>
            <w:tcW w:w="1359" w:type="dxa"/>
            <w:noWrap/>
            <w:hideMark/>
          </w:tcPr>
          <w:p w14:paraId="4DDAC976" w14:textId="77777777" w:rsidR="00F45CC9" w:rsidRPr="00F45CC9" w:rsidRDefault="00F45CC9" w:rsidP="00F45CC9">
            <w:pPr>
              <w:pStyle w:val="NormalIndent"/>
              <w:jc w:val="right"/>
            </w:pPr>
            <w:r w:rsidRPr="00F45CC9">
              <w:t>3,9</w:t>
            </w:r>
          </w:p>
        </w:tc>
        <w:tc>
          <w:tcPr>
            <w:tcW w:w="1060" w:type="dxa"/>
            <w:noWrap/>
            <w:hideMark/>
          </w:tcPr>
          <w:p w14:paraId="5D6FA084" w14:textId="77777777" w:rsidR="00F45CC9" w:rsidRPr="00F45CC9" w:rsidRDefault="00F45CC9" w:rsidP="00F45CC9">
            <w:pPr>
              <w:pStyle w:val="NormalIndent"/>
            </w:pPr>
            <w:r w:rsidRPr="00F45CC9">
              <w:t>AT</w:t>
            </w:r>
          </w:p>
        </w:tc>
      </w:tr>
      <w:tr w:rsidR="00F45CC9" w:rsidRPr="00F45CC9" w14:paraId="7A92A371" w14:textId="77777777" w:rsidTr="006A19BB">
        <w:trPr>
          <w:trHeight w:val="288"/>
        </w:trPr>
        <w:tc>
          <w:tcPr>
            <w:tcW w:w="2093" w:type="dxa"/>
            <w:hideMark/>
          </w:tcPr>
          <w:p w14:paraId="7390BBD6" w14:textId="77777777" w:rsidR="00F45CC9" w:rsidRPr="00F45CC9" w:rsidRDefault="00F45CC9" w:rsidP="00F45CC9">
            <w:pPr>
              <w:pStyle w:val="NormalIndent"/>
            </w:pPr>
            <w:r w:rsidRPr="00F45CC9">
              <w:t>01_AVL</w:t>
            </w:r>
          </w:p>
        </w:tc>
        <w:tc>
          <w:tcPr>
            <w:tcW w:w="1559" w:type="dxa"/>
            <w:noWrap/>
            <w:hideMark/>
          </w:tcPr>
          <w:p w14:paraId="12830777" w14:textId="77777777" w:rsidR="00F45CC9" w:rsidRPr="00F45CC9" w:rsidRDefault="00F45CC9" w:rsidP="00F45CC9">
            <w:pPr>
              <w:pStyle w:val="NormalIndent"/>
            </w:pPr>
            <w:r w:rsidRPr="00F45CC9">
              <w:t>WP6_10</w:t>
            </w:r>
          </w:p>
        </w:tc>
        <w:tc>
          <w:tcPr>
            <w:tcW w:w="2248" w:type="dxa"/>
            <w:noWrap/>
            <w:hideMark/>
          </w:tcPr>
          <w:p w14:paraId="47C22A56" w14:textId="77777777" w:rsidR="00F45CC9" w:rsidRPr="00F45CC9" w:rsidRDefault="00F45CC9" w:rsidP="00F45CC9">
            <w:pPr>
              <w:pStyle w:val="NormalIndent"/>
              <w:jc w:val="right"/>
            </w:pPr>
            <w:r w:rsidRPr="00F45CC9">
              <w:t>7,5</w:t>
            </w:r>
          </w:p>
        </w:tc>
        <w:tc>
          <w:tcPr>
            <w:tcW w:w="1359" w:type="dxa"/>
            <w:noWrap/>
            <w:hideMark/>
          </w:tcPr>
          <w:p w14:paraId="7EDEF15E" w14:textId="77777777" w:rsidR="00F45CC9" w:rsidRPr="00F45CC9" w:rsidRDefault="00F45CC9" w:rsidP="00F45CC9">
            <w:pPr>
              <w:pStyle w:val="NormalIndent"/>
              <w:jc w:val="right"/>
            </w:pPr>
            <w:r w:rsidRPr="00F45CC9">
              <w:t>7,17</w:t>
            </w:r>
          </w:p>
        </w:tc>
        <w:tc>
          <w:tcPr>
            <w:tcW w:w="1060" w:type="dxa"/>
            <w:noWrap/>
            <w:hideMark/>
          </w:tcPr>
          <w:p w14:paraId="49DE91F8" w14:textId="77777777" w:rsidR="00F45CC9" w:rsidRPr="00F45CC9" w:rsidRDefault="00F45CC9" w:rsidP="00F45CC9">
            <w:pPr>
              <w:pStyle w:val="NormalIndent"/>
            </w:pPr>
            <w:r w:rsidRPr="00F45CC9">
              <w:t>AT</w:t>
            </w:r>
          </w:p>
        </w:tc>
      </w:tr>
      <w:tr w:rsidR="00F45CC9" w:rsidRPr="00F45CC9" w14:paraId="297C63C9" w14:textId="77777777" w:rsidTr="006A19BB">
        <w:trPr>
          <w:trHeight w:val="288"/>
        </w:trPr>
        <w:tc>
          <w:tcPr>
            <w:tcW w:w="2093" w:type="dxa"/>
            <w:hideMark/>
          </w:tcPr>
          <w:p w14:paraId="669529C6" w14:textId="77777777" w:rsidR="00F45CC9" w:rsidRPr="00F45CC9" w:rsidRDefault="00F45CC9" w:rsidP="00F45CC9">
            <w:pPr>
              <w:pStyle w:val="NormalIndent"/>
            </w:pPr>
            <w:r w:rsidRPr="00F45CC9">
              <w:t>01_AVL</w:t>
            </w:r>
          </w:p>
        </w:tc>
        <w:tc>
          <w:tcPr>
            <w:tcW w:w="1559" w:type="dxa"/>
            <w:noWrap/>
            <w:hideMark/>
          </w:tcPr>
          <w:p w14:paraId="03707736" w14:textId="77777777" w:rsidR="00F45CC9" w:rsidRPr="00F45CC9" w:rsidRDefault="00F45CC9" w:rsidP="00F45CC9">
            <w:pPr>
              <w:pStyle w:val="NormalIndent"/>
            </w:pPr>
            <w:r w:rsidRPr="00F45CC9">
              <w:t>WP6_12</w:t>
            </w:r>
          </w:p>
        </w:tc>
        <w:tc>
          <w:tcPr>
            <w:tcW w:w="2248" w:type="dxa"/>
            <w:noWrap/>
            <w:hideMark/>
          </w:tcPr>
          <w:p w14:paraId="0C9A03C6" w14:textId="77777777" w:rsidR="00F45CC9" w:rsidRPr="00F45CC9" w:rsidRDefault="00F45CC9" w:rsidP="00F45CC9">
            <w:pPr>
              <w:pStyle w:val="NormalIndent"/>
              <w:jc w:val="right"/>
            </w:pPr>
            <w:r w:rsidRPr="00F45CC9">
              <w:t>2,5</w:t>
            </w:r>
          </w:p>
        </w:tc>
        <w:tc>
          <w:tcPr>
            <w:tcW w:w="1359" w:type="dxa"/>
            <w:noWrap/>
            <w:hideMark/>
          </w:tcPr>
          <w:p w14:paraId="0B8F7C67" w14:textId="77777777" w:rsidR="00F45CC9" w:rsidRPr="00F45CC9" w:rsidRDefault="00F45CC9" w:rsidP="00F45CC9">
            <w:pPr>
              <w:pStyle w:val="NormalIndent"/>
              <w:jc w:val="right"/>
            </w:pPr>
            <w:r w:rsidRPr="00F45CC9">
              <w:t>2,5</w:t>
            </w:r>
          </w:p>
        </w:tc>
        <w:tc>
          <w:tcPr>
            <w:tcW w:w="1060" w:type="dxa"/>
            <w:noWrap/>
            <w:hideMark/>
          </w:tcPr>
          <w:p w14:paraId="1AA43B1C" w14:textId="77777777" w:rsidR="00F45CC9" w:rsidRPr="00F45CC9" w:rsidRDefault="00F45CC9" w:rsidP="00F45CC9">
            <w:pPr>
              <w:pStyle w:val="NormalIndent"/>
            </w:pPr>
            <w:r w:rsidRPr="00F45CC9">
              <w:t>AT</w:t>
            </w:r>
          </w:p>
        </w:tc>
      </w:tr>
      <w:tr w:rsidR="00F45CC9" w:rsidRPr="00F45CC9" w14:paraId="1E5EAB88" w14:textId="77777777" w:rsidTr="006A19BB">
        <w:trPr>
          <w:trHeight w:val="288"/>
        </w:trPr>
        <w:tc>
          <w:tcPr>
            <w:tcW w:w="2093" w:type="dxa"/>
            <w:hideMark/>
          </w:tcPr>
          <w:p w14:paraId="240CDBDB" w14:textId="77777777" w:rsidR="00F45CC9" w:rsidRPr="00F45CC9" w:rsidRDefault="00F45CC9" w:rsidP="00F45CC9">
            <w:pPr>
              <w:pStyle w:val="NormalIndent"/>
            </w:pPr>
            <w:r w:rsidRPr="00F45CC9">
              <w:t>01_AVL</w:t>
            </w:r>
          </w:p>
        </w:tc>
        <w:tc>
          <w:tcPr>
            <w:tcW w:w="1559" w:type="dxa"/>
            <w:noWrap/>
            <w:hideMark/>
          </w:tcPr>
          <w:p w14:paraId="1C5B1F20" w14:textId="77777777" w:rsidR="00F45CC9" w:rsidRPr="00F45CC9" w:rsidRDefault="00F45CC9" w:rsidP="00F45CC9">
            <w:pPr>
              <w:pStyle w:val="NormalIndent"/>
            </w:pPr>
            <w:r w:rsidRPr="00F45CC9">
              <w:t>WP6_13</w:t>
            </w:r>
          </w:p>
        </w:tc>
        <w:tc>
          <w:tcPr>
            <w:tcW w:w="2248" w:type="dxa"/>
            <w:noWrap/>
            <w:hideMark/>
          </w:tcPr>
          <w:p w14:paraId="6EC5DBCC" w14:textId="77777777" w:rsidR="00F45CC9" w:rsidRPr="00F45CC9" w:rsidRDefault="00F45CC9" w:rsidP="00F45CC9">
            <w:pPr>
              <w:pStyle w:val="NormalIndent"/>
              <w:jc w:val="right"/>
            </w:pPr>
            <w:r w:rsidRPr="00F45CC9">
              <w:t>50,5</w:t>
            </w:r>
          </w:p>
        </w:tc>
        <w:tc>
          <w:tcPr>
            <w:tcW w:w="1359" w:type="dxa"/>
            <w:noWrap/>
            <w:hideMark/>
          </w:tcPr>
          <w:p w14:paraId="378E24C2" w14:textId="77777777" w:rsidR="00F45CC9" w:rsidRPr="00F45CC9" w:rsidRDefault="00F45CC9" w:rsidP="00F45CC9">
            <w:pPr>
              <w:pStyle w:val="NormalIndent"/>
              <w:jc w:val="right"/>
            </w:pPr>
            <w:r w:rsidRPr="00F45CC9">
              <w:t>50,46</w:t>
            </w:r>
          </w:p>
        </w:tc>
        <w:tc>
          <w:tcPr>
            <w:tcW w:w="1060" w:type="dxa"/>
            <w:noWrap/>
            <w:hideMark/>
          </w:tcPr>
          <w:p w14:paraId="632505DC" w14:textId="77777777" w:rsidR="00F45CC9" w:rsidRPr="00F45CC9" w:rsidRDefault="00F45CC9" w:rsidP="00F45CC9">
            <w:pPr>
              <w:pStyle w:val="NormalIndent"/>
            </w:pPr>
            <w:r w:rsidRPr="00F45CC9">
              <w:t>AT</w:t>
            </w:r>
          </w:p>
        </w:tc>
      </w:tr>
      <w:tr w:rsidR="00F45CC9" w:rsidRPr="00F45CC9" w14:paraId="3B1A2F5C" w14:textId="77777777" w:rsidTr="006A19BB">
        <w:trPr>
          <w:trHeight w:val="288"/>
        </w:trPr>
        <w:tc>
          <w:tcPr>
            <w:tcW w:w="2093" w:type="dxa"/>
            <w:hideMark/>
          </w:tcPr>
          <w:p w14:paraId="30E73562" w14:textId="77777777" w:rsidR="00F45CC9" w:rsidRPr="00F45CC9" w:rsidRDefault="00F45CC9" w:rsidP="00F45CC9">
            <w:pPr>
              <w:pStyle w:val="NormalIndent"/>
            </w:pPr>
            <w:r w:rsidRPr="00F45CC9">
              <w:t>02_A-F</w:t>
            </w:r>
          </w:p>
        </w:tc>
        <w:tc>
          <w:tcPr>
            <w:tcW w:w="1559" w:type="dxa"/>
            <w:noWrap/>
            <w:hideMark/>
          </w:tcPr>
          <w:p w14:paraId="30F7B430" w14:textId="77777777" w:rsidR="00F45CC9" w:rsidRPr="00F45CC9" w:rsidRDefault="00F45CC9" w:rsidP="00F45CC9">
            <w:pPr>
              <w:pStyle w:val="NormalIndent"/>
            </w:pPr>
            <w:r w:rsidRPr="00F45CC9">
              <w:t>WP1_01</w:t>
            </w:r>
          </w:p>
        </w:tc>
        <w:tc>
          <w:tcPr>
            <w:tcW w:w="2248" w:type="dxa"/>
            <w:noWrap/>
            <w:hideMark/>
          </w:tcPr>
          <w:p w14:paraId="29C86922" w14:textId="77777777" w:rsidR="00F45CC9" w:rsidRPr="00F45CC9" w:rsidRDefault="00F45CC9" w:rsidP="00F45CC9">
            <w:pPr>
              <w:pStyle w:val="NormalIndent"/>
              <w:jc w:val="right"/>
            </w:pPr>
            <w:r w:rsidRPr="00F45CC9">
              <w:t>0,55</w:t>
            </w:r>
          </w:p>
        </w:tc>
        <w:tc>
          <w:tcPr>
            <w:tcW w:w="1359" w:type="dxa"/>
            <w:noWrap/>
            <w:hideMark/>
          </w:tcPr>
          <w:p w14:paraId="08761313" w14:textId="77777777" w:rsidR="00F45CC9" w:rsidRPr="00F45CC9" w:rsidRDefault="00F45CC9" w:rsidP="00F45CC9">
            <w:pPr>
              <w:pStyle w:val="NormalIndent"/>
              <w:jc w:val="right"/>
            </w:pPr>
            <w:r w:rsidRPr="00F45CC9">
              <w:t>0,5</w:t>
            </w:r>
          </w:p>
        </w:tc>
        <w:tc>
          <w:tcPr>
            <w:tcW w:w="1060" w:type="dxa"/>
            <w:noWrap/>
            <w:hideMark/>
          </w:tcPr>
          <w:p w14:paraId="34C66B96" w14:textId="77777777" w:rsidR="00F45CC9" w:rsidRPr="00F45CC9" w:rsidRDefault="00F45CC9" w:rsidP="00F45CC9">
            <w:pPr>
              <w:pStyle w:val="NormalIndent"/>
            </w:pPr>
            <w:r w:rsidRPr="00F45CC9">
              <w:t>FR</w:t>
            </w:r>
          </w:p>
        </w:tc>
      </w:tr>
      <w:tr w:rsidR="00F45CC9" w:rsidRPr="00F45CC9" w14:paraId="26F4535D" w14:textId="77777777" w:rsidTr="006A19BB">
        <w:trPr>
          <w:trHeight w:val="288"/>
        </w:trPr>
        <w:tc>
          <w:tcPr>
            <w:tcW w:w="2093" w:type="dxa"/>
            <w:hideMark/>
          </w:tcPr>
          <w:p w14:paraId="7697BC67" w14:textId="77777777" w:rsidR="00F45CC9" w:rsidRPr="00F45CC9" w:rsidRDefault="00F45CC9" w:rsidP="00F45CC9">
            <w:pPr>
              <w:pStyle w:val="NormalIndent"/>
            </w:pPr>
            <w:r w:rsidRPr="00F45CC9">
              <w:t>02_A-F</w:t>
            </w:r>
          </w:p>
        </w:tc>
        <w:tc>
          <w:tcPr>
            <w:tcW w:w="1559" w:type="dxa"/>
            <w:noWrap/>
            <w:hideMark/>
          </w:tcPr>
          <w:p w14:paraId="3623AF68" w14:textId="77777777" w:rsidR="00F45CC9" w:rsidRPr="00F45CC9" w:rsidRDefault="00F45CC9" w:rsidP="00F45CC9">
            <w:pPr>
              <w:pStyle w:val="NormalIndent"/>
            </w:pPr>
            <w:r w:rsidRPr="00F45CC9">
              <w:t>WP1_02</w:t>
            </w:r>
          </w:p>
        </w:tc>
        <w:tc>
          <w:tcPr>
            <w:tcW w:w="2248" w:type="dxa"/>
            <w:noWrap/>
            <w:hideMark/>
          </w:tcPr>
          <w:p w14:paraId="120D0984" w14:textId="77777777" w:rsidR="00F45CC9" w:rsidRPr="00F45CC9" w:rsidRDefault="00F45CC9" w:rsidP="00F45CC9">
            <w:pPr>
              <w:pStyle w:val="NormalIndent"/>
              <w:jc w:val="right"/>
            </w:pPr>
            <w:r w:rsidRPr="00F45CC9">
              <w:t>0,4</w:t>
            </w:r>
          </w:p>
        </w:tc>
        <w:tc>
          <w:tcPr>
            <w:tcW w:w="1359" w:type="dxa"/>
            <w:noWrap/>
            <w:hideMark/>
          </w:tcPr>
          <w:p w14:paraId="1932D38A" w14:textId="77777777" w:rsidR="00F45CC9" w:rsidRPr="00F45CC9" w:rsidRDefault="00F45CC9" w:rsidP="00F45CC9">
            <w:pPr>
              <w:pStyle w:val="NormalIndent"/>
              <w:jc w:val="right"/>
            </w:pPr>
            <w:r w:rsidRPr="00F45CC9">
              <w:t>0,35</w:t>
            </w:r>
          </w:p>
        </w:tc>
        <w:tc>
          <w:tcPr>
            <w:tcW w:w="1060" w:type="dxa"/>
            <w:noWrap/>
            <w:hideMark/>
          </w:tcPr>
          <w:p w14:paraId="4DEA0CA7" w14:textId="77777777" w:rsidR="00F45CC9" w:rsidRPr="00F45CC9" w:rsidRDefault="00F45CC9" w:rsidP="00F45CC9">
            <w:pPr>
              <w:pStyle w:val="NormalIndent"/>
            </w:pPr>
            <w:r w:rsidRPr="00F45CC9">
              <w:t>FR</w:t>
            </w:r>
          </w:p>
        </w:tc>
      </w:tr>
      <w:tr w:rsidR="00F45CC9" w:rsidRPr="00F45CC9" w14:paraId="1619800E" w14:textId="77777777" w:rsidTr="006A19BB">
        <w:trPr>
          <w:trHeight w:val="288"/>
        </w:trPr>
        <w:tc>
          <w:tcPr>
            <w:tcW w:w="2093" w:type="dxa"/>
            <w:hideMark/>
          </w:tcPr>
          <w:p w14:paraId="062ED175" w14:textId="77777777" w:rsidR="00F45CC9" w:rsidRPr="00F45CC9" w:rsidRDefault="00F45CC9" w:rsidP="00F45CC9">
            <w:pPr>
              <w:pStyle w:val="NormalIndent"/>
            </w:pPr>
            <w:r w:rsidRPr="00F45CC9">
              <w:t>02_A-F</w:t>
            </w:r>
          </w:p>
        </w:tc>
        <w:tc>
          <w:tcPr>
            <w:tcW w:w="1559" w:type="dxa"/>
            <w:noWrap/>
            <w:hideMark/>
          </w:tcPr>
          <w:p w14:paraId="4D263199" w14:textId="77777777" w:rsidR="00F45CC9" w:rsidRPr="00F45CC9" w:rsidRDefault="00F45CC9" w:rsidP="00F45CC9">
            <w:pPr>
              <w:pStyle w:val="NormalIndent"/>
            </w:pPr>
            <w:r w:rsidRPr="00F45CC9">
              <w:t>WP2_00</w:t>
            </w:r>
          </w:p>
        </w:tc>
        <w:tc>
          <w:tcPr>
            <w:tcW w:w="2248" w:type="dxa"/>
            <w:noWrap/>
            <w:hideMark/>
          </w:tcPr>
          <w:p w14:paraId="4D4987FC" w14:textId="77777777" w:rsidR="00F45CC9" w:rsidRPr="00F45CC9" w:rsidRDefault="00F45CC9" w:rsidP="00F45CC9">
            <w:pPr>
              <w:pStyle w:val="NormalIndent"/>
              <w:jc w:val="right"/>
            </w:pPr>
            <w:r w:rsidRPr="00F45CC9">
              <w:t>1</w:t>
            </w:r>
          </w:p>
        </w:tc>
        <w:tc>
          <w:tcPr>
            <w:tcW w:w="1359" w:type="dxa"/>
            <w:noWrap/>
            <w:hideMark/>
          </w:tcPr>
          <w:p w14:paraId="18F29A61" w14:textId="77777777" w:rsidR="00F45CC9" w:rsidRPr="00F45CC9" w:rsidRDefault="00F45CC9" w:rsidP="00F45CC9">
            <w:pPr>
              <w:pStyle w:val="NormalIndent"/>
              <w:jc w:val="right"/>
            </w:pPr>
            <w:r w:rsidRPr="00F45CC9">
              <w:t>0,8</w:t>
            </w:r>
          </w:p>
        </w:tc>
        <w:tc>
          <w:tcPr>
            <w:tcW w:w="1060" w:type="dxa"/>
            <w:noWrap/>
            <w:hideMark/>
          </w:tcPr>
          <w:p w14:paraId="2E1927D2" w14:textId="77777777" w:rsidR="00F45CC9" w:rsidRPr="00F45CC9" w:rsidRDefault="00F45CC9" w:rsidP="00F45CC9">
            <w:pPr>
              <w:pStyle w:val="NormalIndent"/>
            </w:pPr>
            <w:r w:rsidRPr="00F45CC9">
              <w:t>FR</w:t>
            </w:r>
          </w:p>
        </w:tc>
      </w:tr>
      <w:tr w:rsidR="00F45CC9" w:rsidRPr="00F45CC9" w14:paraId="1849567F" w14:textId="77777777" w:rsidTr="006A19BB">
        <w:trPr>
          <w:trHeight w:val="288"/>
        </w:trPr>
        <w:tc>
          <w:tcPr>
            <w:tcW w:w="2093" w:type="dxa"/>
            <w:hideMark/>
          </w:tcPr>
          <w:p w14:paraId="6B52479D" w14:textId="77777777" w:rsidR="00F45CC9" w:rsidRPr="00F45CC9" w:rsidRDefault="00F45CC9" w:rsidP="00F45CC9">
            <w:pPr>
              <w:pStyle w:val="NormalIndent"/>
            </w:pPr>
            <w:r w:rsidRPr="00F45CC9">
              <w:t>02_A-F</w:t>
            </w:r>
          </w:p>
        </w:tc>
        <w:tc>
          <w:tcPr>
            <w:tcW w:w="1559" w:type="dxa"/>
            <w:noWrap/>
            <w:hideMark/>
          </w:tcPr>
          <w:p w14:paraId="4E924A85" w14:textId="77777777" w:rsidR="00F45CC9" w:rsidRPr="00F45CC9" w:rsidRDefault="00F45CC9" w:rsidP="00F45CC9">
            <w:pPr>
              <w:pStyle w:val="NormalIndent"/>
            </w:pPr>
            <w:r w:rsidRPr="00F45CC9">
              <w:t>WP2_08</w:t>
            </w:r>
          </w:p>
        </w:tc>
        <w:tc>
          <w:tcPr>
            <w:tcW w:w="2248" w:type="dxa"/>
            <w:noWrap/>
            <w:hideMark/>
          </w:tcPr>
          <w:p w14:paraId="5D41AD27" w14:textId="77777777" w:rsidR="00F45CC9" w:rsidRPr="00F45CC9" w:rsidRDefault="00F45CC9" w:rsidP="00F45CC9">
            <w:pPr>
              <w:pStyle w:val="NormalIndent"/>
              <w:jc w:val="right"/>
            </w:pPr>
            <w:r w:rsidRPr="00F45CC9">
              <w:t>0,8</w:t>
            </w:r>
          </w:p>
        </w:tc>
        <w:tc>
          <w:tcPr>
            <w:tcW w:w="1359" w:type="dxa"/>
            <w:noWrap/>
            <w:hideMark/>
          </w:tcPr>
          <w:p w14:paraId="3B9C8D08" w14:textId="77777777" w:rsidR="00F45CC9" w:rsidRPr="00F45CC9" w:rsidRDefault="00F45CC9" w:rsidP="00F45CC9">
            <w:pPr>
              <w:pStyle w:val="NormalIndent"/>
              <w:jc w:val="right"/>
            </w:pPr>
            <w:r w:rsidRPr="00F45CC9">
              <w:t>0,8</w:t>
            </w:r>
          </w:p>
        </w:tc>
        <w:tc>
          <w:tcPr>
            <w:tcW w:w="1060" w:type="dxa"/>
            <w:noWrap/>
            <w:hideMark/>
          </w:tcPr>
          <w:p w14:paraId="7FDB39E7" w14:textId="77777777" w:rsidR="00F45CC9" w:rsidRPr="00F45CC9" w:rsidRDefault="00F45CC9" w:rsidP="00F45CC9">
            <w:pPr>
              <w:pStyle w:val="NormalIndent"/>
            </w:pPr>
            <w:r w:rsidRPr="00F45CC9">
              <w:t>FR</w:t>
            </w:r>
          </w:p>
        </w:tc>
      </w:tr>
      <w:tr w:rsidR="00F45CC9" w:rsidRPr="00F45CC9" w14:paraId="24461D4D" w14:textId="77777777" w:rsidTr="006A19BB">
        <w:trPr>
          <w:trHeight w:val="288"/>
        </w:trPr>
        <w:tc>
          <w:tcPr>
            <w:tcW w:w="2093" w:type="dxa"/>
            <w:hideMark/>
          </w:tcPr>
          <w:p w14:paraId="5087F81D" w14:textId="77777777" w:rsidR="00F45CC9" w:rsidRPr="00F45CC9" w:rsidRDefault="00F45CC9" w:rsidP="00F45CC9">
            <w:pPr>
              <w:pStyle w:val="NormalIndent"/>
            </w:pPr>
            <w:r w:rsidRPr="00F45CC9">
              <w:t>02_A-F</w:t>
            </w:r>
          </w:p>
        </w:tc>
        <w:tc>
          <w:tcPr>
            <w:tcW w:w="1559" w:type="dxa"/>
            <w:noWrap/>
            <w:hideMark/>
          </w:tcPr>
          <w:p w14:paraId="0B46504C" w14:textId="77777777" w:rsidR="00F45CC9" w:rsidRPr="00F45CC9" w:rsidRDefault="00F45CC9" w:rsidP="00F45CC9">
            <w:pPr>
              <w:pStyle w:val="NormalIndent"/>
            </w:pPr>
            <w:r w:rsidRPr="00F45CC9">
              <w:t>WP2_09</w:t>
            </w:r>
          </w:p>
        </w:tc>
        <w:tc>
          <w:tcPr>
            <w:tcW w:w="2248" w:type="dxa"/>
            <w:noWrap/>
            <w:hideMark/>
          </w:tcPr>
          <w:p w14:paraId="23832C55" w14:textId="77777777" w:rsidR="00F45CC9" w:rsidRPr="00F45CC9" w:rsidRDefault="00F45CC9" w:rsidP="00F45CC9">
            <w:pPr>
              <w:pStyle w:val="NormalIndent"/>
              <w:jc w:val="right"/>
            </w:pPr>
            <w:r w:rsidRPr="00F45CC9">
              <w:t>0,76</w:t>
            </w:r>
          </w:p>
        </w:tc>
        <w:tc>
          <w:tcPr>
            <w:tcW w:w="1359" w:type="dxa"/>
            <w:noWrap/>
            <w:hideMark/>
          </w:tcPr>
          <w:p w14:paraId="7A487F9C" w14:textId="77777777" w:rsidR="00F45CC9" w:rsidRPr="00F45CC9" w:rsidRDefault="00F45CC9" w:rsidP="00F45CC9">
            <w:pPr>
              <w:pStyle w:val="NormalIndent"/>
              <w:jc w:val="right"/>
            </w:pPr>
            <w:r w:rsidRPr="00F45CC9">
              <w:t>0,76</w:t>
            </w:r>
          </w:p>
        </w:tc>
        <w:tc>
          <w:tcPr>
            <w:tcW w:w="1060" w:type="dxa"/>
            <w:noWrap/>
            <w:hideMark/>
          </w:tcPr>
          <w:p w14:paraId="4A546F7E" w14:textId="77777777" w:rsidR="00F45CC9" w:rsidRPr="00F45CC9" w:rsidRDefault="00F45CC9" w:rsidP="00F45CC9">
            <w:pPr>
              <w:pStyle w:val="NormalIndent"/>
            </w:pPr>
            <w:r w:rsidRPr="00F45CC9">
              <w:t>FR</w:t>
            </w:r>
          </w:p>
        </w:tc>
      </w:tr>
      <w:tr w:rsidR="00F45CC9" w:rsidRPr="00F45CC9" w14:paraId="11FE23DB" w14:textId="77777777" w:rsidTr="006A19BB">
        <w:trPr>
          <w:trHeight w:val="288"/>
        </w:trPr>
        <w:tc>
          <w:tcPr>
            <w:tcW w:w="2093" w:type="dxa"/>
            <w:hideMark/>
          </w:tcPr>
          <w:p w14:paraId="30DED55C" w14:textId="77777777" w:rsidR="00F45CC9" w:rsidRPr="00F45CC9" w:rsidRDefault="00F45CC9" w:rsidP="00F45CC9">
            <w:pPr>
              <w:pStyle w:val="NormalIndent"/>
            </w:pPr>
            <w:r w:rsidRPr="00F45CC9">
              <w:t>02_A-F</w:t>
            </w:r>
          </w:p>
        </w:tc>
        <w:tc>
          <w:tcPr>
            <w:tcW w:w="1559" w:type="dxa"/>
            <w:noWrap/>
            <w:hideMark/>
          </w:tcPr>
          <w:p w14:paraId="6FAC01B6" w14:textId="77777777" w:rsidR="00F45CC9" w:rsidRPr="00F45CC9" w:rsidRDefault="00F45CC9" w:rsidP="00F45CC9">
            <w:pPr>
              <w:pStyle w:val="NormalIndent"/>
            </w:pPr>
            <w:r w:rsidRPr="00F45CC9">
              <w:t>WP2_10</w:t>
            </w:r>
          </w:p>
        </w:tc>
        <w:tc>
          <w:tcPr>
            <w:tcW w:w="2248" w:type="dxa"/>
            <w:noWrap/>
            <w:hideMark/>
          </w:tcPr>
          <w:p w14:paraId="34CA9469" w14:textId="77777777" w:rsidR="00F45CC9" w:rsidRPr="00F45CC9" w:rsidRDefault="00F45CC9" w:rsidP="00F45CC9">
            <w:pPr>
              <w:pStyle w:val="NormalIndent"/>
              <w:jc w:val="right"/>
            </w:pPr>
            <w:r w:rsidRPr="00F45CC9">
              <w:t>4,7</w:t>
            </w:r>
          </w:p>
        </w:tc>
        <w:tc>
          <w:tcPr>
            <w:tcW w:w="1359" w:type="dxa"/>
            <w:noWrap/>
            <w:hideMark/>
          </w:tcPr>
          <w:p w14:paraId="5AAC4C32" w14:textId="77777777" w:rsidR="00F45CC9" w:rsidRPr="00F45CC9" w:rsidRDefault="00F45CC9" w:rsidP="00F45CC9">
            <w:pPr>
              <w:pStyle w:val="NormalIndent"/>
              <w:jc w:val="right"/>
            </w:pPr>
            <w:r w:rsidRPr="00F45CC9">
              <w:t>4,7</w:t>
            </w:r>
          </w:p>
        </w:tc>
        <w:tc>
          <w:tcPr>
            <w:tcW w:w="1060" w:type="dxa"/>
            <w:noWrap/>
            <w:hideMark/>
          </w:tcPr>
          <w:p w14:paraId="1EF40204" w14:textId="77777777" w:rsidR="00F45CC9" w:rsidRPr="00F45CC9" w:rsidRDefault="00F45CC9" w:rsidP="00F45CC9">
            <w:pPr>
              <w:pStyle w:val="NormalIndent"/>
            </w:pPr>
            <w:r w:rsidRPr="00F45CC9">
              <w:t>FR</w:t>
            </w:r>
          </w:p>
        </w:tc>
      </w:tr>
      <w:tr w:rsidR="00F45CC9" w:rsidRPr="00F45CC9" w14:paraId="2A35B0FB" w14:textId="77777777" w:rsidTr="006A19BB">
        <w:trPr>
          <w:trHeight w:val="288"/>
        </w:trPr>
        <w:tc>
          <w:tcPr>
            <w:tcW w:w="2093" w:type="dxa"/>
            <w:hideMark/>
          </w:tcPr>
          <w:p w14:paraId="5DB23836" w14:textId="77777777" w:rsidR="00F45CC9" w:rsidRPr="00F45CC9" w:rsidRDefault="00F45CC9" w:rsidP="00F45CC9">
            <w:pPr>
              <w:pStyle w:val="NormalIndent"/>
            </w:pPr>
            <w:r w:rsidRPr="00F45CC9">
              <w:t>02_A-F</w:t>
            </w:r>
          </w:p>
        </w:tc>
        <w:tc>
          <w:tcPr>
            <w:tcW w:w="1559" w:type="dxa"/>
            <w:noWrap/>
            <w:hideMark/>
          </w:tcPr>
          <w:p w14:paraId="19235D8A" w14:textId="77777777" w:rsidR="00F45CC9" w:rsidRPr="00F45CC9" w:rsidRDefault="00F45CC9" w:rsidP="00F45CC9">
            <w:pPr>
              <w:pStyle w:val="NormalIndent"/>
            </w:pPr>
            <w:r w:rsidRPr="00F45CC9">
              <w:t>WP6_01</w:t>
            </w:r>
          </w:p>
        </w:tc>
        <w:tc>
          <w:tcPr>
            <w:tcW w:w="2248" w:type="dxa"/>
            <w:noWrap/>
            <w:hideMark/>
          </w:tcPr>
          <w:p w14:paraId="7CC83C83" w14:textId="77777777" w:rsidR="00F45CC9" w:rsidRPr="00F45CC9" w:rsidRDefault="00F45CC9" w:rsidP="00F45CC9">
            <w:pPr>
              <w:pStyle w:val="NormalIndent"/>
              <w:jc w:val="right"/>
            </w:pPr>
            <w:r w:rsidRPr="00F45CC9">
              <w:t>0,8</w:t>
            </w:r>
          </w:p>
        </w:tc>
        <w:tc>
          <w:tcPr>
            <w:tcW w:w="1359" w:type="dxa"/>
            <w:noWrap/>
            <w:hideMark/>
          </w:tcPr>
          <w:p w14:paraId="28C67570" w14:textId="77777777" w:rsidR="00F45CC9" w:rsidRPr="00F45CC9" w:rsidRDefault="00F45CC9" w:rsidP="00F45CC9">
            <w:pPr>
              <w:pStyle w:val="NormalIndent"/>
              <w:jc w:val="right"/>
            </w:pPr>
            <w:r w:rsidRPr="00F45CC9">
              <w:t>0,8</w:t>
            </w:r>
          </w:p>
        </w:tc>
        <w:tc>
          <w:tcPr>
            <w:tcW w:w="1060" w:type="dxa"/>
            <w:noWrap/>
            <w:hideMark/>
          </w:tcPr>
          <w:p w14:paraId="6094094D" w14:textId="77777777" w:rsidR="00F45CC9" w:rsidRPr="00F45CC9" w:rsidRDefault="00F45CC9" w:rsidP="00F45CC9">
            <w:pPr>
              <w:pStyle w:val="NormalIndent"/>
            </w:pPr>
            <w:r w:rsidRPr="00F45CC9">
              <w:t>FR</w:t>
            </w:r>
          </w:p>
        </w:tc>
      </w:tr>
      <w:tr w:rsidR="00F45CC9" w:rsidRPr="00F45CC9" w14:paraId="401F5565" w14:textId="77777777" w:rsidTr="006A19BB">
        <w:trPr>
          <w:trHeight w:val="288"/>
        </w:trPr>
        <w:tc>
          <w:tcPr>
            <w:tcW w:w="2093" w:type="dxa"/>
            <w:hideMark/>
          </w:tcPr>
          <w:p w14:paraId="68D35723" w14:textId="77777777" w:rsidR="00F45CC9" w:rsidRPr="00F45CC9" w:rsidRDefault="00F45CC9" w:rsidP="00F45CC9">
            <w:pPr>
              <w:pStyle w:val="NormalIndent"/>
            </w:pPr>
            <w:r w:rsidRPr="00F45CC9">
              <w:t>02_A-F</w:t>
            </w:r>
          </w:p>
        </w:tc>
        <w:tc>
          <w:tcPr>
            <w:tcW w:w="1559" w:type="dxa"/>
            <w:noWrap/>
            <w:hideMark/>
          </w:tcPr>
          <w:p w14:paraId="0EC2BE46" w14:textId="77777777" w:rsidR="00F45CC9" w:rsidRPr="00F45CC9" w:rsidRDefault="00F45CC9" w:rsidP="00F45CC9">
            <w:pPr>
              <w:pStyle w:val="NormalIndent"/>
            </w:pPr>
            <w:r w:rsidRPr="00F45CC9">
              <w:t>WP6_02</w:t>
            </w:r>
          </w:p>
        </w:tc>
        <w:tc>
          <w:tcPr>
            <w:tcW w:w="2248" w:type="dxa"/>
            <w:noWrap/>
            <w:hideMark/>
          </w:tcPr>
          <w:p w14:paraId="600A2DC3" w14:textId="77777777" w:rsidR="00F45CC9" w:rsidRPr="00F45CC9" w:rsidRDefault="00F45CC9" w:rsidP="00F45CC9">
            <w:pPr>
              <w:pStyle w:val="NormalIndent"/>
              <w:jc w:val="right"/>
            </w:pPr>
            <w:r w:rsidRPr="00F45CC9">
              <w:t>0,22</w:t>
            </w:r>
          </w:p>
        </w:tc>
        <w:tc>
          <w:tcPr>
            <w:tcW w:w="1359" w:type="dxa"/>
            <w:noWrap/>
            <w:hideMark/>
          </w:tcPr>
          <w:p w14:paraId="018A83BC" w14:textId="77777777" w:rsidR="00F45CC9" w:rsidRPr="00F45CC9" w:rsidRDefault="00F45CC9" w:rsidP="00F45CC9">
            <w:pPr>
              <w:pStyle w:val="NormalIndent"/>
              <w:jc w:val="right"/>
            </w:pPr>
            <w:r w:rsidRPr="00F45CC9">
              <w:t>0</w:t>
            </w:r>
          </w:p>
        </w:tc>
        <w:tc>
          <w:tcPr>
            <w:tcW w:w="1060" w:type="dxa"/>
            <w:noWrap/>
            <w:hideMark/>
          </w:tcPr>
          <w:p w14:paraId="39EC7A5F" w14:textId="77777777" w:rsidR="00F45CC9" w:rsidRPr="00F45CC9" w:rsidRDefault="00F45CC9" w:rsidP="00F45CC9">
            <w:pPr>
              <w:pStyle w:val="NormalIndent"/>
            </w:pPr>
            <w:r w:rsidRPr="00F45CC9">
              <w:t>FR</w:t>
            </w:r>
          </w:p>
        </w:tc>
      </w:tr>
      <w:tr w:rsidR="00F45CC9" w:rsidRPr="00F45CC9" w14:paraId="077DB052" w14:textId="77777777" w:rsidTr="006A19BB">
        <w:trPr>
          <w:trHeight w:val="288"/>
        </w:trPr>
        <w:tc>
          <w:tcPr>
            <w:tcW w:w="2093" w:type="dxa"/>
            <w:hideMark/>
          </w:tcPr>
          <w:p w14:paraId="0D1BE28E" w14:textId="77777777" w:rsidR="00F45CC9" w:rsidRPr="00F45CC9" w:rsidRDefault="00F45CC9" w:rsidP="00F45CC9">
            <w:pPr>
              <w:pStyle w:val="NormalIndent"/>
            </w:pPr>
            <w:r w:rsidRPr="00F45CC9">
              <w:t>02_A-F</w:t>
            </w:r>
          </w:p>
        </w:tc>
        <w:tc>
          <w:tcPr>
            <w:tcW w:w="1559" w:type="dxa"/>
            <w:noWrap/>
            <w:hideMark/>
          </w:tcPr>
          <w:p w14:paraId="01CF136B" w14:textId="77777777" w:rsidR="00F45CC9" w:rsidRPr="00F45CC9" w:rsidRDefault="00F45CC9" w:rsidP="00F45CC9">
            <w:pPr>
              <w:pStyle w:val="NormalIndent"/>
            </w:pPr>
            <w:r w:rsidRPr="00F45CC9">
              <w:t>WP6_06</w:t>
            </w:r>
          </w:p>
        </w:tc>
        <w:tc>
          <w:tcPr>
            <w:tcW w:w="2248" w:type="dxa"/>
            <w:noWrap/>
            <w:hideMark/>
          </w:tcPr>
          <w:p w14:paraId="00289B55" w14:textId="77777777" w:rsidR="00F45CC9" w:rsidRPr="00F45CC9" w:rsidRDefault="00F45CC9" w:rsidP="00F45CC9">
            <w:pPr>
              <w:pStyle w:val="NormalIndent"/>
              <w:jc w:val="right"/>
            </w:pPr>
            <w:r w:rsidRPr="00F45CC9">
              <w:t>0,22</w:t>
            </w:r>
          </w:p>
        </w:tc>
        <w:tc>
          <w:tcPr>
            <w:tcW w:w="1359" w:type="dxa"/>
            <w:noWrap/>
            <w:hideMark/>
          </w:tcPr>
          <w:p w14:paraId="30DBCCD8" w14:textId="77777777" w:rsidR="00F45CC9" w:rsidRPr="00F45CC9" w:rsidRDefault="00F45CC9" w:rsidP="00F45CC9">
            <w:pPr>
              <w:pStyle w:val="NormalIndent"/>
              <w:jc w:val="right"/>
            </w:pPr>
            <w:r w:rsidRPr="00F45CC9">
              <w:t>0</w:t>
            </w:r>
          </w:p>
        </w:tc>
        <w:tc>
          <w:tcPr>
            <w:tcW w:w="1060" w:type="dxa"/>
            <w:noWrap/>
            <w:hideMark/>
          </w:tcPr>
          <w:p w14:paraId="7B4E5772" w14:textId="77777777" w:rsidR="00F45CC9" w:rsidRPr="00F45CC9" w:rsidRDefault="00F45CC9" w:rsidP="00F45CC9">
            <w:pPr>
              <w:pStyle w:val="NormalIndent"/>
            </w:pPr>
            <w:r w:rsidRPr="00F45CC9">
              <w:t>FR</w:t>
            </w:r>
          </w:p>
        </w:tc>
      </w:tr>
      <w:tr w:rsidR="00F45CC9" w:rsidRPr="00F45CC9" w14:paraId="0CC2EA0B" w14:textId="77777777" w:rsidTr="006A19BB">
        <w:trPr>
          <w:trHeight w:val="288"/>
        </w:trPr>
        <w:tc>
          <w:tcPr>
            <w:tcW w:w="2093" w:type="dxa"/>
            <w:hideMark/>
          </w:tcPr>
          <w:p w14:paraId="7BE1EFA9" w14:textId="77777777" w:rsidR="00F45CC9" w:rsidRPr="00F45CC9" w:rsidRDefault="00F45CC9" w:rsidP="00F45CC9">
            <w:pPr>
              <w:pStyle w:val="NormalIndent"/>
            </w:pPr>
            <w:r w:rsidRPr="00F45CC9">
              <w:t>03_A-G</w:t>
            </w:r>
          </w:p>
        </w:tc>
        <w:tc>
          <w:tcPr>
            <w:tcW w:w="1559" w:type="dxa"/>
            <w:noWrap/>
            <w:hideMark/>
          </w:tcPr>
          <w:p w14:paraId="25B4173D" w14:textId="77777777" w:rsidR="00F45CC9" w:rsidRPr="00F45CC9" w:rsidRDefault="00F45CC9" w:rsidP="00F45CC9">
            <w:pPr>
              <w:pStyle w:val="NormalIndent"/>
            </w:pPr>
            <w:r w:rsidRPr="00F45CC9">
              <w:t>WP2_01</w:t>
            </w:r>
          </w:p>
        </w:tc>
        <w:tc>
          <w:tcPr>
            <w:tcW w:w="2248" w:type="dxa"/>
            <w:noWrap/>
            <w:hideMark/>
          </w:tcPr>
          <w:p w14:paraId="08EC47C5" w14:textId="77777777" w:rsidR="00F45CC9" w:rsidRPr="00F45CC9" w:rsidRDefault="00F45CC9" w:rsidP="00F45CC9">
            <w:pPr>
              <w:pStyle w:val="NormalIndent"/>
              <w:jc w:val="right"/>
            </w:pPr>
            <w:r w:rsidRPr="00F45CC9">
              <w:t>10</w:t>
            </w:r>
          </w:p>
        </w:tc>
        <w:tc>
          <w:tcPr>
            <w:tcW w:w="1359" w:type="dxa"/>
            <w:noWrap/>
            <w:hideMark/>
          </w:tcPr>
          <w:p w14:paraId="6B8A046A" w14:textId="77777777" w:rsidR="00F45CC9" w:rsidRPr="00F45CC9" w:rsidRDefault="00F45CC9" w:rsidP="00F45CC9">
            <w:pPr>
              <w:pStyle w:val="NormalIndent"/>
              <w:jc w:val="right"/>
            </w:pPr>
            <w:r w:rsidRPr="00F45CC9">
              <w:t>9</w:t>
            </w:r>
          </w:p>
        </w:tc>
        <w:tc>
          <w:tcPr>
            <w:tcW w:w="1060" w:type="dxa"/>
            <w:noWrap/>
            <w:hideMark/>
          </w:tcPr>
          <w:p w14:paraId="28D84B06" w14:textId="77777777" w:rsidR="00F45CC9" w:rsidRPr="00F45CC9" w:rsidRDefault="00F45CC9" w:rsidP="00F45CC9">
            <w:pPr>
              <w:pStyle w:val="NormalIndent"/>
            </w:pPr>
            <w:r w:rsidRPr="00F45CC9">
              <w:t>DE</w:t>
            </w:r>
          </w:p>
        </w:tc>
      </w:tr>
      <w:tr w:rsidR="00F45CC9" w:rsidRPr="00F45CC9" w14:paraId="34F8D47D" w14:textId="77777777" w:rsidTr="006A19BB">
        <w:trPr>
          <w:trHeight w:val="288"/>
        </w:trPr>
        <w:tc>
          <w:tcPr>
            <w:tcW w:w="2093" w:type="dxa"/>
            <w:hideMark/>
          </w:tcPr>
          <w:p w14:paraId="2C9958B3" w14:textId="77777777" w:rsidR="00F45CC9" w:rsidRPr="00F45CC9" w:rsidRDefault="00F45CC9" w:rsidP="00F45CC9">
            <w:pPr>
              <w:pStyle w:val="NormalIndent"/>
            </w:pPr>
            <w:r w:rsidRPr="00F45CC9">
              <w:t>04_A-UK</w:t>
            </w:r>
          </w:p>
        </w:tc>
        <w:tc>
          <w:tcPr>
            <w:tcW w:w="1559" w:type="dxa"/>
            <w:noWrap/>
            <w:hideMark/>
          </w:tcPr>
          <w:p w14:paraId="11ECA76B" w14:textId="77777777" w:rsidR="00F45CC9" w:rsidRPr="00F45CC9" w:rsidRDefault="00F45CC9" w:rsidP="00F45CC9">
            <w:pPr>
              <w:pStyle w:val="NormalIndent"/>
            </w:pPr>
            <w:r w:rsidRPr="00F45CC9">
              <w:t>WP2_11</w:t>
            </w:r>
          </w:p>
        </w:tc>
        <w:tc>
          <w:tcPr>
            <w:tcW w:w="2248" w:type="dxa"/>
            <w:noWrap/>
            <w:hideMark/>
          </w:tcPr>
          <w:p w14:paraId="3EDF65EC" w14:textId="77777777" w:rsidR="00F45CC9" w:rsidRPr="00F45CC9" w:rsidRDefault="00F45CC9" w:rsidP="00F45CC9">
            <w:pPr>
              <w:pStyle w:val="NormalIndent"/>
              <w:jc w:val="right"/>
            </w:pPr>
            <w:r w:rsidRPr="00F45CC9">
              <w:t>8</w:t>
            </w:r>
          </w:p>
        </w:tc>
        <w:tc>
          <w:tcPr>
            <w:tcW w:w="1359" w:type="dxa"/>
            <w:noWrap/>
            <w:hideMark/>
          </w:tcPr>
          <w:p w14:paraId="1B55F577" w14:textId="77777777" w:rsidR="00F45CC9" w:rsidRPr="00F45CC9" w:rsidRDefault="00F45CC9" w:rsidP="00F45CC9">
            <w:pPr>
              <w:pStyle w:val="NormalIndent"/>
              <w:jc w:val="right"/>
            </w:pPr>
            <w:r w:rsidRPr="00F45CC9">
              <w:t>5</w:t>
            </w:r>
          </w:p>
        </w:tc>
        <w:tc>
          <w:tcPr>
            <w:tcW w:w="1060" w:type="dxa"/>
            <w:noWrap/>
            <w:hideMark/>
          </w:tcPr>
          <w:p w14:paraId="4BB68AD4" w14:textId="77777777" w:rsidR="00F45CC9" w:rsidRPr="00F45CC9" w:rsidRDefault="00F45CC9" w:rsidP="00F45CC9">
            <w:pPr>
              <w:pStyle w:val="NormalIndent"/>
            </w:pPr>
            <w:r w:rsidRPr="00F45CC9">
              <w:t>UK</w:t>
            </w:r>
          </w:p>
        </w:tc>
      </w:tr>
      <w:tr w:rsidR="00F45CC9" w:rsidRPr="00F45CC9" w14:paraId="21D3761A" w14:textId="77777777" w:rsidTr="006A19BB">
        <w:trPr>
          <w:trHeight w:val="288"/>
        </w:trPr>
        <w:tc>
          <w:tcPr>
            <w:tcW w:w="2093" w:type="dxa"/>
            <w:hideMark/>
          </w:tcPr>
          <w:p w14:paraId="48FC8159" w14:textId="77777777" w:rsidR="00F45CC9" w:rsidRPr="00F45CC9" w:rsidRDefault="00F45CC9" w:rsidP="00F45CC9">
            <w:pPr>
              <w:pStyle w:val="NormalIndent"/>
            </w:pPr>
            <w:r w:rsidRPr="00F45CC9">
              <w:t>05_ALA</w:t>
            </w:r>
          </w:p>
        </w:tc>
        <w:tc>
          <w:tcPr>
            <w:tcW w:w="1559" w:type="dxa"/>
            <w:noWrap/>
            <w:hideMark/>
          </w:tcPr>
          <w:p w14:paraId="19FB072E" w14:textId="77777777" w:rsidR="00F45CC9" w:rsidRPr="00F45CC9" w:rsidRDefault="00F45CC9" w:rsidP="00F45CC9">
            <w:pPr>
              <w:pStyle w:val="NormalIndent"/>
            </w:pPr>
            <w:r w:rsidRPr="00F45CC9">
              <w:t>WP1_01</w:t>
            </w:r>
          </w:p>
        </w:tc>
        <w:tc>
          <w:tcPr>
            <w:tcW w:w="2248" w:type="dxa"/>
            <w:noWrap/>
            <w:hideMark/>
          </w:tcPr>
          <w:p w14:paraId="4E4F2D00" w14:textId="77777777" w:rsidR="00F45CC9" w:rsidRPr="00F45CC9" w:rsidRDefault="00F45CC9" w:rsidP="00F45CC9">
            <w:pPr>
              <w:pStyle w:val="NormalIndent"/>
              <w:jc w:val="right"/>
            </w:pPr>
            <w:r w:rsidRPr="00F45CC9">
              <w:t>0,8</w:t>
            </w:r>
          </w:p>
        </w:tc>
        <w:tc>
          <w:tcPr>
            <w:tcW w:w="1359" w:type="dxa"/>
            <w:noWrap/>
            <w:hideMark/>
          </w:tcPr>
          <w:p w14:paraId="4E7E492B" w14:textId="77777777" w:rsidR="00F45CC9" w:rsidRPr="00F45CC9" w:rsidRDefault="00F45CC9" w:rsidP="00F45CC9">
            <w:pPr>
              <w:pStyle w:val="NormalIndent"/>
              <w:jc w:val="right"/>
            </w:pPr>
            <w:r w:rsidRPr="00F45CC9">
              <w:t>0,9</w:t>
            </w:r>
          </w:p>
        </w:tc>
        <w:tc>
          <w:tcPr>
            <w:tcW w:w="1060" w:type="dxa"/>
            <w:noWrap/>
            <w:hideMark/>
          </w:tcPr>
          <w:p w14:paraId="5DC9CD3D" w14:textId="77777777" w:rsidR="00F45CC9" w:rsidRPr="00F45CC9" w:rsidRDefault="00F45CC9" w:rsidP="00F45CC9">
            <w:pPr>
              <w:pStyle w:val="NormalIndent"/>
            </w:pPr>
            <w:r w:rsidRPr="00F45CC9">
              <w:t>IT</w:t>
            </w:r>
          </w:p>
        </w:tc>
      </w:tr>
      <w:tr w:rsidR="00F45CC9" w:rsidRPr="00F45CC9" w14:paraId="5830A564" w14:textId="77777777" w:rsidTr="006A19BB">
        <w:trPr>
          <w:trHeight w:val="288"/>
        </w:trPr>
        <w:tc>
          <w:tcPr>
            <w:tcW w:w="2093" w:type="dxa"/>
            <w:hideMark/>
          </w:tcPr>
          <w:p w14:paraId="48668E39" w14:textId="77777777" w:rsidR="00F45CC9" w:rsidRPr="00F45CC9" w:rsidRDefault="00F45CC9" w:rsidP="00F45CC9">
            <w:pPr>
              <w:pStyle w:val="NormalIndent"/>
            </w:pPr>
            <w:r w:rsidRPr="00F45CC9">
              <w:t>05_ALA</w:t>
            </w:r>
          </w:p>
        </w:tc>
        <w:tc>
          <w:tcPr>
            <w:tcW w:w="1559" w:type="dxa"/>
            <w:noWrap/>
            <w:hideMark/>
          </w:tcPr>
          <w:p w14:paraId="216B0530" w14:textId="77777777" w:rsidR="00F45CC9" w:rsidRPr="00F45CC9" w:rsidRDefault="00F45CC9" w:rsidP="00F45CC9">
            <w:pPr>
              <w:pStyle w:val="NormalIndent"/>
            </w:pPr>
            <w:r w:rsidRPr="00F45CC9">
              <w:t>WP1_02</w:t>
            </w:r>
          </w:p>
        </w:tc>
        <w:tc>
          <w:tcPr>
            <w:tcW w:w="2248" w:type="dxa"/>
            <w:noWrap/>
            <w:hideMark/>
          </w:tcPr>
          <w:p w14:paraId="21B2CC2B" w14:textId="77777777" w:rsidR="00F45CC9" w:rsidRPr="00F45CC9" w:rsidRDefault="00F45CC9" w:rsidP="00F45CC9">
            <w:pPr>
              <w:pStyle w:val="NormalIndent"/>
              <w:jc w:val="right"/>
            </w:pPr>
            <w:r w:rsidRPr="00F45CC9">
              <w:t>3,4</w:t>
            </w:r>
          </w:p>
        </w:tc>
        <w:tc>
          <w:tcPr>
            <w:tcW w:w="1359" w:type="dxa"/>
            <w:noWrap/>
            <w:hideMark/>
          </w:tcPr>
          <w:p w14:paraId="634F5D45" w14:textId="77777777" w:rsidR="00F45CC9" w:rsidRPr="00F45CC9" w:rsidRDefault="00F45CC9" w:rsidP="00F45CC9">
            <w:pPr>
              <w:pStyle w:val="NormalIndent"/>
              <w:jc w:val="right"/>
            </w:pPr>
            <w:r w:rsidRPr="00F45CC9">
              <w:t>2,7</w:t>
            </w:r>
          </w:p>
        </w:tc>
        <w:tc>
          <w:tcPr>
            <w:tcW w:w="1060" w:type="dxa"/>
            <w:noWrap/>
            <w:hideMark/>
          </w:tcPr>
          <w:p w14:paraId="76B9FD20" w14:textId="77777777" w:rsidR="00F45CC9" w:rsidRPr="00F45CC9" w:rsidRDefault="00F45CC9" w:rsidP="00F45CC9">
            <w:pPr>
              <w:pStyle w:val="NormalIndent"/>
            </w:pPr>
            <w:r w:rsidRPr="00F45CC9">
              <w:t>IT</w:t>
            </w:r>
          </w:p>
        </w:tc>
      </w:tr>
      <w:tr w:rsidR="00F45CC9" w:rsidRPr="00F45CC9" w14:paraId="7B589409" w14:textId="77777777" w:rsidTr="006A19BB">
        <w:trPr>
          <w:trHeight w:val="288"/>
        </w:trPr>
        <w:tc>
          <w:tcPr>
            <w:tcW w:w="2093" w:type="dxa"/>
            <w:hideMark/>
          </w:tcPr>
          <w:p w14:paraId="5D45D567" w14:textId="77777777" w:rsidR="00F45CC9" w:rsidRPr="00F45CC9" w:rsidRDefault="00F45CC9" w:rsidP="00F45CC9">
            <w:pPr>
              <w:pStyle w:val="NormalIndent"/>
            </w:pPr>
            <w:r w:rsidRPr="00F45CC9">
              <w:t>05_ALA</w:t>
            </w:r>
          </w:p>
        </w:tc>
        <w:tc>
          <w:tcPr>
            <w:tcW w:w="1559" w:type="dxa"/>
            <w:noWrap/>
            <w:hideMark/>
          </w:tcPr>
          <w:p w14:paraId="5B18B5B8" w14:textId="77777777" w:rsidR="00F45CC9" w:rsidRPr="00F45CC9" w:rsidRDefault="00F45CC9" w:rsidP="00F45CC9">
            <w:pPr>
              <w:pStyle w:val="NormalIndent"/>
            </w:pPr>
            <w:r w:rsidRPr="00F45CC9">
              <w:t>WP2_02</w:t>
            </w:r>
          </w:p>
        </w:tc>
        <w:tc>
          <w:tcPr>
            <w:tcW w:w="2248" w:type="dxa"/>
            <w:noWrap/>
            <w:hideMark/>
          </w:tcPr>
          <w:p w14:paraId="5E0043DC" w14:textId="77777777" w:rsidR="00F45CC9" w:rsidRPr="00F45CC9" w:rsidRDefault="00F45CC9" w:rsidP="00F45CC9">
            <w:pPr>
              <w:pStyle w:val="NormalIndent"/>
              <w:jc w:val="right"/>
            </w:pPr>
            <w:r w:rsidRPr="00F45CC9">
              <w:t>20,9</w:t>
            </w:r>
          </w:p>
        </w:tc>
        <w:tc>
          <w:tcPr>
            <w:tcW w:w="1359" w:type="dxa"/>
            <w:noWrap/>
            <w:hideMark/>
          </w:tcPr>
          <w:p w14:paraId="4B383DF7" w14:textId="77777777" w:rsidR="00F45CC9" w:rsidRPr="00F45CC9" w:rsidRDefault="00F45CC9" w:rsidP="00F45CC9">
            <w:pPr>
              <w:pStyle w:val="NormalIndent"/>
              <w:jc w:val="right"/>
            </w:pPr>
            <w:r w:rsidRPr="00F45CC9">
              <w:t>21</w:t>
            </w:r>
          </w:p>
        </w:tc>
        <w:tc>
          <w:tcPr>
            <w:tcW w:w="1060" w:type="dxa"/>
            <w:noWrap/>
            <w:hideMark/>
          </w:tcPr>
          <w:p w14:paraId="47AE0DEA" w14:textId="77777777" w:rsidR="00F45CC9" w:rsidRPr="00F45CC9" w:rsidRDefault="00F45CC9" w:rsidP="00F45CC9">
            <w:pPr>
              <w:pStyle w:val="NormalIndent"/>
            </w:pPr>
            <w:r w:rsidRPr="00F45CC9">
              <w:t>IT</w:t>
            </w:r>
          </w:p>
        </w:tc>
      </w:tr>
      <w:tr w:rsidR="00F45CC9" w:rsidRPr="00F45CC9" w14:paraId="5CE1AF16" w14:textId="77777777" w:rsidTr="006A19BB">
        <w:trPr>
          <w:trHeight w:val="288"/>
        </w:trPr>
        <w:tc>
          <w:tcPr>
            <w:tcW w:w="2093" w:type="dxa"/>
            <w:hideMark/>
          </w:tcPr>
          <w:p w14:paraId="103408CB" w14:textId="77777777" w:rsidR="00F45CC9" w:rsidRPr="00F45CC9" w:rsidRDefault="00F45CC9" w:rsidP="00F45CC9">
            <w:pPr>
              <w:pStyle w:val="NormalIndent"/>
            </w:pPr>
            <w:r w:rsidRPr="00F45CC9">
              <w:t>05_ALA</w:t>
            </w:r>
          </w:p>
        </w:tc>
        <w:tc>
          <w:tcPr>
            <w:tcW w:w="1559" w:type="dxa"/>
            <w:noWrap/>
            <w:hideMark/>
          </w:tcPr>
          <w:p w14:paraId="37422066" w14:textId="77777777" w:rsidR="00F45CC9" w:rsidRPr="00F45CC9" w:rsidRDefault="00F45CC9" w:rsidP="00F45CC9">
            <w:pPr>
              <w:pStyle w:val="NormalIndent"/>
            </w:pPr>
            <w:r w:rsidRPr="00F45CC9">
              <w:t>WP2_08</w:t>
            </w:r>
          </w:p>
        </w:tc>
        <w:tc>
          <w:tcPr>
            <w:tcW w:w="2248" w:type="dxa"/>
            <w:noWrap/>
            <w:hideMark/>
          </w:tcPr>
          <w:p w14:paraId="7EE1BBEC" w14:textId="77777777" w:rsidR="00F45CC9" w:rsidRPr="00F45CC9" w:rsidRDefault="00F45CC9" w:rsidP="00F45CC9">
            <w:pPr>
              <w:pStyle w:val="NormalIndent"/>
              <w:jc w:val="right"/>
            </w:pPr>
            <w:r w:rsidRPr="00F45CC9">
              <w:t>13,3</w:t>
            </w:r>
          </w:p>
        </w:tc>
        <w:tc>
          <w:tcPr>
            <w:tcW w:w="1359" w:type="dxa"/>
            <w:noWrap/>
            <w:hideMark/>
          </w:tcPr>
          <w:p w14:paraId="34F348E4" w14:textId="77777777" w:rsidR="00F45CC9" w:rsidRPr="00F45CC9" w:rsidRDefault="00F45CC9" w:rsidP="00F45CC9">
            <w:pPr>
              <w:pStyle w:val="NormalIndent"/>
              <w:jc w:val="right"/>
            </w:pPr>
            <w:r w:rsidRPr="00F45CC9">
              <w:t>14,6</w:t>
            </w:r>
          </w:p>
        </w:tc>
        <w:tc>
          <w:tcPr>
            <w:tcW w:w="1060" w:type="dxa"/>
            <w:noWrap/>
            <w:hideMark/>
          </w:tcPr>
          <w:p w14:paraId="74402BEA" w14:textId="77777777" w:rsidR="00F45CC9" w:rsidRPr="00F45CC9" w:rsidRDefault="00F45CC9" w:rsidP="00F45CC9">
            <w:pPr>
              <w:pStyle w:val="NormalIndent"/>
            </w:pPr>
            <w:r w:rsidRPr="00F45CC9">
              <w:t>IT</w:t>
            </w:r>
          </w:p>
        </w:tc>
      </w:tr>
      <w:tr w:rsidR="00F45CC9" w:rsidRPr="00F45CC9" w14:paraId="69264517" w14:textId="77777777" w:rsidTr="006A19BB">
        <w:trPr>
          <w:trHeight w:val="288"/>
        </w:trPr>
        <w:tc>
          <w:tcPr>
            <w:tcW w:w="2093" w:type="dxa"/>
            <w:hideMark/>
          </w:tcPr>
          <w:p w14:paraId="5906BB3A" w14:textId="77777777" w:rsidR="00F45CC9" w:rsidRPr="00F45CC9" w:rsidRDefault="00F45CC9" w:rsidP="00F45CC9">
            <w:pPr>
              <w:pStyle w:val="NormalIndent"/>
            </w:pPr>
            <w:r w:rsidRPr="00F45CC9">
              <w:t>05_ALA</w:t>
            </w:r>
          </w:p>
        </w:tc>
        <w:tc>
          <w:tcPr>
            <w:tcW w:w="1559" w:type="dxa"/>
            <w:noWrap/>
            <w:hideMark/>
          </w:tcPr>
          <w:p w14:paraId="724990E9" w14:textId="77777777" w:rsidR="00F45CC9" w:rsidRPr="00F45CC9" w:rsidRDefault="00F45CC9" w:rsidP="00F45CC9">
            <w:pPr>
              <w:pStyle w:val="NormalIndent"/>
            </w:pPr>
            <w:r w:rsidRPr="00F45CC9">
              <w:t>WP2_09</w:t>
            </w:r>
          </w:p>
        </w:tc>
        <w:tc>
          <w:tcPr>
            <w:tcW w:w="2248" w:type="dxa"/>
            <w:noWrap/>
            <w:hideMark/>
          </w:tcPr>
          <w:p w14:paraId="0B49299E" w14:textId="77777777" w:rsidR="00F45CC9" w:rsidRPr="00F45CC9" w:rsidRDefault="00F45CC9" w:rsidP="00F45CC9">
            <w:pPr>
              <w:pStyle w:val="NormalIndent"/>
              <w:jc w:val="right"/>
            </w:pPr>
            <w:r w:rsidRPr="00F45CC9">
              <w:t>2,3</w:t>
            </w:r>
          </w:p>
        </w:tc>
        <w:tc>
          <w:tcPr>
            <w:tcW w:w="1359" w:type="dxa"/>
            <w:noWrap/>
            <w:hideMark/>
          </w:tcPr>
          <w:p w14:paraId="10CE4654" w14:textId="77777777" w:rsidR="00F45CC9" w:rsidRPr="00F45CC9" w:rsidRDefault="00F45CC9" w:rsidP="00F45CC9">
            <w:pPr>
              <w:pStyle w:val="NormalIndent"/>
              <w:jc w:val="right"/>
            </w:pPr>
            <w:r w:rsidRPr="00F45CC9">
              <w:t>3,5</w:t>
            </w:r>
          </w:p>
        </w:tc>
        <w:tc>
          <w:tcPr>
            <w:tcW w:w="1060" w:type="dxa"/>
            <w:noWrap/>
            <w:hideMark/>
          </w:tcPr>
          <w:p w14:paraId="546CB345" w14:textId="77777777" w:rsidR="00F45CC9" w:rsidRPr="00F45CC9" w:rsidRDefault="00F45CC9" w:rsidP="00F45CC9">
            <w:pPr>
              <w:pStyle w:val="NormalIndent"/>
            </w:pPr>
            <w:r w:rsidRPr="00F45CC9">
              <w:t>IT</w:t>
            </w:r>
          </w:p>
        </w:tc>
      </w:tr>
      <w:tr w:rsidR="00F45CC9" w:rsidRPr="00F45CC9" w14:paraId="0B13694B" w14:textId="77777777" w:rsidTr="006A19BB">
        <w:trPr>
          <w:trHeight w:val="288"/>
        </w:trPr>
        <w:tc>
          <w:tcPr>
            <w:tcW w:w="2093" w:type="dxa"/>
            <w:hideMark/>
          </w:tcPr>
          <w:p w14:paraId="7C357A30" w14:textId="77777777" w:rsidR="00F45CC9" w:rsidRPr="00F45CC9" w:rsidRDefault="00F45CC9" w:rsidP="00F45CC9">
            <w:pPr>
              <w:pStyle w:val="NormalIndent"/>
            </w:pPr>
            <w:r w:rsidRPr="00F45CC9">
              <w:t>05_ALA</w:t>
            </w:r>
          </w:p>
        </w:tc>
        <w:tc>
          <w:tcPr>
            <w:tcW w:w="1559" w:type="dxa"/>
            <w:noWrap/>
            <w:hideMark/>
          </w:tcPr>
          <w:p w14:paraId="2A9D86CA" w14:textId="77777777" w:rsidR="00F45CC9" w:rsidRPr="00F45CC9" w:rsidRDefault="00F45CC9" w:rsidP="00F45CC9">
            <w:pPr>
              <w:pStyle w:val="NormalIndent"/>
            </w:pPr>
            <w:r w:rsidRPr="00F45CC9">
              <w:t>WP6_01</w:t>
            </w:r>
          </w:p>
        </w:tc>
        <w:tc>
          <w:tcPr>
            <w:tcW w:w="2248" w:type="dxa"/>
            <w:noWrap/>
            <w:hideMark/>
          </w:tcPr>
          <w:p w14:paraId="7848B6E4" w14:textId="77777777" w:rsidR="00F45CC9" w:rsidRPr="00F45CC9" w:rsidRDefault="00F45CC9" w:rsidP="00F45CC9">
            <w:pPr>
              <w:pStyle w:val="NormalIndent"/>
              <w:jc w:val="right"/>
            </w:pPr>
            <w:r w:rsidRPr="00F45CC9">
              <w:t>1,1</w:t>
            </w:r>
          </w:p>
        </w:tc>
        <w:tc>
          <w:tcPr>
            <w:tcW w:w="1359" w:type="dxa"/>
            <w:noWrap/>
            <w:hideMark/>
          </w:tcPr>
          <w:p w14:paraId="189D3BEC" w14:textId="77777777" w:rsidR="00F45CC9" w:rsidRPr="00F45CC9" w:rsidRDefault="00F45CC9" w:rsidP="00F45CC9">
            <w:pPr>
              <w:pStyle w:val="NormalIndent"/>
              <w:jc w:val="right"/>
            </w:pPr>
            <w:r w:rsidRPr="00F45CC9">
              <w:t>1,7</w:t>
            </w:r>
          </w:p>
        </w:tc>
        <w:tc>
          <w:tcPr>
            <w:tcW w:w="1060" w:type="dxa"/>
            <w:noWrap/>
            <w:hideMark/>
          </w:tcPr>
          <w:p w14:paraId="63108035" w14:textId="77777777" w:rsidR="00F45CC9" w:rsidRPr="00F45CC9" w:rsidRDefault="00F45CC9" w:rsidP="00F45CC9">
            <w:pPr>
              <w:pStyle w:val="NormalIndent"/>
            </w:pPr>
            <w:r w:rsidRPr="00F45CC9">
              <w:t>IT</w:t>
            </w:r>
          </w:p>
        </w:tc>
      </w:tr>
      <w:tr w:rsidR="00F45CC9" w:rsidRPr="00F45CC9" w14:paraId="114C5846" w14:textId="77777777" w:rsidTr="006A19BB">
        <w:trPr>
          <w:trHeight w:val="288"/>
        </w:trPr>
        <w:tc>
          <w:tcPr>
            <w:tcW w:w="2093" w:type="dxa"/>
            <w:hideMark/>
          </w:tcPr>
          <w:p w14:paraId="02BB1547" w14:textId="77777777" w:rsidR="00F45CC9" w:rsidRPr="00F45CC9" w:rsidRDefault="00F45CC9" w:rsidP="00F45CC9">
            <w:pPr>
              <w:pStyle w:val="NormalIndent"/>
            </w:pPr>
            <w:r w:rsidRPr="00F45CC9">
              <w:t>05_ALA</w:t>
            </w:r>
          </w:p>
        </w:tc>
        <w:tc>
          <w:tcPr>
            <w:tcW w:w="1559" w:type="dxa"/>
            <w:noWrap/>
            <w:hideMark/>
          </w:tcPr>
          <w:p w14:paraId="5E2BECA7" w14:textId="77777777" w:rsidR="00F45CC9" w:rsidRPr="00F45CC9" w:rsidRDefault="00F45CC9" w:rsidP="00F45CC9">
            <w:pPr>
              <w:pStyle w:val="NormalIndent"/>
            </w:pPr>
            <w:r w:rsidRPr="00F45CC9">
              <w:t>WP6_02</w:t>
            </w:r>
          </w:p>
        </w:tc>
        <w:tc>
          <w:tcPr>
            <w:tcW w:w="2248" w:type="dxa"/>
            <w:noWrap/>
            <w:hideMark/>
          </w:tcPr>
          <w:p w14:paraId="5622B4C9" w14:textId="77777777" w:rsidR="00F45CC9" w:rsidRPr="00F45CC9" w:rsidRDefault="00F45CC9" w:rsidP="00F45CC9">
            <w:pPr>
              <w:pStyle w:val="NormalIndent"/>
              <w:jc w:val="right"/>
            </w:pPr>
            <w:r w:rsidRPr="00F45CC9">
              <w:t>11,3</w:t>
            </w:r>
          </w:p>
        </w:tc>
        <w:tc>
          <w:tcPr>
            <w:tcW w:w="1359" w:type="dxa"/>
            <w:noWrap/>
            <w:hideMark/>
          </w:tcPr>
          <w:p w14:paraId="0C7E6601" w14:textId="77777777" w:rsidR="00F45CC9" w:rsidRPr="00F45CC9" w:rsidRDefault="00F45CC9" w:rsidP="00F45CC9">
            <w:pPr>
              <w:pStyle w:val="NormalIndent"/>
              <w:jc w:val="right"/>
            </w:pPr>
            <w:r w:rsidRPr="00F45CC9">
              <w:t>14,6</w:t>
            </w:r>
          </w:p>
        </w:tc>
        <w:tc>
          <w:tcPr>
            <w:tcW w:w="1060" w:type="dxa"/>
            <w:noWrap/>
            <w:hideMark/>
          </w:tcPr>
          <w:p w14:paraId="681BE5D0" w14:textId="77777777" w:rsidR="00F45CC9" w:rsidRPr="00F45CC9" w:rsidRDefault="00F45CC9" w:rsidP="00F45CC9">
            <w:pPr>
              <w:pStyle w:val="NormalIndent"/>
            </w:pPr>
            <w:r w:rsidRPr="00F45CC9">
              <w:t>IT</w:t>
            </w:r>
          </w:p>
        </w:tc>
      </w:tr>
      <w:tr w:rsidR="00F45CC9" w:rsidRPr="00F45CC9" w14:paraId="709E4E1E" w14:textId="77777777" w:rsidTr="006A19BB">
        <w:trPr>
          <w:trHeight w:val="288"/>
        </w:trPr>
        <w:tc>
          <w:tcPr>
            <w:tcW w:w="2093" w:type="dxa"/>
            <w:hideMark/>
          </w:tcPr>
          <w:p w14:paraId="38E324A3" w14:textId="77777777" w:rsidR="00F45CC9" w:rsidRPr="00F45CC9" w:rsidRDefault="00F45CC9" w:rsidP="00F45CC9">
            <w:pPr>
              <w:pStyle w:val="NormalIndent"/>
            </w:pPr>
            <w:r w:rsidRPr="00F45CC9">
              <w:t>05_ALA</w:t>
            </w:r>
          </w:p>
        </w:tc>
        <w:tc>
          <w:tcPr>
            <w:tcW w:w="1559" w:type="dxa"/>
            <w:noWrap/>
            <w:hideMark/>
          </w:tcPr>
          <w:p w14:paraId="7D014552" w14:textId="77777777" w:rsidR="00F45CC9" w:rsidRPr="00F45CC9" w:rsidRDefault="00F45CC9" w:rsidP="00F45CC9">
            <w:pPr>
              <w:pStyle w:val="NormalIndent"/>
            </w:pPr>
            <w:r w:rsidRPr="00F45CC9">
              <w:t>WP6_08</w:t>
            </w:r>
          </w:p>
        </w:tc>
        <w:tc>
          <w:tcPr>
            <w:tcW w:w="2248" w:type="dxa"/>
            <w:noWrap/>
            <w:hideMark/>
          </w:tcPr>
          <w:p w14:paraId="34CD5F43" w14:textId="77777777" w:rsidR="00F45CC9" w:rsidRPr="00F45CC9" w:rsidRDefault="00F45CC9" w:rsidP="00F45CC9">
            <w:pPr>
              <w:pStyle w:val="NormalIndent"/>
              <w:jc w:val="right"/>
            </w:pPr>
            <w:r w:rsidRPr="00F45CC9">
              <w:t>2,5</w:t>
            </w:r>
          </w:p>
        </w:tc>
        <w:tc>
          <w:tcPr>
            <w:tcW w:w="1359" w:type="dxa"/>
            <w:noWrap/>
            <w:hideMark/>
          </w:tcPr>
          <w:p w14:paraId="45CC6C93" w14:textId="77777777" w:rsidR="00F45CC9" w:rsidRPr="00F45CC9" w:rsidRDefault="00F45CC9" w:rsidP="00F45CC9">
            <w:pPr>
              <w:pStyle w:val="NormalIndent"/>
              <w:jc w:val="right"/>
            </w:pPr>
            <w:r w:rsidRPr="00F45CC9">
              <w:t>0,9</w:t>
            </w:r>
          </w:p>
        </w:tc>
        <w:tc>
          <w:tcPr>
            <w:tcW w:w="1060" w:type="dxa"/>
            <w:noWrap/>
            <w:hideMark/>
          </w:tcPr>
          <w:p w14:paraId="4E6E1812" w14:textId="77777777" w:rsidR="00F45CC9" w:rsidRPr="00F45CC9" w:rsidRDefault="00F45CC9" w:rsidP="00F45CC9">
            <w:pPr>
              <w:pStyle w:val="NormalIndent"/>
            </w:pPr>
            <w:r w:rsidRPr="00F45CC9">
              <w:t>IT</w:t>
            </w:r>
          </w:p>
        </w:tc>
      </w:tr>
      <w:tr w:rsidR="00F45CC9" w:rsidRPr="00F45CC9" w14:paraId="15C519CD" w14:textId="77777777" w:rsidTr="006A19BB">
        <w:trPr>
          <w:trHeight w:val="288"/>
        </w:trPr>
        <w:tc>
          <w:tcPr>
            <w:tcW w:w="2093" w:type="dxa"/>
            <w:hideMark/>
          </w:tcPr>
          <w:p w14:paraId="0427BE1A" w14:textId="77777777" w:rsidR="00F45CC9" w:rsidRPr="00F45CC9" w:rsidRDefault="00F45CC9" w:rsidP="00F45CC9">
            <w:pPr>
              <w:pStyle w:val="NormalIndent"/>
            </w:pPr>
            <w:r w:rsidRPr="00F45CC9">
              <w:t>06_ALS</w:t>
            </w:r>
          </w:p>
        </w:tc>
        <w:tc>
          <w:tcPr>
            <w:tcW w:w="1559" w:type="dxa"/>
            <w:noWrap/>
            <w:hideMark/>
          </w:tcPr>
          <w:p w14:paraId="03B49FD3" w14:textId="77777777" w:rsidR="00F45CC9" w:rsidRPr="00F45CC9" w:rsidRDefault="00F45CC9" w:rsidP="00F45CC9">
            <w:pPr>
              <w:pStyle w:val="NormalIndent"/>
            </w:pPr>
            <w:r w:rsidRPr="00F45CC9">
              <w:t>WP5_03</w:t>
            </w:r>
          </w:p>
        </w:tc>
        <w:tc>
          <w:tcPr>
            <w:tcW w:w="2248" w:type="dxa"/>
            <w:noWrap/>
            <w:hideMark/>
          </w:tcPr>
          <w:p w14:paraId="436413DB" w14:textId="77777777" w:rsidR="00F45CC9" w:rsidRPr="00F45CC9" w:rsidRDefault="00F45CC9" w:rsidP="00F45CC9">
            <w:pPr>
              <w:pStyle w:val="NormalIndent"/>
              <w:jc w:val="right"/>
            </w:pPr>
            <w:r w:rsidRPr="00F45CC9">
              <w:t>11</w:t>
            </w:r>
          </w:p>
        </w:tc>
        <w:tc>
          <w:tcPr>
            <w:tcW w:w="1359" w:type="dxa"/>
            <w:noWrap/>
            <w:hideMark/>
          </w:tcPr>
          <w:p w14:paraId="715A86DB" w14:textId="77777777" w:rsidR="00F45CC9" w:rsidRPr="00F45CC9" w:rsidRDefault="00F45CC9" w:rsidP="00F45CC9">
            <w:pPr>
              <w:pStyle w:val="NormalIndent"/>
              <w:jc w:val="right"/>
            </w:pPr>
            <w:r w:rsidRPr="00F45CC9">
              <w:t>10,5</w:t>
            </w:r>
          </w:p>
        </w:tc>
        <w:tc>
          <w:tcPr>
            <w:tcW w:w="1060" w:type="dxa"/>
            <w:noWrap/>
            <w:hideMark/>
          </w:tcPr>
          <w:p w14:paraId="38F478A5" w14:textId="77777777" w:rsidR="00F45CC9" w:rsidRPr="00F45CC9" w:rsidRDefault="00F45CC9" w:rsidP="00F45CC9">
            <w:pPr>
              <w:pStyle w:val="NormalIndent"/>
            </w:pPr>
            <w:r w:rsidRPr="00F45CC9">
              <w:t>FR</w:t>
            </w:r>
          </w:p>
        </w:tc>
      </w:tr>
      <w:tr w:rsidR="00F45CC9" w:rsidRPr="00F45CC9" w14:paraId="3B1AA9B5" w14:textId="77777777" w:rsidTr="006A19BB">
        <w:trPr>
          <w:trHeight w:val="288"/>
        </w:trPr>
        <w:tc>
          <w:tcPr>
            <w:tcW w:w="2093" w:type="dxa"/>
            <w:hideMark/>
          </w:tcPr>
          <w:p w14:paraId="457B885E" w14:textId="77777777" w:rsidR="00F45CC9" w:rsidRPr="00F45CC9" w:rsidRDefault="00F45CC9" w:rsidP="00F45CC9">
            <w:pPr>
              <w:pStyle w:val="NormalIndent"/>
            </w:pPr>
            <w:r w:rsidRPr="00F45CC9">
              <w:t>07_ASTS</w:t>
            </w:r>
          </w:p>
        </w:tc>
        <w:tc>
          <w:tcPr>
            <w:tcW w:w="1559" w:type="dxa"/>
            <w:noWrap/>
            <w:hideMark/>
          </w:tcPr>
          <w:p w14:paraId="2F2B4F26" w14:textId="77777777" w:rsidR="00F45CC9" w:rsidRPr="00F45CC9" w:rsidRDefault="00F45CC9" w:rsidP="00F45CC9">
            <w:pPr>
              <w:pStyle w:val="NormalIndent"/>
            </w:pPr>
            <w:r w:rsidRPr="00F45CC9">
              <w:t>WP1_03</w:t>
            </w:r>
          </w:p>
        </w:tc>
        <w:tc>
          <w:tcPr>
            <w:tcW w:w="2248" w:type="dxa"/>
            <w:noWrap/>
            <w:hideMark/>
          </w:tcPr>
          <w:p w14:paraId="2B8825D8" w14:textId="77777777" w:rsidR="00F45CC9" w:rsidRPr="00F45CC9" w:rsidRDefault="00F45CC9" w:rsidP="00F45CC9">
            <w:pPr>
              <w:pStyle w:val="NormalIndent"/>
              <w:jc w:val="right"/>
            </w:pPr>
            <w:r w:rsidRPr="00F45CC9">
              <w:t>0</w:t>
            </w:r>
          </w:p>
        </w:tc>
        <w:tc>
          <w:tcPr>
            <w:tcW w:w="1359" w:type="dxa"/>
            <w:noWrap/>
            <w:hideMark/>
          </w:tcPr>
          <w:p w14:paraId="21209C6C" w14:textId="77777777" w:rsidR="00F45CC9" w:rsidRPr="00F45CC9" w:rsidRDefault="00F45CC9" w:rsidP="00F45CC9">
            <w:pPr>
              <w:pStyle w:val="NormalIndent"/>
              <w:jc w:val="right"/>
            </w:pPr>
            <w:r w:rsidRPr="00F45CC9">
              <w:t>0</w:t>
            </w:r>
          </w:p>
        </w:tc>
        <w:tc>
          <w:tcPr>
            <w:tcW w:w="1060" w:type="dxa"/>
            <w:noWrap/>
            <w:hideMark/>
          </w:tcPr>
          <w:p w14:paraId="7B1DA39D" w14:textId="77777777" w:rsidR="00F45CC9" w:rsidRPr="00F45CC9" w:rsidRDefault="00F45CC9" w:rsidP="00F45CC9">
            <w:pPr>
              <w:pStyle w:val="NormalIndent"/>
            </w:pPr>
            <w:r w:rsidRPr="00F45CC9">
              <w:t>IT</w:t>
            </w:r>
          </w:p>
        </w:tc>
      </w:tr>
      <w:tr w:rsidR="00F45CC9" w:rsidRPr="00F45CC9" w14:paraId="29E2C4CA" w14:textId="77777777" w:rsidTr="006A19BB">
        <w:trPr>
          <w:trHeight w:val="288"/>
        </w:trPr>
        <w:tc>
          <w:tcPr>
            <w:tcW w:w="2093" w:type="dxa"/>
            <w:hideMark/>
          </w:tcPr>
          <w:p w14:paraId="08ED5F59" w14:textId="77777777" w:rsidR="00F45CC9" w:rsidRPr="00F45CC9" w:rsidRDefault="00F45CC9" w:rsidP="00F45CC9">
            <w:pPr>
              <w:pStyle w:val="NormalIndent"/>
            </w:pPr>
            <w:r w:rsidRPr="00F45CC9">
              <w:t>07_ASTS</w:t>
            </w:r>
          </w:p>
        </w:tc>
        <w:tc>
          <w:tcPr>
            <w:tcW w:w="1559" w:type="dxa"/>
            <w:noWrap/>
            <w:hideMark/>
          </w:tcPr>
          <w:p w14:paraId="156F7D9A" w14:textId="77777777" w:rsidR="00F45CC9" w:rsidRPr="00F45CC9" w:rsidRDefault="00F45CC9" w:rsidP="00F45CC9">
            <w:pPr>
              <w:pStyle w:val="NormalIndent"/>
            </w:pPr>
            <w:r w:rsidRPr="00F45CC9">
              <w:t>WP5_00</w:t>
            </w:r>
          </w:p>
        </w:tc>
        <w:tc>
          <w:tcPr>
            <w:tcW w:w="2248" w:type="dxa"/>
            <w:noWrap/>
            <w:hideMark/>
          </w:tcPr>
          <w:p w14:paraId="71322D1F" w14:textId="77777777" w:rsidR="00F45CC9" w:rsidRPr="00F45CC9" w:rsidRDefault="00F45CC9" w:rsidP="00F45CC9">
            <w:pPr>
              <w:pStyle w:val="NormalIndent"/>
              <w:jc w:val="right"/>
            </w:pPr>
            <w:r w:rsidRPr="00F45CC9">
              <w:t>2</w:t>
            </w:r>
          </w:p>
        </w:tc>
        <w:tc>
          <w:tcPr>
            <w:tcW w:w="1359" w:type="dxa"/>
            <w:noWrap/>
            <w:hideMark/>
          </w:tcPr>
          <w:p w14:paraId="2CF9F699" w14:textId="77777777" w:rsidR="00F45CC9" w:rsidRPr="00F45CC9" w:rsidRDefault="00F45CC9" w:rsidP="00F45CC9">
            <w:pPr>
              <w:pStyle w:val="NormalIndent"/>
              <w:jc w:val="right"/>
            </w:pPr>
            <w:r w:rsidRPr="00F45CC9">
              <w:t>2</w:t>
            </w:r>
          </w:p>
        </w:tc>
        <w:tc>
          <w:tcPr>
            <w:tcW w:w="1060" w:type="dxa"/>
            <w:noWrap/>
            <w:hideMark/>
          </w:tcPr>
          <w:p w14:paraId="0C761A7C" w14:textId="77777777" w:rsidR="00F45CC9" w:rsidRPr="00F45CC9" w:rsidRDefault="00F45CC9" w:rsidP="00F45CC9">
            <w:pPr>
              <w:pStyle w:val="NormalIndent"/>
            </w:pPr>
            <w:r w:rsidRPr="00F45CC9">
              <w:t>IT</w:t>
            </w:r>
          </w:p>
        </w:tc>
      </w:tr>
      <w:tr w:rsidR="00F45CC9" w:rsidRPr="00F45CC9" w14:paraId="083CF47F" w14:textId="77777777" w:rsidTr="006A19BB">
        <w:trPr>
          <w:trHeight w:val="288"/>
        </w:trPr>
        <w:tc>
          <w:tcPr>
            <w:tcW w:w="2093" w:type="dxa"/>
            <w:hideMark/>
          </w:tcPr>
          <w:p w14:paraId="7BA446A1" w14:textId="77777777" w:rsidR="00F45CC9" w:rsidRPr="00F45CC9" w:rsidRDefault="00F45CC9" w:rsidP="00F45CC9">
            <w:pPr>
              <w:pStyle w:val="NormalIndent"/>
            </w:pPr>
            <w:r w:rsidRPr="00F45CC9">
              <w:t>07_ASTS</w:t>
            </w:r>
          </w:p>
        </w:tc>
        <w:tc>
          <w:tcPr>
            <w:tcW w:w="1559" w:type="dxa"/>
            <w:noWrap/>
            <w:hideMark/>
          </w:tcPr>
          <w:p w14:paraId="6836991A" w14:textId="77777777" w:rsidR="00F45CC9" w:rsidRPr="00F45CC9" w:rsidRDefault="00F45CC9" w:rsidP="00F45CC9">
            <w:pPr>
              <w:pStyle w:val="NormalIndent"/>
            </w:pPr>
            <w:r w:rsidRPr="00F45CC9">
              <w:t>WP5_01</w:t>
            </w:r>
          </w:p>
        </w:tc>
        <w:tc>
          <w:tcPr>
            <w:tcW w:w="2248" w:type="dxa"/>
            <w:noWrap/>
            <w:hideMark/>
          </w:tcPr>
          <w:p w14:paraId="119C7C00" w14:textId="77777777" w:rsidR="00F45CC9" w:rsidRPr="00F45CC9" w:rsidRDefault="00F45CC9" w:rsidP="00F45CC9">
            <w:pPr>
              <w:pStyle w:val="NormalIndent"/>
              <w:jc w:val="right"/>
            </w:pPr>
            <w:r w:rsidRPr="00F45CC9">
              <w:t>4,7</w:t>
            </w:r>
          </w:p>
        </w:tc>
        <w:tc>
          <w:tcPr>
            <w:tcW w:w="1359" w:type="dxa"/>
            <w:noWrap/>
            <w:hideMark/>
          </w:tcPr>
          <w:p w14:paraId="3B4DC1A6" w14:textId="77777777" w:rsidR="00F45CC9" w:rsidRPr="00F45CC9" w:rsidRDefault="00F45CC9" w:rsidP="00F45CC9">
            <w:pPr>
              <w:pStyle w:val="NormalIndent"/>
              <w:jc w:val="right"/>
            </w:pPr>
            <w:r w:rsidRPr="00F45CC9">
              <w:t>4,6</w:t>
            </w:r>
          </w:p>
        </w:tc>
        <w:tc>
          <w:tcPr>
            <w:tcW w:w="1060" w:type="dxa"/>
            <w:noWrap/>
            <w:hideMark/>
          </w:tcPr>
          <w:p w14:paraId="310AD93E" w14:textId="77777777" w:rsidR="00F45CC9" w:rsidRPr="00F45CC9" w:rsidRDefault="00F45CC9" w:rsidP="00F45CC9">
            <w:pPr>
              <w:pStyle w:val="NormalIndent"/>
            </w:pPr>
            <w:r w:rsidRPr="00F45CC9">
              <w:t>IT</w:t>
            </w:r>
          </w:p>
        </w:tc>
      </w:tr>
      <w:tr w:rsidR="00F45CC9" w:rsidRPr="00F45CC9" w14:paraId="6D6F2849" w14:textId="77777777" w:rsidTr="006A19BB">
        <w:trPr>
          <w:trHeight w:val="288"/>
        </w:trPr>
        <w:tc>
          <w:tcPr>
            <w:tcW w:w="2093" w:type="dxa"/>
            <w:hideMark/>
          </w:tcPr>
          <w:p w14:paraId="257C5EDD" w14:textId="77777777" w:rsidR="00F45CC9" w:rsidRPr="00F45CC9" w:rsidRDefault="00F45CC9" w:rsidP="00F45CC9">
            <w:pPr>
              <w:pStyle w:val="NormalIndent"/>
            </w:pPr>
            <w:r w:rsidRPr="00F45CC9">
              <w:t>07_ASTS</w:t>
            </w:r>
          </w:p>
        </w:tc>
        <w:tc>
          <w:tcPr>
            <w:tcW w:w="1559" w:type="dxa"/>
            <w:noWrap/>
            <w:hideMark/>
          </w:tcPr>
          <w:p w14:paraId="2F501D00" w14:textId="77777777" w:rsidR="00F45CC9" w:rsidRPr="00F45CC9" w:rsidRDefault="00F45CC9" w:rsidP="00F45CC9">
            <w:pPr>
              <w:pStyle w:val="NormalIndent"/>
            </w:pPr>
            <w:r w:rsidRPr="00F45CC9">
              <w:t>WP5_04</w:t>
            </w:r>
          </w:p>
        </w:tc>
        <w:tc>
          <w:tcPr>
            <w:tcW w:w="2248" w:type="dxa"/>
            <w:noWrap/>
            <w:hideMark/>
          </w:tcPr>
          <w:p w14:paraId="2F75653D" w14:textId="77777777" w:rsidR="00F45CC9" w:rsidRPr="00F45CC9" w:rsidRDefault="00F45CC9" w:rsidP="00F45CC9">
            <w:pPr>
              <w:pStyle w:val="NormalIndent"/>
              <w:jc w:val="right"/>
            </w:pPr>
            <w:r w:rsidRPr="00F45CC9">
              <w:t>1,3</w:t>
            </w:r>
          </w:p>
        </w:tc>
        <w:tc>
          <w:tcPr>
            <w:tcW w:w="1359" w:type="dxa"/>
            <w:noWrap/>
            <w:hideMark/>
          </w:tcPr>
          <w:p w14:paraId="45B99FA4" w14:textId="77777777" w:rsidR="00F45CC9" w:rsidRPr="00F45CC9" w:rsidRDefault="00F45CC9" w:rsidP="00F45CC9">
            <w:pPr>
              <w:pStyle w:val="NormalIndent"/>
              <w:jc w:val="right"/>
            </w:pPr>
            <w:r w:rsidRPr="00F45CC9">
              <w:t>1,15</w:t>
            </w:r>
          </w:p>
        </w:tc>
        <w:tc>
          <w:tcPr>
            <w:tcW w:w="1060" w:type="dxa"/>
            <w:noWrap/>
            <w:hideMark/>
          </w:tcPr>
          <w:p w14:paraId="7D2E1F2E" w14:textId="77777777" w:rsidR="00F45CC9" w:rsidRPr="00F45CC9" w:rsidRDefault="00F45CC9" w:rsidP="00F45CC9">
            <w:pPr>
              <w:pStyle w:val="NormalIndent"/>
            </w:pPr>
            <w:r w:rsidRPr="00F45CC9">
              <w:t>IT</w:t>
            </w:r>
          </w:p>
        </w:tc>
      </w:tr>
      <w:tr w:rsidR="00F45CC9" w:rsidRPr="00F45CC9" w14:paraId="4EB6A63D" w14:textId="77777777" w:rsidTr="006A19BB">
        <w:trPr>
          <w:trHeight w:val="288"/>
        </w:trPr>
        <w:tc>
          <w:tcPr>
            <w:tcW w:w="2093" w:type="dxa"/>
            <w:hideMark/>
          </w:tcPr>
          <w:p w14:paraId="5C696D08" w14:textId="77777777" w:rsidR="00F45CC9" w:rsidRPr="00F45CC9" w:rsidRDefault="00F45CC9" w:rsidP="00F45CC9">
            <w:pPr>
              <w:pStyle w:val="NormalIndent"/>
            </w:pPr>
            <w:r w:rsidRPr="00F45CC9">
              <w:t>07_ASTS</w:t>
            </w:r>
          </w:p>
        </w:tc>
        <w:tc>
          <w:tcPr>
            <w:tcW w:w="1559" w:type="dxa"/>
            <w:noWrap/>
            <w:hideMark/>
          </w:tcPr>
          <w:p w14:paraId="5388B721" w14:textId="77777777" w:rsidR="00F45CC9" w:rsidRPr="00F45CC9" w:rsidRDefault="00F45CC9" w:rsidP="00F45CC9">
            <w:pPr>
              <w:pStyle w:val="NormalIndent"/>
            </w:pPr>
            <w:r w:rsidRPr="00F45CC9">
              <w:t>WP6_12</w:t>
            </w:r>
          </w:p>
        </w:tc>
        <w:tc>
          <w:tcPr>
            <w:tcW w:w="2248" w:type="dxa"/>
            <w:noWrap/>
            <w:hideMark/>
          </w:tcPr>
          <w:p w14:paraId="3EE6440E" w14:textId="77777777" w:rsidR="00F45CC9" w:rsidRPr="00F45CC9" w:rsidRDefault="00F45CC9" w:rsidP="00F45CC9">
            <w:pPr>
              <w:pStyle w:val="NormalIndent"/>
              <w:jc w:val="right"/>
            </w:pPr>
            <w:r w:rsidRPr="00F45CC9">
              <w:t>2,6</w:t>
            </w:r>
          </w:p>
        </w:tc>
        <w:tc>
          <w:tcPr>
            <w:tcW w:w="1359" w:type="dxa"/>
            <w:noWrap/>
            <w:hideMark/>
          </w:tcPr>
          <w:p w14:paraId="22CDA97A" w14:textId="77777777" w:rsidR="00F45CC9" w:rsidRPr="00F45CC9" w:rsidRDefault="00F45CC9" w:rsidP="00F45CC9">
            <w:pPr>
              <w:pStyle w:val="NormalIndent"/>
              <w:jc w:val="right"/>
            </w:pPr>
            <w:r w:rsidRPr="00F45CC9">
              <w:t>2,5</w:t>
            </w:r>
          </w:p>
        </w:tc>
        <w:tc>
          <w:tcPr>
            <w:tcW w:w="1060" w:type="dxa"/>
            <w:noWrap/>
            <w:hideMark/>
          </w:tcPr>
          <w:p w14:paraId="46EB5F5F" w14:textId="77777777" w:rsidR="00F45CC9" w:rsidRPr="00F45CC9" w:rsidRDefault="00F45CC9" w:rsidP="00F45CC9">
            <w:pPr>
              <w:pStyle w:val="NormalIndent"/>
            </w:pPr>
            <w:r w:rsidRPr="00F45CC9">
              <w:t>IT</w:t>
            </w:r>
          </w:p>
        </w:tc>
      </w:tr>
      <w:tr w:rsidR="00F45CC9" w:rsidRPr="00F45CC9" w14:paraId="4DF43C9A" w14:textId="77777777" w:rsidTr="006A19BB">
        <w:trPr>
          <w:trHeight w:val="288"/>
        </w:trPr>
        <w:tc>
          <w:tcPr>
            <w:tcW w:w="2093" w:type="dxa"/>
            <w:hideMark/>
          </w:tcPr>
          <w:p w14:paraId="50144D1F" w14:textId="77777777" w:rsidR="00F45CC9" w:rsidRPr="00F45CC9" w:rsidRDefault="00F45CC9" w:rsidP="00F45CC9">
            <w:pPr>
              <w:pStyle w:val="NormalIndent"/>
            </w:pPr>
            <w:r w:rsidRPr="00F45CC9">
              <w:lastRenderedPageBreak/>
              <w:t>08_ARCC</w:t>
            </w:r>
          </w:p>
        </w:tc>
        <w:tc>
          <w:tcPr>
            <w:tcW w:w="1559" w:type="dxa"/>
            <w:noWrap/>
            <w:hideMark/>
          </w:tcPr>
          <w:p w14:paraId="35DF8BBC" w14:textId="77777777" w:rsidR="00F45CC9" w:rsidRPr="00F45CC9" w:rsidRDefault="00F45CC9" w:rsidP="00F45CC9">
            <w:pPr>
              <w:pStyle w:val="NormalIndent"/>
            </w:pPr>
            <w:r w:rsidRPr="00F45CC9">
              <w:t>WP1_03</w:t>
            </w:r>
          </w:p>
        </w:tc>
        <w:tc>
          <w:tcPr>
            <w:tcW w:w="2248" w:type="dxa"/>
            <w:noWrap/>
            <w:hideMark/>
          </w:tcPr>
          <w:p w14:paraId="5C006D3B" w14:textId="77777777" w:rsidR="00F45CC9" w:rsidRPr="00F45CC9" w:rsidRDefault="00F45CC9" w:rsidP="00F45CC9">
            <w:pPr>
              <w:pStyle w:val="NormalIndent"/>
              <w:jc w:val="right"/>
            </w:pPr>
            <w:r w:rsidRPr="00F45CC9">
              <w:t>0,2</w:t>
            </w:r>
          </w:p>
        </w:tc>
        <w:tc>
          <w:tcPr>
            <w:tcW w:w="1359" w:type="dxa"/>
            <w:noWrap/>
            <w:hideMark/>
          </w:tcPr>
          <w:p w14:paraId="176B6AA5" w14:textId="77777777" w:rsidR="00F45CC9" w:rsidRPr="00F45CC9" w:rsidRDefault="00F45CC9" w:rsidP="00F45CC9">
            <w:pPr>
              <w:pStyle w:val="NormalIndent"/>
              <w:jc w:val="right"/>
            </w:pPr>
            <w:r w:rsidRPr="00F45CC9">
              <w:t>0</w:t>
            </w:r>
          </w:p>
        </w:tc>
        <w:tc>
          <w:tcPr>
            <w:tcW w:w="1060" w:type="dxa"/>
            <w:noWrap/>
            <w:hideMark/>
          </w:tcPr>
          <w:p w14:paraId="0EE6F93C" w14:textId="77777777" w:rsidR="00F45CC9" w:rsidRPr="00F45CC9" w:rsidRDefault="00F45CC9" w:rsidP="00F45CC9">
            <w:pPr>
              <w:pStyle w:val="NormalIndent"/>
            </w:pPr>
            <w:r w:rsidRPr="00F45CC9">
              <w:t>SE</w:t>
            </w:r>
          </w:p>
        </w:tc>
      </w:tr>
      <w:tr w:rsidR="00F45CC9" w:rsidRPr="00F45CC9" w14:paraId="1849531D" w14:textId="77777777" w:rsidTr="006A19BB">
        <w:trPr>
          <w:trHeight w:val="288"/>
        </w:trPr>
        <w:tc>
          <w:tcPr>
            <w:tcW w:w="2093" w:type="dxa"/>
            <w:hideMark/>
          </w:tcPr>
          <w:p w14:paraId="2DC5B690" w14:textId="77777777" w:rsidR="00F45CC9" w:rsidRPr="00F45CC9" w:rsidRDefault="00F45CC9" w:rsidP="00F45CC9">
            <w:pPr>
              <w:pStyle w:val="NormalIndent"/>
            </w:pPr>
            <w:r w:rsidRPr="00F45CC9">
              <w:t>08_ARCC</w:t>
            </w:r>
          </w:p>
        </w:tc>
        <w:tc>
          <w:tcPr>
            <w:tcW w:w="1559" w:type="dxa"/>
            <w:noWrap/>
            <w:hideMark/>
          </w:tcPr>
          <w:p w14:paraId="14F98B41" w14:textId="77777777" w:rsidR="00F45CC9" w:rsidRPr="00F45CC9" w:rsidRDefault="00F45CC9" w:rsidP="00F45CC9">
            <w:pPr>
              <w:pStyle w:val="NormalIndent"/>
            </w:pPr>
            <w:r w:rsidRPr="00F45CC9">
              <w:t>WP3_01</w:t>
            </w:r>
          </w:p>
        </w:tc>
        <w:tc>
          <w:tcPr>
            <w:tcW w:w="2248" w:type="dxa"/>
            <w:noWrap/>
            <w:hideMark/>
          </w:tcPr>
          <w:p w14:paraId="44600764" w14:textId="77777777" w:rsidR="00F45CC9" w:rsidRPr="00F45CC9" w:rsidRDefault="00F45CC9" w:rsidP="00F45CC9">
            <w:pPr>
              <w:pStyle w:val="NormalIndent"/>
              <w:jc w:val="right"/>
            </w:pPr>
            <w:r w:rsidRPr="00F45CC9">
              <w:t>3</w:t>
            </w:r>
          </w:p>
        </w:tc>
        <w:tc>
          <w:tcPr>
            <w:tcW w:w="1359" w:type="dxa"/>
            <w:noWrap/>
            <w:hideMark/>
          </w:tcPr>
          <w:p w14:paraId="33086BCF" w14:textId="77777777" w:rsidR="00F45CC9" w:rsidRPr="00F45CC9" w:rsidRDefault="00F45CC9" w:rsidP="00F45CC9">
            <w:pPr>
              <w:pStyle w:val="NormalIndent"/>
              <w:jc w:val="right"/>
            </w:pPr>
            <w:r w:rsidRPr="00F45CC9">
              <w:t>2</w:t>
            </w:r>
          </w:p>
        </w:tc>
        <w:tc>
          <w:tcPr>
            <w:tcW w:w="1060" w:type="dxa"/>
            <w:noWrap/>
            <w:hideMark/>
          </w:tcPr>
          <w:p w14:paraId="651CADED" w14:textId="77777777" w:rsidR="00F45CC9" w:rsidRPr="00F45CC9" w:rsidRDefault="00F45CC9" w:rsidP="00F45CC9">
            <w:pPr>
              <w:pStyle w:val="NormalIndent"/>
            </w:pPr>
            <w:r w:rsidRPr="00F45CC9">
              <w:t>SE</w:t>
            </w:r>
          </w:p>
        </w:tc>
      </w:tr>
      <w:tr w:rsidR="00F45CC9" w:rsidRPr="00F45CC9" w14:paraId="18C69FC3" w14:textId="77777777" w:rsidTr="006A19BB">
        <w:trPr>
          <w:trHeight w:val="288"/>
        </w:trPr>
        <w:tc>
          <w:tcPr>
            <w:tcW w:w="2093" w:type="dxa"/>
            <w:hideMark/>
          </w:tcPr>
          <w:p w14:paraId="5006363B" w14:textId="77777777" w:rsidR="00F45CC9" w:rsidRPr="00F45CC9" w:rsidRDefault="00F45CC9" w:rsidP="00F45CC9">
            <w:pPr>
              <w:pStyle w:val="NormalIndent"/>
            </w:pPr>
            <w:r w:rsidRPr="00F45CC9">
              <w:t>08_ARCC</w:t>
            </w:r>
          </w:p>
        </w:tc>
        <w:tc>
          <w:tcPr>
            <w:tcW w:w="1559" w:type="dxa"/>
            <w:noWrap/>
            <w:hideMark/>
          </w:tcPr>
          <w:p w14:paraId="195B6634" w14:textId="77777777" w:rsidR="00F45CC9" w:rsidRPr="00F45CC9" w:rsidRDefault="00F45CC9" w:rsidP="00F45CC9">
            <w:pPr>
              <w:pStyle w:val="NormalIndent"/>
            </w:pPr>
            <w:r w:rsidRPr="00F45CC9">
              <w:t>WP6_05</w:t>
            </w:r>
          </w:p>
        </w:tc>
        <w:tc>
          <w:tcPr>
            <w:tcW w:w="2248" w:type="dxa"/>
            <w:noWrap/>
            <w:hideMark/>
          </w:tcPr>
          <w:p w14:paraId="626C9A87" w14:textId="77777777" w:rsidR="00F45CC9" w:rsidRPr="00F45CC9" w:rsidRDefault="00F45CC9" w:rsidP="00F45CC9">
            <w:pPr>
              <w:pStyle w:val="NormalIndent"/>
              <w:jc w:val="right"/>
            </w:pPr>
            <w:r w:rsidRPr="00F45CC9">
              <w:t>6,9</w:t>
            </w:r>
          </w:p>
        </w:tc>
        <w:tc>
          <w:tcPr>
            <w:tcW w:w="1359" w:type="dxa"/>
            <w:noWrap/>
            <w:hideMark/>
          </w:tcPr>
          <w:p w14:paraId="7B710B60" w14:textId="77777777" w:rsidR="00F45CC9" w:rsidRPr="00F45CC9" w:rsidRDefault="00F45CC9" w:rsidP="00F45CC9">
            <w:pPr>
              <w:pStyle w:val="NormalIndent"/>
              <w:jc w:val="right"/>
            </w:pPr>
            <w:r w:rsidRPr="00F45CC9">
              <w:t>6,2</w:t>
            </w:r>
          </w:p>
        </w:tc>
        <w:tc>
          <w:tcPr>
            <w:tcW w:w="1060" w:type="dxa"/>
            <w:noWrap/>
            <w:hideMark/>
          </w:tcPr>
          <w:p w14:paraId="3ACE5604" w14:textId="77777777" w:rsidR="00F45CC9" w:rsidRPr="00F45CC9" w:rsidRDefault="00F45CC9" w:rsidP="00F45CC9">
            <w:pPr>
              <w:pStyle w:val="NormalIndent"/>
            </w:pPr>
            <w:r w:rsidRPr="00F45CC9">
              <w:t>SE</w:t>
            </w:r>
          </w:p>
        </w:tc>
      </w:tr>
      <w:tr w:rsidR="00F45CC9" w:rsidRPr="00F45CC9" w14:paraId="6646A46D" w14:textId="77777777" w:rsidTr="006A19BB">
        <w:trPr>
          <w:trHeight w:val="288"/>
        </w:trPr>
        <w:tc>
          <w:tcPr>
            <w:tcW w:w="2093" w:type="dxa"/>
            <w:hideMark/>
          </w:tcPr>
          <w:p w14:paraId="16EBBA2F" w14:textId="77777777" w:rsidR="00F45CC9" w:rsidRPr="00F45CC9" w:rsidRDefault="00F45CC9" w:rsidP="00F45CC9">
            <w:pPr>
              <w:pStyle w:val="NormalIndent"/>
            </w:pPr>
            <w:r w:rsidRPr="00F45CC9">
              <w:t>09_ARCT</w:t>
            </w:r>
          </w:p>
        </w:tc>
        <w:tc>
          <w:tcPr>
            <w:tcW w:w="1559" w:type="dxa"/>
            <w:noWrap/>
            <w:hideMark/>
          </w:tcPr>
          <w:p w14:paraId="6C525558" w14:textId="77777777" w:rsidR="00F45CC9" w:rsidRPr="00F45CC9" w:rsidRDefault="00F45CC9" w:rsidP="00F45CC9">
            <w:pPr>
              <w:pStyle w:val="NormalIndent"/>
            </w:pPr>
            <w:r w:rsidRPr="00F45CC9">
              <w:t>WP6_03</w:t>
            </w:r>
          </w:p>
        </w:tc>
        <w:tc>
          <w:tcPr>
            <w:tcW w:w="2248" w:type="dxa"/>
            <w:noWrap/>
            <w:hideMark/>
          </w:tcPr>
          <w:p w14:paraId="2DA0FA9E" w14:textId="77777777" w:rsidR="00F45CC9" w:rsidRPr="00F45CC9" w:rsidRDefault="00F45CC9" w:rsidP="00F45CC9">
            <w:pPr>
              <w:pStyle w:val="NormalIndent"/>
              <w:jc w:val="right"/>
            </w:pPr>
            <w:r w:rsidRPr="00F45CC9">
              <w:t>13</w:t>
            </w:r>
          </w:p>
        </w:tc>
        <w:tc>
          <w:tcPr>
            <w:tcW w:w="1359" w:type="dxa"/>
            <w:noWrap/>
            <w:hideMark/>
          </w:tcPr>
          <w:p w14:paraId="13BB5D96" w14:textId="77777777" w:rsidR="00F45CC9" w:rsidRPr="00F45CC9" w:rsidRDefault="00F45CC9" w:rsidP="00F45CC9">
            <w:pPr>
              <w:pStyle w:val="NormalIndent"/>
              <w:jc w:val="right"/>
            </w:pPr>
            <w:r w:rsidRPr="00F45CC9">
              <w:t>8</w:t>
            </w:r>
          </w:p>
        </w:tc>
        <w:tc>
          <w:tcPr>
            <w:tcW w:w="1060" w:type="dxa"/>
            <w:noWrap/>
            <w:hideMark/>
          </w:tcPr>
          <w:p w14:paraId="16020355" w14:textId="77777777" w:rsidR="00F45CC9" w:rsidRPr="00F45CC9" w:rsidRDefault="00F45CC9" w:rsidP="00F45CC9">
            <w:pPr>
              <w:pStyle w:val="NormalIndent"/>
            </w:pPr>
            <w:r w:rsidRPr="00F45CC9">
              <w:t>SE</w:t>
            </w:r>
          </w:p>
        </w:tc>
      </w:tr>
      <w:tr w:rsidR="00F45CC9" w:rsidRPr="00F45CC9" w14:paraId="586A6C0F" w14:textId="77777777" w:rsidTr="006A19BB">
        <w:trPr>
          <w:trHeight w:val="288"/>
        </w:trPr>
        <w:tc>
          <w:tcPr>
            <w:tcW w:w="2093" w:type="dxa"/>
            <w:hideMark/>
          </w:tcPr>
          <w:p w14:paraId="3F1ECD8D" w14:textId="77777777" w:rsidR="00F45CC9" w:rsidRPr="00F45CC9" w:rsidRDefault="00F45CC9" w:rsidP="00F45CC9">
            <w:pPr>
              <w:pStyle w:val="NormalIndent"/>
            </w:pPr>
            <w:r w:rsidRPr="00F45CC9">
              <w:t>10_AIT</w:t>
            </w:r>
          </w:p>
        </w:tc>
        <w:tc>
          <w:tcPr>
            <w:tcW w:w="1559" w:type="dxa"/>
            <w:noWrap/>
            <w:hideMark/>
          </w:tcPr>
          <w:p w14:paraId="1BC07FE7" w14:textId="77777777" w:rsidR="00F45CC9" w:rsidRPr="00F45CC9" w:rsidRDefault="00F45CC9" w:rsidP="00F45CC9">
            <w:pPr>
              <w:pStyle w:val="NormalIndent"/>
            </w:pPr>
            <w:r w:rsidRPr="00F45CC9">
              <w:t>WP1_02</w:t>
            </w:r>
          </w:p>
        </w:tc>
        <w:tc>
          <w:tcPr>
            <w:tcW w:w="2248" w:type="dxa"/>
            <w:noWrap/>
            <w:hideMark/>
          </w:tcPr>
          <w:p w14:paraId="42F7870D" w14:textId="77777777" w:rsidR="00F45CC9" w:rsidRPr="00F45CC9" w:rsidRDefault="00F45CC9" w:rsidP="00F45CC9">
            <w:pPr>
              <w:pStyle w:val="NormalIndent"/>
              <w:jc w:val="right"/>
            </w:pPr>
            <w:r w:rsidRPr="00F45CC9">
              <w:t>0,5</w:t>
            </w:r>
          </w:p>
        </w:tc>
        <w:tc>
          <w:tcPr>
            <w:tcW w:w="1359" w:type="dxa"/>
            <w:noWrap/>
            <w:hideMark/>
          </w:tcPr>
          <w:p w14:paraId="2D04D82A" w14:textId="77777777" w:rsidR="00F45CC9" w:rsidRPr="00F45CC9" w:rsidRDefault="00F45CC9" w:rsidP="00F45CC9">
            <w:pPr>
              <w:pStyle w:val="NormalIndent"/>
              <w:jc w:val="right"/>
            </w:pPr>
            <w:r w:rsidRPr="00F45CC9">
              <w:t>1</w:t>
            </w:r>
          </w:p>
        </w:tc>
        <w:tc>
          <w:tcPr>
            <w:tcW w:w="1060" w:type="dxa"/>
            <w:noWrap/>
            <w:hideMark/>
          </w:tcPr>
          <w:p w14:paraId="2DE57FF3" w14:textId="77777777" w:rsidR="00F45CC9" w:rsidRPr="00F45CC9" w:rsidRDefault="00F45CC9" w:rsidP="00F45CC9">
            <w:pPr>
              <w:pStyle w:val="NormalIndent"/>
            </w:pPr>
            <w:r w:rsidRPr="00F45CC9">
              <w:t>AT</w:t>
            </w:r>
          </w:p>
        </w:tc>
      </w:tr>
      <w:tr w:rsidR="00F45CC9" w:rsidRPr="00F45CC9" w14:paraId="77F1E43D" w14:textId="77777777" w:rsidTr="006A19BB">
        <w:trPr>
          <w:trHeight w:val="288"/>
        </w:trPr>
        <w:tc>
          <w:tcPr>
            <w:tcW w:w="2093" w:type="dxa"/>
            <w:hideMark/>
          </w:tcPr>
          <w:p w14:paraId="05C0730A" w14:textId="77777777" w:rsidR="00F45CC9" w:rsidRPr="00F45CC9" w:rsidRDefault="00F45CC9" w:rsidP="00F45CC9">
            <w:pPr>
              <w:pStyle w:val="NormalIndent"/>
            </w:pPr>
            <w:r w:rsidRPr="00F45CC9">
              <w:t>10_AIT</w:t>
            </w:r>
          </w:p>
        </w:tc>
        <w:tc>
          <w:tcPr>
            <w:tcW w:w="1559" w:type="dxa"/>
            <w:noWrap/>
            <w:hideMark/>
          </w:tcPr>
          <w:p w14:paraId="4309F636" w14:textId="77777777" w:rsidR="00F45CC9" w:rsidRPr="00F45CC9" w:rsidRDefault="00F45CC9" w:rsidP="00F45CC9">
            <w:pPr>
              <w:pStyle w:val="NormalIndent"/>
            </w:pPr>
            <w:r w:rsidRPr="00F45CC9">
              <w:t>WP3_01</w:t>
            </w:r>
          </w:p>
        </w:tc>
        <w:tc>
          <w:tcPr>
            <w:tcW w:w="2248" w:type="dxa"/>
            <w:noWrap/>
            <w:hideMark/>
          </w:tcPr>
          <w:p w14:paraId="70375C91" w14:textId="77777777" w:rsidR="00F45CC9" w:rsidRPr="00F45CC9" w:rsidRDefault="00F45CC9" w:rsidP="00F45CC9">
            <w:pPr>
              <w:pStyle w:val="NormalIndent"/>
              <w:jc w:val="right"/>
            </w:pPr>
            <w:r w:rsidRPr="00F45CC9">
              <w:t>2,5</w:t>
            </w:r>
          </w:p>
        </w:tc>
        <w:tc>
          <w:tcPr>
            <w:tcW w:w="1359" w:type="dxa"/>
            <w:noWrap/>
            <w:hideMark/>
          </w:tcPr>
          <w:p w14:paraId="16E7168C" w14:textId="77777777" w:rsidR="00F45CC9" w:rsidRPr="00F45CC9" w:rsidRDefault="00F45CC9" w:rsidP="00F45CC9">
            <w:pPr>
              <w:pStyle w:val="NormalIndent"/>
              <w:jc w:val="right"/>
            </w:pPr>
            <w:r w:rsidRPr="00F45CC9">
              <w:t>4,5</w:t>
            </w:r>
          </w:p>
        </w:tc>
        <w:tc>
          <w:tcPr>
            <w:tcW w:w="1060" w:type="dxa"/>
            <w:noWrap/>
            <w:hideMark/>
          </w:tcPr>
          <w:p w14:paraId="3A58B3AE" w14:textId="77777777" w:rsidR="00F45CC9" w:rsidRPr="00F45CC9" w:rsidRDefault="00F45CC9" w:rsidP="00F45CC9">
            <w:pPr>
              <w:pStyle w:val="NormalIndent"/>
            </w:pPr>
            <w:r w:rsidRPr="00F45CC9">
              <w:t>AT</w:t>
            </w:r>
          </w:p>
        </w:tc>
      </w:tr>
      <w:tr w:rsidR="00F45CC9" w:rsidRPr="00F45CC9" w14:paraId="3405E44B" w14:textId="77777777" w:rsidTr="006A19BB">
        <w:trPr>
          <w:trHeight w:val="288"/>
        </w:trPr>
        <w:tc>
          <w:tcPr>
            <w:tcW w:w="2093" w:type="dxa"/>
            <w:hideMark/>
          </w:tcPr>
          <w:p w14:paraId="15CDE3AF" w14:textId="77777777" w:rsidR="00F45CC9" w:rsidRPr="00F45CC9" w:rsidRDefault="00F45CC9" w:rsidP="00F45CC9">
            <w:pPr>
              <w:pStyle w:val="NormalIndent"/>
            </w:pPr>
            <w:r w:rsidRPr="00F45CC9">
              <w:t>10_AIT</w:t>
            </w:r>
          </w:p>
        </w:tc>
        <w:tc>
          <w:tcPr>
            <w:tcW w:w="1559" w:type="dxa"/>
            <w:noWrap/>
            <w:hideMark/>
          </w:tcPr>
          <w:p w14:paraId="16A47D3B" w14:textId="77777777" w:rsidR="00F45CC9" w:rsidRPr="00F45CC9" w:rsidRDefault="00F45CC9" w:rsidP="00F45CC9">
            <w:pPr>
              <w:pStyle w:val="NormalIndent"/>
            </w:pPr>
            <w:r w:rsidRPr="00F45CC9">
              <w:t>WP3_03</w:t>
            </w:r>
          </w:p>
        </w:tc>
        <w:tc>
          <w:tcPr>
            <w:tcW w:w="2248" w:type="dxa"/>
            <w:noWrap/>
            <w:hideMark/>
          </w:tcPr>
          <w:p w14:paraId="3F64ECF1" w14:textId="77777777" w:rsidR="00F45CC9" w:rsidRPr="00F45CC9" w:rsidRDefault="00F45CC9" w:rsidP="00F45CC9">
            <w:pPr>
              <w:pStyle w:val="NormalIndent"/>
              <w:jc w:val="right"/>
            </w:pPr>
            <w:r w:rsidRPr="00F45CC9">
              <w:t>1</w:t>
            </w:r>
          </w:p>
        </w:tc>
        <w:tc>
          <w:tcPr>
            <w:tcW w:w="1359" w:type="dxa"/>
            <w:noWrap/>
            <w:hideMark/>
          </w:tcPr>
          <w:p w14:paraId="1DE2AF59" w14:textId="77777777" w:rsidR="00F45CC9" w:rsidRPr="00F45CC9" w:rsidRDefault="00F45CC9" w:rsidP="00F45CC9">
            <w:pPr>
              <w:pStyle w:val="NormalIndent"/>
              <w:jc w:val="right"/>
            </w:pPr>
            <w:r w:rsidRPr="00F45CC9">
              <w:t>0,5</w:t>
            </w:r>
          </w:p>
        </w:tc>
        <w:tc>
          <w:tcPr>
            <w:tcW w:w="1060" w:type="dxa"/>
            <w:noWrap/>
            <w:hideMark/>
          </w:tcPr>
          <w:p w14:paraId="1C6D9BFC" w14:textId="77777777" w:rsidR="00F45CC9" w:rsidRPr="00F45CC9" w:rsidRDefault="00F45CC9" w:rsidP="00F45CC9">
            <w:pPr>
              <w:pStyle w:val="NormalIndent"/>
            </w:pPr>
            <w:r w:rsidRPr="00F45CC9">
              <w:t>AT</w:t>
            </w:r>
          </w:p>
        </w:tc>
      </w:tr>
      <w:tr w:rsidR="00F45CC9" w:rsidRPr="00F45CC9" w14:paraId="57257D3B" w14:textId="77777777" w:rsidTr="006A19BB">
        <w:trPr>
          <w:trHeight w:val="288"/>
        </w:trPr>
        <w:tc>
          <w:tcPr>
            <w:tcW w:w="2093" w:type="dxa"/>
            <w:hideMark/>
          </w:tcPr>
          <w:p w14:paraId="6113F19A" w14:textId="77777777" w:rsidR="00F45CC9" w:rsidRPr="00F45CC9" w:rsidRDefault="00F45CC9" w:rsidP="00F45CC9">
            <w:pPr>
              <w:pStyle w:val="NormalIndent"/>
            </w:pPr>
            <w:r w:rsidRPr="00F45CC9">
              <w:t>10_AIT</w:t>
            </w:r>
          </w:p>
        </w:tc>
        <w:tc>
          <w:tcPr>
            <w:tcW w:w="1559" w:type="dxa"/>
            <w:noWrap/>
            <w:hideMark/>
          </w:tcPr>
          <w:p w14:paraId="55289169" w14:textId="77777777" w:rsidR="00F45CC9" w:rsidRPr="00F45CC9" w:rsidRDefault="00F45CC9" w:rsidP="00F45CC9">
            <w:pPr>
              <w:pStyle w:val="NormalIndent"/>
            </w:pPr>
            <w:r w:rsidRPr="00F45CC9">
              <w:t>WP5_01</w:t>
            </w:r>
          </w:p>
        </w:tc>
        <w:tc>
          <w:tcPr>
            <w:tcW w:w="2248" w:type="dxa"/>
            <w:noWrap/>
            <w:hideMark/>
          </w:tcPr>
          <w:p w14:paraId="105F5BA3" w14:textId="77777777" w:rsidR="00F45CC9" w:rsidRPr="00F45CC9" w:rsidRDefault="00F45CC9" w:rsidP="00F45CC9">
            <w:pPr>
              <w:pStyle w:val="NormalIndent"/>
              <w:jc w:val="right"/>
            </w:pPr>
            <w:r w:rsidRPr="00F45CC9">
              <w:t>1,5</w:t>
            </w:r>
          </w:p>
        </w:tc>
        <w:tc>
          <w:tcPr>
            <w:tcW w:w="1359" w:type="dxa"/>
            <w:noWrap/>
            <w:hideMark/>
          </w:tcPr>
          <w:p w14:paraId="354B44AC" w14:textId="77777777" w:rsidR="00F45CC9" w:rsidRPr="00F45CC9" w:rsidRDefault="00F45CC9" w:rsidP="00F45CC9">
            <w:pPr>
              <w:pStyle w:val="NormalIndent"/>
              <w:jc w:val="right"/>
            </w:pPr>
            <w:r w:rsidRPr="00F45CC9">
              <w:t>1,1</w:t>
            </w:r>
          </w:p>
        </w:tc>
        <w:tc>
          <w:tcPr>
            <w:tcW w:w="1060" w:type="dxa"/>
            <w:noWrap/>
            <w:hideMark/>
          </w:tcPr>
          <w:p w14:paraId="239646C3" w14:textId="77777777" w:rsidR="00F45CC9" w:rsidRPr="00F45CC9" w:rsidRDefault="00F45CC9" w:rsidP="00F45CC9">
            <w:pPr>
              <w:pStyle w:val="NormalIndent"/>
            </w:pPr>
            <w:r w:rsidRPr="00F45CC9">
              <w:t>AT</w:t>
            </w:r>
          </w:p>
        </w:tc>
      </w:tr>
      <w:tr w:rsidR="00F45CC9" w:rsidRPr="00F45CC9" w14:paraId="0BB85202" w14:textId="77777777" w:rsidTr="006A19BB">
        <w:trPr>
          <w:trHeight w:val="288"/>
        </w:trPr>
        <w:tc>
          <w:tcPr>
            <w:tcW w:w="2093" w:type="dxa"/>
            <w:hideMark/>
          </w:tcPr>
          <w:p w14:paraId="54422AD5" w14:textId="77777777" w:rsidR="00F45CC9" w:rsidRPr="00F45CC9" w:rsidRDefault="00F45CC9" w:rsidP="00F45CC9">
            <w:pPr>
              <w:pStyle w:val="NormalIndent"/>
            </w:pPr>
            <w:r w:rsidRPr="00F45CC9">
              <w:t>10_AIT</w:t>
            </w:r>
          </w:p>
        </w:tc>
        <w:tc>
          <w:tcPr>
            <w:tcW w:w="1559" w:type="dxa"/>
            <w:noWrap/>
            <w:hideMark/>
          </w:tcPr>
          <w:p w14:paraId="09720486" w14:textId="77777777" w:rsidR="00F45CC9" w:rsidRPr="00F45CC9" w:rsidRDefault="00F45CC9" w:rsidP="00F45CC9">
            <w:pPr>
              <w:pStyle w:val="NormalIndent"/>
            </w:pPr>
            <w:r w:rsidRPr="00F45CC9">
              <w:t>WP5_02</w:t>
            </w:r>
          </w:p>
        </w:tc>
        <w:tc>
          <w:tcPr>
            <w:tcW w:w="2248" w:type="dxa"/>
            <w:noWrap/>
            <w:hideMark/>
          </w:tcPr>
          <w:p w14:paraId="762445AB" w14:textId="77777777" w:rsidR="00F45CC9" w:rsidRPr="00F45CC9" w:rsidRDefault="00F45CC9" w:rsidP="00F45CC9">
            <w:pPr>
              <w:pStyle w:val="NormalIndent"/>
              <w:jc w:val="right"/>
            </w:pPr>
            <w:r w:rsidRPr="00F45CC9">
              <w:t>5</w:t>
            </w:r>
          </w:p>
        </w:tc>
        <w:tc>
          <w:tcPr>
            <w:tcW w:w="1359" w:type="dxa"/>
            <w:noWrap/>
            <w:hideMark/>
          </w:tcPr>
          <w:p w14:paraId="6891ABC7" w14:textId="77777777" w:rsidR="00F45CC9" w:rsidRPr="00F45CC9" w:rsidRDefault="00F45CC9" w:rsidP="00F45CC9">
            <w:pPr>
              <w:pStyle w:val="NormalIndent"/>
              <w:jc w:val="right"/>
            </w:pPr>
            <w:r w:rsidRPr="00F45CC9">
              <w:t>3</w:t>
            </w:r>
          </w:p>
        </w:tc>
        <w:tc>
          <w:tcPr>
            <w:tcW w:w="1060" w:type="dxa"/>
            <w:noWrap/>
            <w:hideMark/>
          </w:tcPr>
          <w:p w14:paraId="3777D878" w14:textId="77777777" w:rsidR="00F45CC9" w:rsidRPr="00F45CC9" w:rsidRDefault="00F45CC9" w:rsidP="00F45CC9">
            <w:pPr>
              <w:pStyle w:val="NormalIndent"/>
            </w:pPr>
            <w:r w:rsidRPr="00F45CC9">
              <w:t>AT</w:t>
            </w:r>
          </w:p>
        </w:tc>
      </w:tr>
      <w:tr w:rsidR="00F45CC9" w:rsidRPr="00F45CC9" w14:paraId="12599183" w14:textId="77777777" w:rsidTr="006A19BB">
        <w:trPr>
          <w:trHeight w:val="288"/>
        </w:trPr>
        <w:tc>
          <w:tcPr>
            <w:tcW w:w="2093" w:type="dxa"/>
            <w:hideMark/>
          </w:tcPr>
          <w:p w14:paraId="392EC51C" w14:textId="77777777" w:rsidR="00F45CC9" w:rsidRPr="00F45CC9" w:rsidRDefault="00F45CC9" w:rsidP="00F45CC9">
            <w:pPr>
              <w:pStyle w:val="NormalIndent"/>
            </w:pPr>
            <w:r w:rsidRPr="00F45CC9">
              <w:t>10_AIT</w:t>
            </w:r>
          </w:p>
        </w:tc>
        <w:tc>
          <w:tcPr>
            <w:tcW w:w="1559" w:type="dxa"/>
            <w:noWrap/>
            <w:hideMark/>
          </w:tcPr>
          <w:p w14:paraId="524C875B" w14:textId="77777777" w:rsidR="00F45CC9" w:rsidRPr="00F45CC9" w:rsidRDefault="00F45CC9" w:rsidP="00F45CC9">
            <w:pPr>
              <w:pStyle w:val="NormalIndent"/>
            </w:pPr>
            <w:r w:rsidRPr="00F45CC9">
              <w:t>WP6_01</w:t>
            </w:r>
          </w:p>
        </w:tc>
        <w:tc>
          <w:tcPr>
            <w:tcW w:w="2248" w:type="dxa"/>
            <w:noWrap/>
            <w:hideMark/>
          </w:tcPr>
          <w:p w14:paraId="5CF19323" w14:textId="77777777" w:rsidR="00F45CC9" w:rsidRPr="00F45CC9" w:rsidRDefault="00F45CC9" w:rsidP="00F45CC9">
            <w:pPr>
              <w:pStyle w:val="NormalIndent"/>
              <w:jc w:val="right"/>
            </w:pPr>
            <w:r w:rsidRPr="00F45CC9">
              <w:t>0,3</w:t>
            </w:r>
          </w:p>
        </w:tc>
        <w:tc>
          <w:tcPr>
            <w:tcW w:w="1359" w:type="dxa"/>
            <w:noWrap/>
            <w:hideMark/>
          </w:tcPr>
          <w:p w14:paraId="3AA680D4" w14:textId="77777777" w:rsidR="00F45CC9" w:rsidRPr="00F45CC9" w:rsidRDefault="00F45CC9" w:rsidP="00F45CC9">
            <w:pPr>
              <w:pStyle w:val="NormalIndent"/>
              <w:jc w:val="right"/>
            </w:pPr>
            <w:r w:rsidRPr="00F45CC9">
              <w:t>0,3</w:t>
            </w:r>
          </w:p>
        </w:tc>
        <w:tc>
          <w:tcPr>
            <w:tcW w:w="1060" w:type="dxa"/>
            <w:noWrap/>
            <w:hideMark/>
          </w:tcPr>
          <w:p w14:paraId="20A91A10" w14:textId="77777777" w:rsidR="00F45CC9" w:rsidRPr="00F45CC9" w:rsidRDefault="00F45CC9" w:rsidP="00F45CC9">
            <w:pPr>
              <w:pStyle w:val="NormalIndent"/>
            </w:pPr>
            <w:r w:rsidRPr="00F45CC9">
              <w:t>AT</w:t>
            </w:r>
          </w:p>
        </w:tc>
      </w:tr>
      <w:tr w:rsidR="00F45CC9" w:rsidRPr="00F45CC9" w14:paraId="6333590D" w14:textId="77777777" w:rsidTr="006A19BB">
        <w:trPr>
          <w:trHeight w:val="288"/>
        </w:trPr>
        <w:tc>
          <w:tcPr>
            <w:tcW w:w="2093" w:type="dxa"/>
            <w:hideMark/>
          </w:tcPr>
          <w:p w14:paraId="112FFCD3" w14:textId="77777777" w:rsidR="00F45CC9" w:rsidRPr="00F45CC9" w:rsidRDefault="00F45CC9" w:rsidP="00F45CC9">
            <w:pPr>
              <w:pStyle w:val="NormalIndent"/>
            </w:pPr>
            <w:r w:rsidRPr="00F45CC9">
              <w:t>10_AIT</w:t>
            </w:r>
          </w:p>
        </w:tc>
        <w:tc>
          <w:tcPr>
            <w:tcW w:w="1559" w:type="dxa"/>
            <w:noWrap/>
            <w:hideMark/>
          </w:tcPr>
          <w:p w14:paraId="7902E0E6" w14:textId="77777777" w:rsidR="00F45CC9" w:rsidRPr="00F45CC9" w:rsidRDefault="00F45CC9" w:rsidP="00F45CC9">
            <w:pPr>
              <w:pStyle w:val="NormalIndent"/>
            </w:pPr>
            <w:r w:rsidRPr="00F45CC9">
              <w:t>WP6_03</w:t>
            </w:r>
          </w:p>
        </w:tc>
        <w:tc>
          <w:tcPr>
            <w:tcW w:w="2248" w:type="dxa"/>
            <w:noWrap/>
            <w:hideMark/>
          </w:tcPr>
          <w:p w14:paraId="7E7AC4DF" w14:textId="77777777" w:rsidR="00F45CC9" w:rsidRPr="00F45CC9" w:rsidRDefault="00F45CC9" w:rsidP="00F45CC9">
            <w:pPr>
              <w:pStyle w:val="NormalIndent"/>
              <w:jc w:val="right"/>
            </w:pPr>
            <w:r w:rsidRPr="00F45CC9">
              <w:t>3</w:t>
            </w:r>
          </w:p>
        </w:tc>
        <w:tc>
          <w:tcPr>
            <w:tcW w:w="1359" w:type="dxa"/>
            <w:noWrap/>
            <w:hideMark/>
          </w:tcPr>
          <w:p w14:paraId="46DF9FD0" w14:textId="77777777" w:rsidR="00F45CC9" w:rsidRPr="00F45CC9" w:rsidRDefault="00F45CC9" w:rsidP="00F45CC9">
            <w:pPr>
              <w:pStyle w:val="NormalIndent"/>
              <w:jc w:val="right"/>
            </w:pPr>
            <w:r w:rsidRPr="00F45CC9">
              <w:t>3,5</w:t>
            </w:r>
          </w:p>
        </w:tc>
        <w:tc>
          <w:tcPr>
            <w:tcW w:w="1060" w:type="dxa"/>
            <w:noWrap/>
            <w:hideMark/>
          </w:tcPr>
          <w:p w14:paraId="0C02D1B2" w14:textId="77777777" w:rsidR="00F45CC9" w:rsidRPr="00F45CC9" w:rsidRDefault="00F45CC9" w:rsidP="00F45CC9">
            <w:pPr>
              <w:pStyle w:val="NormalIndent"/>
            </w:pPr>
            <w:r w:rsidRPr="00F45CC9">
              <w:t>AT</w:t>
            </w:r>
          </w:p>
        </w:tc>
      </w:tr>
      <w:tr w:rsidR="00F45CC9" w:rsidRPr="00F45CC9" w14:paraId="401A2965" w14:textId="77777777" w:rsidTr="006A19BB">
        <w:trPr>
          <w:trHeight w:val="288"/>
        </w:trPr>
        <w:tc>
          <w:tcPr>
            <w:tcW w:w="2093" w:type="dxa"/>
            <w:hideMark/>
          </w:tcPr>
          <w:p w14:paraId="43EC3B30" w14:textId="77777777" w:rsidR="00F45CC9" w:rsidRPr="00F45CC9" w:rsidRDefault="00F45CC9" w:rsidP="00F45CC9">
            <w:pPr>
              <w:pStyle w:val="NormalIndent"/>
            </w:pPr>
            <w:r w:rsidRPr="00F45CC9">
              <w:t>10_AIT</w:t>
            </w:r>
          </w:p>
        </w:tc>
        <w:tc>
          <w:tcPr>
            <w:tcW w:w="1559" w:type="dxa"/>
            <w:noWrap/>
            <w:hideMark/>
          </w:tcPr>
          <w:p w14:paraId="58A776C1" w14:textId="77777777" w:rsidR="00F45CC9" w:rsidRPr="00F45CC9" w:rsidRDefault="00F45CC9" w:rsidP="00F45CC9">
            <w:pPr>
              <w:pStyle w:val="NormalIndent"/>
            </w:pPr>
            <w:r w:rsidRPr="00F45CC9">
              <w:t>WP6_04</w:t>
            </w:r>
          </w:p>
        </w:tc>
        <w:tc>
          <w:tcPr>
            <w:tcW w:w="2248" w:type="dxa"/>
            <w:noWrap/>
            <w:hideMark/>
          </w:tcPr>
          <w:p w14:paraId="2B83AD8B" w14:textId="77777777" w:rsidR="00F45CC9" w:rsidRPr="00F45CC9" w:rsidRDefault="00F45CC9" w:rsidP="00F45CC9">
            <w:pPr>
              <w:pStyle w:val="NormalIndent"/>
              <w:jc w:val="right"/>
            </w:pPr>
            <w:r w:rsidRPr="00F45CC9">
              <w:t>15</w:t>
            </w:r>
          </w:p>
        </w:tc>
        <w:tc>
          <w:tcPr>
            <w:tcW w:w="1359" w:type="dxa"/>
            <w:noWrap/>
            <w:hideMark/>
          </w:tcPr>
          <w:p w14:paraId="75A588C1" w14:textId="77777777" w:rsidR="00F45CC9" w:rsidRPr="00F45CC9" w:rsidRDefault="00F45CC9" w:rsidP="00F45CC9">
            <w:pPr>
              <w:pStyle w:val="NormalIndent"/>
              <w:jc w:val="right"/>
            </w:pPr>
            <w:r w:rsidRPr="00F45CC9">
              <w:t>22</w:t>
            </w:r>
          </w:p>
        </w:tc>
        <w:tc>
          <w:tcPr>
            <w:tcW w:w="1060" w:type="dxa"/>
            <w:noWrap/>
            <w:hideMark/>
          </w:tcPr>
          <w:p w14:paraId="6A7C5D74" w14:textId="77777777" w:rsidR="00F45CC9" w:rsidRPr="00F45CC9" w:rsidRDefault="00F45CC9" w:rsidP="00F45CC9">
            <w:pPr>
              <w:pStyle w:val="NormalIndent"/>
            </w:pPr>
            <w:r w:rsidRPr="00F45CC9">
              <w:t>AT</w:t>
            </w:r>
          </w:p>
        </w:tc>
      </w:tr>
      <w:tr w:rsidR="00F45CC9" w:rsidRPr="00F45CC9" w14:paraId="56353FD3" w14:textId="77777777" w:rsidTr="006A19BB">
        <w:trPr>
          <w:trHeight w:val="288"/>
        </w:trPr>
        <w:tc>
          <w:tcPr>
            <w:tcW w:w="2093" w:type="dxa"/>
            <w:hideMark/>
          </w:tcPr>
          <w:p w14:paraId="46B2E401" w14:textId="77777777" w:rsidR="00F45CC9" w:rsidRPr="00F45CC9" w:rsidRDefault="00F45CC9" w:rsidP="00F45CC9">
            <w:pPr>
              <w:pStyle w:val="NormalIndent"/>
            </w:pPr>
            <w:r w:rsidRPr="00F45CC9">
              <w:t>11_AVL-S</w:t>
            </w:r>
          </w:p>
        </w:tc>
        <w:tc>
          <w:tcPr>
            <w:tcW w:w="1559" w:type="dxa"/>
            <w:noWrap/>
            <w:hideMark/>
          </w:tcPr>
          <w:p w14:paraId="57E1CBCF" w14:textId="77777777" w:rsidR="00F45CC9" w:rsidRPr="00F45CC9" w:rsidRDefault="00F45CC9" w:rsidP="00F45CC9">
            <w:pPr>
              <w:pStyle w:val="NormalIndent"/>
            </w:pPr>
            <w:r w:rsidRPr="00F45CC9">
              <w:t>WP1_03</w:t>
            </w:r>
          </w:p>
        </w:tc>
        <w:tc>
          <w:tcPr>
            <w:tcW w:w="2248" w:type="dxa"/>
            <w:noWrap/>
            <w:hideMark/>
          </w:tcPr>
          <w:p w14:paraId="0C54AF0D" w14:textId="77777777" w:rsidR="00F45CC9" w:rsidRPr="00F45CC9" w:rsidRDefault="00F45CC9" w:rsidP="00F45CC9">
            <w:pPr>
              <w:pStyle w:val="NormalIndent"/>
              <w:jc w:val="right"/>
            </w:pPr>
            <w:r w:rsidRPr="00F45CC9">
              <w:t>0,68</w:t>
            </w:r>
          </w:p>
        </w:tc>
        <w:tc>
          <w:tcPr>
            <w:tcW w:w="1359" w:type="dxa"/>
            <w:noWrap/>
            <w:hideMark/>
          </w:tcPr>
          <w:p w14:paraId="27CC39F3" w14:textId="77777777" w:rsidR="00F45CC9" w:rsidRPr="00F45CC9" w:rsidRDefault="00F45CC9" w:rsidP="00F45CC9">
            <w:pPr>
              <w:pStyle w:val="NormalIndent"/>
              <w:jc w:val="right"/>
            </w:pPr>
            <w:r w:rsidRPr="00F45CC9">
              <w:t>0,2</w:t>
            </w:r>
          </w:p>
        </w:tc>
        <w:tc>
          <w:tcPr>
            <w:tcW w:w="1060" w:type="dxa"/>
            <w:noWrap/>
            <w:hideMark/>
          </w:tcPr>
          <w:p w14:paraId="60D7E9E7" w14:textId="77777777" w:rsidR="00F45CC9" w:rsidRPr="00F45CC9" w:rsidRDefault="00F45CC9" w:rsidP="00F45CC9">
            <w:pPr>
              <w:pStyle w:val="NormalIndent"/>
            </w:pPr>
            <w:r w:rsidRPr="00F45CC9">
              <w:t>DE</w:t>
            </w:r>
          </w:p>
        </w:tc>
      </w:tr>
      <w:tr w:rsidR="00F45CC9" w:rsidRPr="00F45CC9" w14:paraId="4919BF7A" w14:textId="77777777" w:rsidTr="006A19BB">
        <w:trPr>
          <w:trHeight w:val="288"/>
        </w:trPr>
        <w:tc>
          <w:tcPr>
            <w:tcW w:w="2093" w:type="dxa"/>
            <w:hideMark/>
          </w:tcPr>
          <w:p w14:paraId="53DE539F" w14:textId="77777777" w:rsidR="00F45CC9" w:rsidRPr="00F45CC9" w:rsidRDefault="00F45CC9" w:rsidP="00F45CC9">
            <w:pPr>
              <w:pStyle w:val="NormalIndent"/>
            </w:pPr>
            <w:r w:rsidRPr="00F45CC9">
              <w:t>11_AVL-S</w:t>
            </w:r>
          </w:p>
        </w:tc>
        <w:tc>
          <w:tcPr>
            <w:tcW w:w="1559" w:type="dxa"/>
            <w:noWrap/>
            <w:hideMark/>
          </w:tcPr>
          <w:p w14:paraId="133AF007" w14:textId="77777777" w:rsidR="00F45CC9" w:rsidRPr="00F45CC9" w:rsidRDefault="00F45CC9" w:rsidP="00F45CC9">
            <w:pPr>
              <w:pStyle w:val="NormalIndent"/>
            </w:pPr>
            <w:r w:rsidRPr="00F45CC9">
              <w:t>WP3_00</w:t>
            </w:r>
          </w:p>
        </w:tc>
        <w:tc>
          <w:tcPr>
            <w:tcW w:w="2248" w:type="dxa"/>
            <w:noWrap/>
            <w:hideMark/>
          </w:tcPr>
          <w:p w14:paraId="5716FA48" w14:textId="77777777" w:rsidR="00F45CC9" w:rsidRPr="00F45CC9" w:rsidRDefault="00F45CC9" w:rsidP="00F45CC9">
            <w:pPr>
              <w:pStyle w:val="NormalIndent"/>
              <w:jc w:val="right"/>
            </w:pPr>
            <w:r w:rsidRPr="00F45CC9">
              <w:t>7,38</w:t>
            </w:r>
          </w:p>
        </w:tc>
        <w:tc>
          <w:tcPr>
            <w:tcW w:w="1359" w:type="dxa"/>
            <w:noWrap/>
            <w:hideMark/>
          </w:tcPr>
          <w:p w14:paraId="278C8FC6" w14:textId="77777777" w:rsidR="00F45CC9" w:rsidRPr="00F45CC9" w:rsidRDefault="00F45CC9" w:rsidP="00F45CC9">
            <w:pPr>
              <w:pStyle w:val="NormalIndent"/>
              <w:jc w:val="right"/>
            </w:pPr>
            <w:r w:rsidRPr="00F45CC9">
              <w:t>7,6</w:t>
            </w:r>
          </w:p>
        </w:tc>
        <w:tc>
          <w:tcPr>
            <w:tcW w:w="1060" w:type="dxa"/>
            <w:noWrap/>
            <w:hideMark/>
          </w:tcPr>
          <w:p w14:paraId="56745CD2" w14:textId="77777777" w:rsidR="00F45CC9" w:rsidRPr="00F45CC9" w:rsidRDefault="00F45CC9" w:rsidP="00F45CC9">
            <w:pPr>
              <w:pStyle w:val="NormalIndent"/>
            </w:pPr>
            <w:r w:rsidRPr="00F45CC9">
              <w:t>DE</w:t>
            </w:r>
          </w:p>
        </w:tc>
      </w:tr>
      <w:tr w:rsidR="00F45CC9" w:rsidRPr="00F45CC9" w14:paraId="65FEA657" w14:textId="77777777" w:rsidTr="006A19BB">
        <w:trPr>
          <w:trHeight w:val="288"/>
        </w:trPr>
        <w:tc>
          <w:tcPr>
            <w:tcW w:w="2093" w:type="dxa"/>
            <w:hideMark/>
          </w:tcPr>
          <w:p w14:paraId="7BD38754" w14:textId="77777777" w:rsidR="00F45CC9" w:rsidRPr="00F45CC9" w:rsidRDefault="00F45CC9" w:rsidP="00F45CC9">
            <w:pPr>
              <w:pStyle w:val="NormalIndent"/>
            </w:pPr>
            <w:r w:rsidRPr="00F45CC9">
              <w:t>11_AVL-S</w:t>
            </w:r>
          </w:p>
        </w:tc>
        <w:tc>
          <w:tcPr>
            <w:tcW w:w="1559" w:type="dxa"/>
            <w:noWrap/>
            <w:hideMark/>
          </w:tcPr>
          <w:p w14:paraId="7CFBA3D0" w14:textId="77777777" w:rsidR="00F45CC9" w:rsidRPr="00F45CC9" w:rsidRDefault="00F45CC9" w:rsidP="00F45CC9">
            <w:pPr>
              <w:pStyle w:val="NormalIndent"/>
            </w:pPr>
            <w:r w:rsidRPr="00F45CC9">
              <w:t>WP3_03</w:t>
            </w:r>
          </w:p>
        </w:tc>
        <w:tc>
          <w:tcPr>
            <w:tcW w:w="2248" w:type="dxa"/>
            <w:noWrap/>
            <w:hideMark/>
          </w:tcPr>
          <w:p w14:paraId="5CC85DF8" w14:textId="77777777" w:rsidR="00F45CC9" w:rsidRPr="00F45CC9" w:rsidRDefault="00F45CC9" w:rsidP="00F45CC9">
            <w:pPr>
              <w:pStyle w:val="NormalIndent"/>
              <w:jc w:val="right"/>
            </w:pPr>
            <w:r w:rsidRPr="00F45CC9">
              <w:t>10,89</w:t>
            </w:r>
          </w:p>
        </w:tc>
        <w:tc>
          <w:tcPr>
            <w:tcW w:w="1359" w:type="dxa"/>
            <w:noWrap/>
            <w:hideMark/>
          </w:tcPr>
          <w:p w14:paraId="0DC9D33B" w14:textId="77777777" w:rsidR="00F45CC9" w:rsidRPr="00F45CC9" w:rsidRDefault="00F45CC9" w:rsidP="00F45CC9">
            <w:pPr>
              <w:pStyle w:val="NormalIndent"/>
              <w:jc w:val="right"/>
            </w:pPr>
            <w:r w:rsidRPr="00F45CC9">
              <w:t>11,51</w:t>
            </w:r>
          </w:p>
        </w:tc>
        <w:tc>
          <w:tcPr>
            <w:tcW w:w="1060" w:type="dxa"/>
            <w:noWrap/>
            <w:hideMark/>
          </w:tcPr>
          <w:p w14:paraId="12B933A3" w14:textId="77777777" w:rsidR="00F45CC9" w:rsidRPr="00F45CC9" w:rsidRDefault="00F45CC9" w:rsidP="00F45CC9">
            <w:pPr>
              <w:pStyle w:val="NormalIndent"/>
            </w:pPr>
            <w:r w:rsidRPr="00F45CC9">
              <w:t>DE</w:t>
            </w:r>
          </w:p>
        </w:tc>
      </w:tr>
      <w:tr w:rsidR="00F45CC9" w:rsidRPr="00F45CC9" w14:paraId="10BD05F5" w14:textId="77777777" w:rsidTr="006A19BB">
        <w:trPr>
          <w:trHeight w:val="288"/>
        </w:trPr>
        <w:tc>
          <w:tcPr>
            <w:tcW w:w="2093" w:type="dxa"/>
            <w:hideMark/>
          </w:tcPr>
          <w:p w14:paraId="7540454C" w14:textId="77777777" w:rsidR="00F45CC9" w:rsidRPr="00F45CC9" w:rsidRDefault="00F45CC9" w:rsidP="00F45CC9">
            <w:pPr>
              <w:pStyle w:val="NormalIndent"/>
            </w:pPr>
            <w:r w:rsidRPr="00F45CC9">
              <w:t>11_AVL-S</w:t>
            </w:r>
          </w:p>
        </w:tc>
        <w:tc>
          <w:tcPr>
            <w:tcW w:w="1559" w:type="dxa"/>
            <w:noWrap/>
            <w:hideMark/>
          </w:tcPr>
          <w:p w14:paraId="3DAF71D1" w14:textId="77777777" w:rsidR="00F45CC9" w:rsidRPr="00F45CC9" w:rsidRDefault="00F45CC9" w:rsidP="00F45CC9">
            <w:pPr>
              <w:pStyle w:val="NormalIndent"/>
            </w:pPr>
            <w:r w:rsidRPr="00F45CC9">
              <w:t>WP3_07</w:t>
            </w:r>
          </w:p>
        </w:tc>
        <w:tc>
          <w:tcPr>
            <w:tcW w:w="2248" w:type="dxa"/>
            <w:noWrap/>
            <w:hideMark/>
          </w:tcPr>
          <w:p w14:paraId="0EAE267C" w14:textId="77777777" w:rsidR="00F45CC9" w:rsidRPr="00F45CC9" w:rsidRDefault="00F45CC9" w:rsidP="00F45CC9">
            <w:pPr>
              <w:pStyle w:val="NormalIndent"/>
              <w:jc w:val="right"/>
            </w:pPr>
            <w:r w:rsidRPr="00F45CC9">
              <w:t>0,55</w:t>
            </w:r>
          </w:p>
        </w:tc>
        <w:tc>
          <w:tcPr>
            <w:tcW w:w="1359" w:type="dxa"/>
            <w:noWrap/>
            <w:hideMark/>
          </w:tcPr>
          <w:p w14:paraId="4A07286E" w14:textId="77777777" w:rsidR="00F45CC9" w:rsidRPr="00F45CC9" w:rsidRDefault="00F45CC9" w:rsidP="00F45CC9">
            <w:pPr>
              <w:pStyle w:val="NormalIndent"/>
              <w:jc w:val="right"/>
            </w:pPr>
            <w:r w:rsidRPr="00F45CC9">
              <w:t>0,32</w:t>
            </w:r>
          </w:p>
        </w:tc>
        <w:tc>
          <w:tcPr>
            <w:tcW w:w="1060" w:type="dxa"/>
            <w:noWrap/>
            <w:hideMark/>
          </w:tcPr>
          <w:p w14:paraId="0FA6E572" w14:textId="77777777" w:rsidR="00F45CC9" w:rsidRPr="00F45CC9" w:rsidRDefault="00F45CC9" w:rsidP="00F45CC9">
            <w:pPr>
              <w:pStyle w:val="NormalIndent"/>
            </w:pPr>
            <w:r w:rsidRPr="00F45CC9">
              <w:t>DE</w:t>
            </w:r>
          </w:p>
        </w:tc>
      </w:tr>
      <w:tr w:rsidR="00F45CC9" w:rsidRPr="00F45CC9" w14:paraId="44D18861" w14:textId="77777777" w:rsidTr="006A19BB">
        <w:trPr>
          <w:trHeight w:val="288"/>
        </w:trPr>
        <w:tc>
          <w:tcPr>
            <w:tcW w:w="2093" w:type="dxa"/>
            <w:hideMark/>
          </w:tcPr>
          <w:p w14:paraId="3E9A3CAE" w14:textId="77777777" w:rsidR="00F45CC9" w:rsidRPr="00F45CC9" w:rsidRDefault="00F45CC9" w:rsidP="00F45CC9">
            <w:pPr>
              <w:pStyle w:val="NormalIndent"/>
            </w:pPr>
            <w:r w:rsidRPr="00F45CC9">
              <w:t>12_AVL-R</w:t>
            </w:r>
          </w:p>
        </w:tc>
        <w:tc>
          <w:tcPr>
            <w:tcW w:w="1559" w:type="dxa"/>
            <w:noWrap/>
            <w:hideMark/>
          </w:tcPr>
          <w:p w14:paraId="3E16AD49" w14:textId="77777777" w:rsidR="00F45CC9" w:rsidRPr="00F45CC9" w:rsidRDefault="00F45CC9" w:rsidP="00F45CC9">
            <w:pPr>
              <w:pStyle w:val="NormalIndent"/>
            </w:pPr>
            <w:r w:rsidRPr="00F45CC9">
              <w:t>WP1_03</w:t>
            </w:r>
          </w:p>
        </w:tc>
        <w:tc>
          <w:tcPr>
            <w:tcW w:w="2248" w:type="dxa"/>
            <w:noWrap/>
            <w:hideMark/>
          </w:tcPr>
          <w:p w14:paraId="0702ADB4" w14:textId="77777777" w:rsidR="00F45CC9" w:rsidRPr="00F45CC9" w:rsidRDefault="00F45CC9" w:rsidP="00F45CC9">
            <w:pPr>
              <w:pStyle w:val="NormalIndent"/>
              <w:jc w:val="right"/>
            </w:pPr>
            <w:r w:rsidRPr="00F45CC9">
              <w:t>0,3</w:t>
            </w:r>
          </w:p>
        </w:tc>
        <w:tc>
          <w:tcPr>
            <w:tcW w:w="1359" w:type="dxa"/>
            <w:noWrap/>
            <w:hideMark/>
          </w:tcPr>
          <w:p w14:paraId="0CCE8040" w14:textId="77777777" w:rsidR="00F45CC9" w:rsidRPr="00F45CC9" w:rsidRDefault="00F45CC9" w:rsidP="00F45CC9">
            <w:pPr>
              <w:pStyle w:val="NormalIndent"/>
              <w:jc w:val="right"/>
            </w:pPr>
            <w:r w:rsidRPr="00F45CC9">
              <w:t>0,2</w:t>
            </w:r>
          </w:p>
        </w:tc>
        <w:tc>
          <w:tcPr>
            <w:tcW w:w="1060" w:type="dxa"/>
            <w:noWrap/>
            <w:hideMark/>
          </w:tcPr>
          <w:p w14:paraId="691AD104" w14:textId="77777777" w:rsidR="00F45CC9" w:rsidRPr="00F45CC9" w:rsidRDefault="00F45CC9" w:rsidP="00F45CC9">
            <w:pPr>
              <w:pStyle w:val="NormalIndent"/>
            </w:pPr>
            <w:r w:rsidRPr="00F45CC9">
              <w:t>DE</w:t>
            </w:r>
          </w:p>
        </w:tc>
      </w:tr>
      <w:tr w:rsidR="00F45CC9" w:rsidRPr="00F45CC9" w14:paraId="05D6F235" w14:textId="77777777" w:rsidTr="006A19BB">
        <w:trPr>
          <w:trHeight w:val="288"/>
        </w:trPr>
        <w:tc>
          <w:tcPr>
            <w:tcW w:w="2093" w:type="dxa"/>
            <w:hideMark/>
          </w:tcPr>
          <w:p w14:paraId="3569C9BB" w14:textId="77777777" w:rsidR="00F45CC9" w:rsidRPr="00F45CC9" w:rsidRDefault="00F45CC9" w:rsidP="00F45CC9">
            <w:pPr>
              <w:pStyle w:val="NormalIndent"/>
            </w:pPr>
            <w:r w:rsidRPr="00F45CC9">
              <w:t>12_AVL-R</w:t>
            </w:r>
          </w:p>
        </w:tc>
        <w:tc>
          <w:tcPr>
            <w:tcW w:w="1559" w:type="dxa"/>
            <w:noWrap/>
            <w:hideMark/>
          </w:tcPr>
          <w:p w14:paraId="366CD244" w14:textId="77777777" w:rsidR="00F45CC9" w:rsidRPr="00F45CC9" w:rsidRDefault="00F45CC9" w:rsidP="00F45CC9">
            <w:pPr>
              <w:pStyle w:val="NormalIndent"/>
            </w:pPr>
            <w:r w:rsidRPr="00F45CC9">
              <w:t>WP3_04</w:t>
            </w:r>
          </w:p>
        </w:tc>
        <w:tc>
          <w:tcPr>
            <w:tcW w:w="2248" w:type="dxa"/>
            <w:noWrap/>
            <w:hideMark/>
          </w:tcPr>
          <w:p w14:paraId="07CB518C" w14:textId="77777777" w:rsidR="00F45CC9" w:rsidRPr="00F45CC9" w:rsidRDefault="00F45CC9" w:rsidP="00F45CC9">
            <w:pPr>
              <w:pStyle w:val="NormalIndent"/>
              <w:jc w:val="right"/>
            </w:pPr>
            <w:r w:rsidRPr="00F45CC9">
              <w:t>9,4</w:t>
            </w:r>
          </w:p>
        </w:tc>
        <w:tc>
          <w:tcPr>
            <w:tcW w:w="1359" w:type="dxa"/>
            <w:noWrap/>
            <w:hideMark/>
          </w:tcPr>
          <w:p w14:paraId="1E042F58" w14:textId="77777777" w:rsidR="00F45CC9" w:rsidRPr="00F45CC9" w:rsidRDefault="00F45CC9" w:rsidP="00F45CC9">
            <w:pPr>
              <w:pStyle w:val="NormalIndent"/>
              <w:jc w:val="right"/>
            </w:pPr>
            <w:r w:rsidRPr="00F45CC9">
              <w:t>9,4</w:t>
            </w:r>
          </w:p>
        </w:tc>
        <w:tc>
          <w:tcPr>
            <w:tcW w:w="1060" w:type="dxa"/>
            <w:noWrap/>
            <w:hideMark/>
          </w:tcPr>
          <w:p w14:paraId="21990163" w14:textId="77777777" w:rsidR="00F45CC9" w:rsidRPr="00F45CC9" w:rsidRDefault="00F45CC9" w:rsidP="00F45CC9">
            <w:pPr>
              <w:pStyle w:val="NormalIndent"/>
            </w:pPr>
            <w:r w:rsidRPr="00F45CC9">
              <w:t>DE</w:t>
            </w:r>
          </w:p>
        </w:tc>
      </w:tr>
      <w:tr w:rsidR="00F45CC9" w:rsidRPr="00F45CC9" w14:paraId="197A3188" w14:textId="77777777" w:rsidTr="006A19BB">
        <w:trPr>
          <w:trHeight w:val="288"/>
        </w:trPr>
        <w:tc>
          <w:tcPr>
            <w:tcW w:w="2093" w:type="dxa"/>
            <w:hideMark/>
          </w:tcPr>
          <w:p w14:paraId="22169A6C" w14:textId="77777777" w:rsidR="00F45CC9" w:rsidRPr="00F45CC9" w:rsidRDefault="00F45CC9" w:rsidP="00F45CC9">
            <w:pPr>
              <w:pStyle w:val="NormalIndent"/>
            </w:pPr>
            <w:r w:rsidRPr="00F45CC9">
              <w:t>12_AVL-R</w:t>
            </w:r>
          </w:p>
        </w:tc>
        <w:tc>
          <w:tcPr>
            <w:tcW w:w="1559" w:type="dxa"/>
            <w:noWrap/>
            <w:hideMark/>
          </w:tcPr>
          <w:p w14:paraId="582ED96E" w14:textId="77777777" w:rsidR="00F45CC9" w:rsidRPr="00F45CC9" w:rsidRDefault="00F45CC9" w:rsidP="00F45CC9">
            <w:pPr>
              <w:pStyle w:val="NormalIndent"/>
            </w:pPr>
            <w:r w:rsidRPr="00F45CC9">
              <w:t>WP3_07</w:t>
            </w:r>
          </w:p>
        </w:tc>
        <w:tc>
          <w:tcPr>
            <w:tcW w:w="2248" w:type="dxa"/>
            <w:noWrap/>
            <w:hideMark/>
          </w:tcPr>
          <w:p w14:paraId="185833A5" w14:textId="77777777" w:rsidR="00F45CC9" w:rsidRPr="00F45CC9" w:rsidRDefault="00F45CC9" w:rsidP="00F45CC9">
            <w:pPr>
              <w:pStyle w:val="NormalIndent"/>
              <w:jc w:val="right"/>
            </w:pPr>
            <w:r w:rsidRPr="00F45CC9">
              <w:t>0,7</w:t>
            </w:r>
          </w:p>
        </w:tc>
        <w:tc>
          <w:tcPr>
            <w:tcW w:w="1359" w:type="dxa"/>
            <w:noWrap/>
            <w:hideMark/>
          </w:tcPr>
          <w:p w14:paraId="0AC1FCE3" w14:textId="77777777" w:rsidR="00F45CC9" w:rsidRPr="00F45CC9" w:rsidRDefault="00F45CC9" w:rsidP="00F45CC9">
            <w:pPr>
              <w:pStyle w:val="NormalIndent"/>
              <w:jc w:val="right"/>
            </w:pPr>
            <w:r w:rsidRPr="00F45CC9">
              <w:t>0,6</w:t>
            </w:r>
          </w:p>
        </w:tc>
        <w:tc>
          <w:tcPr>
            <w:tcW w:w="1060" w:type="dxa"/>
            <w:noWrap/>
            <w:hideMark/>
          </w:tcPr>
          <w:p w14:paraId="4F0F4FEE" w14:textId="77777777" w:rsidR="00F45CC9" w:rsidRPr="00F45CC9" w:rsidRDefault="00F45CC9" w:rsidP="00F45CC9">
            <w:pPr>
              <w:pStyle w:val="NormalIndent"/>
            </w:pPr>
            <w:r w:rsidRPr="00F45CC9">
              <w:t>DE</w:t>
            </w:r>
          </w:p>
        </w:tc>
      </w:tr>
      <w:tr w:rsidR="00F45CC9" w:rsidRPr="00F45CC9" w14:paraId="077449E1" w14:textId="77777777" w:rsidTr="006A19BB">
        <w:trPr>
          <w:trHeight w:val="288"/>
        </w:trPr>
        <w:tc>
          <w:tcPr>
            <w:tcW w:w="2093" w:type="dxa"/>
            <w:hideMark/>
          </w:tcPr>
          <w:p w14:paraId="7FCB0099" w14:textId="77777777" w:rsidR="00F45CC9" w:rsidRPr="00F45CC9" w:rsidRDefault="00F45CC9" w:rsidP="00F45CC9">
            <w:pPr>
              <w:pStyle w:val="NormalIndent"/>
            </w:pPr>
            <w:r w:rsidRPr="00F45CC9">
              <w:t>12_AVL-R</w:t>
            </w:r>
          </w:p>
        </w:tc>
        <w:tc>
          <w:tcPr>
            <w:tcW w:w="1559" w:type="dxa"/>
            <w:noWrap/>
            <w:hideMark/>
          </w:tcPr>
          <w:p w14:paraId="29E2F7C0" w14:textId="77777777" w:rsidR="00F45CC9" w:rsidRPr="00F45CC9" w:rsidRDefault="00F45CC9" w:rsidP="00F45CC9">
            <w:pPr>
              <w:pStyle w:val="NormalIndent"/>
            </w:pPr>
            <w:r w:rsidRPr="00F45CC9">
              <w:t>WP3_08</w:t>
            </w:r>
          </w:p>
        </w:tc>
        <w:tc>
          <w:tcPr>
            <w:tcW w:w="2248" w:type="dxa"/>
            <w:noWrap/>
            <w:hideMark/>
          </w:tcPr>
          <w:p w14:paraId="0347587F" w14:textId="77777777" w:rsidR="00F45CC9" w:rsidRPr="00F45CC9" w:rsidRDefault="00F45CC9" w:rsidP="00F45CC9">
            <w:pPr>
              <w:pStyle w:val="NormalIndent"/>
              <w:jc w:val="right"/>
            </w:pPr>
            <w:r w:rsidRPr="00F45CC9">
              <w:t>0,6</w:t>
            </w:r>
          </w:p>
        </w:tc>
        <w:tc>
          <w:tcPr>
            <w:tcW w:w="1359" w:type="dxa"/>
            <w:noWrap/>
            <w:hideMark/>
          </w:tcPr>
          <w:p w14:paraId="631AA826" w14:textId="77777777" w:rsidR="00F45CC9" w:rsidRPr="00F45CC9" w:rsidRDefault="00F45CC9" w:rsidP="00F45CC9">
            <w:pPr>
              <w:pStyle w:val="NormalIndent"/>
              <w:jc w:val="right"/>
            </w:pPr>
            <w:r w:rsidRPr="00F45CC9">
              <w:t>0,6</w:t>
            </w:r>
          </w:p>
        </w:tc>
        <w:tc>
          <w:tcPr>
            <w:tcW w:w="1060" w:type="dxa"/>
            <w:noWrap/>
            <w:hideMark/>
          </w:tcPr>
          <w:p w14:paraId="10B19380" w14:textId="77777777" w:rsidR="00F45CC9" w:rsidRPr="00F45CC9" w:rsidRDefault="00F45CC9" w:rsidP="00F45CC9">
            <w:pPr>
              <w:pStyle w:val="NormalIndent"/>
            </w:pPr>
            <w:r w:rsidRPr="00F45CC9">
              <w:t>DE</w:t>
            </w:r>
          </w:p>
        </w:tc>
      </w:tr>
      <w:tr w:rsidR="00F45CC9" w:rsidRPr="00F45CC9" w14:paraId="48544A83" w14:textId="77777777" w:rsidTr="006A19BB">
        <w:trPr>
          <w:trHeight w:val="288"/>
        </w:trPr>
        <w:tc>
          <w:tcPr>
            <w:tcW w:w="2093" w:type="dxa"/>
            <w:hideMark/>
          </w:tcPr>
          <w:p w14:paraId="1342EEF1" w14:textId="77777777" w:rsidR="00F45CC9" w:rsidRPr="00F45CC9" w:rsidRDefault="00F45CC9" w:rsidP="00F45CC9">
            <w:pPr>
              <w:pStyle w:val="NormalIndent"/>
            </w:pPr>
            <w:r w:rsidRPr="00F45CC9">
              <w:t>12_AVL-R</w:t>
            </w:r>
          </w:p>
        </w:tc>
        <w:tc>
          <w:tcPr>
            <w:tcW w:w="1559" w:type="dxa"/>
            <w:noWrap/>
            <w:hideMark/>
          </w:tcPr>
          <w:p w14:paraId="09D561DB" w14:textId="77777777" w:rsidR="00F45CC9" w:rsidRPr="00F45CC9" w:rsidRDefault="00F45CC9" w:rsidP="00F45CC9">
            <w:pPr>
              <w:pStyle w:val="NormalIndent"/>
            </w:pPr>
            <w:r w:rsidRPr="00F45CC9">
              <w:t>WP6_05</w:t>
            </w:r>
          </w:p>
        </w:tc>
        <w:tc>
          <w:tcPr>
            <w:tcW w:w="2248" w:type="dxa"/>
            <w:noWrap/>
            <w:hideMark/>
          </w:tcPr>
          <w:p w14:paraId="5A17BAEA" w14:textId="77777777" w:rsidR="00F45CC9" w:rsidRPr="00F45CC9" w:rsidRDefault="00F45CC9" w:rsidP="00F45CC9">
            <w:pPr>
              <w:pStyle w:val="NormalIndent"/>
              <w:jc w:val="right"/>
            </w:pPr>
            <w:r w:rsidRPr="00F45CC9">
              <w:t>3,2</w:t>
            </w:r>
          </w:p>
        </w:tc>
        <w:tc>
          <w:tcPr>
            <w:tcW w:w="1359" w:type="dxa"/>
            <w:noWrap/>
            <w:hideMark/>
          </w:tcPr>
          <w:p w14:paraId="5B6A913A" w14:textId="77777777" w:rsidR="00F45CC9" w:rsidRPr="00F45CC9" w:rsidRDefault="00F45CC9" w:rsidP="00F45CC9">
            <w:pPr>
              <w:pStyle w:val="NormalIndent"/>
              <w:jc w:val="right"/>
            </w:pPr>
            <w:r w:rsidRPr="00F45CC9">
              <w:t>2,8</w:t>
            </w:r>
          </w:p>
        </w:tc>
        <w:tc>
          <w:tcPr>
            <w:tcW w:w="1060" w:type="dxa"/>
            <w:noWrap/>
            <w:hideMark/>
          </w:tcPr>
          <w:p w14:paraId="22523F54" w14:textId="77777777" w:rsidR="00F45CC9" w:rsidRPr="00F45CC9" w:rsidRDefault="00F45CC9" w:rsidP="00F45CC9">
            <w:pPr>
              <w:pStyle w:val="NormalIndent"/>
            </w:pPr>
            <w:r w:rsidRPr="00F45CC9">
              <w:t>DE</w:t>
            </w:r>
          </w:p>
        </w:tc>
      </w:tr>
      <w:tr w:rsidR="00F45CC9" w:rsidRPr="00F45CC9" w14:paraId="567F89E8" w14:textId="77777777" w:rsidTr="006A19BB">
        <w:trPr>
          <w:trHeight w:val="288"/>
        </w:trPr>
        <w:tc>
          <w:tcPr>
            <w:tcW w:w="2093" w:type="dxa"/>
            <w:hideMark/>
          </w:tcPr>
          <w:p w14:paraId="64BB6AFD" w14:textId="77777777" w:rsidR="00F45CC9" w:rsidRPr="00F45CC9" w:rsidRDefault="00F45CC9" w:rsidP="00F45CC9">
            <w:pPr>
              <w:pStyle w:val="NormalIndent"/>
            </w:pPr>
            <w:r w:rsidRPr="00F45CC9">
              <w:t>12_AVL-R</w:t>
            </w:r>
          </w:p>
        </w:tc>
        <w:tc>
          <w:tcPr>
            <w:tcW w:w="1559" w:type="dxa"/>
            <w:noWrap/>
            <w:hideMark/>
          </w:tcPr>
          <w:p w14:paraId="05045F3B" w14:textId="77777777" w:rsidR="00F45CC9" w:rsidRPr="00F45CC9" w:rsidRDefault="00F45CC9" w:rsidP="00F45CC9">
            <w:pPr>
              <w:pStyle w:val="NormalIndent"/>
            </w:pPr>
            <w:r w:rsidRPr="00F45CC9">
              <w:t>WP6_11</w:t>
            </w:r>
          </w:p>
        </w:tc>
        <w:tc>
          <w:tcPr>
            <w:tcW w:w="2248" w:type="dxa"/>
            <w:noWrap/>
            <w:hideMark/>
          </w:tcPr>
          <w:p w14:paraId="13C5FC74" w14:textId="77777777" w:rsidR="00F45CC9" w:rsidRPr="00F45CC9" w:rsidRDefault="00F45CC9" w:rsidP="00F45CC9">
            <w:pPr>
              <w:pStyle w:val="NormalIndent"/>
              <w:jc w:val="right"/>
            </w:pPr>
            <w:r w:rsidRPr="00F45CC9">
              <w:t>0,9</w:t>
            </w:r>
          </w:p>
        </w:tc>
        <w:tc>
          <w:tcPr>
            <w:tcW w:w="1359" w:type="dxa"/>
            <w:noWrap/>
            <w:hideMark/>
          </w:tcPr>
          <w:p w14:paraId="2D72B373" w14:textId="77777777" w:rsidR="00F45CC9" w:rsidRPr="00F45CC9" w:rsidRDefault="00F45CC9" w:rsidP="00F45CC9">
            <w:pPr>
              <w:pStyle w:val="NormalIndent"/>
              <w:jc w:val="right"/>
            </w:pPr>
            <w:r w:rsidRPr="00F45CC9">
              <w:t>1</w:t>
            </w:r>
          </w:p>
        </w:tc>
        <w:tc>
          <w:tcPr>
            <w:tcW w:w="1060" w:type="dxa"/>
            <w:noWrap/>
            <w:hideMark/>
          </w:tcPr>
          <w:p w14:paraId="245B1D4B" w14:textId="77777777" w:rsidR="00F45CC9" w:rsidRPr="00F45CC9" w:rsidRDefault="00F45CC9" w:rsidP="00F45CC9">
            <w:pPr>
              <w:pStyle w:val="NormalIndent"/>
            </w:pPr>
            <w:r w:rsidRPr="00F45CC9">
              <w:t>DE</w:t>
            </w:r>
          </w:p>
        </w:tc>
      </w:tr>
      <w:tr w:rsidR="00F45CC9" w:rsidRPr="00F45CC9" w14:paraId="3717ACE1" w14:textId="77777777" w:rsidTr="006A19BB">
        <w:trPr>
          <w:trHeight w:val="288"/>
        </w:trPr>
        <w:tc>
          <w:tcPr>
            <w:tcW w:w="2093" w:type="dxa"/>
            <w:hideMark/>
          </w:tcPr>
          <w:p w14:paraId="75DA63F1" w14:textId="77777777" w:rsidR="00F45CC9" w:rsidRPr="00F45CC9" w:rsidRDefault="00F45CC9" w:rsidP="00F45CC9">
            <w:pPr>
              <w:pStyle w:val="NormalIndent"/>
            </w:pPr>
            <w:r w:rsidRPr="00F45CC9">
              <w:t>12_AVL-R</w:t>
            </w:r>
          </w:p>
        </w:tc>
        <w:tc>
          <w:tcPr>
            <w:tcW w:w="1559" w:type="dxa"/>
            <w:noWrap/>
            <w:hideMark/>
          </w:tcPr>
          <w:p w14:paraId="56390C83" w14:textId="77777777" w:rsidR="00F45CC9" w:rsidRPr="00F45CC9" w:rsidRDefault="00F45CC9" w:rsidP="00F45CC9">
            <w:pPr>
              <w:pStyle w:val="NormalIndent"/>
            </w:pPr>
            <w:r w:rsidRPr="00F45CC9">
              <w:t>WP6_12</w:t>
            </w:r>
          </w:p>
        </w:tc>
        <w:tc>
          <w:tcPr>
            <w:tcW w:w="2248" w:type="dxa"/>
            <w:noWrap/>
            <w:hideMark/>
          </w:tcPr>
          <w:p w14:paraId="65A1D015" w14:textId="77777777" w:rsidR="00F45CC9" w:rsidRPr="00F45CC9" w:rsidRDefault="00F45CC9" w:rsidP="00F45CC9">
            <w:pPr>
              <w:pStyle w:val="NormalIndent"/>
              <w:jc w:val="right"/>
            </w:pPr>
            <w:r w:rsidRPr="00F45CC9">
              <w:t>9,4</w:t>
            </w:r>
          </w:p>
        </w:tc>
        <w:tc>
          <w:tcPr>
            <w:tcW w:w="1359" w:type="dxa"/>
            <w:noWrap/>
            <w:hideMark/>
          </w:tcPr>
          <w:p w14:paraId="0BB8B54F" w14:textId="77777777" w:rsidR="00F45CC9" w:rsidRPr="00F45CC9" w:rsidRDefault="00F45CC9" w:rsidP="00F45CC9">
            <w:pPr>
              <w:pStyle w:val="NormalIndent"/>
              <w:jc w:val="right"/>
            </w:pPr>
            <w:r w:rsidRPr="00F45CC9">
              <w:t>9,4</w:t>
            </w:r>
          </w:p>
        </w:tc>
        <w:tc>
          <w:tcPr>
            <w:tcW w:w="1060" w:type="dxa"/>
            <w:noWrap/>
            <w:hideMark/>
          </w:tcPr>
          <w:p w14:paraId="48105EF5" w14:textId="77777777" w:rsidR="00F45CC9" w:rsidRPr="00F45CC9" w:rsidRDefault="00F45CC9" w:rsidP="00F45CC9">
            <w:pPr>
              <w:pStyle w:val="NormalIndent"/>
            </w:pPr>
            <w:r w:rsidRPr="00F45CC9">
              <w:t>DE</w:t>
            </w:r>
          </w:p>
        </w:tc>
      </w:tr>
      <w:tr w:rsidR="00F45CC9" w:rsidRPr="00F45CC9" w14:paraId="6C69F8AF" w14:textId="77777777" w:rsidTr="006A19BB">
        <w:trPr>
          <w:trHeight w:val="288"/>
        </w:trPr>
        <w:tc>
          <w:tcPr>
            <w:tcW w:w="2093" w:type="dxa"/>
            <w:hideMark/>
          </w:tcPr>
          <w:p w14:paraId="224FFF58" w14:textId="77777777" w:rsidR="00F45CC9" w:rsidRPr="00F45CC9" w:rsidRDefault="00F45CC9" w:rsidP="00F45CC9">
            <w:pPr>
              <w:pStyle w:val="NormalIndent"/>
            </w:pPr>
            <w:r w:rsidRPr="00F45CC9">
              <w:t>12_AVL-R</w:t>
            </w:r>
          </w:p>
        </w:tc>
        <w:tc>
          <w:tcPr>
            <w:tcW w:w="1559" w:type="dxa"/>
            <w:noWrap/>
            <w:hideMark/>
          </w:tcPr>
          <w:p w14:paraId="72039102" w14:textId="77777777" w:rsidR="00F45CC9" w:rsidRPr="00F45CC9" w:rsidRDefault="00F45CC9" w:rsidP="00F45CC9">
            <w:pPr>
              <w:pStyle w:val="NormalIndent"/>
            </w:pPr>
            <w:r w:rsidRPr="00F45CC9">
              <w:t>WP6_13</w:t>
            </w:r>
          </w:p>
        </w:tc>
        <w:tc>
          <w:tcPr>
            <w:tcW w:w="2248" w:type="dxa"/>
            <w:noWrap/>
            <w:hideMark/>
          </w:tcPr>
          <w:p w14:paraId="0DDEE2DB" w14:textId="77777777" w:rsidR="00F45CC9" w:rsidRPr="00F45CC9" w:rsidRDefault="00F45CC9" w:rsidP="00F45CC9">
            <w:pPr>
              <w:pStyle w:val="NormalIndent"/>
              <w:jc w:val="right"/>
            </w:pPr>
            <w:r w:rsidRPr="00F45CC9">
              <w:t>0,9</w:t>
            </w:r>
          </w:p>
        </w:tc>
        <w:tc>
          <w:tcPr>
            <w:tcW w:w="1359" w:type="dxa"/>
            <w:noWrap/>
            <w:hideMark/>
          </w:tcPr>
          <w:p w14:paraId="3AB1990A" w14:textId="77777777" w:rsidR="00F45CC9" w:rsidRPr="00F45CC9" w:rsidRDefault="00F45CC9" w:rsidP="00F45CC9">
            <w:pPr>
              <w:pStyle w:val="NormalIndent"/>
              <w:jc w:val="right"/>
            </w:pPr>
            <w:r w:rsidRPr="00F45CC9">
              <w:t>0,9</w:t>
            </w:r>
          </w:p>
        </w:tc>
        <w:tc>
          <w:tcPr>
            <w:tcW w:w="1060" w:type="dxa"/>
            <w:noWrap/>
            <w:hideMark/>
          </w:tcPr>
          <w:p w14:paraId="4A48F84A" w14:textId="77777777" w:rsidR="00F45CC9" w:rsidRPr="00F45CC9" w:rsidRDefault="00F45CC9" w:rsidP="00F45CC9">
            <w:pPr>
              <w:pStyle w:val="NormalIndent"/>
            </w:pPr>
            <w:r w:rsidRPr="00F45CC9">
              <w:t>DE</w:t>
            </w:r>
          </w:p>
        </w:tc>
      </w:tr>
      <w:tr w:rsidR="00F45CC9" w:rsidRPr="00F45CC9" w14:paraId="7A089141" w14:textId="77777777" w:rsidTr="006A19BB">
        <w:trPr>
          <w:trHeight w:val="288"/>
        </w:trPr>
        <w:tc>
          <w:tcPr>
            <w:tcW w:w="2093" w:type="dxa"/>
            <w:hideMark/>
          </w:tcPr>
          <w:p w14:paraId="38764E8E" w14:textId="77777777" w:rsidR="00F45CC9" w:rsidRPr="00F45CC9" w:rsidRDefault="00F45CC9" w:rsidP="00F45CC9">
            <w:pPr>
              <w:pStyle w:val="NormalIndent"/>
            </w:pPr>
            <w:r w:rsidRPr="00F45CC9">
              <w:t>13_BARCO</w:t>
            </w:r>
          </w:p>
        </w:tc>
        <w:tc>
          <w:tcPr>
            <w:tcW w:w="1559" w:type="dxa"/>
            <w:noWrap/>
            <w:hideMark/>
          </w:tcPr>
          <w:p w14:paraId="2DB07687" w14:textId="77777777" w:rsidR="00F45CC9" w:rsidRPr="00F45CC9" w:rsidRDefault="00F45CC9" w:rsidP="00F45CC9">
            <w:pPr>
              <w:pStyle w:val="NormalIndent"/>
            </w:pPr>
            <w:r w:rsidRPr="00F45CC9">
              <w:t>WP1_03</w:t>
            </w:r>
          </w:p>
        </w:tc>
        <w:tc>
          <w:tcPr>
            <w:tcW w:w="2248" w:type="dxa"/>
            <w:noWrap/>
            <w:hideMark/>
          </w:tcPr>
          <w:p w14:paraId="65BFE3D2" w14:textId="77777777" w:rsidR="00F45CC9" w:rsidRPr="00F45CC9" w:rsidRDefault="00F45CC9" w:rsidP="00F45CC9">
            <w:pPr>
              <w:pStyle w:val="NormalIndent"/>
              <w:jc w:val="right"/>
            </w:pPr>
            <w:r w:rsidRPr="00F45CC9">
              <w:t>0,25</w:t>
            </w:r>
          </w:p>
        </w:tc>
        <w:tc>
          <w:tcPr>
            <w:tcW w:w="1359" w:type="dxa"/>
            <w:noWrap/>
            <w:hideMark/>
          </w:tcPr>
          <w:p w14:paraId="0D93D3C5" w14:textId="77777777" w:rsidR="00F45CC9" w:rsidRPr="00F45CC9" w:rsidRDefault="00F45CC9" w:rsidP="00F45CC9">
            <w:pPr>
              <w:pStyle w:val="NormalIndent"/>
              <w:jc w:val="right"/>
            </w:pPr>
            <w:r w:rsidRPr="00F45CC9">
              <w:t>0,25</w:t>
            </w:r>
          </w:p>
        </w:tc>
        <w:tc>
          <w:tcPr>
            <w:tcW w:w="1060" w:type="dxa"/>
            <w:noWrap/>
            <w:hideMark/>
          </w:tcPr>
          <w:p w14:paraId="7B2FF64B" w14:textId="77777777" w:rsidR="00F45CC9" w:rsidRPr="00F45CC9" w:rsidRDefault="00F45CC9" w:rsidP="00F45CC9">
            <w:pPr>
              <w:pStyle w:val="NormalIndent"/>
            </w:pPr>
            <w:r w:rsidRPr="00F45CC9">
              <w:t>BE</w:t>
            </w:r>
          </w:p>
        </w:tc>
      </w:tr>
      <w:tr w:rsidR="00F45CC9" w:rsidRPr="00F45CC9" w14:paraId="67B7ABBE" w14:textId="77777777" w:rsidTr="006A19BB">
        <w:trPr>
          <w:trHeight w:val="288"/>
        </w:trPr>
        <w:tc>
          <w:tcPr>
            <w:tcW w:w="2093" w:type="dxa"/>
            <w:hideMark/>
          </w:tcPr>
          <w:p w14:paraId="35B96E1D" w14:textId="77777777" w:rsidR="00F45CC9" w:rsidRPr="00F45CC9" w:rsidRDefault="00F45CC9" w:rsidP="00F45CC9">
            <w:pPr>
              <w:pStyle w:val="NormalIndent"/>
            </w:pPr>
            <w:r w:rsidRPr="00F45CC9">
              <w:t>13_BARCO</w:t>
            </w:r>
          </w:p>
        </w:tc>
        <w:tc>
          <w:tcPr>
            <w:tcW w:w="1559" w:type="dxa"/>
            <w:noWrap/>
            <w:hideMark/>
          </w:tcPr>
          <w:p w14:paraId="25C21FFC" w14:textId="77777777" w:rsidR="00F45CC9" w:rsidRPr="00F45CC9" w:rsidRDefault="00F45CC9" w:rsidP="00F45CC9">
            <w:pPr>
              <w:pStyle w:val="NormalIndent"/>
            </w:pPr>
            <w:r w:rsidRPr="00F45CC9">
              <w:t>WP4_00</w:t>
            </w:r>
          </w:p>
        </w:tc>
        <w:tc>
          <w:tcPr>
            <w:tcW w:w="2248" w:type="dxa"/>
            <w:noWrap/>
            <w:hideMark/>
          </w:tcPr>
          <w:p w14:paraId="2351CB09" w14:textId="77777777" w:rsidR="00F45CC9" w:rsidRPr="00F45CC9" w:rsidRDefault="00F45CC9" w:rsidP="00F45CC9">
            <w:pPr>
              <w:pStyle w:val="NormalIndent"/>
              <w:jc w:val="right"/>
            </w:pPr>
            <w:r w:rsidRPr="00F45CC9">
              <w:t>1</w:t>
            </w:r>
          </w:p>
        </w:tc>
        <w:tc>
          <w:tcPr>
            <w:tcW w:w="1359" w:type="dxa"/>
            <w:noWrap/>
            <w:hideMark/>
          </w:tcPr>
          <w:p w14:paraId="13E6CC7F" w14:textId="77777777" w:rsidR="00F45CC9" w:rsidRPr="00F45CC9" w:rsidRDefault="00F45CC9" w:rsidP="00F45CC9">
            <w:pPr>
              <w:pStyle w:val="NormalIndent"/>
              <w:jc w:val="right"/>
            </w:pPr>
            <w:r w:rsidRPr="00F45CC9">
              <w:t>1</w:t>
            </w:r>
          </w:p>
        </w:tc>
        <w:tc>
          <w:tcPr>
            <w:tcW w:w="1060" w:type="dxa"/>
            <w:noWrap/>
            <w:hideMark/>
          </w:tcPr>
          <w:p w14:paraId="183FEEC5" w14:textId="77777777" w:rsidR="00F45CC9" w:rsidRPr="00F45CC9" w:rsidRDefault="00F45CC9" w:rsidP="00F45CC9">
            <w:pPr>
              <w:pStyle w:val="NormalIndent"/>
            </w:pPr>
            <w:r w:rsidRPr="00F45CC9">
              <w:t>BE</w:t>
            </w:r>
          </w:p>
        </w:tc>
      </w:tr>
      <w:tr w:rsidR="00F45CC9" w:rsidRPr="00F45CC9" w14:paraId="18220987" w14:textId="77777777" w:rsidTr="006A19BB">
        <w:trPr>
          <w:trHeight w:val="288"/>
        </w:trPr>
        <w:tc>
          <w:tcPr>
            <w:tcW w:w="2093" w:type="dxa"/>
            <w:hideMark/>
          </w:tcPr>
          <w:p w14:paraId="0C44905D" w14:textId="77777777" w:rsidR="00F45CC9" w:rsidRPr="00F45CC9" w:rsidRDefault="00F45CC9" w:rsidP="00F45CC9">
            <w:pPr>
              <w:pStyle w:val="NormalIndent"/>
            </w:pPr>
            <w:r w:rsidRPr="00F45CC9">
              <w:t>13_BARCO</w:t>
            </w:r>
          </w:p>
        </w:tc>
        <w:tc>
          <w:tcPr>
            <w:tcW w:w="1559" w:type="dxa"/>
            <w:noWrap/>
            <w:hideMark/>
          </w:tcPr>
          <w:p w14:paraId="3D62E852" w14:textId="77777777" w:rsidR="00F45CC9" w:rsidRPr="00F45CC9" w:rsidRDefault="00F45CC9" w:rsidP="00F45CC9">
            <w:pPr>
              <w:pStyle w:val="NormalIndent"/>
            </w:pPr>
            <w:r w:rsidRPr="00F45CC9">
              <w:t>WP4_04</w:t>
            </w:r>
          </w:p>
        </w:tc>
        <w:tc>
          <w:tcPr>
            <w:tcW w:w="2248" w:type="dxa"/>
            <w:noWrap/>
            <w:hideMark/>
          </w:tcPr>
          <w:p w14:paraId="167775E5" w14:textId="77777777" w:rsidR="00F45CC9" w:rsidRPr="00F45CC9" w:rsidRDefault="00F45CC9" w:rsidP="00F45CC9">
            <w:pPr>
              <w:pStyle w:val="NormalIndent"/>
              <w:jc w:val="right"/>
            </w:pPr>
            <w:r w:rsidRPr="00F45CC9">
              <w:t>34</w:t>
            </w:r>
          </w:p>
        </w:tc>
        <w:tc>
          <w:tcPr>
            <w:tcW w:w="1359" w:type="dxa"/>
            <w:noWrap/>
            <w:hideMark/>
          </w:tcPr>
          <w:p w14:paraId="7FF29F70" w14:textId="77777777" w:rsidR="00F45CC9" w:rsidRPr="00F45CC9" w:rsidRDefault="00F45CC9" w:rsidP="00F45CC9">
            <w:pPr>
              <w:pStyle w:val="NormalIndent"/>
              <w:jc w:val="right"/>
            </w:pPr>
            <w:r w:rsidRPr="00F45CC9">
              <w:t>36</w:t>
            </w:r>
          </w:p>
        </w:tc>
        <w:tc>
          <w:tcPr>
            <w:tcW w:w="1060" w:type="dxa"/>
            <w:noWrap/>
            <w:hideMark/>
          </w:tcPr>
          <w:p w14:paraId="19DB964F" w14:textId="77777777" w:rsidR="00F45CC9" w:rsidRPr="00F45CC9" w:rsidRDefault="00F45CC9" w:rsidP="00F45CC9">
            <w:pPr>
              <w:pStyle w:val="NormalIndent"/>
            </w:pPr>
            <w:r w:rsidRPr="00F45CC9">
              <w:t>BE</w:t>
            </w:r>
          </w:p>
        </w:tc>
      </w:tr>
      <w:tr w:rsidR="00F45CC9" w:rsidRPr="00F45CC9" w14:paraId="73ED379F" w14:textId="77777777" w:rsidTr="006A19BB">
        <w:trPr>
          <w:trHeight w:val="288"/>
        </w:trPr>
        <w:tc>
          <w:tcPr>
            <w:tcW w:w="2093" w:type="dxa"/>
            <w:hideMark/>
          </w:tcPr>
          <w:p w14:paraId="6CD435B0" w14:textId="77777777" w:rsidR="00F45CC9" w:rsidRPr="00F45CC9" w:rsidRDefault="00F45CC9" w:rsidP="00F45CC9">
            <w:pPr>
              <w:pStyle w:val="NormalIndent"/>
            </w:pPr>
            <w:r w:rsidRPr="00F45CC9">
              <w:t>13_BARCO</w:t>
            </w:r>
          </w:p>
        </w:tc>
        <w:tc>
          <w:tcPr>
            <w:tcW w:w="1559" w:type="dxa"/>
            <w:noWrap/>
            <w:hideMark/>
          </w:tcPr>
          <w:p w14:paraId="241CA33D" w14:textId="77777777" w:rsidR="00F45CC9" w:rsidRPr="00F45CC9" w:rsidRDefault="00F45CC9" w:rsidP="00F45CC9">
            <w:pPr>
              <w:pStyle w:val="NormalIndent"/>
            </w:pPr>
            <w:r w:rsidRPr="00F45CC9">
              <w:t>WP4_05</w:t>
            </w:r>
          </w:p>
        </w:tc>
        <w:tc>
          <w:tcPr>
            <w:tcW w:w="2248" w:type="dxa"/>
            <w:noWrap/>
            <w:hideMark/>
          </w:tcPr>
          <w:p w14:paraId="79AF3033" w14:textId="77777777" w:rsidR="00F45CC9" w:rsidRPr="00F45CC9" w:rsidRDefault="00F45CC9" w:rsidP="00F45CC9">
            <w:pPr>
              <w:pStyle w:val="NormalIndent"/>
              <w:jc w:val="right"/>
            </w:pPr>
            <w:r w:rsidRPr="00F45CC9">
              <w:t>90</w:t>
            </w:r>
          </w:p>
        </w:tc>
        <w:tc>
          <w:tcPr>
            <w:tcW w:w="1359" w:type="dxa"/>
            <w:noWrap/>
            <w:hideMark/>
          </w:tcPr>
          <w:p w14:paraId="50D91AF3" w14:textId="77777777" w:rsidR="00F45CC9" w:rsidRPr="00F45CC9" w:rsidRDefault="00F45CC9" w:rsidP="00F45CC9">
            <w:pPr>
              <w:pStyle w:val="NormalIndent"/>
              <w:jc w:val="right"/>
            </w:pPr>
            <w:r w:rsidRPr="00F45CC9">
              <w:t>93</w:t>
            </w:r>
          </w:p>
        </w:tc>
        <w:tc>
          <w:tcPr>
            <w:tcW w:w="1060" w:type="dxa"/>
            <w:noWrap/>
            <w:hideMark/>
          </w:tcPr>
          <w:p w14:paraId="33EBB0DF" w14:textId="77777777" w:rsidR="00F45CC9" w:rsidRPr="00F45CC9" w:rsidRDefault="00F45CC9" w:rsidP="00F45CC9">
            <w:pPr>
              <w:pStyle w:val="NormalIndent"/>
            </w:pPr>
            <w:r w:rsidRPr="00F45CC9">
              <w:t>BE</w:t>
            </w:r>
          </w:p>
        </w:tc>
      </w:tr>
      <w:tr w:rsidR="00F45CC9" w:rsidRPr="00F45CC9" w14:paraId="3A1D3ED2" w14:textId="77777777" w:rsidTr="006A19BB">
        <w:trPr>
          <w:trHeight w:val="288"/>
        </w:trPr>
        <w:tc>
          <w:tcPr>
            <w:tcW w:w="2093" w:type="dxa"/>
            <w:hideMark/>
          </w:tcPr>
          <w:p w14:paraId="6E7BBC14" w14:textId="77777777" w:rsidR="00F45CC9" w:rsidRPr="00F45CC9" w:rsidRDefault="00F45CC9" w:rsidP="00F45CC9">
            <w:pPr>
              <w:pStyle w:val="NormalIndent"/>
            </w:pPr>
            <w:r w:rsidRPr="00F45CC9">
              <w:t>13_BARCO</w:t>
            </w:r>
          </w:p>
        </w:tc>
        <w:tc>
          <w:tcPr>
            <w:tcW w:w="1559" w:type="dxa"/>
            <w:noWrap/>
            <w:hideMark/>
          </w:tcPr>
          <w:p w14:paraId="1BEB4C12" w14:textId="77777777" w:rsidR="00F45CC9" w:rsidRPr="00F45CC9" w:rsidRDefault="00F45CC9" w:rsidP="00F45CC9">
            <w:pPr>
              <w:pStyle w:val="NormalIndent"/>
            </w:pPr>
            <w:r w:rsidRPr="00F45CC9">
              <w:t>WP6_03</w:t>
            </w:r>
          </w:p>
        </w:tc>
        <w:tc>
          <w:tcPr>
            <w:tcW w:w="2248" w:type="dxa"/>
            <w:noWrap/>
            <w:hideMark/>
          </w:tcPr>
          <w:p w14:paraId="2CD20B4F" w14:textId="77777777" w:rsidR="00F45CC9" w:rsidRPr="00F45CC9" w:rsidRDefault="00F45CC9" w:rsidP="00F45CC9">
            <w:pPr>
              <w:pStyle w:val="NormalIndent"/>
              <w:jc w:val="right"/>
            </w:pPr>
            <w:r w:rsidRPr="00F45CC9">
              <w:t>0,5</w:t>
            </w:r>
          </w:p>
        </w:tc>
        <w:tc>
          <w:tcPr>
            <w:tcW w:w="1359" w:type="dxa"/>
            <w:noWrap/>
            <w:hideMark/>
          </w:tcPr>
          <w:p w14:paraId="11089517" w14:textId="77777777" w:rsidR="00F45CC9" w:rsidRPr="00F45CC9" w:rsidRDefault="00F45CC9" w:rsidP="00F45CC9">
            <w:pPr>
              <w:pStyle w:val="NormalIndent"/>
              <w:jc w:val="right"/>
            </w:pPr>
            <w:r w:rsidRPr="00F45CC9">
              <w:t>0,5</w:t>
            </w:r>
          </w:p>
        </w:tc>
        <w:tc>
          <w:tcPr>
            <w:tcW w:w="1060" w:type="dxa"/>
            <w:noWrap/>
            <w:hideMark/>
          </w:tcPr>
          <w:p w14:paraId="114C6076" w14:textId="77777777" w:rsidR="00F45CC9" w:rsidRPr="00F45CC9" w:rsidRDefault="00F45CC9" w:rsidP="00F45CC9">
            <w:pPr>
              <w:pStyle w:val="NormalIndent"/>
            </w:pPr>
            <w:r w:rsidRPr="00F45CC9">
              <w:t>BE</w:t>
            </w:r>
          </w:p>
        </w:tc>
      </w:tr>
      <w:tr w:rsidR="00F45CC9" w:rsidRPr="00F45CC9" w14:paraId="1D7EBB95" w14:textId="77777777" w:rsidTr="006A19BB">
        <w:trPr>
          <w:trHeight w:val="288"/>
        </w:trPr>
        <w:tc>
          <w:tcPr>
            <w:tcW w:w="2093" w:type="dxa"/>
            <w:hideMark/>
          </w:tcPr>
          <w:p w14:paraId="0EFFE1B9" w14:textId="77777777" w:rsidR="00F45CC9" w:rsidRPr="00F45CC9" w:rsidRDefault="00F45CC9" w:rsidP="00F45CC9">
            <w:pPr>
              <w:pStyle w:val="NormalIndent"/>
            </w:pPr>
            <w:r w:rsidRPr="00F45CC9">
              <w:t>13_BARCO</w:t>
            </w:r>
          </w:p>
        </w:tc>
        <w:tc>
          <w:tcPr>
            <w:tcW w:w="1559" w:type="dxa"/>
            <w:noWrap/>
            <w:hideMark/>
          </w:tcPr>
          <w:p w14:paraId="09832B1C" w14:textId="77777777" w:rsidR="00F45CC9" w:rsidRPr="00F45CC9" w:rsidRDefault="00F45CC9" w:rsidP="00F45CC9">
            <w:pPr>
              <w:pStyle w:val="NormalIndent"/>
            </w:pPr>
            <w:r w:rsidRPr="00F45CC9">
              <w:t>WP6_08</w:t>
            </w:r>
          </w:p>
        </w:tc>
        <w:tc>
          <w:tcPr>
            <w:tcW w:w="2248" w:type="dxa"/>
            <w:noWrap/>
            <w:hideMark/>
          </w:tcPr>
          <w:p w14:paraId="08198DCB" w14:textId="77777777" w:rsidR="00F45CC9" w:rsidRPr="00F45CC9" w:rsidRDefault="00F45CC9" w:rsidP="00F45CC9">
            <w:pPr>
              <w:pStyle w:val="NormalIndent"/>
              <w:jc w:val="right"/>
            </w:pPr>
            <w:r w:rsidRPr="00F45CC9">
              <w:t>0,5</w:t>
            </w:r>
          </w:p>
        </w:tc>
        <w:tc>
          <w:tcPr>
            <w:tcW w:w="1359" w:type="dxa"/>
            <w:noWrap/>
            <w:hideMark/>
          </w:tcPr>
          <w:p w14:paraId="57615633" w14:textId="77777777" w:rsidR="00F45CC9" w:rsidRPr="00F45CC9" w:rsidRDefault="00F45CC9" w:rsidP="00F45CC9">
            <w:pPr>
              <w:pStyle w:val="NormalIndent"/>
              <w:jc w:val="right"/>
            </w:pPr>
            <w:r w:rsidRPr="00F45CC9">
              <w:t>0,5</w:t>
            </w:r>
          </w:p>
        </w:tc>
        <w:tc>
          <w:tcPr>
            <w:tcW w:w="1060" w:type="dxa"/>
            <w:noWrap/>
            <w:hideMark/>
          </w:tcPr>
          <w:p w14:paraId="4C34B7DF" w14:textId="77777777" w:rsidR="00F45CC9" w:rsidRPr="00F45CC9" w:rsidRDefault="00F45CC9" w:rsidP="00F45CC9">
            <w:pPr>
              <w:pStyle w:val="NormalIndent"/>
            </w:pPr>
            <w:r w:rsidRPr="00F45CC9">
              <w:t>BE</w:t>
            </w:r>
          </w:p>
        </w:tc>
      </w:tr>
      <w:tr w:rsidR="00F45CC9" w:rsidRPr="00F45CC9" w14:paraId="05B81BBC" w14:textId="77777777" w:rsidTr="006A19BB">
        <w:trPr>
          <w:trHeight w:val="288"/>
        </w:trPr>
        <w:tc>
          <w:tcPr>
            <w:tcW w:w="2093" w:type="dxa"/>
            <w:hideMark/>
          </w:tcPr>
          <w:p w14:paraId="21EF073E" w14:textId="77777777" w:rsidR="00F45CC9" w:rsidRPr="00F45CC9" w:rsidRDefault="00F45CC9" w:rsidP="00F45CC9">
            <w:pPr>
              <w:pStyle w:val="NormalIndent"/>
            </w:pPr>
            <w:r w:rsidRPr="00F45CC9">
              <w:t>13_BARCO</w:t>
            </w:r>
          </w:p>
        </w:tc>
        <w:tc>
          <w:tcPr>
            <w:tcW w:w="1559" w:type="dxa"/>
            <w:noWrap/>
            <w:hideMark/>
          </w:tcPr>
          <w:p w14:paraId="69F58D45" w14:textId="77777777" w:rsidR="00F45CC9" w:rsidRPr="00F45CC9" w:rsidRDefault="00F45CC9" w:rsidP="00F45CC9">
            <w:pPr>
              <w:pStyle w:val="NormalIndent"/>
            </w:pPr>
            <w:r w:rsidRPr="00F45CC9">
              <w:t>WP6_10</w:t>
            </w:r>
          </w:p>
        </w:tc>
        <w:tc>
          <w:tcPr>
            <w:tcW w:w="2248" w:type="dxa"/>
            <w:noWrap/>
            <w:hideMark/>
          </w:tcPr>
          <w:p w14:paraId="0C396F4E" w14:textId="77777777" w:rsidR="00F45CC9" w:rsidRPr="00F45CC9" w:rsidRDefault="00F45CC9" w:rsidP="00F45CC9">
            <w:pPr>
              <w:pStyle w:val="NormalIndent"/>
              <w:jc w:val="right"/>
            </w:pPr>
            <w:r w:rsidRPr="00F45CC9">
              <w:t>0,5</w:t>
            </w:r>
          </w:p>
        </w:tc>
        <w:tc>
          <w:tcPr>
            <w:tcW w:w="1359" w:type="dxa"/>
            <w:noWrap/>
            <w:hideMark/>
          </w:tcPr>
          <w:p w14:paraId="126FB1A5" w14:textId="77777777" w:rsidR="00F45CC9" w:rsidRPr="00F45CC9" w:rsidRDefault="00F45CC9" w:rsidP="00F45CC9">
            <w:pPr>
              <w:pStyle w:val="NormalIndent"/>
              <w:jc w:val="right"/>
            </w:pPr>
            <w:r w:rsidRPr="00F45CC9">
              <w:t>0,5</w:t>
            </w:r>
          </w:p>
        </w:tc>
        <w:tc>
          <w:tcPr>
            <w:tcW w:w="1060" w:type="dxa"/>
            <w:noWrap/>
            <w:hideMark/>
          </w:tcPr>
          <w:p w14:paraId="61FEC428" w14:textId="77777777" w:rsidR="00F45CC9" w:rsidRPr="00F45CC9" w:rsidRDefault="00F45CC9" w:rsidP="00F45CC9">
            <w:pPr>
              <w:pStyle w:val="NormalIndent"/>
            </w:pPr>
            <w:r w:rsidRPr="00F45CC9">
              <w:t>BE</w:t>
            </w:r>
          </w:p>
        </w:tc>
      </w:tr>
      <w:tr w:rsidR="00F45CC9" w:rsidRPr="00F45CC9" w14:paraId="3443499F" w14:textId="77777777" w:rsidTr="006A19BB">
        <w:trPr>
          <w:trHeight w:val="288"/>
        </w:trPr>
        <w:tc>
          <w:tcPr>
            <w:tcW w:w="2093" w:type="dxa"/>
            <w:hideMark/>
          </w:tcPr>
          <w:p w14:paraId="030CAFAD" w14:textId="77777777" w:rsidR="00F45CC9" w:rsidRPr="00F45CC9" w:rsidRDefault="00F45CC9" w:rsidP="00F45CC9">
            <w:pPr>
              <w:pStyle w:val="NormalIndent"/>
            </w:pPr>
            <w:r w:rsidRPr="00F45CC9">
              <w:t>13_BARCO</w:t>
            </w:r>
          </w:p>
        </w:tc>
        <w:tc>
          <w:tcPr>
            <w:tcW w:w="1559" w:type="dxa"/>
            <w:noWrap/>
            <w:hideMark/>
          </w:tcPr>
          <w:p w14:paraId="18BC320D" w14:textId="77777777" w:rsidR="00F45CC9" w:rsidRPr="00F45CC9" w:rsidRDefault="00F45CC9" w:rsidP="00F45CC9">
            <w:pPr>
              <w:pStyle w:val="NormalIndent"/>
            </w:pPr>
            <w:r w:rsidRPr="00F45CC9">
              <w:t>WP6_11</w:t>
            </w:r>
          </w:p>
        </w:tc>
        <w:tc>
          <w:tcPr>
            <w:tcW w:w="2248" w:type="dxa"/>
            <w:noWrap/>
            <w:hideMark/>
          </w:tcPr>
          <w:p w14:paraId="06D8EB07" w14:textId="77777777" w:rsidR="00F45CC9" w:rsidRPr="00F45CC9" w:rsidRDefault="00F45CC9" w:rsidP="00F45CC9">
            <w:pPr>
              <w:pStyle w:val="NormalIndent"/>
              <w:jc w:val="right"/>
            </w:pPr>
            <w:r w:rsidRPr="00F45CC9">
              <w:t>0,5</w:t>
            </w:r>
          </w:p>
        </w:tc>
        <w:tc>
          <w:tcPr>
            <w:tcW w:w="1359" w:type="dxa"/>
            <w:noWrap/>
            <w:hideMark/>
          </w:tcPr>
          <w:p w14:paraId="4ABD2EE7" w14:textId="77777777" w:rsidR="00F45CC9" w:rsidRPr="00F45CC9" w:rsidRDefault="00F45CC9" w:rsidP="00F45CC9">
            <w:pPr>
              <w:pStyle w:val="NormalIndent"/>
              <w:jc w:val="right"/>
            </w:pPr>
            <w:r w:rsidRPr="00F45CC9">
              <w:t>0,5</w:t>
            </w:r>
          </w:p>
        </w:tc>
        <w:tc>
          <w:tcPr>
            <w:tcW w:w="1060" w:type="dxa"/>
            <w:noWrap/>
            <w:hideMark/>
          </w:tcPr>
          <w:p w14:paraId="56BD3912" w14:textId="77777777" w:rsidR="00F45CC9" w:rsidRPr="00F45CC9" w:rsidRDefault="00F45CC9" w:rsidP="00F45CC9">
            <w:pPr>
              <w:pStyle w:val="NormalIndent"/>
            </w:pPr>
            <w:r w:rsidRPr="00F45CC9">
              <w:t>BE</w:t>
            </w:r>
          </w:p>
        </w:tc>
      </w:tr>
      <w:tr w:rsidR="00F45CC9" w:rsidRPr="00F45CC9" w14:paraId="11D2CBB6" w14:textId="77777777" w:rsidTr="006A19BB">
        <w:trPr>
          <w:trHeight w:val="288"/>
        </w:trPr>
        <w:tc>
          <w:tcPr>
            <w:tcW w:w="2093" w:type="dxa"/>
            <w:hideMark/>
          </w:tcPr>
          <w:p w14:paraId="146C29B0" w14:textId="77777777" w:rsidR="00F45CC9" w:rsidRPr="00F45CC9" w:rsidRDefault="00F45CC9" w:rsidP="00F45CC9">
            <w:pPr>
              <w:pStyle w:val="NormalIndent"/>
            </w:pPr>
            <w:r w:rsidRPr="00F45CC9">
              <w:t>14_REUSE</w:t>
            </w:r>
          </w:p>
        </w:tc>
        <w:tc>
          <w:tcPr>
            <w:tcW w:w="1559" w:type="dxa"/>
            <w:noWrap/>
            <w:hideMark/>
          </w:tcPr>
          <w:p w14:paraId="1487FF03" w14:textId="77777777" w:rsidR="00F45CC9" w:rsidRPr="00F45CC9" w:rsidRDefault="00F45CC9" w:rsidP="00F45CC9">
            <w:pPr>
              <w:pStyle w:val="NormalIndent"/>
            </w:pPr>
            <w:r w:rsidRPr="00F45CC9">
              <w:t>WP1_02</w:t>
            </w:r>
          </w:p>
        </w:tc>
        <w:tc>
          <w:tcPr>
            <w:tcW w:w="2248" w:type="dxa"/>
            <w:noWrap/>
            <w:hideMark/>
          </w:tcPr>
          <w:p w14:paraId="404EC0CD" w14:textId="77777777" w:rsidR="00F45CC9" w:rsidRPr="00F45CC9" w:rsidRDefault="00F45CC9" w:rsidP="00F45CC9">
            <w:pPr>
              <w:pStyle w:val="NormalIndent"/>
              <w:jc w:val="right"/>
            </w:pPr>
            <w:r w:rsidRPr="00F45CC9">
              <w:t>1</w:t>
            </w:r>
          </w:p>
        </w:tc>
        <w:tc>
          <w:tcPr>
            <w:tcW w:w="1359" w:type="dxa"/>
            <w:noWrap/>
            <w:hideMark/>
          </w:tcPr>
          <w:p w14:paraId="2847407B" w14:textId="77777777" w:rsidR="00F45CC9" w:rsidRPr="00F45CC9" w:rsidRDefault="00F45CC9" w:rsidP="00F45CC9">
            <w:pPr>
              <w:pStyle w:val="NormalIndent"/>
              <w:jc w:val="right"/>
            </w:pPr>
            <w:r w:rsidRPr="00F45CC9">
              <w:t>0,5</w:t>
            </w:r>
          </w:p>
        </w:tc>
        <w:tc>
          <w:tcPr>
            <w:tcW w:w="1060" w:type="dxa"/>
            <w:noWrap/>
            <w:hideMark/>
          </w:tcPr>
          <w:p w14:paraId="50817783" w14:textId="77777777" w:rsidR="00F45CC9" w:rsidRPr="00F45CC9" w:rsidRDefault="00F45CC9" w:rsidP="00F45CC9">
            <w:pPr>
              <w:pStyle w:val="NormalIndent"/>
            </w:pPr>
            <w:r w:rsidRPr="00F45CC9">
              <w:t>ES</w:t>
            </w:r>
          </w:p>
        </w:tc>
      </w:tr>
      <w:tr w:rsidR="00F45CC9" w:rsidRPr="00F45CC9" w14:paraId="17CE44BA" w14:textId="77777777" w:rsidTr="006A19BB">
        <w:trPr>
          <w:trHeight w:val="288"/>
        </w:trPr>
        <w:tc>
          <w:tcPr>
            <w:tcW w:w="2093" w:type="dxa"/>
            <w:hideMark/>
          </w:tcPr>
          <w:p w14:paraId="5EDDC6E7" w14:textId="77777777" w:rsidR="00F45CC9" w:rsidRPr="00F45CC9" w:rsidRDefault="00F45CC9" w:rsidP="00F45CC9">
            <w:pPr>
              <w:pStyle w:val="NormalIndent"/>
            </w:pPr>
            <w:r w:rsidRPr="00F45CC9">
              <w:t>14_REUSE</w:t>
            </w:r>
          </w:p>
        </w:tc>
        <w:tc>
          <w:tcPr>
            <w:tcW w:w="1559" w:type="dxa"/>
            <w:noWrap/>
            <w:hideMark/>
          </w:tcPr>
          <w:p w14:paraId="7D247830" w14:textId="77777777" w:rsidR="00F45CC9" w:rsidRPr="00F45CC9" w:rsidRDefault="00F45CC9" w:rsidP="00F45CC9">
            <w:pPr>
              <w:pStyle w:val="NormalIndent"/>
            </w:pPr>
            <w:r w:rsidRPr="00F45CC9">
              <w:t>WP2_04</w:t>
            </w:r>
          </w:p>
        </w:tc>
        <w:tc>
          <w:tcPr>
            <w:tcW w:w="2248" w:type="dxa"/>
            <w:noWrap/>
            <w:hideMark/>
          </w:tcPr>
          <w:p w14:paraId="7B23B555" w14:textId="77777777" w:rsidR="00F45CC9" w:rsidRPr="00F45CC9" w:rsidRDefault="00F45CC9" w:rsidP="00F45CC9">
            <w:pPr>
              <w:pStyle w:val="NormalIndent"/>
              <w:jc w:val="right"/>
            </w:pPr>
            <w:r w:rsidRPr="00F45CC9">
              <w:t>1</w:t>
            </w:r>
          </w:p>
        </w:tc>
        <w:tc>
          <w:tcPr>
            <w:tcW w:w="1359" w:type="dxa"/>
            <w:noWrap/>
            <w:hideMark/>
          </w:tcPr>
          <w:p w14:paraId="23F06D4D" w14:textId="77777777" w:rsidR="00F45CC9" w:rsidRPr="00F45CC9" w:rsidRDefault="00F45CC9" w:rsidP="00F45CC9">
            <w:pPr>
              <w:pStyle w:val="NormalIndent"/>
              <w:jc w:val="right"/>
            </w:pPr>
            <w:r w:rsidRPr="00F45CC9">
              <w:t>1</w:t>
            </w:r>
          </w:p>
        </w:tc>
        <w:tc>
          <w:tcPr>
            <w:tcW w:w="1060" w:type="dxa"/>
            <w:noWrap/>
            <w:hideMark/>
          </w:tcPr>
          <w:p w14:paraId="599DDA58" w14:textId="77777777" w:rsidR="00F45CC9" w:rsidRPr="00F45CC9" w:rsidRDefault="00F45CC9" w:rsidP="00F45CC9">
            <w:pPr>
              <w:pStyle w:val="NormalIndent"/>
            </w:pPr>
            <w:r w:rsidRPr="00F45CC9">
              <w:t>ES</w:t>
            </w:r>
          </w:p>
        </w:tc>
      </w:tr>
      <w:tr w:rsidR="00F45CC9" w:rsidRPr="00F45CC9" w14:paraId="4CBF61D7" w14:textId="77777777" w:rsidTr="006A19BB">
        <w:trPr>
          <w:trHeight w:val="288"/>
        </w:trPr>
        <w:tc>
          <w:tcPr>
            <w:tcW w:w="2093" w:type="dxa"/>
            <w:hideMark/>
          </w:tcPr>
          <w:p w14:paraId="5F2F567B" w14:textId="77777777" w:rsidR="00F45CC9" w:rsidRPr="00F45CC9" w:rsidRDefault="00F45CC9" w:rsidP="00F45CC9">
            <w:pPr>
              <w:pStyle w:val="NormalIndent"/>
            </w:pPr>
            <w:r w:rsidRPr="00F45CC9">
              <w:t>14_REUSE</w:t>
            </w:r>
          </w:p>
        </w:tc>
        <w:tc>
          <w:tcPr>
            <w:tcW w:w="1559" w:type="dxa"/>
            <w:noWrap/>
            <w:hideMark/>
          </w:tcPr>
          <w:p w14:paraId="36158E64" w14:textId="77777777" w:rsidR="00F45CC9" w:rsidRPr="00F45CC9" w:rsidRDefault="00F45CC9" w:rsidP="00F45CC9">
            <w:pPr>
              <w:pStyle w:val="NormalIndent"/>
            </w:pPr>
            <w:r w:rsidRPr="00F45CC9">
              <w:t>WP6_07</w:t>
            </w:r>
          </w:p>
        </w:tc>
        <w:tc>
          <w:tcPr>
            <w:tcW w:w="2248" w:type="dxa"/>
            <w:noWrap/>
            <w:hideMark/>
          </w:tcPr>
          <w:p w14:paraId="740466C5" w14:textId="77777777" w:rsidR="00F45CC9" w:rsidRPr="00F45CC9" w:rsidRDefault="00F45CC9" w:rsidP="00F45CC9">
            <w:pPr>
              <w:pStyle w:val="NormalIndent"/>
              <w:jc w:val="right"/>
            </w:pPr>
            <w:r w:rsidRPr="00F45CC9">
              <w:t>14</w:t>
            </w:r>
          </w:p>
        </w:tc>
        <w:tc>
          <w:tcPr>
            <w:tcW w:w="1359" w:type="dxa"/>
            <w:noWrap/>
            <w:hideMark/>
          </w:tcPr>
          <w:p w14:paraId="67E7889A" w14:textId="77777777" w:rsidR="00F45CC9" w:rsidRPr="00F45CC9" w:rsidRDefault="00F45CC9" w:rsidP="00F45CC9">
            <w:pPr>
              <w:pStyle w:val="NormalIndent"/>
              <w:jc w:val="right"/>
            </w:pPr>
            <w:r w:rsidRPr="00F45CC9">
              <w:t>14,6</w:t>
            </w:r>
          </w:p>
        </w:tc>
        <w:tc>
          <w:tcPr>
            <w:tcW w:w="1060" w:type="dxa"/>
            <w:noWrap/>
            <w:hideMark/>
          </w:tcPr>
          <w:p w14:paraId="38707182" w14:textId="77777777" w:rsidR="00F45CC9" w:rsidRPr="00F45CC9" w:rsidRDefault="00F45CC9" w:rsidP="00F45CC9">
            <w:pPr>
              <w:pStyle w:val="NormalIndent"/>
            </w:pPr>
            <w:r w:rsidRPr="00F45CC9">
              <w:t>ES</w:t>
            </w:r>
          </w:p>
        </w:tc>
      </w:tr>
      <w:tr w:rsidR="00F45CC9" w:rsidRPr="00F45CC9" w14:paraId="37C82B71" w14:textId="77777777" w:rsidTr="006A19BB">
        <w:trPr>
          <w:trHeight w:val="288"/>
        </w:trPr>
        <w:tc>
          <w:tcPr>
            <w:tcW w:w="2093" w:type="dxa"/>
            <w:hideMark/>
          </w:tcPr>
          <w:p w14:paraId="6519583C" w14:textId="77777777" w:rsidR="00F45CC9" w:rsidRPr="00F45CC9" w:rsidRDefault="00F45CC9" w:rsidP="00F45CC9">
            <w:pPr>
              <w:pStyle w:val="NormalIndent"/>
            </w:pPr>
            <w:r w:rsidRPr="00F45CC9">
              <w:t>15_CRF</w:t>
            </w:r>
          </w:p>
        </w:tc>
        <w:tc>
          <w:tcPr>
            <w:tcW w:w="1559" w:type="dxa"/>
            <w:noWrap/>
            <w:hideMark/>
          </w:tcPr>
          <w:p w14:paraId="185ADB8D" w14:textId="77777777" w:rsidR="00F45CC9" w:rsidRPr="00F45CC9" w:rsidRDefault="00F45CC9" w:rsidP="00F45CC9">
            <w:pPr>
              <w:pStyle w:val="NormalIndent"/>
            </w:pPr>
            <w:r w:rsidRPr="00F45CC9">
              <w:t>WP3_05</w:t>
            </w:r>
          </w:p>
        </w:tc>
        <w:tc>
          <w:tcPr>
            <w:tcW w:w="2248" w:type="dxa"/>
            <w:noWrap/>
            <w:hideMark/>
          </w:tcPr>
          <w:p w14:paraId="70A57D52" w14:textId="77777777" w:rsidR="00F45CC9" w:rsidRPr="00F45CC9" w:rsidRDefault="00F45CC9" w:rsidP="00F45CC9">
            <w:pPr>
              <w:pStyle w:val="NormalIndent"/>
              <w:jc w:val="right"/>
            </w:pPr>
            <w:r w:rsidRPr="00F45CC9">
              <w:t>13,5</w:t>
            </w:r>
          </w:p>
        </w:tc>
        <w:tc>
          <w:tcPr>
            <w:tcW w:w="1359" w:type="dxa"/>
            <w:noWrap/>
            <w:hideMark/>
          </w:tcPr>
          <w:p w14:paraId="17C5AF79" w14:textId="77777777" w:rsidR="00F45CC9" w:rsidRPr="00F45CC9" w:rsidRDefault="00F45CC9" w:rsidP="00F45CC9">
            <w:pPr>
              <w:pStyle w:val="NormalIndent"/>
              <w:jc w:val="right"/>
            </w:pPr>
            <w:r w:rsidRPr="00F45CC9">
              <w:t>13,5</w:t>
            </w:r>
          </w:p>
        </w:tc>
        <w:tc>
          <w:tcPr>
            <w:tcW w:w="1060" w:type="dxa"/>
            <w:noWrap/>
            <w:hideMark/>
          </w:tcPr>
          <w:p w14:paraId="15E97207" w14:textId="77777777" w:rsidR="00F45CC9" w:rsidRPr="00F45CC9" w:rsidRDefault="00F45CC9" w:rsidP="00F45CC9">
            <w:pPr>
              <w:pStyle w:val="NormalIndent"/>
            </w:pPr>
            <w:r w:rsidRPr="00F45CC9">
              <w:t>IT</w:t>
            </w:r>
          </w:p>
        </w:tc>
      </w:tr>
      <w:tr w:rsidR="00F45CC9" w:rsidRPr="00F45CC9" w14:paraId="33A675BF" w14:textId="77777777" w:rsidTr="006A19BB">
        <w:trPr>
          <w:trHeight w:val="288"/>
        </w:trPr>
        <w:tc>
          <w:tcPr>
            <w:tcW w:w="2093" w:type="dxa"/>
            <w:hideMark/>
          </w:tcPr>
          <w:p w14:paraId="15377109" w14:textId="77777777" w:rsidR="00F45CC9" w:rsidRPr="00F45CC9" w:rsidRDefault="00F45CC9" w:rsidP="00F45CC9">
            <w:pPr>
              <w:pStyle w:val="NormalIndent"/>
            </w:pPr>
            <w:r w:rsidRPr="00F45CC9">
              <w:t>15_CRF</w:t>
            </w:r>
          </w:p>
        </w:tc>
        <w:tc>
          <w:tcPr>
            <w:tcW w:w="1559" w:type="dxa"/>
            <w:noWrap/>
            <w:hideMark/>
          </w:tcPr>
          <w:p w14:paraId="0AF817BA" w14:textId="77777777" w:rsidR="00F45CC9" w:rsidRPr="00F45CC9" w:rsidRDefault="00F45CC9" w:rsidP="00F45CC9">
            <w:pPr>
              <w:pStyle w:val="NormalIndent"/>
            </w:pPr>
            <w:r w:rsidRPr="00F45CC9">
              <w:t>WP3_07</w:t>
            </w:r>
          </w:p>
        </w:tc>
        <w:tc>
          <w:tcPr>
            <w:tcW w:w="2248" w:type="dxa"/>
            <w:noWrap/>
            <w:hideMark/>
          </w:tcPr>
          <w:p w14:paraId="6AB2E98C" w14:textId="77777777" w:rsidR="00F45CC9" w:rsidRPr="00F45CC9" w:rsidRDefault="00F45CC9" w:rsidP="00F45CC9">
            <w:pPr>
              <w:pStyle w:val="NormalIndent"/>
              <w:jc w:val="right"/>
            </w:pPr>
            <w:r w:rsidRPr="00F45CC9">
              <w:t>0,75</w:t>
            </w:r>
          </w:p>
        </w:tc>
        <w:tc>
          <w:tcPr>
            <w:tcW w:w="1359" w:type="dxa"/>
            <w:noWrap/>
            <w:hideMark/>
          </w:tcPr>
          <w:p w14:paraId="6CB69BCA" w14:textId="77777777" w:rsidR="00F45CC9" w:rsidRPr="00F45CC9" w:rsidRDefault="00F45CC9" w:rsidP="00F45CC9">
            <w:pPr>
              <w:pStyle w:val="NormalIndent"/>
              <w:jc w:val="right"/>
            </w:pPr>
            <w:r w:rsidRPr="00F45CC9">
              <w:t>0,75</w:t>
            </w:r>
          </w:p>
        </w:tc>
        <w:tc>
          <w:tcPr>
            <w:tcW w:w="1060" w:type="dxa"/>
            <w:noWrap/>
            <w:hideMark/>
          </w:tcPr>
          <w:p w14:paraId="34837EDB" w14:textId="77777777" w:rsidR="00F45CC9" w:rsidRPr="00F45CC9" w:rsidRDefault="00F45CC9" w:rsidP="00F45CC9">
            <w:pPr>
              <w:pStyle w:val="NormalIndent"/>
            </w:pPr>
            <w:r w:rsidRPr="00F45CC9">
              <w:t>IT</w:t>
            </w:r>
          </w:p>
        </w:tc>
      </w:tr>
      <w:tr w:rsidR="00F45CC9" w:rsidRPr="00F45CC9" w14:paraId="07E8842B" w14:textId="77777777" w:rsidTr="006A19BB">
        <w:trPr>
          <w:trHeight w:val="288"/>
        </w:trPr>
        <w:tc>
          <w:tcPr>
            <w:tcW w:w="2093" w:type="dxa"/>
            <w:hideMark/>
          </w:tcPr>
          <w:p w14:paraId="13FFE03B" w14:textId="77777777" w:rsidR="00F45CC9" w:rsidRPr="00F45CC9" w:rsidRDefault="00F45CC9" w:rsidP="00F45CC9">
            <w:pPr>
              <w:pStyle w:val="NormalIndent"/>
            </w:pPr>
            <w:r w:rsidRPr="00F45CC9">
              <w:t>15_CRF</w:t>
            </w:r>
          </w:p>
        </w:tc>
        <w:tc>
          <w:tcPr>
            <w:tcW w:w="1559" w:type="dxa"/>
            <w:noWrap/>
            <w:hideMark/>
          </w:tcPr>
          <w:p w14:paraId="5A49E19E" w14:textId="77777777" w:rsidR="00F45CC9" w:rsidRPr="00F45CC9" w:rsidRDefault="00F45CC9" w:rsidP="00F45CC9">
            <w:pPr>
              <w:pStyle w:val="NormalIndent"/>
            </w:pPr>
            <w:r w:rsidRPr="00F45CC9">
              <w:t>WP3_08</w:t>
            </w:r>
          </w:p>
        </w:tc>
        <w:tc>
          <w:tcPr>
            <w:tcW w:w="2248" w:type="dxa"/>
            <w:noWrap/>
            <w:hideMark/>
          </w:tcPr>
          <w:p w14:paraId="5F614E5A" w14:textId="77777777" w:rsidR="00F45CC9" w:rsidRPr="00F45CC9" w:rsidRDefault="00F45CC9" w:rsidP="00F45CC9">
            <w:pPr>
              <w:pStyle w:val="NormalIndent"/>
              <w:jc w:val="right"/>
            </w:pPr>
            <w:r w:rsidRPr="00F45CC9">
              <w:t>0,75</w:t>
            </w:r>
          </w:p>
        </w:tc>
        <w:tc>
          <w:tcPr>
            <w:tcW w:w="1359" w:type="dxa"/>
            <w:noWrap/>
            <w:hideMark/>
          </w:tcPr>
          <w:p w14:paraId="3307B860" w14:textId="77777777" w:rsidR="00F45CC9" w:rsidRPr="00F45CC9" w:rsidRDefault="00F45CC9" w:rsidP="00F45CC9">
            <w:pPr>
              <w:pStyle w:val="NormalIndent"/>
              <w:jc w:val="right"/>
            </w:pPr>
            <w:r w:rsidRPr="00F45CC9">
              <w:t>0,75</w:t>
            </w:r>
          </w:p>
        </w:tc>
        <w:tc>
          <w:tcPr>
            <w:tcW w:w="1060" w:type="dxa"/>
            <w:noWrap/>
            <w:hideMark/>
          </w:tcPr>
          <w:p w14:paraId="4A390102" w14:textId="77777777" w:rsidR="00F45CC9" w:rsidRPr="00F45CC9" w:rsidRDefault="00F45CC9" w:rsidP="00F45CC9">
            <w:pPr>
              <w:pStyle w:val="NormalIndent"/>
            </w:pPr>
            <w:r w:rsidRPr="00F45CC9">
              <w:t>IT</w:t>
            </w:r>
          </w:p>
        </w:tc>
      </w:tr>
      <w:tr w:rsidR="00F45CC9" w:rsidRPr="00F45CC9" w14:paraId="1EB502D9" w14:textId="77777777" w:rsidTr="006A19BB">
        <w:trPr>
          <w:trHeight w:val="288"/>
        </w:trPr>
        <w:tc>
          <w:tcPr>
            <w:tcW w:w="2093" w:type="dxa"/>
            <w:hideMark/>
          </w:tcPr>
          <w:p w14:paraId="7E23224F" w14:textId="77777777" w:rsidR="00F45CC9" w:rsidRPr="00F45CC9" w:rsidRDefault="00F45CC9" w:rsidP="00F45CC9">
            <w:pPr>
              <w:pStyle w:val="NormalIndent"/>
            </w:pPr>
            <w:r w:rsidRPr="00F45CC9">
              <w:t>16_CTH</w:t>
            </w:r>
          </w:p>
        </w:tc>
        <w:tc>
          <w:tcPr>
            <w:tcW w:w="1559" w:type="dxa"/>
            <w:noWrap/>
            <w:hideMark/>
          </w:tcPr>
          <w:p w14:paraId="24E835D9" w14:textId="77777777" w:rsidR="00F45CC9" w:rsidRPr="00F45CC9" w:rsidRDefault="00F45CC9" w:rsidP="00F45CC9">
            <w:pPr>
              <w:pStyle w:val="NormalIndent"/>
            </w:pPr>
            <w:r w:rsidRPr="00F45CC9">
              <w:t>WP1_02</w:t>
            </w:r>
          </w:p>
        </w:tc>
        <w:tc>
          <w:tcPr>
            <w:tcW w:w="2248" w:type="dxa"/>
            <w:noWrap/>
            <w:hideMark/>
          </w:tcPr>
          <w:p w14:paraId="7B669720" w14:textId="77777777" w:rsidR="00F45CC9" w:rsidRPr="00F45CC9" w:rsidRDefault="00F45CC9" w:rsidP="00F45CC9">
            <w:pPr>
              <w:pStyle w:val="NormalIndent"/>
              <w:jc w:val="right"/>
            </w:pPr>
            <w:r w:rsidRPr="00F45CC9">
              <w:t>0,3</w:t>
            </w:r>
          </w:p>
        </w:tc>
        <w:tc>
          <w:tcPr>
            <w:tcW w:w="1359" w:type="dxa"/>
            <w:noWrap/>
            <w:hideMark/>
          </w:tcPr>
          <w:p w14:paraId="29C0A9E7" w14:textId="77777777" w:rsidR="00F45CC9" w:rsidRPr="00F45CC9" w:rsidRDefault="00F45CC9" w:rsidP="00F45CC9">
            <w:pPr>
              <w:pStyle w:val="NormalIndent"/>
              <w:jc w:val="right"/>
            </w:pPr>
            <w:r w:rsidRPr="00F45CC9">
              <w:t>0,03</w:t>
            </w:r>
          </w:p>
        </w:tc>
        <w:tc>
          <w:tcPr>
            <w:tcW w:w="1060" w:type="dxa"/>
            <w:noWrap/>
            <w:hideMark/>
          </w:tcPr>
          <w:p w14:paraId="5F42BF62" w14:textId="77777777" w:rsidR="00F45CC9" w:rsidRPr="00F45CC9" w:rsidRDefault="00F45CC9" w:rsidP="00F45CC9">
            <w:pPr>
              <w:pStyle w:val="NormalIndent"/>
            </w:pPr>
            <w:r w:rsidRPr="00F45CC9">
              <w:t>SE</w:t>
            </w:r>
          </w:p>
        </w:tc>
      </w:tr>
      <w:tr w:rsidR="00F45CC9" w:rsidRPr="00F45CC9" w14:paraId="3DD1C75B" w14:textId="77777777" w:rsidTr="006A19BB">
        <w:trPr>
          <w:trHeight w:val="288"/>
        </w:trPr>
        <w:tc>
          <w:tcPr>
            <w:tcW w:w="2093" w:type="dxa"/>
            <w:hideMark/>
          </w:tcPr>
          <w:p w14:paraId="213AF60E" w14:textId="77777777" w:rsidR="00F45CC9" w:rsidRPr="00F45CC9" w:rsidRDefault="00F45CC9" w:rsidP="00F45CC9">
            <w:pPr>
              <w:pStyle w:val="NormalIndent"/>
            </w:pPr>
            <w:r w:rsidRPr="00F45CC9">
              <w:t>16_CTH</w:t>
            </w:r>
          </w:p>
        </w:tc>
        <w:tc>
          <w:tcPr>
            <w:tcW w:w="1559" w:type="dxa"/>
            <w:noWrap/>
            <w:hideMark/>
          </w:tcPr>
          <w:p w14:paraId="6DFE4BE7" w14:textId="77777777" w:rsidR="00F45CC9" w:rsidRPr="00F45CC9" w:rsidRDefault="00F45CC9" w:rsidP="00F45CC9">
            <w:pPr>
              <w:pStyle w:val="NormalIndent"/>
            </w:pPr>
            <w:r w:rsidRPr="00F45CC9">
              <w:t>WP3_01</w:t>
            </w:r>
          </w:p>
        </w:tc>
        <w:tc>
          <w:tcPr>
            <w:tcW w:w="2248" w:type="dxa"/>
            <w:noWrap/>
            <w:hideMark/>
          </w:tcPr>
          <w:p w14:paraId="4FB2CE6F" w14:textId="77777777" w:rsidR="00F45CC9" w:rsidRPr="00F45CC9" w:rsidRDefault="00F45CC9" w:rsidP="00F45CC9">
            <w:pPr>
              <w:pStyle w:val="NormalIndent"/>
              <w:jc w:val="right"/>
            </w:pPr>
            <w:r w:rsidRPr="00F45CC9">
              <w:t>4</w:t>
            </w:r>
          </w:p>
        </w:tc>
        <w:tc>
          <w:tcPr>
            <w:tcW w:w="1359" w:type="dxa"/>
            <w:noWrap/>
            <w:hideMark/>
          </w:tcPr>
          <w:p w14:paraId="19A6595C" w14:textId="77777777" w:rsidR="00F45CC9" w:rsidRPr="00F45CC9" w:rsidRDefault="00F45CC9" w:rsidP="00F45CC9">
            <w:pPr>
              <w:pStyle w:val="NormalIndent"/>
              <w:jc w:val="right"/>
            </w:pPr>
            <w:r w:rsidRPr="00F45CC9">
              <w:t>3,14</w:t>
            </w:r>
          </w:p>
        </w:tc>
        <w:tc>
          <w:tcPr>
            <w:tcW w:w="1060" w:type="dxa"/>
            <w:noWrap/>
            <w:hideMark/>
          </w:tcPr>
          <w:p w14:paraId="1DBEDA84" w14:textId="77777777" w:rsidR="00F45CC9" w:rsidRPr="00F45CC9" w:rsidRDefault="00F45CC9" w:rsidP="00F45CC9">
            <w:pPr>
              <w:pStyle w:val="NormalIndent"/>
            </w:pPr>
            <w:r w:rsidRPr="00F45CC9">
              <w:t>SE</w:t>
            </w:r>
          </w:p>
        </w:tc>
      </w:tr>
      <w:tr w:rsidR="00F45CC9" w:rsidRPr="00F45CC9" w14:paraId="2E680D6E" w14:textId="77777777" w:rsidTr="006A19BB">
        <w:trPr>
          <w:trHeight w:val="288"/>
        </w:trPr>
        <w:tc>
          <w:tcPr>
            <w:tcW w:w="2093" w:type="dxa"/>
            <w:hideMark/>
          </w:tcPr>
          <w:p w14:paraId="33D9B9E3" w14:textId="77777777" w:rsidR="00F45CC9" w:rsidRPr="00F45CC9" w:rsidRDefault="00F45CC9" w:rsidP="00F45CC9">
            <w:pPr>
              <w:pStyle w:val="NormalIndent"/>
            </w:pPr>
            <w:r w:rsidRPr="00F45CC9">
              <w:lastRenderedPageBreak/>
              <w:t>16_CTH</w:t>
            </w:r>
          </w:p>
        </w:tc>
        <w:tc>
          <w:tcPr>
            <w:tcW w:w="1559" w:type="dxa"/>
            <w:noWrap/>
            <w:hideMark/>
          </w:tcPr>
          <w:p w14:paraId="42BD0C69" w14:textId="77777777" w:rsidR="00F45CC9" w:rsidRPr="00F45CC9" w:rsidRDefault="00F45CC9" w:rsidP="00F45CC9">
            <w:pPr>
              <w:pStyle w:val="NormalIndent"/>
            </w:pPr>
            <w:r w:rsidRPr="00F45CC9">
              <w:t>WP3_04</w:t>
            </w:r>
          </w:p>
        </w:tc>
        <w:tc>
          <w:tcPr>
            <w:tcW w:w="2248" w:type="dxa"/>
            <w:noWrap/>
            <w:hideMark/>
          </w:tcPr>
          <w:p w14:paraId="6991F4E7" w14:textId="77777777" w:rsidR="00F45CC9" w:rsidRPr="00F45CC9" w:rsidRDefault="00F45CC9" w:rsidP="00F45CC9">
            <w:pPr>
              <w:pStyle w:val="NormalIndent"/>
              <w:jc w:val="right"/>
            </w:pPr>
            <w:r w:rsidRPr="00F45CC9">
              <w:t>2</w:t>
            </w:r>
          </w:p>
        </w:tc>
        <w:tc>
          <w:tcPr>
            <w:tcW w:w="1359" w:type="dxa"/>
            <w:noWrap/>
            <w:hideMark/>
          </w:tcPr>
          <w:p w14:paraId="1F6D3D2D" w14:textId="77777777" w:rsidR="00F45CC9" w:rsidRPr="00F45CC9" w:rsidRDefault="00F45CC9" w:rsidP="00F45CC9">
            <w:pPr>
              <w:pStyle w:val="NormalIndent"/>
              <w:jc w:val="right"/>
            </w:pPr>
            <w:r w:rsidRPr="00F45CC9">
              <w:t>2,08</w:t>
            </w:r>
          </w:p>
        </w:tc>
        <w:tc>
          <w:tcPr>
            <w:tcW w:w="1060" w:type="dxa"/>
            <w:noWrap/>
            <w:hideMark/>
          </w:tcPr>
          <w:p w14:paraId="3CD0B978" w14:textId="77777777" w:rsidR="00F45CC9" w:rsidRPr="00F45CC9" w:rsidRDefault="00F45CC9" w:rsidP="00F45CC9">
            <w:pPr>
              <w:pStyle w:val="NormalIndent"/>
            </w:pPr>
            <w:r w:rsidRPr="00F45CC9">
              <w:t>SE</w:t>
            </w:r>
          </w:p>
        </w:tc>
      </w:tr>
      <w:tr w:rsidR="00F45CC9" w:rsidRPr="00F45CC9" w14:paraId="575F4343" w14:textId="77777777" w:rsidTr="006A19BB">
        <w:trPr>
          <w:trHeight w:val="288"/>
        </w:trPr>
        <w:tc>
          <w:tcPr>
            <w:tcW w:w="2093" w:type="dxa"/>
            <w:hideMark/>
          </w:tcPr>
          <w:p w14:paraId="68D810D2" w14:textId="77777777" w:rsidR="00F45CC9" w:rsidRPr="00F45CC9" w:rsidRDefault="00F45CC9" w:rsidP="00F45CC9">
            <w:pPr>
              <w:pStyle w:val="NormalIndent"/>
            </w:pPr>
            <w:r w:rsidRPr="00F45CC9">
              <w:t>16_CTH</w:t>
            </w:r>
          </w:p>
        </w:tc>
        <w:tc>
          <w:tcPr>
            <w:tcW w:w="1559" w:type="dxa"/>
            <w:noWrap/>
            <w:hideMark/>
          </w:tcPr>
          <w:p w14:paraId="440A3CA7" w14:textId="77777777" w:rsidR="00F45CC9" w:rsidRPr="00F45CC9" w:rsidRDefault="00F45CC9" w:rsidP="00F45CC9">
            <w:pPr>
              <w:pStyle w:val="NormalIndent"/>
            </w:pPr>
            <w:r w:rsidRPr="00F45CC9">
              <w:t>WP6_03</w:t>
            </w:r>
          </w:p>
        </w:tc>
        <w:tc>
          <w:tcPr>
            <w:tcW w:w="2248" w:type="dxa"/>
            <w:noWrap/>
            <w:hideMark/>
          </w:tcPr>
          <w:p w14:paraId="57C5AFE1" w14:textId="77777777" w:rsidR="00F45CC9" w:rsidRPr="00F45CC9" w:rsidRDefault="00F45CC9" w:rsidP="00F45CC9">
            <w:pPr>
              <w:pStyle w:val="NormalIndent"/>
              <w:jc w:val="right"/>
            </w:pPr>
            <w:r w:rsidRPr="00F45CC9">
              <w:t>4</w:t>
            </w:r>
          </w:p>
        </w:tc>
        <w:tc>
          <w:tcPr>
            <w:tcW w:w="1359" w:type="dxa"/>
            <w:noWrap/>
            <w:hideMark/>
          </w:tcPr>
          <w:p w14:paraId="55F92314" w14:textId="77777777" w:rsidR="00F45CC9" w:rsidRPr="00F45CC9" w:rsidRDefault="00F45CC9" w:rsidP="00F45CC9">
            <w:pPr>
              <w:pStyle w:val="NormalIndent"/>
              <w:jc w:val="right"/>
            </w:pPr>
            <w:r w:rsidRPr="00F45CC9">
              <w:t>3,47</w:t>
            </w:r>
          </w:p>
        </w:tc>
        <w:tc>
          <w:tcPr>
            <w:tcW w:w="1060" w:type="dxa"/>
            <w:noWrap/>
            <w:hideMark/>
          </w:tcPr>
          <w:p w14:paraId="51C39606" w14:textId="77777777" w:rsidR="00F45CC9" w:rsidRPr="00F45CC9" w:rsidRDefault="00F45CC9" w:rsidP="00F45CC9">
            <w:pPr>
              <w:pStyle w:val="NormalIndent"/>
            </w:pPr>
            <w:r w:rsidRPr="00F45CC9">
              <w:t>SE</w:t>
            </w:r>
          </w:p>
        </w:tc>
      </w:tr>
      <w:tr w:rsidR="00F45CC9" w:rsidRPr="00F45CC9" w14:paraId="761601BF" w14:textId="77777777" w:rsidTr="006A19BB">
        <w:trPr>
          <w:trHeight w:val="288"/>
        </w:trPr>
        <w:tc>
          <w:tcPr>
            <w:tcW w:w="2093" w:type="dxa"/>
            <w:hideMark/>
          </w:tcPr>
          <w:p w14:paraId="7CA44E6F" w14:textId="77777777" w:rsidR="00F45CC9" w:rsidRPr="00F45CC9" w:rsidRDefault="00F45CC9" w:rsidP="00F45CC9">
            <w:pPr>
              <w:pStyle w:val="NormalIndent"/>
            </w:pPr>
            <w:r w:rsidRPr="00F45CC9">
              <w:t>16_CTH</w:t>
            </w:r>
          </w:p>
        </w:tc>
        <w:tc>
          <w:tcPr>
            <w:tcW w:w="1559" w:type="dxa"/>
            <w:noWrap/>
            <w:hideMark/>
          </w:tcPr>
          <w:p w14:paraId="4661E425" w14:textId="77777777" w:rsidR="00F45CC9" w:rsidRPr="00F45CC9" w:rsidRDefault="00F45CC9" w:rsidP="00F45CC9">
            <w:pPr>
              <w:pStyle w:val="NormalIndent"/>
            </w:pPr>
            <w:r w:rsidRPr="00F45CC9">
              <w:t>WP6_12</w:t>
            </w:r>
          </w:p>
        </w:tc>
        <w:tc>
          <w:tcPr>
            <w:tcW w:w="2248" w:type="dxa"/>
            <w:noWrap/>
            <w:hideMark/>
          </w:tcPr>
          <w:p w14:paraId="347A47F8" w14:textId="77777777" w:rsidR="00F45CC9" w:rsidRPr="00F45CC9" w:rsidRDefault="00F45CC9" w:rsidP="00F45CC9">
            <w:pPr>
              <w:pStyle w:val="NormalIndent"/>
              <w:jc w:val="right"/>
            </w:pPr>
            <w:r w:rsidRPr="00F45CC9">
              <w:t>3</w:t>
            </w:r>
          </w:p>
        </w:tc>
        <w:tc>
          <w:tcPr>
            <w:tcW w:w="1359" w:type="dxa"/>
            <w:noWrap/>
            <w:hideMark/>
          </w:tcPr>
          <w:p w14:paraId="5227B77B" w14:textId="77777777" w:rsidR="00F45CC9" w:rsidRPr="00F45CC9" w:rsidRDefault="00F45CC9" w:rsidP="00F45CC9">
            <w:pPr>
              <w:pStyle w:val="NormalIndent"/>
              <w:jc w:val="right"/>
            </w:pPr>
            <w:r w:rsidRPr="00F45CC9">
              <w:t>1,62</w:t>
            </w:r>
          </w:p>
        </w:tc>
        <w:tc>
          <w:tcPr>
            <w:tcW w:w="1060" w:type="dxa"/>
            <w:noWrap/>
            <w:hideMark/>
          </w:tcPr>
          <w:p w14:paraId="58B6C0F9" w14:textId="77777777" w:rsidR="00F45CC9" w:rsidRPr="00F45CC9" w:rsidRDefault="00F45CC9" w:rsidP="00F45CC9">
            <w:pPr>
              <w:pStyle w:val="NormalIndent"/>
            </w:pPr>
            <w:r w:rsidRPr="00F45CC9">
              <w:t>SE</w:t>
            </w:r>
          </w:p>
        </w:tc>
      </w:tr>
      <w:tr w:rsidR="00F45CC9" w:rsidRPr="00F45CC9" w14:paraId="4ED35154" w14:textId="77777777" w:rsidTr="006A19BB">
        <w:trPr>
          <w:trHeight w:val="288"/>
        </w:trPr>
        <w:tc>
          <w:tcPr>
            <w:tcW w:w="2093" w:type="dxa"/>
            <w:hideMark/>
          </w:tcPr>
          <w:p w14:paraId="454DEECD" w14:textId="77777777" w:rsidR="00F45CC9" w:rsidRPr="00F45CC9" w:rsidRDefault="00F45CC9" w:rsidP="00F45CC9">
            <w:pPr>
              <w:pStyle w:val="NormalIndent"/>
            </w:pPr>
            <w:r w:rsidRPr="00F45CC9">
              <w:t>17_CIC</w:t>
            </w:r>
          </w:p>
        </w:tc>
        <w:tc>
          <w:tcPr>
            <w:tcW w:w="1559" w:type="dxa"/>
            <w:noWrap/>
            <w:hideMark/>
          </w:tcPr>
          <w:p w14:paraId="59CF1666" w14:textId="77777777" w:rsidR="00F45CC9" w:rsidRPr="00F45CC9" w:rsidRDefault="00F45CC9" w:rsidP="00F45CC9">
            <w:pPr>
              <w:pStyle w:val="NormalIndent"/>
            </w:pPr>
            <w:r w:rsidRPr="00F45CC9">
              <w:t>WP6_01</w:t>
            </w:r>
          </w:p>
        </w:tc>
        <w:tc>
          <w:tcPr>
            <w:tcW w:w="2248" w:type="dxa"/>
            <w:noWrap/>
            <w:hideMark/>
          </w:tcPr>
          <w:p w14:paraId="789B1E6B" w14:textId="77777777" w:rsidR="00F45CC9" w:rsidRPr="00F45CC9" w:rsidRDefault="00F45CC9" w:rsidP="00F45CC9">
            <w:pPr>
              <w:pStyle w:val="NormalIndent"/>
              <w:jc w:val="right"/>
            </w:pPr>
            <w:r w:rsidRPr="00F45CC9">
              <w:t>6</w:t>
            </w:r>
          </w:p>
        </w:tc>
        <w:tc>
          <w:tcPr>
            <w:tcW w:w="1359" w:type="dxa"/>
            <w:noWrap/>
            <w:hideMark/>
          </w:tcPr>
          <w:p w14:paraId="71EAE721" w14:textId="77777777" w:rsidR="00F45CC9" w:rsidRPr="00F45CC9" w:rsidRDefault="00F45CC9" w:rsidP="00F45CC9">
            <w:pPr>
              <w:pStyle w:val="NormalIndent"/>
              <w:jc w:val="right"/>
            </w:pPr>
            <w:r w:rsidRPr="00F45CC9">
              <w:t>6</w:t>
            </w:r>
          </w:p>
        </w:tc>
        <w:tc>
          <w:tcPr>
            <w:tcW w:w="1060" w:type="dxa"/>
            <w:noWrap/>
            <w:hideMark/>
          </w:tcPr>
          <w:p w14:paraId="5BB1CB5B" w14:textId="77777777" w:rsidR="00F45CC9" w:rsidRPr="00F45CC9" w:rsidRDefault="00F45CC9" w:rsidP="00F45CC9">
            <w:pPr>
              <w:pStyle w:val="NormalIndent"/>
            </w:pPr>
            <w:r w:rsidRPr="00F45CC9">
              <w:t>GB</w:t>
            </w:r>
          </w:p>
        </w:tc>
      </w:tr>
      <w:tr w:rsidR="00F45CC9" w:rsidRPr="00F45CC9" w14:paraId="66CB6DE1" w14:textId="77777777" w:rsidTr="006A19BB">
        <w:trPr>
          <w:trHeight w:val="288"/>
        </w:trPr>
        <w:tc>
          <w:tcPr>
            <w:tcW w:w="2093" w:type="dxa"/>
            <w:hideMark/>
          </w:tcPr>
          <w:p w14:paraId="1BE3D33E" w14:textId="77777777" w:rsidR="00F45CC9" w:rsidRPr="00F45CC9" w:rsidRDefault="00F45CC9" w:rsidP="00F45CC9">
            <w:pPr>
              <w:pStyle w:val="NormalIndent"/>
            </w:pPr>
            <w:r w:rsidRPr="00F45CC9">
              <w:t>18_DAIMLER</w:t>
            </w:r>
          </w:p>
        </w:tc>
        <w:tc>
          <w:tcPr>
            <w:tcW w:w="1559" w:type="dxa"/>
            <w:noWrap/>
            <w:hideMark/>
          </w:tcPr>
          <w:p w14:paraId="0E2BAF31" w14:textId="77777777" w:rsidR="00F45CC9" w:rsidRPr="00F45CC9" w:rsidRDefault="00F45CC9" w:rsidP="00F45CC9">
            <w:pPr>
              <w:pStyle w:val="NormalIndent"/>
            </w:pPr>
            <w:r w:rsidRPr="00F45CC9">
              <w:t>WP3_02</w:t>
            </w:r>
          </w:p>
        </w:tc>
        <w:tc>
          <w:tcPr>
            <w:tcW w:w="2248" w:type="dxa"/>
            <w:noWrap/>
            <w:hideMark/>
          </w:tcPr>
          <w:p w14:paraId="3CECB116" w14:textId="77777777" w:rsidR="00F45CC9" w:rsidRPr="00F45CC9" w:rsidRDefault="00F45CC9" w:rsidP="00F45CC9">
            <w:pPr>
              <w:pStyle w:val="NormalIndent"/>
              <w:jc w:val="right"/>
            </w:pPr>
            <w:r w:rsidRPr="00F45CC9">
              <w:t>24</w:t>
            </w:r>
          </w:p>
        </w:tc>
        <w:tc>
          <w:tcPr>
            <w:tcW w:w="1359" w:type="dxa"/>
            <w:noWrap/>
            <w:hideMark/>
          </w:tcPr>
          <w:p w14:paraId="5F525B01" w14:textId="77777777" w:rsidR="00F45CC9" w:rsidRPr="00F45CC9" w:rsidRDefault="00F45CC9" w:rsidP="00F45CC9">
            <w:pPr>
              <w:pStyle w:val="NormalIndent"/>
              <w:jc w:val="right"/>
            </w:pPr>
            <w:r w:rsidRPr="00F45CC9">
              <w:t>22</w:t>
            </w:r>
          </w:p>
        </w:tc>
        <w:tc>
          <w:tcPr>
            <w:tcW w:w="1060" w:type="dxa"/>
            <w:noWrap/>
            <w:hideMark/>
          </w:tcPr>
          <w:p w14:paraId="757A102C" w14:textId="77777777" w:rsidR="00F45CC9" w:rsidRPr="00F45CC9" w:rsidRDefault="00F45CC9" w:rsidP="00F45CC9">
            <w:pPr>
              <w:pStyle w:val="NormalIndent"/>
            </w:pPr>
            <w:r w:rsidRPr="00F45CC9">
              <w:t>DE</w:t>
            </w:r>
          </w:p>
        </w:tc>
      </w:tr>
      <w:tr w:rsidR="00F45CC9" w:rsidRPr="00F45CC9" w14:paraId="2DD683A8" w14:textId="77777777" w:rsidTr="006A19BB">
        <w:trPr>
          <w:trHeight w:val="288"/>
        </w:trPr>
        <w:tc>
          <w:tcPr>
            <w:tcW w:w="2093" w:type="dxa"/>
            <w:hideMark/>
          </w:tcPr>
          <w:p w14:paraId="2543415C" w14:textId="77777777" w:rsidR="00F45CC9" w:rsidRPr="00F45CC9" w:rsidRDefault="00F45CC9" w:rsidP="00F45CC9">
            <w:pPr>
              <w:pStyle w:val="NormalIndent"/>
            </w:pPr>
            <w:r w:rsidRPr="00F45CC9">
              <w:t>18_DAIMLER</w:t>
            </w:r>
          </w:p>
        </w:tc>
        <w:tc>
          <w:tcPr>
            <w:tcW w:w="1559" w:type="dxa"/>
            <w:noWrap/>
            <w:hideMark/>
          </w:tcPr>
          <w:p w14:paraId="202F1A20" w14:textId="77777777" w:rsidR="00F45CC9" w:rsidRPr="00F45CC9" w:rsidRDefault="00F45CC9" w:rsidP="00F45CC9">
            <w:pPr>
              <w:pStyle w:val="NormalIndent"/>
            </w:pPr>
            <w:r w:rsidRPr="00F45CC9">
              <w:t>WP3_07</w:t>
            </w:r>
          </w:p>
        </w:tc>
        <w:tc>
          <w:tcPr>
            <w:tcW w:w="2248" w:type="dxa"/>
            <w:noWrap/>
            <w:hideMark/>
          </w:tcPr>
          <w:p w14:paraId="4A09FDD7" w14:textId="77777777" w:rsidR="00F45CC9" w:rsidRPr="00F45CC9" w:rsidRDefault="00F45CC9" w:rsidP="00F45CC9">
            <w:pPr>
              <w:pStyle w:val="NormalIndent"/>
              <w:jc w:val="right"/>
            </w:pPr>
            <w:r w:rsidRPr="00F45CC9">
              <w:t>1</w:t>
            </w:r>
          </w:p>
        </w:tc>
        <w:tc>
          <w:tcPr>
            <w:tcW w:w="1359" w:type="dxa"/>
            <w:noWrap/>
            <w:hideMark/>
          </w:tcPr>
          <w:p w14:paraId="7C5BEE21" w14:textId="77777777" w:rsidR="00F45CC9" w:rsidRPr="00F45CC9" w:rsidRDefault="00F45CC9" w:rsidP="00F45CC9">
            <w:pPr>
              <w:pStyle w:val="NormalIndent"/>
              <w:jc w:val="right"/>
            </w:pPr>
            <w:r w:rsidRPr="00F45CC9">
              <w:t>1</w:t>
            </w:r>
          </w:p>
        </w:tc>
        <w:tc>
          <w:tcPr>
            <w:tcW w:w="1060" w:type="dxa"/>
            <w:noWrap/>
            <w:hideMark/>
          </w:tcPr>
          <w:p w14:paraId="6DCB5DB3" w14:textId="77777777" w:rsidR="00F45CC9" w:rsidRPr="00F45CC9" w:rsidRDefault="00F45CC9" w:rsidP="00F45CC9">
            <w:pPr>
              <w:pStyle w:val="NormalIndent"/>
            </w:pPr>
            <w:r w:rsidRPr="00F45CC9">
              <w:t>DE</w:t>
            </w:r>
          </w:p>
        </w:tc>
      </w:tr>
      <w:tr w:rsidR="00F45CC9" w:rsidRPr="00F45CC9" w14:paraId="492F4A40" w14:textId="77777777" w:rsidTr="006A19BB">
        <w:trPr>
          <w:trHeight w:val="288"/>
        </w:trPr>
        <w:tc>
          <w:tcPr>
            <w:tcW w:w="2093" w:type="dxa"/>
            <w:hideMark/>
          </w:tcPr>
          <w:p w14:paraId="19857F9A" w14:textId="77777777" w:rsidR="00F45CC9" w:rsidRPr="00F45CC9" w:rsidRDefault="00F45CC9" w:rsidP="00F45CC9">
            <w:pPr>
              <w:pStyle w:val="NormalIndent"/>
            </w:pPr>
            <w:r w:rsidRPr="00F45CC9">
              <w:t>18_DAIMLER</w:t>
            </w:r>
          </w:p>
        </w:tc>
        <w:tc>
          <w:tcPr>
            <w:tcW w:w="1559" w:type="dxa"/>
            <w:noWrap/>
            <w:hideMark/>
          </w:tcPr>
          <w:p w14:paraId="317CF9EF" w14:textId="77777777" w:rsidR="00F45CC9" w:rsidRPr="00F45CC9" w:rsidRDefault="00F45CC9" w:rsidP="00F45CC9">
            <w:pPr>
              <w:pStyle w:val="NormalIndent"/>
            </w:pPr>
            <w:r w:rsidRPr="00F45CC9">
              <w:t>WP3_08</w:t>
            </w:r>
          </w:p>
        </w:tc>
        <w:tc>
          <w:tcPr>
            <w:tcW w:w="2248" w:type="dxa"/>
            <w:noWrap/>
            <w:hideMark/>
          </w:tcPr>
          <w:p w14:paraId="228D0823" w14:textId="77777777" w:rsidR="00F45CC9" w:rsidRPr="00F45CC9" w:rsidRDefault="00F45CC9" w:rsidP="00F45CC9">
            <w:pPr>
              <w:pStyle w:val="NormalIndent"/>
              <w:jc w:val="right"/>
            </w:pPr>
            <w:r w:rsidRPr="00F45CC9">
              <w:t>1</w:t>
            </w:r>
          </w:p>
        </w:tc>
        <w:tc>
          <w:tcPr>
            <w:tcW w:w="1359" w:type="dxa"/>
            <w:noWrap/>
            <w:hideMark/>
          </w:tcPr>
          <w:p w14:paraId="177DF70A" w14:textId="77777777" w:rsidR="00F45CC9" w:rsidRPr="00F45CC9" w:rsidRDefault="00F45CC9" w:rsidP="00F45CC9">
            <w:pPr>
              <w:pStyle w:val="NormalIndent"/>
              <w:jc w:val="right"/>
            </w:pPr>
            <w:r w:rsidRPr="00F45CC9">
              <w:t>1</w:t>
            </w:r>
          </w:p>
        </w:tc>
        <w:tc>
          <w:tcPr>
            <w:tcW w:w="1060" w:type="dxa"/>
            <w:noWrap/>
            <w:hideMark/>
          </w:tcPr>
          <w:p w14:paraId="567B09AE" w14:textId="77777777" w:rsidR="00F45CC9" w:rsidRPr="00F45CC9" w:rsidRDefault="00F45CC9" w:rsidP="00F45CC9">
            <w:pPr>
              <w:pStyle w:val="NormalIndent"/>
            </w:pPr>
            <w:r w:rsidRPr="00F45CC9">
              <w:t>DE</w:t>
            </w:r>
          </w:p>
        </w:tc>
      </w:tr>
      <w:tr w:rsidR="00F45CC9" w:rsidRPr="00F45CC9" w14:paraId="5208ED67" w14:textId="77777777" w:rsidTr="006A19BB">
        <w:trPr>
          <w:trHeight w:val="288"/>
        </w:trPr>
        <w:tc>
          <w:tcPr>
            <w:tcW w:w="2093" w:type="dxa"/>
            <w:hideMark/>
          </w:tcPr>
          <w:p w14:paraId="364064A0" w14:textId="77777777" w:rsidR="00F45CC9" w:rsidRPr="00F45CC9" w:rsidRDefault="00F45CC9" w:rsidP="00F45CC9">
            <w:pPr>
              <w:pStyle w:val="NormalIndent"/>
            </w:pPr>
            <w:r w:rsidRPr="00F45CC9">
              <w:t>19_EADS-CAS</w:t>
            </w:r>
          </w:p>
        </w:tc>
        <w:tc>
          <w:tcPr>
            <w:tcW w:w="1559" w:type="dxa"/>
            <w:noWrap/>
            <w:hideMark/>
          </w:tcPr>
          <w:p w14:paraId="5F610CC3" w14:textId="77777777" w:rsidR="00F45CC9" w:rsidRPr="00F45CC9" w:rsidRDefault="00F45CC9" w:rsidP="00F45CC9">
            <w:pPr>
              <w:pStyle w:val="NormalIndent"/>
            </w:pPr>
            <w:r w:rsidRPr="00F45CC9">
              <w:t>WP1_01</w:t>
            </w:r>
          </w:p>
        </w:tc>
        <w:tc>
          <w:tcPr>
            <w:tcW w:w="2248" w:type="dxa"/>
            <w:noWrap/>
            <w:hideMark/>
          </w:tcPr>
          <w:p w14:paraId="29338F59" w14:textId="77777777" w:rsidR="00F45CC9" w:rsidRPr="00F45CC9" w:rsidRDefault="00F45CC9" w:rsidP="00F45CC9">
            <w:pPr>
              <w:pStyle w:val="NormalIndent"/>
              <w:jc w:val="right"/>
            </w:pPr>
            <w:r w:rsidRPr="00F45CC9">
              <w:t>1</w:t>
            </w:r>
          </w:p>
        </w:tc>
        <w:tc>
          <w:tcPr>
            <w:tcW w:w="1359" w:type="dxa"/>
            <w:noWrap/>
            <w:hideMark/>
          </w:tcPr>
          <w:p w14:paraId="3A0F227F" w14:textId="77777777" w:rsidR="00F45CC9" w:rsidRPr="00F45CC9" w:rsidRDefault="00F45CC9" w:rsidP="00F45CC9">
            <w:pPr>
              <w:pStyle w:val="NormalIndent"/>
              <w:jc w:val="right"/>
            </w:pPr>
            <w:r w:rsidRPr="00F45CC9">
              <w:t>0,9</w:t>
            </w:r>
          </w:p>
        </w:tc>
        <w:tc>
          <w:tcPr>
            <w:tcW w:w="1060" w:type="dxa"/>
            <w:noWrap/>
            <w:hideMark/>
          </w:tcPr>
          <w:p w14:paraId="71AB41D1" w14:textId="77777777" w:rsidR="00F45CC9" w:rsidRPr="00F45CC9" w:rsidRDefault="00F45CC9" w:rsidP="00F45CC9">
            <w:pPr>
              <w:pStyle w:val="NormalIndent"/>
            </w:pPr>
            <w:r w:rsidRPr="00F45CC9">
              <w:t>DE</w:t>
            </w:r>
          </w:p>
        </w:tc>
      </w:tr>
      <w:tr w:rsidR="00F45CC9" w:rsidRPr="00F45CC9" w14:paraId="588B58CE" w14:textId="77777777" w:rsidTr="006A19BB">
        <w:trPr>
          <w:trHeight w:val="288"/>
        </w:trPr>
        <w:tc>
          <w:tcPr>
            <w:tcW w:w="2093" w:type="dxa"/>
            <w:hideMark/>
          </w:tcPr>
          <w:p w14:paraId="3B8879A3" w14:textId="77777777" w:rsidR="00F45CC9" w:rsidRPr="00F45CC9" w:rsidRDefault="00F45CC9" w:rsidP="00F45CC9">
            <w:pPr>
              <w:pStyle w:val="NormalIndent"/>
            </w:pPr>
            <w:r w:rsidRPr="00F45CC9">
              <w:t>19_EADS-CAS</w:t>
            </w:r>
          </w:p>
        </w:tc>
        <w:tc>
          <w:tcPr>
            <w:tcW w:w="1559" w:type="dxa"/>
            <w:noWrap/>
            <w:hideMark/>
          </w:tcPr>
          <w:p w14:paraId="7DAF274C" w14:textId="77777777" w:rsidR="00F45CC9" w:rsidRPr="00F45CC9" w:rsidRDefault="00F45CC9" w:rsidP="00F45CC9">
            <w:pPr>
              <w:pStyle w:val="NormalIndent"/>
            </w:pPr>
            <w:r w:rsidRPr="00F45CC9">
              <w:t>WP1_02</w:t>
            </w:r>
          </w:p>
        </w:tc>
        <w:tc>
          <w:tcPr>
            <w:tcW w:w="2248" w:type="dxa"/>
            <w:noWrap/>
            <w:hideMark/>
          </w:tcPr>
          <w:p w14:paraId="43837A95" w14:textId="77777777" w:rsidR="00F45CC9" w:rsidRPr="00F45CC9" w:rsidRDefault="00F45CC9" w:rsidP="00F45CC9">
            <w:pPr>
              <w:pStyle w:val="NormalIndent"/>
              <w:jc w:val="right"/>
            </w:pPr>
            <w:r w:rsidRPr="00F45CC9">
              <w:t>1</w:t>
            </w:r>
          </w:p>
        </w:tc>
        <w:tc>
          <w:tcPr>
            <w:tcW w:w="1359" w:type="dxa"/>
            <w:noWrap/>
            <w:hideMark/>
          </w:tcPr>
          <w:p w14:paraId="2602763B" w14:textId="77777777" w:rsidR="00F45CC9" w:rsidRPr="00F45CC9" w:rsidRDefault="00F45CC9" w:rsidP="00F45CC9">
            <w:pPr>
              <w:pStyle w:val="NormalIndent"/>
              <w:jc w:val="right"/>
            </w:pPr>
            <w:r w:rsidRPr="00F45CC9">
              <w:t>0,7</w:t>
            </w:r>
          </w:p>
        </w:tc>
        <w:tc>
          <w:tcPr>
            <w:tcW w:w="1060" w:type="dxa"/>
            <w:noWrap/>
            <w:hideMark/>
          </w:tcPr>
          <w:p w14:paraId="477E6F94" w14:textId="77777777" w:rsidR="00F45CC9" w:rsidRPr="00F45CC9" w:rsidRDefault="00F45CC9" w:rsidP="00F45CC9">
            <w:pPr>
              <w:pStyle w:val="NormalIndent"/>
            </w:pPr>
            <w:r w:rsidRPr="00F45CC9">
              <w:t>DE</w:t>
            </w:r>
          </w:p>
        </w:tc>
      </w:tr>
      <w:tr w:rsidR="00F45CC9" w:rsidRPr="00F45CC9" w14:paraId="1AEE1DE1" w14:textId="77777777" w:rsidTr="006A19BB">
        <w:trPr>
          <w:trHeight w:val="288"/>
        </w:trPr>
        <w:tc>
          <w:tcPr>
            <w:tcW w:w="2093" w:type="dxa"/>
            <w:hideMark/>
          </w:tcPr>
          <w:p w14:paraId="74DAC115" w14:textId="77777777" w:rsidR="00F45CC9" w:rsidRPr="00F45CC9" w:rsidRDefault="00F45CC9" w:rsidP="00F45CC9">
            <w:pPr>
              <w:pStyle w:val="NormalIndent"/>
            </w:pPr>
            <w:r w:rsidRPr="00F45CC9">
              <w:t>19_EADS-CAS</w:t>
            </w:r>
          </w:p>
        </w:tc>
        <w:tc>
          <w:tcPr>
            <w:tcW w:w="1559" w:type="dxa"/>
            <w:noWrap/>
            <w:hideMark/>
          </w:tcPr>
          <w:p w14:paraId="072E3233" w14:textId="77777777" w:rsidR="00F45CC9" w:rsidRPr="00F45CC9" w:rsidRDefault="00F45CC9" w:rsidP="00F45CC9">
            <w:pPr>
              <w:pStyle w:val="NormalIndent"/>
            </w:pPr>
            <w:r w:rsidRPr="00F45CC9">
              <w:t>WP1_03</w:t>
            </w:r>
          </w:p>
        </w:tc>
        <w:tc>
          <w:tcPr>
            <w:tcW w:w="2248" w:type="dxa"/>
            <w:noWrap/>
            <w:hideMark/>
          </w:tcPr>
          <w:p w14:paraId="124893D7" w14:textId="77777777" w:rsidR="00F45CC9" w:rsidRPr="00F45CC9" w:rsidRDefault="00F45CC9" w:rsidP="00F45CC9">
            <w:pPr>
              <w:pStyle w:val="NormalIndent"/>
              <w:jc w:val="right"/>
            </w:pPr>
            <w:r w:rsidRPr="00F45CC9">
              <w:t>0,2</w:t>
            </w:r>
          </w:p>
        </w:tc>
        <w:tc>
          <w:tcPr>
            <w:tcW w:w="1359" w:type="dxa"/>
            <w:noWrap/>
            <w:hideMark/>
          </w:tcPr>
          <w:p w14:paraId="055C5342" w14:textId="77777777" w:rsidR="00F45CC9" w:rsidRPr="00F45CC9" w:rsidRDefault="00F45CC9" w:rsidP="00F45CC9">
            <w:pPr>
              <w:pStyle w:val="NormalIndent"/>
              <w:jc w:val="right"/>
            </w:pPr>
            <w:r w:rsidRPr="00F45CC9">
              <w:t>0,1</w:t>
            </w:r>
          </w:p>
        </w:tc>
        <w:tc>
          <w:tcPr>
            <w:tcW w:w="1060" w:type="dxa"/>
            <w:noWrap/>
            <w:hideMark/>
          </w:tcPr>
          <w:p w14:paraId="41F2CEA3" w14:textId="77777777" w:rsidR="00F45CC9" w:rsidRPr="00F45CC9" w:rsidRDefault="00F45CC9" w:rsidP="00F45CC9">
            <w:pPr>
              <w:pStyle w:val="NormalIndent"/>
            </w:pPr>
            <w:r w:rsidRPr="00F45CC9">
              <w:t>DE</w:t>
            </w:r>
          </w:p>
        </w:tc>
      </w:tr>
      <w:tr w:rsidR="00F45CC9" w:rsidRPr="00F45CC9" w14:paraId="3D1FEA34" w14:textId="77777777" w:rsidTr="006A19BB">
        <w:trPr>
          <w:trHeight w:val="288"/>
        </w:trPr>
        <w:tc>
          <w:tcPr>
            <w:tcW w:w="2093" w:type="dxa"/>
            <w:hideMark/>
          </w:tcPr>
          <w:p w14:paraId="3BFD1256" w14:textId="77777777" w:rsidR="00F45CC9" w:rsidRPr="00F45CC9" w:rsidRDefault="00F45CC9" w:rsidP="00F45CC9">
            <w:pPr>
              <w:pStyle w:val="NormalIndent"/>
            </w:pPr>
            <w:r w:rsidRPr="00F45CC9">
              <w:t>19_EADS-CAS</w:t>
            </w:r>
          </w:p>
        </w:tc>
        <w:tc>
          <w:tcPr>
            <w:tcW w:w="1559" w:type="dxa"/>
            <w:noWrap/>
            <w:hideMark/>
          </w:tcPr>
          <w:p w14:paraId="76B53FA9" w14:textId="77777777" w:rsidR="00F45CC9" w:rsidRPr="00F45CC9" w:rsidRDefault="00F45CC9" w:rsidP="00F45CC9">
            <w:pPr>
              <w:pStyle w:val="NormalIndent"/>
            </w:pPr>
            <w:r w:rsidRPr="00F45CC9">
              <w:t>WP2_00</w:t>
            </w:r>
          </w:p>
        </w:tc>
        <w:tc>
          <w:tcPr>
            <w:tcW w:w="2248" w:type="dxa"/>
            <w:noWrap/>
            <w:hideMark/>
          </w:tcPr>
          <w:p w14:paraId="22582F1B" w14:textId="77777777" w:rsidR="00F45CC9" w:rsidRPr="00F45CC9" w:rsidRDefault="00F45CC9" w:rsidP="00F45CC9">
            <w:pPr>
              <w:pStyle w:val="NormalIndent"/>
              <w:jc w:val="right"/>
            </w:pPr>
            <w:r w:rsidRPr="00F45CC9">
              <w:t>1</w:t>
            </w:r>
          </w:p>
        </w:tc>
        <w:tc>
          <w:tcPr>
            <w:tcW w:w="1359" w:type="dxa"/>
            <w:noWrap/>
            <w:hideMark/>
          </w:tcPr>
          <w:p w14:paraId="2C13EA43" w14:textId="77777777" w:rsidR="00F45CC9" w:rsidRPr="00F45CC9" w:rsidRDefault="00F45CC9" w:rsidP="00F45CC9">
            <w:pPr>
              <w:pStyle w:val="NormalIndent"/>
              <w:jc w:val="right"/>
            </w:pPr>
            <w:r w:rsidRPr="00F45CC9">
              <w:t>0,9</w:t>
            </w:r>
          </w:p>
        </w:tc>
        <w:tc>
          <w:tcPr>
            <w:tcW w:w="1060" w:type="dxa"/>
            <w:noWrap/>
            <w:hideMark/>
          </w:tcPr>
          <w:p w14:paraId="130EE2CF" w14:textId="77777777" w:rsidR="00F45CC9" w:rsidRPr="00F45CC9" w:rsidRDefault="00F45CC9" w:rsidP="00F45CC9">
            <w:pPr>
              <w:pStyle w:val="NormalIndent"/>
            </w:pPr>
            <w:r w:rsidRPr="00F45CC9">
              <w:t>DE</w:t>
            </w:r>
          </w:p>
        </w:tc>
      </w:tr>
      <w:tr w:rsidR="00F45CC9" w:rsidRPr="00F45CC9" w14:paraId="466FDBA4" w14:textId="77777777" w:rsidTr="006A19BB">
        <w:trPr>
          <w:trHeight w:val="288"/>
        </w:trPr>
        <w:tc>
          <w:tcPr>
            <w:tcW w:w="2093" w:type="dxa"/>
            <w:hideMark/>
          </w:tcPr>
          <w:p w14:paraId="0C689FEA" w14:textId="77777777" w:rsidR="00F45CC9" w:rsidRPr="00F45CC9" w:rsidRDefault="00F45CC9" w:rsidP="00F45CC9">
            <w:pPr>
              <w:pStyle w:val="NormalIndent"/>
            </w:pPr>
            <w:r w:rsidRPr="00F45CC9">
              <w:t>19_EADS-CAS</w:t>
            </w:r>
          </w:p>
        </w:tc>
        <w:tc>
          <w:tcPr>
            <w:tcW w:w="1559" w:type="dxa"/>
            <w:noWrap/>
            <w:hideMark/>
          </w:tcPr>
          <w:p w14:paraId="24CB9160" w14:textId="77777777" w:rsidR="00F45CC9" w:rsidRPr="00F45CC9" w:rsidRDefault="00F45CC9" w:rsidP="00F45CC9">
            <w:pPr>
              <w:pStyle w:val="NormalIndent"/>
            </w:pPr>
            <w:r w:rsidRPr="00F45CC9">
              <w:t>WP2_03</w:t>
            </w:r>
          </w:p>
        </w:tc>
        <w:tc>
          <w:tcPr>
            <w:tcW w:w="2248" w:type="dxa"/>
            <w:noWrap/>
            <w:hideMark/>
          </w:tcPr>
          <w:p w14:paraId="3094E0A6" w14:textId="77777777" w:rsidR="00F45CC9" w:rsidRPr="00F45CC9" w:rsidRDefault="00F45CC9" w:rsidP="00F45CC9">
            <w:pPr>
              <w:pStyle w:val="NormalIndent"/>
              <w:jc w:val="right"/>
            </w:pPr>
            <w:r w:rsidRPr="00F45CC9">
              <w:t>23,4</w:t>
            </w:r>
          </w:p>
        </w:tc>
        <w:tc>
          <w:tcPr>
            <w:tcW w:w="1359" w:type="dxa"/>
            <w:noWrap/>
            <w:hideMark/>
          </w:tcPr>
          <w:p w14:paraId="5A7B12CD" w14:textId="77777777" w:rsidR="00F45CC9" w:rsidRPr="00F45CC9" w:rsidRDefault="00F45CC9" w:rsidP="00F45CC9">
            <w:pPr>
              <w:pStyle w:val="NormalIndent"/>
              <w:jc w:val="right"/>
            </w:pPr>
            <w:r w:rsidRPr="00F45CC9">
              <w:t>20,6</w:t>
            </w:r>
          </w:p>
        </w:tc>
        <w:tc>
          <w:tcPr>
            <w:tcW w:w="1060" w:type="dxa"/>
            <w:noWrap/>
            <w:hideMark/>
          </w:tcPr>
          <w:p w14:paraId="3E8D1BCA" w14:textId="77777777" w:rsidR="00F45CC9" w:rsidRPr="00F45CC9" w:rsidRDefault="00F45CC9" w:rsidP="00F45CC9">
            <w:pPr>
              <w:pStyle w:val="NormalIndent"/>
            </w:pPr>
            <w:r w:rsidRPr="00F45CC9">
              <w:t>DE</w:t>
            </w:r>
          </w:p>
        </w:tc>
      </w:tr>
      <w:tr w:rsidR="00F45CC9" w:rsidRPr="00F45CC9" w14:paraId="71D55573" w14:textId="77777777" w:rsidTr="006A19BB">
        <w:trPr>
          <w:trHeight w:val="288"/>
        </w:trPr>
        <w:tc>
          <w:tcPr>
            <w:tcW w:w="2093" w:type="dxa"/>
            <w:hideMark/>
          </w:tcPr>
          <w:p w14:paraId="4C49F274" w14:textId="77777777" w:rsidR="00F45CC9" w:rsidRPr="00F45CC9" w:rsidRDefault="00F45CC9" w:rsidP="00F45CC9">
            <w:pPr>
              <w:pStyle w:val="NormalIndent"/>
            </w:pPr>
            <w:r w:rsidRPr="00F45CC9">
              <w:t>19_EADS-CAS</w:t>
            </w:r>
          </w:p>
        </w:tc>
        <w:tc>
          <w:tcPr>
            <w:tcW w:w="1559" w:type="dxa"/>
            <w:noWrap/>
            <w:hideMark/>
          </w:tcPr>
          <w:p w14:paraId="4BE717BE" w14:textId="77777777" w:rsidR="00F45CC9" w:rsidRPr="00F45CC9" w:rsidRDefault="00F45CC9" w:rsidP="00F45CC9">
            <w:pPr>
              <w:pStyle w:val="NormalIndent"/>
            </w:pPr>
            <w:r w:rsidRPr="00F45CC9">
              <w:t>WP2_08</w:t>
            </w:r>
          </w:p>
        </w:tc>
        <w:tc>
          <w:tcPr>
            <w:tcW w:w="2248" w:type="dxa"/>
            <w:noWrap/>
            <w:hideMark/>
          </w:tcPr>
          <w:p w14:paraId="7B86B86D" w14:textId="77777777" w:rsidR="00F45CC9" w:rsidRPr="00F45CC9" w:rsidRDefault="00F45CC9" w:rsidP="00F45CC9">
            <w:pPr>
              <w:pStyle w:val="NormalIndent"/>
              <w:jc w:val="right"/>
            </w:pPr>
            <w:r w:rsidRPr="00F45CC9">
              <w:t>0,9</w:t>
            </w:r>
          </w:p>
        </w:tc>
        <w:tc>
          <w:tcPr>
            <w:tcW w:w="1359" w:type="dxa"/>
            <w:noWrap/>
            <w:hideMark/>
          </w:tcPr>
          <w:p w14:paraId="7A5E16B8" w14:textId="77777777" w:rsidR="00F45CC9" w:rsidRPr="00F45CC9" w:rsidRDefault="00F45CC9" w:rsidP="00F45CC9">
            <w:pPr>
              <w:pStyle w:val="NormalIndent"/>
              <w:jc w:val="right"/>
            </w:pPr>
            <w:r w:rsidRPr="00F45CC9">
              <w:t>0,5</w:t>
            </w:r>
          </w:p>
        </w:tc>
        <w:tc>
          <w:tcPr>
            <w:tcW w:w="1060" w:type="dxa"/>
            <w:noWrap/>
            <w:hideMark/>
          </w:tcPr>
          <w:p w14:paraId="069A8B0E" w14:textId="77777777" w:rsidR="00F45CC9" w:rsidRPr="00F45CC9" w:rsidRDefault="00F45CC9" w:rsidP="00F45CC9">
            <w:pPr>
              <w:pStyle w:val="NormalIndent"/>
            </w:pPr>
            <w:r w:rsidRPr="00F45CC9">
              <w:t>DE</w:t>
            </w:r>
          </w:p>
        </w:tc>
      </w:tr>
      <w:tr w:rsidR="00F45CC9" w:rsidRPr="00F45CC9" w14:paraId="0F925D92" w14:textId="77777777" w:rsidTr="006A19BB">
        <w:trPr>
          <w:trHeight w:val="288"/>
        </w:trPr>
        <w:tc>
          <w:tcPr>
            <w:tcW w:w="2093" w:type="dxa"/>
            <w:hideMark/>
          </w:tcPr>
          <w:p w14:paraId="203C13EA" w14:textId="77777777" w:rsidR="00F45CC9" w:rsidRPr="00F45CC9" w:rsidRDefault="00F45CC9" w:rsidP="00F45CC9">
            <w:pPr>
              <w:pStyle w:val="NormalIndent"/>
            </w:pPr>
            <w:r w:rsidRPr="00F45CC9">
              <w:t>19_EADS-CAS</w:t>
            </w:r>
          </w:p>
        </w:tc>
        <w:tc>
          <w:tcPr>
            <w:tcW w:w="1559" w:type="dxa"/>
            <w:noWrap/>
            <w:hideMark/>
          </w:tcPr>
          <w:p w14:paraId="3BD4CA81" w14:textId="77777777" w:rsidR="00F45CC9" w:rsidRPr="00F45CC9" w:rsidRDefault="00F45CC9" w:rsidP="00F45CC9">
            <w:pPr>
              <w:pStyle w:val="NormalIndent"/>
            </w:pPr>
            <w:r w:rsidRPr="00F45CC9">
              <w:t>WP2_09</w:t>
            </w:r>
          </w:p>
        </w:tc>
        <w:tc>
          <w:tcPr>
            <w:tcW w:w="2248" w:type="dxa"/>
            <w:noWrap/>
            <w:hideMark/>
          </w:tcPr>
          <w:p w14:paraId="6D69902D" w14:textId="77777777" w:rsidR="00F45CC9" w:rsidRPr="00F45CC9" w:rsidRDefault="00F45CC9" w:rsidP="00F45CC9">
            <w:pPr>
              <w:pStyle w:val="NormalIndent"/>
              <w:jc w:val="right"/>
            </w:pPr>
            <w:r w:rsidRPr="00F45CC9">
              <w:t>0,7</w:t>
            </w:r>
          </w:p>
        </w:tc>
        <w:tc>
          <w:tcPr>
            <w:tcW w:w="1359" w:type="dxa"/>
            <w:noWrap/>
            <w:hideMark/>
          </w:tcPr>
          <w:p w14:paraId="05CCFBF9" w14:textId="77777777" w:rsidR="00F45CC9" w:rsidRPr="00F45CC9" w:rsidRDefault="00F45CC9" w:rsidP="00F45CC9">
            <w:pPr>
              <w:pStyle w:val="NormalIndent"/>
              <w:jc w:val="right"/>
            </w:pPr>
            <w:r w:rsidRPr="00F45CC9">
              <w:t>0,2</w:t>
            </w:r>
          </w:p>
        </w:tc>
        <w:tc>
          <w:tcPr>
            <w:tcW w:w="1060" w:type="dxa"/>
            <w:noWrap/>
            <w:hideMark/>
          </w:tcPr>
          <w:p w14:paraId="23EB290B" w14:textId="77777777" w:rsidR="00F45CC9" w:rsidRPr="00F45CC9" w:rsidRDefault="00F45CC9" w:rsidP="00F45CC9">
            <w:pPr>
              <w:pStyle w:val="NormalIndent"/>
            </w:pPr>
            <w:r w:rsidRPr="00F45CC9">
              <w:t>DE</w:t>
            </w:r>
          </w:p>
        </w:tc>
      </w:tr>
      <w:tr w:rsidR="00F45CC9" w:rsidRPr="00F45CC9" w14:paraId="6B5DF229" w14:textId="77777777" w:rsidTr="006A19BB">
        <w:trPr>
          <w:trHeight w:val="288"/>
        </w:trPr>
        <w:tc>
          <w:tcPr>
            <w:tcW w:w="2093" w:type="dxa"/>
            <w:hideMark/>
          </w:tcPr>
          <w:p w14:paraId="7D1C63F5" w14:textId="77777777" w:rsidR="00F45CC9" w:rsidRPr="00F45CC9" w:rsidRDefault="00F45CC9" w:rsidP="00F45CC9">
            <w:pPr>
              <w:pStyle w:val="NormalIndent"/>
            </w:pPr>
            <w:r w:rsidRPr="00F45CC9">
              <w:t>19_EADS-CAS</w:t>
            </w:r>
          </w:p>
        </w:tc>
        <w:tc>
          <w:tcPr>
            <w:tcW w:w="1559" w:type="dxa"/>
            <w:noWrap/>
            <w:hideMark/>
          </w:tcPr>
          <w:p w14:paraId="45339781" w14:textId="77777777" w:rsidR="00F45CC9" w:rsidRPr="00F45CC9" w:rsidRDefault="00F45CC9" w:rsidP="00F45CC9">
            <w:pPr>
              <w:pStyle w:val="NormalIndent"/>
            </w:pPr>
            <w:r w:rsidRPr="00F45CC9">
              <w:t>WP6_04</w:t>
            </w:r>
          </w:p>
        </w:tc>
        <w:tc>
          <w:tcPr>
            <w:tcW w:w="2248" w:type="dxa"/>
            <w:noWrap/>
            <w:hideMark/>
          </w:tcPr>
          <w:p w14:paraId="6748001C" w14:textId="77777777" w:rsidR="00F45CC9" w:rsidRPr="00F45CC9" w:rsidRDefault="00F45CC9" w:rsidP="00F45CC9">
            <w:pPr>
              <w:pStyle w:val="NormalIndent"/>
              <w:jc w:val="right"/>
            </w:pPr>
            <w:r w:rsidRPr="00F45CC9">
              <w:t>0,2</w:t>
            </w:r>
          </w:p>
        </w:tc>
        <w:tc>
          <w:tcPr>
            <w:tcW w:w="1359" w:type="dxa"/>
            <w:noWrap/>
            <w:hideMark/>
          </w:tcPr>
          <w:p w14:paraId="5039209E" w14:textId="77777777" w:rsidR="00F45CC9" w:rsidRPr="00F45CC9" w:rsidRDefault="00F45CC9" w:rsidP="00F45CC9">
            <w:pPr>
              <w:pStyle w:val="NormalIndent"/>
              <w:jc w:val="right"/>
            </w:pPr>
            <w:r w:rsidRPr="00F45CC9">
              <w:t>0,1</w:t>
            </w:r>
          </w:p>
        </w:tc>
        <w:tc>
          <w:tcPr>
            <w:tcW w:w="1060" w:type="dxa"/>
            <w:noWrap/>
            <w:hideMark/>
          </w:tcPr>
          <w:p w14:paraId="3AA51D33" w14:textId="77777777" w:rsidR="00F45CC9" w:rsidRPr="00F45CC9" w:rsidRDefault="00F45CC9" w:rsidP="00F45CC9">
            <w:pPr>
              <w:pStyle w:val="NormalIndent"/>
            </w:pPr>
            <w:r w:rsidRPr="00F45CC9">
              <w:t>DE</w:t>
            </w:r>
          </w:p>
        </w:tc>
      </w:tr>
      <w:tr w:rsidR="00F45CC9" w:rsidRPr="00F45CC9" w14:paraId="40848C15" w14:textId="77777777" w:rsidTr="006A19BB">
        <w:trPr>
          <w:trHeight w:val="288"/>
        </w:trPr>
        <w:tc>
          <w:tcPr>
            <w:tcW w:w="2093" w:type="dxa"/>
            <w:hideMark/>
          </w:tcPr>
          <w:p w14:paraId="0E1FF76C" w14:textId="77777777" w:rsidR="00F45CC9" w:rsidRPr="00F45CC9" w:rsidRDefault="00F45CC9" w:rsidP="00F45CC9">
            <w:pPr>
              <w:pStyle w:val="NormalIndent"/>
            </w:pPr>
            <w:r w:rsidRPr="00F45CC9">
              <w:t>19_EADS-CAS</w:t>
            </w:r>
          </w:p>
        </w:tc>
        <w:tc>
          <w:tcPr>
            <w:tcW w:w="1559" w:type="dxa"/>
            <w:noWrap/>
            <w:hideMark/>
          </w:tcPr>
          <w:p w14:paraId="7B63ACB1" w14:textId="77777777" w:rsidR="00F45CC9" w:rsidRPr="00F45CC9" w:rsidRDefault="00F45CC9" w:rsidP="00F45CC9">
            <w:pPr>
              <w:pStyle w:val="NormalIndent"/>
            </w:pPr>
            <w:r w:rsidRPr="00F45CC9">
              <w:t>WP6_07</w:t>
            </w:r>
          </w:p>
        </w:tc>
        <w:tc>
          <w:tcPr>
            <w:tcW w:w="2248" w:type="dxa"/>
            <w:noWrap/>
            <w:hideMark/>
          </w:tcPr>
          <w:p w14:paraId="39E506ED" w14:textId="77777777" w:rsidR="00F45CC9" w:rsidRPr="00F45CC9" w:rsidRDefault="00F45CC9" w:rsidP="00F45CC9">
            <w:pPr>
              <w:pStyle w:val="NormalIndent"/>
              <w:jc w:val="right"/>
            </w:pPr>
            <w:r w:rsidRPr="00F45CC9">
              <w:t>1,2</w:t>
            </w:r>
          </w:p>
        </w:tc>
        <w:tc>
          <w:tcPr>
            <w:tcW w:w="1359" w:type="dxa"/>
            <w:noWrap/>
            <w:hideMark/>
          </w:tcPr>
          <w:p w14:paraId="224778E8" w14:textId="77777777" w:rsidR="00F45CC9" w:rsidRPr="00F45CC9" w:rsidRDefault="00F45CC9" w:rsidP="00F45CC9">
            <w:pPr>
              <w:pStyle w:val="NormalIndent"/>
              <w:jc w:val="right"/>
            </w:pPr>
            <w:r w:rsidRPr="00F45CC9">
              <w:t>0,8</w:t>
            </w:r>
          </w:p>
        </w:tc>
        <w:tc>
          <w:tcPr>
            <w:tcW w:w="1060" w:type="dxa"/>
            <w:noWrap/>
            <w:hideMark/>
          </w:tcPr>
          <w:p w14:paraId="2AF628B6" w14:textId="77777777" w:rsidR="00F45CC9" w:rsidRPr="00F45CC9" w:rsidRDefault="00F45CC9" w:rsidP="00F45CC9">
            <w:pPr>
              <w:pStyle w:val="NormalIndent"/>
            </w:pPr>
            <w:r w:rsidRPr="00F45CC9">
              <w:t>DE</w:t>
            </w:r>
          </w:p>
        </w:tc>
      </w:tr>
      <w:tr w:rsidR="00F45CC9" w:rsidRPr="00F45CC9" w14:paraId="656045B6" w14:textId="77777777" w:rsidTr="006A19BB">
        <w:trPr>
          <w:trHeight w:val="288"/>
        </w:trPr>
        <w:tc>
          <w:tcPr>
            <w:tcW w:w="2093" w:type="dxa"/>
            <w:hideMark/>
          </w:tcPr>
          <w:p w14:paraId="37FEE3C9" w14:textId="77777777" w:rsidR="00F45CC9" w:rsidRPr="00F45CC9" w:rsidRDefault="00F45CC9" w:rsidP="00F45CC9">
            <w:pPr>
              <w:pStyle w:val="NormalIndent"/>
            </w:pPr>
            <w:r w:rsidRPr="00F45CC9">
              <w:t>19_EADS-CAS</w:t>
            </w:r>
          </w:p>
        </w:tc>
        <w:tc>
          <w:tcPr>
            <w:tcW w:w="1559" w:type="dxa"/>
            <w:noWrap/>
            <w:hideMark/>
          </w:tcPr>
          <w:p w14:paraId="48756DE9" w14:textId="77777777" w:rsidR="00F45CC9" w:rsidRPr="00F45CC9" w:rsidRDefault="00F45CC9" w:rsidP="00F45CC9">
            <w:pPr>
              <w:pStyle w:val="NormalIndent"/>
            </w:pPr>
            <w:r w:rsidRPr="00F45CC9">
              <w:t>WP6_08</w:t>
            </w:r>
          </w:p>
        </w:tc>
        <w:tc>
          <w:tcPr>
            <w:tcW w:w="2248" w:type="dxa"/>
            <w:noWrap/>
            <w:hideMark/>
          </w:tcPr>
          <w:p w14:paraId="5C065FF4" w14:textId="77777777" w:rsidR="00F45CC9" w:rsidRPr="00F45CC9" w:rsidRDefault="00F45CC9" w:rsidP="00F45CC9">
            <w:pPr>
              <w:pStyle w:val="NormalIndent"/>
              <w:jc w:val="right"/>
            </w:pPr>
            <w:r w:rsidRPr="00F45CC9">
              <w:t>0,2</w:t>
            </w:r>
          </w:p>
        </w:tc>
        <w:tc>
          <w:tcPr>
            <w:tcW w:w="1359" w:type="dxa"/>
            <w:noWrap/>
            <w:hideMark/>
          </w:tcPr>
          <w:p w14:paraId="7B9C0B73" w14:textId="77777777" w:rsidR="00F45CC9" w:rsidRPr="00F45CC9" w:rsidRDefault="00F45CC9" w:rsidP="00F45CC9">
            <w:pPr>
              <w:pStyle w:val="NormalIndent"/>
              <w:jc w:val="right"/>
            </w:pPr>
            <w:r w:rsidRPr="00F45CC9">
              <w:t>0,1</w:t>
            </w:r>
          </w:p>
        </w:tc>
        <w:tc>
          <w:tcPr>
            <w:tcW w:w="1060" w:type="dxa"/>
            <w:noWrap/>
            <w:hideMark/>
          </w:tcPr>
          <w:p w14:paraId="2C7025A0" w14:textId="77777777" w:rsidR="00F45CC9" w:rsidRPr="00F45CC9" w:rsidRDefault="00F45CC9" w:rsidP="00F45CC9">
            <w:pPr>
              <w:pStyle w:val="NormalIndent"/>
            </w:pPr>
            <w:r w:rsidRPr="00F45CC9">
              <w:t>DE</w:t>
            </w:r>
          </w:p>
        </w:tc>
      </w:tr>
      <w:tr w:rsidR="00F45CC9" w:rsidRPr="00F45CC9" w14:paraId="4164F5E9" w14:textId="77777777" w:rsidTr="006A19BB">
        <w:trPr>
          <w:trHeight w:val="288"/>
        </w:trPr>
        <w:tc>
          <w:tcPr>
            <w:tcW w:w="2093" w:type="dxa"/>
            <w:hideMark/>
          </w:tcPr>
          <w:p w14:paraId="395F481C" w14:textId="77777777" w:rsidR="00F45CC9" w:rsidRPr="00F45CC9" w:rsidRDefault="00F45CC9" w:rsidP="00F45CC9">
            <w:pPr>
              <w:pStyle w:val="NormalIndent"/>
            </w:pPr>
            <w:r w:rsidRPr="00F45CC9">
              <w:t>19_EADS-CAS</w:t>
            </w:r>
          </w:p>
        </w:tc>
        <w:tc>
          <w:tcPr>
            <w:tcW w:w="1559" w:type="dxa"/>
            <w:noWrap/>
            <w:hideMark/>
          </w:tcPr>
          <w:p w14:paraId="175E30B8" w14:textId="77777777" w:rsidR="00F45CC9" w:rsidRPr="00F45CC9" w:rsidRDefault="00F45CC9" w:rsidP="00F45CC9">
            <w:pPr>
              <w:pStyle w:val="NormalIndent"/>
            </w:pPr>
            <w:r w:rsidRPr="00F45CC9">
              <w:t>WP6_10</w:t>
            </w:r>
          </w:p>
        </w:tc>
        <w:tc>
          <w:tcPr>
            <w:tcW w:w="2248" w:type="dxa"/>
            <w:noWrap/>
            <w:hideMark/>
          </w:tcPr>
          <w:p w14:paraId="137FAE74" w14:textId="77777777" w:rsidR="00F45CC9" w:rsidRPr="00F45CC9" w:rsidRDefault="00F45CC9" w:rsidP="00F45CC9">
            <w:pPr>
              <w:pStyle w:val="NormalIndent"/>
              <w:jc w:val="right"/>
            </w:pPr>
            <w:r w:rsidRPr="00F45CC9">
              <w:t>0,2</w:t>
            </w:r>
          </w:p>
        </w:tc>
        <w:tc>
          <w:tcPr>
            <w:tcW w:w="1359" w:type="dxa"/>
            <w:noWrap/>
            <w:hideMark/>
          </w:tcPr>
          <w:p w14:paraId="2454670B" w14:textId="77777777" w:rsidR="00F45CC9" w:rsidRPr="00F45CC9" w:rsidRDefault="00F45CC9" w:rsidP="00F45CC9">
            <w:pPr>
              <w:pStyle w:val="NormalIndent"/>
              <w:jc w:val="right"/>
            </w:pPr>
            <w:r w:rsidRPr="00F45CC9">
              <w:t>0,1</w:t>
            </w:r>
          </w:p>
        </w:tc>
        <w:tc>
          <w:tcPr>
            <w:tcW w:w="1060" w:type="dxa"/>
            <w:noWrap/>
            <w:hideMark/>
          </w:tcPr>
          <w:p w14:paraId="5501CEBC" w14:textId="77777777" w:rsidR="00F45CC9" w:rsidRPr="00F45CC9" w:rsidRDefault="00F45CC9" w:rsidP="00F45CC9">
            <w:pPr>
              <w:pStyle w:val="NormalIndent"/>
            </w:pPr>
            <w:r w:rsidRPr="00F45CC9">
              <w:t>DE</w:t>
            </w:r>
          </w:p>
        </w:tc>
      </w:tr>
      <w:tr w:rsidR="00F45CC9" w:rsidRPr="00F45CC9" w14:paraId="279D0CAB" w14:textId="77777777" w:rsidTr="006A19BB">
        <w:trPr>
          <w:trHeight w:val="288"/>
        </w:trPr>
        <w:tc>
          <w:tcPr>
            <w:tcW w:w="2093" w:type="dxa"/>
            <w:hideMark/>
          </w:tcPr>
          <w:p w14:paraId="593ACFE6" w14:textId="77777777" w:rsidR="00F45CC9" w:rsidRPr="00F45CC9" w:rsidRDefault="00F45CC9" w:rsidP="00F45CC9">
            <w:pPr>
              <w:pStyle w:val="NormalIndent"/>
            </w:pPr>
            <w:r w:rsidRPr="00F45CC9">
              <w:t>19_EADS-CAS</w:t>
            </w:r>
          </w:p>
        </w:tc>
        <w:tc>
          <w:tcPr>
            <w:tcW w:w="1559" w:type="dxa"/>
            <w:noWrap/>
            <w:hideMark/>
          </w:tcPr>
          <w:p w14:paraId="404685BE" w14:textId="77777777" w:rsidR="00F45CC9" w:rsidRPr="00F45CC9" w:rsidRDefault="00F45CC9" w:rsidP="00F45CC9">
            <w:pPr>
              <w:pStyle w:val="NormalIndent"/>
            </w:pPr>
            <w:r w:rsidRPr="00F45CC9">
              <w:t>WP6_11</w:t>
            </w:r>
          </w:p>
        </w:tc>
        <w:tc>
          <w:tcPr>
            <w:tcW w:w="2248" w:type="dxa"/>
            <w:noWrap/>
            <w:hideMark/>
          </w:tcPr>
          <w:p w14:paraId="6C85A608" w14:textId="77777777" w:rsidR="00F45CC9" w:rsidRPr="00F45CC9" w:rsidRDefault="00F45CC9" w:rsidP="00F45CC9">
            <w:pPr>
              <w:pStyle w:val="NormalIndent"/>
              <w:jc w:val="right"/>
            </w:pPr>
            <w:r w:rsidRPr="00F45CC9">
              <w:t>0,2</w:t>
            </w:r>
          </w:p>
        </w:tc>
        <w:tc>
          <w:tcPr>
            <w:tcW w:w="1359" w:type="dxa"/>
            <w:noWrap/>
            <w:hideMark/>
          </w:tcPr>
          <w:p w14:paraId="5E3F8334" w14:textId="77777777" w:rsidR="00F45CC9" w:rsidRPr="00F45CC9" w:rsidRDefault="00F45CC9" w:rsidP="00F45CC9">
            <w:pPr>
              <w:pStyle w:val="NormalIndent"/>
              <w:jc w:val="right"/>
            </w:pPr>
            <w:r w:rsidRPr="00F45CC9">
              <w:t>0,1</w:t>
            </w:r>
          </w:p>
        </w:tc>
        <w:tc>
          <w:tcPr>
            <w:tcW w:w="1060" w:type="dxa"/>
            <w:noWrap/>
            <w:hideMark/>
          </w:tcPr>
          <w:p w14:paraId="45995D4C" w14:textId="77777777" w:rsidR="00F45CC9" w:rsidRPr="00F45CC9" w:rsidRDefault="00F45CC9" w:rsidP="00F45CC9">
            <w:pPr>
              <w:pStyle w:val="NormalIndent"/>
            </w:pPr>
            <w:r w:rsidRPr="00F45CC9">
              <w:t>DE</w:t>
            </w:r>
          </w:p>
        </w:tc>
      </w:tr>
      <w:tr w:rsidR="00F45CC9" w:rsidRPr="00F45CC9" w14:paraId="04DF664D" w14:textId="77777777" w:rsidTr="006A19BB">
        <w:trPr>
          <w:trHeight w:val="288"/>
        </w:trPr>
        <w:tc>
          <w:tcPr>
            <w:tcW w:w="2093" w:type="dxa"/>
            <w:hideMark/>
          </w:tcPr>
          <w:p w14:paraId="4EFBD0B7" w14:textId="77777777" w:rsidR="00F45CC9" w:rsidRPr="00F45CC9" w:rsidRDefault="00F45CC9" w:rsidP="00F45CC9">
            <w:pPr>
              <w:pStyle w:val="NormalIndent"/>
            </w:pPr>
            <w:r w:rsidRPr="00F45CC9">
              <w:t>20_EADS IW-G</w:t>
            </w:r>
          </w:p>
        </w:tc>
        <w:tc>
          <w:tcPr>
            <w:tcW w:w="1559" w:type="dxa"/>
            <w:noWrap/>
            <w:hideMark/>
          </w:tcPr>
          <w:p w14:paraId="2D82D918" w14:textId="77777777" w:rsidR="00F45CC9" w:rsidRPr="00F45CC9" w:rsidRDefault="00F45CC9" w:rsidP="00F45CC9">
            <w:pPr>
              <w:pStyle w:val="NormalIndent"/>
            </w:pPr>
            <w:r w:rsidRPr="00F45CC9">
              <w:t>WP1_02</w:t>
            </w:r>
          </w:p>
        </w:tc>
        <w:tc>
          <w:tcPr>
            <w:tcW w:w="2248" w:type="dxa"/>
            <w:noWrap/>
            <w:hideMark/>
          </w:tcPr>
          <w:p w14:paraId="0FCF34AE" w14:textId="77777777" w:rsidR="00F45CC9" w:rsidRPr="00F45CC9" w:rsidRDefault="00F45CC9" w:rsidP="00F45CC9">
            <w:pPr>
              <w:pStyle w:val="NormalIndent"/>
              <w:jc w:val="right"/>
            </w:pPr>
            <w:r w:rsidRPr="00F45CC9">
              <w:t>1,67</w:t>
            </w:r>
          </w:p>
        </w:tc>
        <w:tc>
          <w:tcPr>
            <w:tcW w:w="1359" w:type="dxa"/>
            <w:noWrap/>
            <w:hideMark/>
          </w:tcPr>
          <w:p w14:paraId="1B24AB37" w14:textId="77777777" w:rsidR="00F45CC9" w:rsidRPr="00F45CC9" w:rsidRDefault="00F45CC9" w:rsidP="00F45CC9">
            <w:pPr>
              <w:pStyle w:val="NormalIndent"/>
              <w:jc w:val="right"/>
            </w:pPr>
            <w:r w:rsidRPr="00F45CC9">
              <w:t>3</w:t>
            </w:r>
          </w:p>
        </w:tc>
        <w:tc>
          <w:tcPr>
            <w:tcW w:w="1060" w:type="dxa"/>
            <w:noWrap/>
            <w:hideMark/>
          </w:tcPr>
          <w:p w14:paraId="68C912B4" w14:textId="77777777" w:rsidR="00F45CC9" w:rsidRPr="00F45CC9" w:rsidRDefault="00F45CC9" w:rsidP="00F45CC9">
            <w:pPr>
              <w:pStyle w:val="NormalIndent"/>
            </w:pPr>
            <w:r w:rsidRPr="00F45CC9">
              <w:t>DE</w:t>
            </w:r>
          </w:p>
        </w:tc>
      </w:tr>
      <w:tr w:rsidR="00F45CC9" w:rsidRPr="00F45CC9" w14:paraId="41D8E5B2" w14:textId="77777777" w:rsidTr="006A19BB">
        <w:trPr>
          <w:trHeight w:val="288"/>
        </w:trPr>
        <w:tc>
          <w:tcPr>
            <w:tcW w:w="2093" w:type="dxa"/>
            <w:hideMark/>
          </w:tcPr>
          <w:p w14:paraId="09644276" w14:textId="77777777" w:rsidR="00F45CC9" w:rsidRPr="00F45CC9" w:rsidRDefault="00F45CC9" w:rsidP="00F45CC9">
            <w:pPr>
              <w:pStyle w:val="NormalIndent"/>
            </w:pPr>
            <w:r w:rsidRPr="00F45CC9">
              <w:t>20_EADS IW-G</w:t>
            </w:r>
          </w:p>
        </w:tc>
        <w:tc>
          <w:tcPr>
            <w:tcW w:w="1559" w:type="dxa"/>
            <w:noWrap/>
            <w:hideMark/>
          </w:tcPr>
          <w:p w14:paraId="66565BF7" w14:textId="77777777" w:rsidR="00F45CC9" w:rsidRPr="00F45CC9" w:rsidRDefault="00F45CC9" w:rsidP="00F45CC9">
            <w:pPr>
              <w:pStyle w:val="NormalIndent"/>
            </w:pPr>
            <w:r w:rsidRPr="00F45CC9">
              <w:t>WP1_03</w:t>
            </w:r>
          </w:p>
        </w:tc>
        <w:tc>
          <w:tcPr>
            <w:tcW w:w="2248" w:type="dxa"/>
            <w:noWrap/>
            <w:hideMark/>
          </w:tcPr>
          <w:p w14:paraId="1A130E4A" w14:textId="77777777" w:rsidR="00F45CC9" w:rsidRPr="00F45CC9" w:rsidRDefault="00F45CC9" w:rsidP="00F45CC9">
            <w:pPr>
              <w:pStyle w:val="NormalIndent"/>
              <w:jc w:val="right"/>
            </w:pPr>
            <w:r w:rsidRPr="00F45CC9">
              <w:t>0,33</w:t>
            </w:r>
          </w:p>
        </w:tc>
        <w:tc>
          <w:tcPr>
            <w:tcW w:w="1359" w:type="dxa"/>
            <w:noWrap/>
            <w:hideMark/>
          </w:tcPr>
          <w:p w14:paraId="6817F483" w14:textId="77777777" w:rsidR="00F45CC9" w:rsidRPr="00F45CC9" w:rsidRDefault="00F45CC9" w:rsidP="00F45CC9">
            <w:pPr>
              <w:pStyle w:val="NormalIndent"/>
              <w:jc w:val="right"/>
            </w:pPr>
            <w:r w:rsidRPr="00F45CC9">
              <w:t>0</w:t>
            </w:r>
          </w:p>
        </w:tc>
        <w:tc>
          <w:tcPr>
            <w:tcW w:w="1060" w:type="dxa"/>
            <w:noWrap/>
            <w:hideMark/>
          </w:tcPr>
          <w:p w14:paraId="7A0C384D" w14:textId="77777777" w:rsidR="00F45CC9" w:rsidRPr="00F45CC9" w:rsidRDefault="00F45CC9" w:rsidP="00F45CC9">
            <w:pPr>
              <w:pStyle w:val="NormalIndent"/>
            </w:pPr>
            <w:r w:rsidRPr="00F45CC9">
              <w:t>DE</w:t>
            </w:r>
          </w:p>
        </w:tc>
      </w:tr>
      <w:tr w:rsidR="00F45CC9" w:rsidRPr="00F45CC9" w14:paraId="47F5F5F9" w14:textId="77777777" w:rsidTr="006A19BB">
        <w:trPr>
          <w:trHeight w:val="288"/>
        </w:trPr>
        <w:tc>
          <w:tcPr>
            <w:tcW w:w="2093" w:type="dxa"/>
            <w:hideMark/>
          </w:tcPr>
          <w:p w14:paraId="38F0C3F1" w14:textId="77777777" w:rsidR="00F45CC9" w:rsidRPr="00F45CC9" w:rsidRDefault="00F45CC9" w:rsidP="00F45CC9">
            <w:pPr>
              <w:pStyle w:val="NormalIndent"/>
            </w:pPr>
            <w:r w:rsidRPr="00F45CC9">
              <w:t>20_EADS IW-G</w:t>
            </w:r>
          </w:p>
        </w:tc>
        <w:tc>
          <w:tcPr>
            <w:tcW w:w="1559" w:type="dxa"/>
            <w:noWrap/>
            <w:hideMark/>
          </w:tcPr>
          <w:p w14:paraId="0799CC12" w14:textId="77777777" w:rsidR="00F45CC9" w:rsidRPr="00F45CC9" w:rsidRDefault="00F45CC9" w:rsidP="00F45CC9">
            <w:pPr>
              <w:pStyle w:val="NormalIndent"/>
            </w:pPr>
            <w:r w:rsidRPr="00F45CC9">
              <w:t>WP2_00</w:t>
            </w:r>
          </w:p>
        </w:tc>
        <w:tc>
          <w:tcPr>
            <w:tcW w:w="2248" w:type="dxa"/>
            <w:noWrap/>
            <w:hideMark/>
          </w:tcPr>
          <w:p w14:paraId="32368803" w14:textId="77777777" w:rsidR="00F45CC9" w:rsidRPr="00F45CC9" w:rsidRDefault="00F45CC9" w:rsidP="00F45CC9">
            <w:pPr>
              <w:pStyle w:val="NormalIndent"/>
              <w:jc w:val="right"/>
            </w:pPr>
            <w:r w:rsidRPr="00F45CC9">
              <w:t>0,67</w:t>
            </w:r>
          </w:p>
        </w:tc>
        <w:tc>
          <w:tcPr>
            <w:tcW w:w="1359" w:type="dxa"/>
            <w:noWrap/>
            <w:hideMark/>
          </w:tcPr>
          <w:p w14:paraId="710C9AC7" w14:textId="77777777" w:rsidR="00F45CC9" w:rsidRPr="00F45CC9" w:rsidRDefault="00F45CC9" w:rsidP="00F45CC9">
            <w:pPr>
              <w:pStyle w:val="NormalIndent"/>
              <w:jc w:val="right"/>
            </w:pPr>
            <w:r w:rsidRPr="00F45CC9">
              <w:t>0,6</w:t>
            </w:r>
          </w:p>
        </w:tc>
        <w:tc>
          <w:tcPr>
            <w:tcW w:w="1060" w:type="dxa"/>
            <w:noWrap/>
            <w:hideMark/>
          </w:tcPr>
          <w:p w14:paraId="0B9AAD45" w14:textId="77777777" w:rsidR="00F45CC9" w:rsidRPr="00F45CC9" w:rsidRDefault="00F45CC9" w:rsidP="00F45CC9">
            <w:pPr>
              <w:pStyle w:val="NormalIndent"/>
            </w:pPr>
            <w:r w:rsidRPr="00F45CC9">
              <w:t>DE</w:t>
            </w:r>
          </w:p>
        </w:tc>
      </w:tr>
      <w:tr w:rsidR="00F45CC9" w:rsidRPr="00F45CC9" w14:paraId="3CDED6D1" w14:textId="77777777" w:rsidTr="006A19BB">
        <w:trPr>
          <w:trHeight w:val="288"/>
        </w:trPr>
        <w:tc>
          <w:tcPr>
            <w:tcW w:w="2093" w:type="dxa"/>
            <w:hideMark/>
          </w:tcPr>
          <w:p w14:paraId="41EA3D5B" w14:textId="77777777" w:rsidR="00F45CC9" w:rsidRPr="00F45CC9" w:rsidRDefault="00F45CC9" w:rsidP="00F45CC9">
            <w:pPr>
              <w:pStyle w:val="NormalIndent"/>
            </w:pPr>
            <w:r w:rsidRPr="00F45CC9">
              <w:t>20_EADS IW-G</w:t>
            </w:r>
          </w:p>
        </w:tc>
        <w:tc>
          <w:tcPr>
            <w:tcW w:w="1559" w:type="dxa"/>
            <w:noWrap/>
            <w:hideMark/>
          </w:tcPr>
          <w:p w14:paraId="5240951D" w14:textId="77777777" w:rsidR="00F45CC9" w:rsidRPr="00F45CC9" w:rsidRDefault="00F45CC9" w:rsidP="00F45CC9">
            <w:pPr>
              <w:pStyle w:val="NormalIndent"/>
            </w:pPr>
            <w:r w:rsidRPr="00F45CC9">
              <w:t>WP2_01</w:t>
            </w:r>
          </w:p>
        </w:tc>
        <w:tc>
          <w:tcPr>
            <w:tcW w:w="2248" w:type="dxa"/>
            <w:noWrap/>
            <w:hideMark/>
          </w:tcPr>
          <w:p w14:paraId="12A55733" w14:textId="77777777" w:rsidR="00F45CC9" w:rsidRPr="00F45CC9" w:rsidRDefault="00F45CC9" w:rsidP="00F45CC9">
            <w:pPr>
              <w:pStyle w:val="NormalIndent"/>
              <w:jc w:val="right"/>
            </w:pPr>
            <w:r w:rsidRPr="00F45CC9">
              <w:t>1</w:t>
            </w:r>
          </w:p>
        </w:tc>
        <w:tc>
          <w:tcPr>
            <w:tcW w:w="1359" w:type="dxa"/>
            <w:noWrap/>
            <w:hideMark/>
          </w:tcPr>
          <w:p w14:paraId="6C0EF4F3" w14:textId="77777777" w:rsidR="00F45CC9" w:rsidRPr="00F45CC9" w:rsidRDefault="00F45CC9" w:rsidP="00F45CC9">
            <w:pPr>
              <w:pStyle w:val="NormalIndent"/>
              <w:jc w:val="right"/>
            </w:pPr>
            <w:r w:rsidRPr="00F45CC9">
              <w:t>1,5</w:t>
            </w:r>
          </w:p>
        </w:tc>
        <w:tc>
          <w:tcPr>
            <w:tcW w:w="1060" w:type="dxa"/>
            <w:noWrap/>
            <w:hideMark/>
          </w:tcPr>
          <w:p w14:paraId="14D7FBAD" w14:textId="77777777" w:rsidR="00F45CC9" w:rsidRPr="00F45CC9" w:rsidRDefault="00F45CC9" w:rsidP="00F45CC9">
            <w:pPr>
              <w:pStyle w:val="NormalIndent"/>
            </w:pPr>
            <w:r w:rsidRPr="00F45CC9">
              <w:t>DE</w:t>
            </w:r>
          </w:p>
        </w:tc>
      </w:tr>
      <w:tr w:rsidR="00F45CC9" w:rsidRPr="00F45CC9" w14:paraId="15FC02FC" w14:textId="77777777" w:rsidTr="006A19BB">
        <w:trPr>
          <w:trHeight w:val="288"/>
        </w:trPr>
        <w:tc>
          <w:tcPr>
            <w:tcW w:w="2093" w:type="dxa"/>
            <w:hideMark/>
          </w:tcPr>
          <w:p w14:paraId="4BE3E7E4" w14:textId="77777777" w:rsidR="00F45CC9" w:rsidRPr="00F45CC9" w:rsidRDefault="00F45CC9" w:rsidP="00F45CC9">
            <w:pPr>
              <w:pStyle w:val="NormalIndent"/>
            </w:pPr>
            <w:r w:rsidRPr="00F45CC9">
              <w:t>20_EADS IW-G</w:t>
            </w:r>
          </w:p>
        </w:tc>
        <w:tc>
          <w:tcPr>
            <w:tcW w:w="1559" w:type="dxa"/>
            <w:noWrap/>
            <w:hideMark/>
          </w:tcPr>
          <w:p w14:paraId="0143F91D" w14:textId="77777777" w:rsidR="00F45CC9" w:rsidRPr="00F45CC9" w:rsidRDefault="00F45CC9" w:rsidP="00F45CC9">
            <w:pPr>
              <w:pStyle w:val="NormalIndent"/>
            </w:pPr>
            <w:r w:rsidRPr="00F45CC9">
              <w:t>WP2_03</w:t>
            </w:r>
          </w:p>
        </w:tc>
        <w:tc>
          <w:tcPr>
            <w:tcW w:w="2248" w:type="dxa"/>
            <w:noWrap/>
            <w:hideMark/>
          </w:tcPr>
          <w:p w14:paraId="27B87480" w14:textId="77777777" w:rsidR="00F45CC9" w:rsidRPr="00F45CC9" w:rsidRDefault="00F45CC9" w:rsidP="00F45CC9">
            <w:pPr>
              <w:pStyle w:val="NormalIndent"/>
              <w:jc w:val="right"/>
            </w:pPr>
            <w:r w:rsidRPr="00F45CC9">
              <w:t>2,33</w:t>
            </w:r>
          </w:p>
        </w:tc>
        <w:tc>
          <w:tcPr>
            <w:tcW w:w="1359" w:type="dxa"/>
            <w:noWrap/>
            <w:hideMark/>
          </w:tcPr>
          <w:p w14:paraId="6A5A175C" w14:textId="77777777" w:rsidR="00F45CC9" w:rsidRPr="00F45CC9" w:rsidRDefault="00F45CC9" w:rsidP="00F45CC9">
            <w:pPr>
              <w:pStyle w:val="NormalIndent"/>
              <w:jc w:val="right"/>
            </w:pPr>
            <w:r w:rsidRPr="00F45CC9">
              <w:t>0,7</w:t>
            </w:r>
          </w:p>
        </w:tc>
        <w:tc>
          <w:tcPr>
            <w:tcW w:w="1060" w:type="dxa"/>
            <w:noWrap/>
            <w:hideMark/>
          </w:tcPr>
          <w:p w14:paraId="1D3F06FE" w14:textId="77777777" w:rsidR="00F45CC9" w:rsidRPr="00F45CC9" w:rsidRDefault="00F45CC9" w:rsidP="00F45CC9">
            <w:pPr>
              <w:pStyle w:val="NormalIndent"/>
            </w:pPr>
            <w:r w:rsidRPr="00F45CC9">
              <w:t>DE</w:t>
            </w:r>
          </w:p>
        </w:tc>
      </w:tr>
      <w:tr w:rsidR="00F45CC9" w:rsidRPr="00F45CC9" w14:paraId="194D8FA0" w14:textId="77777777" w:rsidTr="006A19BB">
        <w:trPr>
          <w:trHeight w:val="288"/>
        </w:trPr>
        <w:tc>
          <w:tcPr>
            <w:tcW w:w="2093" w:type="dxa"/>
            <w:hideMark/>
          </w:tcPr>
          <w:p w14:paraId="000B46AE" w14:textId="77777777" w:rsidR="00F45CC9" w:rsidRPr="00F45CC9" w:rsidRDefault="00F45CC9" w:rsidP="00F45CC9">
            <w:pPr>
              <w:pStyle w:val="NormalIndent"/>
            </w:pPr>
            <w:r w:rsidRPr="00F45CC9">
              <w:t>20_EADS IW-G</w:t>
            </w:r>
          </w:p>
        </w:tc>
        <w:tc>
          <w:tcPr>
            <w:tcW w:w="1559" w:type="dxa"/>
            <w:noWrap/>
            <w:hideMark/>
          </w:tcPr>
          <w:p w14:paraId="4BA33F7A" w14:textId="77777777" w:rsidR="00F45CC9" w:rsidRPr="00F45CC9" w:rsidRDefault="00F45CC9" w:rsidP="00F45CC9">
            <w:pPr>
              <w:pStyle w:val="NormalIndent"/>
            </w:pPr>
            <w:r w:rsidRPr="00F45CC9">
              <w:t>WP2_08</w:t>
            </w:r>
          </w:p>
        </w:tc>
        <w:tc>
          <w:tcPr>
            <w:tcW w:w="2248" w:type="dxa"/>
            <w:noWrap/>
            <w:hideMark/>
          </w:tcPr>
          <w:p w14:paraId="50C702FD" w14:textId="77777777" w:rsidR="00F45CC9" w:rsidRPr="00F45CC9" w:rsidRDefault="00F45CC9" w:rsidP="00F45CC9">
            <w:pPr>
              <w:pStyle w:val="NormalIndent"/>
              <w:jc w:val="right"/>
            </w:pPr>
            <w:r w:rsidRPr="00F45CC9">
              <w:t>4</w:t>
            </w:r>
          </w:p>
        </w:tc>
        <w:tc>
          <w:tcPr>
            <w:tcW w:w="1359" w:type="dxa"/>
            <w:noWrap/>
            <w:hideMark/>
          </w:tcPr>
          <w:p w14:paraId="7DCA78F3" w14:textId="77777777" w:rsidR="00F45CC9" w:rsidRPr="00F45CC9" w:rsidRDefault="00F45CC9" w:rsidP="00F45CC9">
            <w:pPr>
              <w:pStyle w:val="NormalIndent"/>
              <w:jc w:val="right"/>
            </w:pPr>
            <w:r w:rsidRPr="00F45CC9">
              <w:t>12,5</w:t>
            </w:r>
          </w:p>
        </w:tc>
        <w:tc>
          <w:tcPr>
            <w:tcW w:w="1060" w:type="dxa"/>
            <w:noWrap/>
            <w:hideMark/>
          </w:tcPr>
          <w:p w14:paraId="5B8F08B3" w14:textId="77777777" w:rsidR="00F45CC9" w:rsidRPr="00F45CC9" w:rsidRDefault="00F45CC9" w:rsidP="00F45CC9">
            <w:pPr>
              <w:pStyle w:val="NormalIndent"/>
            </w:pPr>
            <w:r w:rsidRPr="00F45CC9">
              <w:t>DE</w:t>
            </w:r>
          </w:p>
        </w:tc>
      </w:tr>
      <w:tr w:rsidR="00F45CC9" w:rsidRPr="00F45CC9" w14:paraId="4504671D" w14:textId="77777777" w:rsidTr="006A19BB">
        <w:trPr>
          <w:trHeight w:val="288"/>
        </w:trPr>
        <w:tc>
          <w:tcPr>
            <w:tcW w:w="2093" w:type="dxa"/>
            <w:hideMark/>
          </w:tcPr>
          <w:p w14:paraId="4F8BA35F" w14:textId="77777777" w:rsidR="00F45CC9" w:rsidRPr="00F45CC9" w:rsidRDefault="00F45CC9" w:rsidP="00F45CC9">
            <w:pPr>
              <w:pStyle w:val="NormalIndent"/>
            </w:pPr>
            <w:r w:rsidRPr="00F45CC9">
              <w:t>20_EADS IW-G</w:t>
            </w:r>
          </w:p>
        </w:tc>
        <w:tc>
          <w:tcPr>
            <w:tcW w:w="1559" w:type="dxa"/>
            <w:noWrap/>
            <w:hideMark/>
          </w:tcPr>
          <w:p w14:paraId="3B0760D5" w14:textId="77777777" w:rsidR="00F45CC9" w:rsidRPr="00F45CC9" w:rsidRDefault="00F45CC9" w:rsidP="00F45CC9">
            <w:pPr>
              <w:pStyle w:val="NormalIndent"/>
            </w:pPr>
            <w:r w:rsidRPr="00F45CC9">
              <w:t>WP6_04</w:t>
            </w:r>
          </w:p>
        </w:tc>
        <w:tc>
          <w:tcPr>
            <w:tcW w:w="2248" w:type="dxa"/>
            <w:noWrap/>
            <w:hideMark/>
          </w:tcPr>
          <w:p w14:paraId="251AA5BF" w14:textId="77777777" w:rsidR="00F45CC9" w:rsidRPr="00F45CC9" w:rsidRDefault="00F45CC9" w:rsidP="00F45CC9">
            <w:pPr>
              <w:pStyle w:val="NormalIndent"/>
              <w:jc w:val="right"/>
            </w:pPr>
            <w:r w:rsidRPr="00F45CC9">
              <w:t>4,67</w:t>
            </w:r>
          </w:p>
        </w:tc>
        <w:tc>
          <w:tcPr>
            <w:tcW w:w="1359" w:type="dxa"/>
            <w:noWrap/>
            <w:hideMark/>
          </w:tcPr>
          <w:p w14:paraId="0A55461D" w14:textId="77777777" w:rsidR="00F45CC9" w:rsidRPr="00F45CC9" w:rsidRDefault="00F45CC9" w:rsidP="00F45CC9">
            <w:pPr>
              <w:pStyle w:val="NormalIndent"/>
              <w:jc w:val="right"/>
            </w:pPr>
            <w:r w:rsidRPr="00F45CC9">
              <w:t>1,5</w:t>
            </w:r>
          </w:p>
        </w:tc>
        <w:tc>
          <w:tcPr>
            <w:tcW w:w="1060" w:type="dxa"/>
            <w:noWrap/>
            <w:hideMark/>
          </w:tcPr>
          <w:p w14:paraId="046F8315" w14:textId="77777777" w:rsidR="00F45CC9" w:rsidRPr="00F45CC9" w:rsidRDefault="00F45CC9" w:rsidP="00F45CC9">
            <w:pPr>
              <w:pStyle w:val="NormalIndent"/>
            </w:pPr>
            <w:r w:rsidRPr="00F45CC9">
              <w:t>DE</w:t>
            </w:r>
          </w:p>
        </w:tc>
      </w:tr>
      <w:tr w:rsidR="00F45CC9" w:rsidRPr="00F45CC9" w14:paraId="14A4D85A" w14:textId="77777777" w:rsidTr="006A19BB">
        <w:trPr>
          <w:trHeight w:val="288"/>
        </w:trPr>
        <w:tc>
          <w:tcPr>
            <w:tcW w:w="2093" w:type="dxa"/>
            <w:hideMark/>
          </w:tcPr>
          <w:p w14:paraId="54F49D00" w14:textId="77777777" w:rsidR="00F45CC9" w:rsidRPr="00F45CC9" w:rsidRDefault="00F45CC9" w:rsidP="00F45CC9">
            <w:pPr>
              <w:pStyle w:val="NormalIndent"/>
            </w:pPr>
            <w:r w:rsidRPr="00F45CC9">
              <w:t>20_EADS IW-G</w:t>
            </w:r>
          </w:p>
        </w:tc>
        <w:tc>
          <w:tcPr>
            <w:tcW w:w="1559" w:type="dxa"/>
            <w:noWrap/>
            <w:hideMark/>
          </w:tcPr>
          <w:p w14:paraId="4737DE31" w14:textId="77777777" w:rsidR="00F45CC9" w:rsidRPr="00F45CC9" w:rsidRDefault="00F45CC9" w:rsidP="00F45CC9">
            <w:pPr>
              <w:pStyle w:val="NormalIndent"/>
            </w:pPr>
            <w:r w:rsidRPr="00F45CC9">
              <w:t>WP6_06</w:t>
            </w:r>
          </w:p>
        </w:tc>
        <w:tc>
          <w:tcPr>
            <w:tcW w:w="2248" w:type="dxa"/>
            <w:noWrap/>
            <w:hideMark/>
          </w:tcPr>
          <w:p w14:paraId="4553EBCC" w14:textId="77777777" w:rsidR="00F45CC9" w:rsidRPr="00F45CC9" w:rsidRDefault="00F45CC9" w:rsidP="00F45CC9">
            <w:pPr>
              <w:pStyle w:val="NormalIndent"/>
              <w:jc w:val="right"/>
            </w:pPr>
            <w:r w:rsidRPr="00F45CC9">
              <w:t>4,67</w:t>
            </w:r>
          </w:p>
        </w:tc>
        <w:tc>
          <w:tcPr>
            <w:tcW w:w="1359" w:type="dxa"/>
            <w:noWrap/>
            <w:hideMark/>
          </w:tcPr>
          <w:p w14:paraId="3F89BD76" w14:textId="77777777" w:rsidR="00F45CC9" w:rsidRPr="00F45CC9" w:rsidRDefault="00F45CC9" w:rsidP="00F45CC9">
            <w:pPr>
              <w:pStyle w:val="NormalIndent"/>
              <w:jc w:val="right"/>
            </w:pPr>
            <w:r w:rsidRPr="00F45CC9">
              <w:t>4</w:t>
            </w:r>
          </w:p>
        </w:tc>
        <w:tc>
          <w:tcPr>
            <w:tcW w:w="1060" w:type="dxa"/>
            <w:noWrap/>
            <w:hideMark/>
          </w:tcPr>
          <w:p w14:paraId="2236353B" w14:textId="77777777" w:rsidR="00F45CC9" w:rsidRPr="00F45CC9" w:rsidRDefault="00F45CC9" w:rsidP="00F45CC9">
            <w:pPr>
              <w:pStyle w:val="NormalIndent"/>
            </w:pPr>
            <w:r w:rsidRPr="00F45CC9">
              <w:t>DE</w:t>
            </w:r>
          </w:p>
        </w:tc>
      </w:tr>
      <w:tr w:rsidR="00F45CC9" w:rsidRPr="00F45CC9" w14:paraId="0119DBA5" w14:textId="77777777" w:rsidTr="006A19BB">
        <w:trPr>
          <w:trHeight w:val="288"/>
        </w:trPr>
        <w:tc>
          <w:tcPr>
            <w:tcW w:w="2093" w:type="dxa"/>
            <w:hideMark/>
          </w:tcPr>
          <w:p w14:paraId="130CA5DA" w14:textId="77777777" w:rsidR="00F45CC9" w:rsidRPr="00F45CC9" w:rsidRDefault="00F45CC9" w:rsidP="00F45CC9">
            <w:pPr>
              <w:pStyle w:val="NormalIndent"/>
            </w:pPr>
            <w:r w:rsidRPr="00F45CC9">
              <w:t>20_EADS IW-G</w:t>
            </w:r>
          </w:p>
        </w:tc>
        <w:tc>
          <w:tcPr>
            <w:tcW w:w="1559" w:type="dxa"/>
            <w:noWrap/>
            <w:hideMark/>
          </w:tcPr>
          <w:p w14:paraId="674355AA" w14:textId="77777777" w:rsidR="00F45CC9" w:rsidRPr="00F45CC9" w:rsidRDefault="00F45CC9" w:rsidP="00F45CC9">
            <w:pPr>
              <w:pStyle w:val="NormalIndent"/>
            </w:pPr>
            <w:r w:rsidRPr="00F45CC9">
              <w:t>WP6_07</w:t>
            </w:r>
          </w:p>
        </w:tc>
        <w:tc>
          <w:tcPr>
            <w:tcW w:w="2248" w:type="dxa"/>
            <w:noWrap/>
            <w:hideMark/>
          </w:tcPr>
          <w:p w14:paraId="1D3A40D0" w14:textId="77777777" w:rsidR="00F45CC9" w:rsidRPr="00F45CC9" w:rsidRDefault="00F45CC9" w:rsidP="00F45CC9">
            <w:pPr>
              <w:pStyle w:val="NormalIndent"/>
              <w:jc w:val="right"/>
            </w:pPr>
            <w:r w:rsidRPr="00F45CC9">
              <w:t>1,67</w:t>
            </w:r>
          </w:p>
        </w:tc>
        <w:tc>
          <w:tcPr>
            <w:tcW w:w="1359" w:type="dxa"/>
            <w:noWrap/>
            <w:hideMark/>
          </w:tcPr>
          <w:p w14:paraId="5ED52E2C" w14:textId="77777777" w:rsidR="00F45CC9" w:rsidRPr="00F45CC9" w:rsidRDefault="00F45CC9" w:rsidP="00F45CC9">
            <w:pPr>
              <w:pStyle w:val="NormalIndent"/>
              <w:jc w:val="right"/>
            </w:pPr>
            <w:r w:rsidRPr="00F45CC9">
              <w:t>0,5</w:t>
            </w:r>
          </w:p>
        </w:tc>
        <w:tc>
          <w:tcPr>
            <w:tcW w:w="1060" w:type="dxa"/>
            <w:noWrap/>
            <w:hideMark/>
          </w:tcPr>
          <w:p w14:paraId="33593A2F" w14:textId="77777777" w:rsidR="00F45CC9" w:rsidRPr="00F45CC9" w:rsidRDefault="00F45CC9" w:rsidP="00F45CC9">
            <w:pPr>
              <w:pStyle w:val="NormalIndent"/>
            </w:pPr>
            <w:r w:rsidRPr="00F45CC9">
              <w:t>DE</w:t>
            </w:r>
          </w:p>
        </w:tc>
      </w:tr>
      <w:tr w:rsidR="00F45CC9" w:rsidRPr="00F45CC9" w14:paraId="16A6FBE7" w14:textId="77777777" w:rsidTr="006A19BB">
        <w:trPr>
          <w:trHeight w:val="288"/>
        </w:trPr>
        <w:tc>
          <w:tcPr>
            <w:tcW w:w="2093" w:type="dxa"/>
            <w:hideMark/>
          </w:tcPr>
          <w:p w14:paraId="580BEFC1" w14:textId="77777777" w:rsidR="00F45CC9" w:rsidRPr="00F45CC9" w:rsidRDefault="00F45CC9" w:rsidP="00F45CC9">
            <w:pPr>
              <w:pStyle w:val="NormalIndent"/>
            </w:pPr>
            <w:r w:rsidRPr="00F45CC9">
              <w:t>20_EADS IW-G</w:t>
            </w:r>
          </w:p>
        </w:tc>
        <w:tc>
          <w:tcPr>
            <w:tcW w:w="1559" w:type="dxa"/>
            <w:noWrap/>
            <w:hideMark/>
          </w:tcPr>
          <w:p w14:paraId="5CF99C66" w14:textId="77777777" w:rsidR="00F45CC9" w:rsidRPr="00F45CC9" w:rsidRDefault="00F45CC9" w:rsidP="00F45CC9">
            <w:pPr>
              <w:pStyle w:val="NormalIndent"/>
            </w:pPr>
            <w:r w:rsidRPr="00F45CC9">
              <w:t>WP6_08</w:t>
            </w:r>
          </w:p>
        </w:tc>
        <w:tc>
          <w:tcPr>
            <w:tcW w:w="2248" w:type="dxa"/>
            <w:noWrap/>
            <w:hideMark/>
          </w:tcPr>
          <w:p w14:paraId="6EF1DFD3" w14:textId="77777777" w:rsidR="00F45CC9" w:rsidRPr="00F45CC9" w:rsidRDefault="00F45CC9" w:rsidP="00F45CC9">
            <w:pPr>
              <w:pStyle w:val="NormalIndent"/>
              <w:jc w:val="right"/>
            </w:pPr>
            <w:r w:rsidRPr="00F45CC9">
              <w:t>3,33</w:t>
            </w:r>
          </w:p>
        </w:tc>
        <w:tc>
          <w:tcPr>
            <w:tcW w:w="1359" w:type="dxa"/>
            <w:noWrap/>
            <w:hideMark/>
          </w:tcPr>
          <w:p w14:paraId="50249BA3" w14:textId="77777777" w:rsidR="00F45CC9" w:rsidRPr="00F45CC9" w:rsidRDefault="00F45CC9" w:rsidP="00F45CC9">
            <w:pPr>
              <w:pStyle w:val="NormalIndent"/>
              <w:jc w:val="right"/>
            </w:pPr>
            <w:r w:rsidRPr="00F45CC9">
              <w:t>0</w:t>
            </w:r>
          </w:p>
        </w:tc>
        <w:tc>
          <w:tcPr>
            <w:tcW w:w="1060" w:type="dxa"/>
            <w:noWrap/>
            <w:hideMark/>
          </w:tcPr>
          <w:p w14:paraId="27738AF7" w14:textId="77777777" w:rsidR="00F45CC9" w:rsidRPr="00F45CC9" w:rsidRDefault="00F45CC9" w:rsidP="00F45CC9">
            <w:pPr>
              <w:pStyle w:val="NormalIndent"/>
            </w:pPr>
            <w:r w:rsidRPr="00F45CC9">
              <w:t>DE</w:t>
            </w:r>
          </w:p>
        </w:tc>
      </w:tr>
      <w:tr w:rsidR="00F45CC9" w:rsidRPr="00F45CC9" w14:paraId="21A9D603" w14:textId="77777777" w:rsidTr="006A19BB">
        <w:trPr>
          <w:trHeight w:val="288"/>
        </w:trPr>
        <w:tc>
          <w:tcPr>
            <w:tcW w:w="2093" w:type="dxa"/>
            <w:hideMark/>
          </w:tcPr>
          <w:p w14:paraId="1F1A7C0D" w14:textId="77777777" w:rsidR="00F45CC9" w:rsidRPr="00F45CC9" w:rsidRDefault="00F45CC9" w:rsidP="00F45CC9">
            <w:pPr>
              <w:pStyle w:val="NormalIndent"/>
            </w:pPr>
            <w:r w:rsidRPr="00F45CC9">
              <w:t>20_EADS IW-G</w:t>
            </w:r>
          </w:p>
        </w:tc>
        <w:tc>
          <w:tcPr>
            <w:tcW w:w="1559" w:type="dxa"/>
            <w:noWrap/>
            <w:hideMark/>
          </w:tcPr>
          <w:p w14:paraId="5615BBDD" w14:textId="77777777" w:rsidR="00F45CC9" w:rsidRPr="00F45CC9" w:rsidRDefault="00F45CC9" w:rsidP="00F45CC9">
            <w:pPr>
              <w:pStyle w:val="NormalIndent"/>
            </w:pPr>
            <w:r w:rsidRPr="00F45CC9">
              <w:t>WP6_10</w:t>
            </w:r>
          </w:p>
        </w:tc>
        <w:tc>
          <w:tcPr>
            <w:tcW w:w="2248" w:type="dxa"/>
            <w:noWrap/>
            <w:hideMark/>
          </w:tcPr>
          <w:p w14:paraId="1AD4EF85" w14:textId="77777777" w:rsidR="00F45CC9" w:rsidRPr="00F45CC9" w:rsidRDefault="00F45CC9" w:rsidP="00F45CC9">
            <w:pPr>
              <w:pStyle w:val="NormalIndent"/>
              <w:jc w:val="right"/>
            </w:pPr>
            <w:r w:rsidRPr="00F45CC9">
              <w:t>2,33</w:t>
            </w:r>
          </w:p>
        </w:tc>
        <w:tc>
          <w:tcPr>
            <w:tcW w:w="1359" w:type="dxa"/>
            <w:noWrap/>
            <w:hideMark/>
          </w:tcPr>
          <w:p w14:paraId="75F579CF" w14:textId="77777777" w:rsidR="00F45CC9" w:rsidRPr="00F45CC9" w:rsidRDefault="00F45CC9" w:rsidP="00F45CC9">
            <w:pPr>
              <w:pStyle w:val="NormalIndent"/>
              <w:jc w:val="right"/>
            </w:pPr>
            <w:r w:rsidRPr="00F45CC9">
              <w:t>0,2</w:t>
            </w:r>
          </w:p>
        </w:tc>
        <w:tc>
          <w:tcPr>
            <w:tcW w:w="1060" w:type="dxa"/>
            <w:noWrap/>
            <w:hideMark/>
          </w:tcPr>
          <w:p w14:paraId="654EF8C0" w14:textId="77777777" w:rsidR="00F45CC9" w:rsidRPr="00F45CC9" w:rsidRDefault="00F45CC9" w:rsidP="00F45CC9">
            <w:pPr>
              <w:pStyle w:val="NormalIndent"/>
            </w:pPr>
            <w:r w:rsidRPr="00F45CC9">
              <w:t>DE</w:t>
            </w:r>
          </w:p>
        </w:tc>
      </w:tr>
      <w:tr w:rsidR="00F45CC9" w:rsidRPr="00F45CC9" w14:paraId="42EC64B4" w14:textId="77777777" w:rsidTr="006A19BB">
        <w:trPr>
          <w:trHeight w:val="288"/>
        </w:trPr>
        <w:tc>
          <w:tcPr>
            <w:tcW w:w="2093" w:type="dxa"/>
            <w:hideMark/>
          </w:tcPr>
          <w:p w14:paraId="0B83F906" w14:textId="77777777" w:rsidR="00F45CC9" w:rsidRPr="00F45CC9" w:rsidRDefault="00F45CC9" w:rsidP="00F45CC9">
            <w:pPr>
              <w:pStyle w:val="NormalIndent"/>
            </w:pPr>
            <w:r w:rsidRPr="00F45CC9">
              <w:t>20_EADS IW-G</w:t>
            </w:r>
          </w:p>
        </w:tc>
        <w:tc>
          <w:tcPr>
            <w:tcW w:w="1559" w:type="dxa"/>
            <w:noWrap/>
            <w:hideMark/>
          </w:tcPr>
          <w:p w14:paraId="60F51D0A" w14:textId="77777777" w:rsidR="00F45CC9" w:rsidRPr="00F45CC9" w:rsidRDefault="00F45CC9" w:rsidP="00F45CC9">
            <w:pPr>
              <w:pStyle w:val="NormalIndent"/>
            </w:pPr>
            <w:r w:rsidRPr="00F45CC9">
              <w:t>WP6_11</w:t>
            </w:r>
          </w:p>
        </w:tc>
        <w:tc>
          <w:tcPr>
            <w:tcW w:w="2248" w:type="dxa"/>
            <w:noWrap/>
            <w:hideMark/>
          </w:tcPr>
          <w:p w14:paraId="3667FBE0" w14:textId="77777777" w:rsidR="00F45CC9" w:rsidRPr="00F45CC9" w:rsidRDefault="00F45CC9" w:rsidP="00F45CC9">
            <w:pPr>
              <w:pStyle w:val="NormalIndent"/>
              <w:jc w:val="right"/>
            </w:pPr>
            <w:r w:rsidRPr="00F45CC9">
              <w:t>3,33</w:t>
            </w:r>
          </w:p>
        </w:tc>
        <w:tc>
          <w:tcPr>
            <w:tcW w:w="1359" w:type="dxa"/>
            <w:noWrap/>
            <w:hideMark/>
          </w:tcPr>
          <w:p w14:paraId="4E3681C9" w14:textId="77777777" w:rsidR="00F45CC9" w:rsidRPr="00F45CC9" w:rsidRDefault="00F45CC9" w:rsidP="00F45CC9">
            <w:pPr>
              <w:pStyle w:val="NormalIndent"/>
              <w:jc w:val="right"/>
            </w:pPr>
            <w:r w:rsidRPr="00F45CC9">
              <w:t>5,5</w:t>
            </w:r>
          </w:p>
        </w:tc>
        <w:tc>
          <w:tcPr>
            <w:tcW w:w="1060" w:type="dxa"/>
            <w:noWrap/>
            <w:hideMark/>
          </w:tcPr>
          <w:p w14:paraId="1C1DEBD1" w14:textId="77777777" w:rsidR="00F45CC9" w:rsidRPr="00F45CC9" w:rsidRDefault="00F45CC9" w:rsidP="00F45CC9">
            <w:pPr>
              <w:pStyle w:val="NormalIndent"/>
            </w:pPr>
            <w:r w:rsidRPr="00F45CC9">
              <w:t>DE</w:t>
            </w:r>
          </w:p>
        </w:tc>
      </w:tr>
      <w:tr w:rsidR="00F45CC9" w:rsidRPr="00F45CC9" w14:paraId="20F9A22C" w14:textId="77777777" w:rsidTr="006A19BB">
        <w:trPr>
          <w:trHeight w:val="288"/>
        </w:trPr>
        <w:tc>
          <w:tcPr>
            <w:tcW w:w="2093" w:type="dxa"/>
            <w:hideMark/>
          </w:tcPr>
          <w:p w14:paraId="01E01494" w14:textId="77777777" w:rsidR="00F45CC9" w:rsidRPr="00F45CC9" w:rsidRDefault="00F45CC9" w:rsidP="00F45CC9">
            <w:pPr>
              <w:pStyle w:val="NormalIndent"/>
            </w:pPr>
            <w:r w:rsidRPr="00F45CC9">
              <w:t>21_EADS IW-F</w:t>
            </w:r>
          </w:p>
        </w:tc>
        <w:tc>
          <w:tcPr>
            <w:tcW w:w="1559" w:type="dxa"/>
            <w:noWrap/>
            <w:hideMark/>
          </w:tcPr>
          <w:p w14:paraId="0C821450" w14:textId="77777777" w:rsidR="00F45CC9" w:rsidRPr="00F45CC9" w:rsidRDefault="00F45CC9" w:rsidP="00F45CC9">
            <w:pPr>
              <w:pStyle w:val="NormalIndent"/>
            </w:pPr>
            <w:r w:rsidRPr="00F45CC9">
              <w:t>WP2_09</w:t>
            </w:r>
          </w:p>
        </w:tc>
        <w:tc>
          <w:tcPr>
            <w:tcW w:w="2248" w:type="dxa"/>
            <w:noWrap/>
            <w:hideMark/>
          </w:tcPr>
          <w:p w14:paraId="7551EA6C" w14:textId="77777777" w:rsidR="00F45CC9" w:rsidRPr="00F45CC9" w:rsidRDefault="00F45CC9" w:rsidP="00F45CC9">
            <w:pPr>
              <w:pStyle w:val="NormalIndent"/>
              <w:jc w:val="right"/>
            </w:pPr>
            <w:r w:rsidRPr="00F45CC9">
              <w:t>6</w:t>
            </w:r>
          </w:p>
        </w:tc>
        <w:tc>
          <w:tcPr>
            <w:tcW w:w="1359" w:type="dxa"/>
            <w:noWrap/>
            <w:hideMark/>
          </w:tcPr>
          <w:p w14:paraId="629B2C41" w14:textId="77777777" w:rsidR="00F45CC9" w:rsidRPr="00F45CC9" w:rsidRDefault="00F45CC9" w:rsidP="00F45CC9">
            <w:pPr>
              <w:pStyle w:val="NormalIndent"/>
              <w:jc w:val="right"/>
            </w:pPr>
            <w:r w:rsidRPr="00F45CC9">
              <w:t>3</w:t>
            </w:r>
          </w:p>
        </w:tc>
        <w:tc>
          <w:tcPr>
            <w:tcW w:w="1060" w:type="dxa"/>
            <w:noWrap/>
            <w:hideMark/>
          </w:tcPr>
          <w:p w14:paraId="75FDB445" w14:textId="77777777" w:rsidR="00F45CC9" w:rsidRPr="00F45CC9" w:rsidRDefault="00F45CC9" w:rsidP="00F45CC9">
            <w:pPr>
              <w:pStyle w:val="NormalIndent"/>
            </w:pPr>
            <w:r w:rsidRPr="00F45CC9">
              <w:t>FR</w:t>
            </w:r>
          </w:p>
        </w:tc>
      </w:tr>
      <w:tr w:rsidR="00F45CC9" w:rsidRPr="00F45CC9" w14:paraId="030FEE3F" w14:textId="77777777" w:rsidTr="006A19BB">
        <w:trPr>
          <w:trHeight w:val="288"/>
        </w:trPr>
        <w:tc>
          <w:tcPr>
            <w:tcW w:w="2093" w:type="dxa"/>
            <w:hideMark/>
          </w:tcPr>
          <w:p w14:paraId="23CF2311" w14:textId="77777777" w:rsidR="00F45CC9" w:rsidRPr="00F45CC9" w:rsidRDefault="00F45CC9" w:rsidP="00F45CC9">
            <w:pPr>
              <w:pStyle w:val="NormalIndent"/>
            </w:pPr>
            <w:r w:rsidRPr="00F45CC9">
              <w:t>22_EADS IW-UK</w:t>
            </w:r>
          </w:p>
        </w:tc>
        <w:tc>
          <w:tcPr>
            <w:tcW w:w="1559" w:type="dxa"/>
            <w:noWrap/>
            <w:hideMark/>
          </w:tcPr>
          <w:p w14:paraId="5C80F5AD" w14:textId="77777777" w:rsidR="00F45CC9" w:rsidRPr="00F45CC9" w:rsidRDefault="00F45CC9" w:rsidP="00F45CC9">
            <w:pPr>
              <w:pStyle w:val="NormalIndent"/>
            </w:pPr>
            <w:r w:rsidRPr="00F45CC9">
              <w:t>WP1_02</w:t>
            </w:r>
          </w:p>
        </w:tc>
        <w:tc>
          <w:tcPr>
            <w:tcW w:w="2248" w:type="dxa"/>
            <w:noWrap/>
            <w:hideMark/>
          </w:tcPr>
          <w:p w14:paraId="5A5DD805" w14:textId="77777777" w:rsidR="00F45CC9" w:rsidRPr="00F45CC9" w:rsidRDefault="00F45CC9" w:rsidP="00F45CC9">
            <w:pPr>
              <w:pStyle w:val="NormalIndent"/>
              <w:jc w:val="right"/>
            </w:pPr>
            <w:r w:rsidRPr="00F45CC9">
              <w:t>3</w:t>
            </w:r>
          </w:p>
        </w:tc>
        <w:tc>
          <w:tcPr>
            <w:tcW w:w="1359" w:type="dxa"/>
            <w:noWrap/>
            <w:hideMark/>
          </w:tcPr>
          <w:p w14:paraId="5D35206A" w14:textId="77777777" w:rsidR="00F45CC9" w:rsidRPr="00F45CC9" w:rsidRDefault="00F45CC9" w:rsidP="00F45CC9">
            <w:pPr>
              <w:pStyle w:val="NormalIndent"/>
              <w:jc w:val="right"/>
            </w:pPr>
            <w:r w:rsidRPr="00F45CC9">
              <w:t>1</w:t>
            </w:r>
          </w:p>
        </w:tc>
        <w:tc>
          <w:tcPr>
            <w:tcW w:w="1060" w:type="dxa"/>
            <w:noWrap/>
            <w:hideMark/>
          </w:tcPr>
          <w:p w14:paraId="5A29723A" w14:textId="77777777" w:rsidR="00F45CC9" w:rsidRPr="00F45CC9" w:rsidRDefault="00F45CC9" w:rsidP="00F45CC9">
            <w:pPr>
              <w:pStyle w:val="NormalIndent"/>
            </w:pPr>
            <w:r w:rsidRPr="00F45CC9">
              <w:t>UK</w:t>
            </w:r>
          </w:p>
        </w:tc>
      </w:tr>
      <w:tr w:rsidR="00F45CC9" w:rsidRPr="00F45CC9" w14:paraId="02BC8360" w14:textId="77777777" w:rsidTr="006A19BB">
        <w:trPr>
          <w:trHeight w:val="288"/>
        </w:trPr>
        <w:tc>
          <w:tcPr>
            <w:tcW w:w="2093" w:type="dxa"/>
            <w:hideMark/>
          </w:tcPr>
          <w:p w14:paraId="15338BD4" w14:textId="77777777" w:rsidR="00F45CC9" w:rsidRPr="00F45CC9" w:rsidRDefault="00F45CC9" w:rsidP="00F45CC9">
            <w:pPr>
              <w:pStyle w:val="NormalIndent"/>
            </w:pPr>
            <w:r w:rsidRPr="00F45CC9">
              <w:t>22_EADS IW-UK</w:t>
            </w:r>
          </w:p>
        </w:tc>
        <w:tc>
          <w:tcPr>
            <w:tcW w:w="1559" w:type="dxa"/>
            <w:noWrap/>
            <w:hideMark/>
          </w:tcPr>
          <w:p w14:paraId="75880C8C" w14:textId="77777777" w:rsidR="00F45CC9" w:rsidRPr="00F45CC9" w:rsidRDefault="00F45CC9" w:rsidP="00F45CC9">
            <w:pPr>
              <w:pStyle w:val="NormalIndent"/>
            </w:pPr>
            <w:r w:rsidRPr="00F45CC9">
              <w:t>WP2_01</w:t>
            </w:r>
          </w:p>
        </w:tc>
        <w:tc>
          <w:tcPr>
            <w:tcW w:w="2248" w:type="dxa"/>
            <w:noWrap/>
            <w:hideMark/>
          </w:tcPr>
          <w:p w14:paraId="7F56411B" w14:textId="77777777" w:rsidR="00F45CC9" w:rsidRPr="00F45CC9" w:rsidRDefault="00F45CC9" w:rsidP="00F45CC9">
            <w:pPr>
              <w:pStyle w:val="NormalIndent"/>
              <w:jc w:val="right"/>
            </w:pPr>
            <w:r w:rsidRPr="00F45CC9">
              <w:t>4</w:t>
            </w:r>
          </w:p>
        </w:tc>
        <w:tc>
          <w:tcPr>
            <w:tcW w:w="1359" w:type="dxa"/>
            <w:noWrap/>
            <w:hideMark/>
          </w:tcPr>
          <w:p w14:paraId="2B0C9861" w14:textId="77777777" w:rsidR="00F45CC9" w:rsidRPr="00F45CC9" w:rsidRDefault="00F45CC9" w:rsidP="00F45CC9">
            <w:pPr>
              <w:pStyle w:val="NormalIndent"/>
              <w:jc w:val="right"/>
            </w:pPr>
            <w:r w:rsidRPr="00F45CC9">
              <w:t>1,5</w:t>
            </w:r>
          </w:p>
        </w:tc>
        <w:tc>
          <w:tcPr>
            <w:tcW w:w="1060" w:type="dxa"/>
            <w:noWrap/>
            <w:hideMark/>
          </w:tcPr>
          <w:p w14:paraId="1D3E868D" w14:textId="77777777" w:rsidR="00F45CC9" w:rsidRPr="00F45CC9" w:rsidRDefault="00F45CC9" w:rsidP="00F45CC9">
            <w:pPr>
              <w:pStyle w:val="NormalIndent"/>
            </w:pPr>
            <w:r w:rsidRPr="00F45CC9">
              <w:t>UK</w:t>
            </w:r>
          </w:p>
        </w:tc>
      </w:tr>
      <w:tr w:rsidR="00F45CC9" w:rsidRPr="00F45CC9" w14:paraId="6DAB2B5D" w14:textId="77777777" w:rsidTr="006A19BB">
        <w:trPr>
          <w:trHeight w:val="288"/>
        </w:trPr>
        <w:tc>
          <w:tcPr>
            <w:tcW w:w="2093" w:type="dxa"/>
            <w:hideMark/>
          </w:tcPr>
          <w:p w14:paraId="1508BD8A" w14:textId="77777777" w:rsidR="00F45CC9" w:rsidRPr="00F45CC9" w:rsidRDefault="00F45CC9" w:rsidP="00F45CC9">
            <w:pPr>
              <w:pStyle w:val="NormalIndent"/>
            </w:pPr>
            <w:r w:rsidRPr="00F45CC9">
              <w:t>22_EADS IW-UK</w:t>
            </w:r>
          </w:p>
        </w:tc>
        <w:tc>
          <w:tcPr>
            <w:tcW w:w="1559" w:type="dxa"/>
            <w:noWrap/>
            <w:hideMark/>
          </w:tcPr>
          <w:p w14:paraId="0B5C0B70" w14:textId="77777777" w:rsidR="00F45CC9" w:rsidRPr="00F45CC9" w:rsidRDefault="00F45CC9" w:rsidP="00F45CC9">
            <w:pPr>
              <w:pStyle w:val="NormalIndent"/>
            </w:pPr>
            <w:r w:rsidRPr="00F45CC9">
              <w:t>WP2_08</w:t>
            </w:r>
          </w:p>
        </w:tc>
        <w:tc>
          <w:tcPr>
            <w:tcW w:w="2248" w:type="dxa"/>
            <w:noWrap/>
            <w:hideMark/>
          </w:tcPr>
          <w:p w14:paraId="652F89EC" w14:textId="77777777" w:rsidR="00F45CC9" w:rsidRPr="00F45CC9" w:rsidRDefault="00F45CC9" w:rsidP="00F45CC9">
            <w:pPr>
              <w:pStyle w:val="NormalIndent"/>
              <w:jc w:val="right"/>
            </w:pPr>
            <w:r w:rsidRPr="00F45CC9">
              <w:t>1,7</w:t>
            </w:r>
          </w:p>
        </w:tc>
        <w:tc>
          <w:tcPr>
            <w:tcW w:w="1359" w:type="dxa"/>
            <w:noWrap/>
            <w:hideMark/>
          </w:tcPr>
          <w:p w14:paraId="6BCB1273" w14:textId="77777777" w:rsidR="00F45CC9" w:rsidRPr="00F45CC9" w:rsidRDefault="00F45CC9" w:rsidP="00F45CC9">
            <w:pPr>
              <w:pStyle w:val="NormalIndent"/>
              <w:jc w:val="right"/>
            </w:pPr>
            <w:r w:rsidRPr="00F45CC9">
              <w:t>1</w:t>
            </w:r>
          </w:p>
        </w:tc>
        <w:tc>
          <w:tcPr>
            <w:tcW w:w="1060" w:type="dxa"/>
            <w:noWrap/>
            <w:hideMark/>
          </w:tcPr>
          <w:p w14:paraId="688FBF4F" w14:textId="77777777" w:rsidR="00F45CC9" w:rsidRPr="00F45CC9" w:rsidRDefault="00F45CC9" w:rsidP="00F45CC9">
            <w:pPr>
              <w:pStyle w:val="NormalIndent"/>
            </w:pPr>
            <w:r w:rsidRPr="00F45CC9">
              <w:t>UK</w:t>
            </w:r>
          </w:p>
        </w:tc>
      </w:tr>
      <w:tr w:rsidR="00F45CC9" w:rsidRPr="00F45CC9" w14:paraId="65F489EA" w14:textId="77777777" w:rsidTr="006A19BB">
        <w:trPr>
          <w:trHeight w:val="288"/>
        </w:trPr>
        <w:tc>
          <w:tcPr>
            <w:tcW w:w="2093" w:type="dxa"/>
            <w:hideMark/>
          </w:tcPr>
          <w:p w14:paraId="5AAB7DAD" w14:textId="77777777" w:rsidR="00F45CC9" w:rsidRPr="00F45CC9" w:rsidRDefault="00F45CC9" w:rsidP="00F45CC9">
            <w:pPr>
              <w:pStyle w:val="NormalIndent"/>
            </w:pPr>
            <w:r w:rsidRPr="00F45CC9">
              <w:t>22_EADS IW-UK</w:t>
            </w:r>
          </w:p>
        </w:tc>
        <w:tc>
          <w:tcPr>
            <w:tcW w:w="1559" w:type="dxa"/>
            <w:noWrap/>
            <w:hideMark/>
          </w:tcPr>
          <w:p w14:paraId="00014F76" w14:textId="77777777" w:rsidR="00F45CC9" w:rsidRPr="00F45CC9" w:rsidRDefault="00F45CC9" w:rsidP="00F45CC9">
            <w:pPr>
              <w:pStyle w:val="NormalIndent"/>
            </w:pPr>
            <w:r w:rsidRPr="00F45CC9">
              <w:t>WP6_00</w:t>
            </w:r>
          </w:p>
        </w:tc>
        <w:tc>
          <w:tcPr>
            <w:tcW w:w="2248" w:type="dxa"/>
            <w:noWrap/>
            <w:hideMark/>
          </w:tcPr>
          <w:p w14:paraId="4D520DC6" w14:textId="77777777" w:rsidR="00F45CC9" w:rsidRPr="00F45CC9" w:rsidRDefault="00F45CC9" w:rsidP="00F45CC9">
            <w:pPr>
              <w:pStyle w:val="NormalIndent"/>
              <w:jc w:val="right"/>
            </w:pPr>
            <w:r w:rsidRPr="00F45CC9">
              <w:t>2</w:t>
            </w:r>
          </w:p>
        </w:tc>
        <w:tc>
          <w:tcPr>
            <w:tcW w:w="1359" w:type="dxa"/>
            <w:noWrap/>
            <w:hideMark/>
          </w:tcPr>
          <w:p w14:paraId="5FE74FB4" w14:textId="77777777" w:rsidR="00F45CC9" w:rsidRPr="00F45CC9" w:rsidRDefault="00F45CC9" w:rsidP="00F45CC9">
            <w:pPr>
              <w:pStyle w:val="NormalIndent"/>
              <w:jc w:val="right"/>
            </w:pPr>
            <w:r w:rsidRPr="00F45CC9">
              <w:t>5</w:t>
            </w:r>
          </w:p>
        </w:tc>
        <w:tc>
          <w:tcPr>
            <w:tcW w:w="1060" w:type="dxa"/>
            <w:noWrap/>
            <w:hideMark/>
          </w:tcPr>
          <w:p w14:paraId="47E98DDF" w14:textId="77777777" w:rsidR="00F45CC9" w:rsidRPr="00F45CC9" w:rsidRDefault="00F45CC9" w:rsidP="00F45CC9">
            <w:pPr>
              <w:pStyle w:val="NormalIndent"/>
            </w:pPr>
            <w:r w:rsidRPr="00F45CC9">
              <w:t>UK</w:t>
            </w:r>
          </w:p>
        </w:tc>
      </w:tr>
      <w:tr w:rsidR="00F45CC9" w:rsidRPr="00F45CC9" w14:paraId="49434B7A" w14:textId="77777777" w:rsidTr="006A19BB">
        <w:trPr>
          <w:trHeight w:val="288"/>
        </w:trPr>
        <w:tc>
          <w:tcPr>
            <w:tcW w:w="2093" w:type="dxa"/>
            <w:hideMark/>
          </w:tcPr>
          <w:p w14:paraId="715BB10B" w14:textId="77777777" w:rsidR="00F45CC9" w:rsidRPr="00F45CC9" w:rsidRDefault="00F45CC9" w:rsidP="00F45CC9">
            <w:pPr>
              <w:pStyle w:val="NormalIndent"/>
            </w:pPr>
            <w:r w:rsidRPr="00F45CC9">
              <w:t>22_EADS IW-UK</w:t>
            </w:r>
          </w:p>
        </w:tc>
        <w:tc>
          <w:tcPr>
            <w:tcW w:w="1559" w:type="dxa"/>
            <w:noWrap/>
            <w:hideMark/>
          </w:tcPr>
          <w:p w14:paraId="65A3E76F" w14:textId="77777777" w:rsidR="00F45CC9" w:rsidRPr="00F45CC9" w:rsidRDefault="00F45CC9" w:rsidP="00F45CC9">
            <w:pPr>
              <w:pStyle w:val="NormalIndent"/>
            </w:pPr>
            <w:r w:rsidRPr="00F45CC9">
              <w:t>WP6_01</w:t>
            </w:r>
          </w:p>
        </w:tc>
        <w:tc>
          <w:tcPr>
            <w:tcW w:w="2248" w:type="dxa"/>
            <w:noWrap/>
            <w:hideMark/>
          </w:tcPr>
          <w:p w14:paraId="5BF27181" w14:textId="77777777" w:rsidR="00F45CC9" w:rsidRPr="00F45CC9" w:rsidRDefault="00F45CC9" w:rsidP="00F45CC9">
            <w:pPr>
              <w:pStyle w:val="NormalIndent"/>
              <w:jc w:val="right"/>
            </w:pPr>
            <w:r w:rsidRPr="00F45CC9">
              <w:t>9</w:t>
            </w:r>
          </w:p>
        </w:tc>
        <w:tc>
          <w:tcPr>
            <w:tcW w:w="1359" w:type="dxa"/>
            <w:noWrap/>
            <w:hideMark/>
          </w:tcPr>
          <w:p w14:paraId="7EF93614" w14:textId="77777777" w:rsidR="00F45CC9" w:rsidRPr="00F45CC9" w:rsidRDefault="00F45CC9" w:rsidP="00F45CC9">
            <w:pPr>
              <w:pStyle w:val="NormalIndent"/>
              <w:jc w:val="right"/>
            </w:pPr>
            <w:r w:rsidRPr="00F45CC9">
              <w:t>3</w:t>
            </w:r>
          </w:p>
        </w:tc>
        <w:tc>
          <w:tcPr>
            <w:tcW w:w="1060" w:type="dxa"/>
            <w:noWrap/>
            <w:hideMark/>
          </w:tcPr>
          <w:p w14:paraId="399CA3C3" w14:textId="77777777" w:rsidR="00F45CC9" w:rsidRPr="00F45CC9" w:rsidRDefault="00F45CC9" w:rsidP="00F45CC9">
            <w:pPr>
              <w:pStyle w:val="NormalIndent"/>
            </w:pPr>
            <w:r w:rsidRPr="00F45CC9">
              <w:t>UK</w:t>
            </w:r>
          </w:p>
        </w:tc>
      </w:tr>
      <w:tr w:rsidR="00F45CC9" w:rsidRPr="00F45CC9" w14:paraId="789A9DF1" w14:textId="77777777" w:rsidTr="006A19BB">
        <w:trPr>
          <w:trHeight w:val="288"/>
        </w:trPr>
        <w:tc>
          <w:tcPr>
            <w:tcW w:w="2093" w:type="dxa"/>
            <w:hideMark/>
          </w:tcPr>
          <w:p w14:paraId="35B366C8" w14:textId="77777777" w:rsidR="00F45CC9" w:rsidRPr="00F45CC9" w:rsidRDefault="00F45CC9" w:rsidP="00F45CC9">
            <w:pPr>
              <w:pStyle w:val="NormalIndent"/>
            </w:pPr>
            <w:r w:rsidRPr="00F45CC9">
              <w:t>22_EADS IW-UK</w:t>
            </w:r>
          </w:p>
        </w:tc>
        <w:tc>
          <w:tcPr>
            <w:tcW w:w="1559" w:type="dxa"/>
            <w:noWrap/>
            <w:hideMark/>
          </w:tcPr>
          <w:p w14:paraId="3E7AC9DE" w14:textId="77777777" w:rsidR="00F45CC9" w:rsidRPr="00F45CC9" w:rsidRDefault="00F45CC9" w:rsidP="00F45CC9">
            <w:pPr>
              <w:pStyle w:val="NormalIndent"/>
            </w:pPr>
            <w:r w:rsidRPr="00F45CC9">
              <w:t>WP6_02</w:t>
            </w:r>
          </w:p>
        </w:tc>
        <w:tc>
          <w:tcPr>
            <w:tcW w:w="2248" w:type="dxa"/>
            <w:noWrap/>
            <w:hideMark/>
          </w:tcPr>
          <w:p w14:paraId="079F20DE" w14:textId="77777777" w:rsidR="00F45CC9" w:rsidRPr="00F45CC9" w:rsidRDefault="00F45CC9" w:rsidP="00F45CC9">
            <w:pPr>
              <w:pStyle w:val="NormalIndent"/>
              <w:jc w:val="right"/>
            </w:pPr>
            <w:r w:rsidRPr="00F45CC9">
              <w:t>3</w:t>
            </w:r>
          </w:p>
        </w:tc>
        <w:tc>
          <w:tcPr>
            <w:tcW w:w="1359" w:type="dxa"/>
            <w:noWrap/>
            <w:hideMark/>
          </w:tcPr>
          <w:p w14:paraId="7EBCA89B" w14:textId="77777777" w:rsidR="00F45CC9" w:rsidRPr="00F45CC9" w:rsidRDefault="00F45CC9" w:rsidP="00F45CC9">
            <w:pPr>
              <w:pStyle w:val="NormalIndent"/>
              <w:jc w:val="right"/>
            </w:pPr>
            <w:r w:rsidRPr="00F45CC9">
              <w:t>1</w:t>
            </w:r>
          </w:p>
        </w:tc>
        <w:tc>
          <w:tcPr>
            <w:tcW w:w="1060" w:type="dxa"/>
            <w:noWrap/>
            <w:hideMark/>
          </w:tcPr>
          <w:p w14:paraId="269D38D9" w14:textId="77777777" w:rsidR="00F45CC9" w:rsidRPr="00F45CC9" w:rsidRDefault="00F45CC9" w:rsidP="00F45CC9">
            <w:pPr>
              <w:pStyle w:val="NormalIndent"/>
            </w:pPr>
            <w:r w:rsidRPr="00F45CC9">
              <w:t>UK</w:t>
            </w:r>
          </w:p>
        </w:tc>
      </w:tr>
      <w:tr w:rsidR="00F45CC9" w:rsidRPr="00F45CC9" w14:paraId="75F9CBF0" w14:textId="77777777" w:rsidTr="006A19BB">
        <w:trPr>
          <w:trHeight w:val="288"/>
        </w:trPr>
        <w:tc>
          <w:tcPr>
            <w:tcW w:w="2093" w:type="dxa"/>
            <w:hideMark/>
          </w:tcPr>
          <w:p w14:paraId="5EAA20D5" w14:textId="77777777" w:rsidR="00F45CC9" w:rsidRPr="00F45CC9" w:rsidRDefault="00F45CC9" w:rsidP="00F45CC9">
            <w:pPr>
              <w:pStyle w:val="NormalIndent"/>
            </w:pPr>
            <w:r w:rsidRPr="00F45CC9">
              <w:t>22_EADS IW-UK</w:t>
            </w:r>
          </w:p>
        </w:tc>
        <w:tc>
          <w:tcPr>
            <w:tcW w:w="1559" w:type="dxa"/>
            <w:noWrap/>
            <w:hideMark/>
          </w:tcPr>
          <w:p w14:paraId="3FBA7601" w14:textId="77777777" w:rsidR="00F45CC9" w:rsidRPr="00F45CC9" w:rsidRDefault="00F45CC9" w:rsidP="00F45CC9">
            <w:pPr>
              <w:pStyle w:val="NormalIndent"/>
            </w:pPr>
            <w:r w:rsidRPr="00F45CC9">
              <w:t>WP6_04</w:t>
            </w:r>
          </w:p>
        </w:tc>
        <w:tc>
          <w:tcPr>
            <w:tcW w:w="2248" w:type="dxa"/>
            <w:noWrap/>
            <w:hideMark/>
          </w:tcPr>
          <w:p w14:paraId="6F4DCA0B" w14:textId="77777777" w:rsidR="00F45CC9" w:rsidRPr="00F45CC9" w:rsidRDefault="00F45CC9" w:rsidP="00F45CC9">
            <w:pPr>
              <w:pStyle w:val="NormalIndent"/>
              <w:jc w:val="right"/>
            </w:pPr>
            <w:r w:rsidRPr="00F45CC9">
              <w:t>3,3</w:t>
            </w:r>
          </w:p>
        </w:tc>
        <w:tc>
          <w:tcPr>
            <w:tcW w:w="1359" w:type="dxa"/>
            <w:noWrap/>
            <w:hideMark/>
          </w:tcPr>
          <w:p w14:paraId="164D055B" w14:textId="77777777" w:rsidR="00F45CC9" w:rsidRPr="00F45CC9" w:rsidRDefault="00F45CC9" w:rsidP="00F45CC9">
            <w:pPr>
              <w:pStyle w:val="NormalIndent"/>
              <w:jc w:val="right"/>
            </w:pPr>
            <w:r w:rsidRPr="00F45CC9">
              <w:t>0</w:t>
            </w:r>
          </w:p>
        </w:tc>
        <w:tc>
          <w:tcPr>
            <w:tcW w:w="1060" w:type="dxa"/>
            <w:noWrap/>
            <w:hideMark/>
          </w:tcPr>
          <w:p w14:paraId="23D32331" w14:textId="77777777" w:rsidR="00F45CC9" w:rsidRPr="00F45CC9" w:rsidRDefault="00F45CC9" w:rsidP="00F45CC9">
            <w:pPr>
              <w:pStyle w:val="NormalIndent"/>
            </w:pPr>
            <w:r w:rsidRPr="00F45CC9">
              <w:t>UK</w:t>
            </w:r>
          </w:p>
        </w:tc>
      </w:tr>
      <w:tr w:rsidR="00F45CC9" w:rsidRPr="00F45CC9" w14:paraId="2E095C79" w14:textId="77777777" w:rsidTr="006A19BB">
        <w:trPr>
          <w:trHeight w:val="288"/>
        </w:trPr>
        <w:tc>
          <w:tcPr>
            <w:tcW w:w="2093" w:type="dxa"/>
            <w:hideMark/>
          </w:tcPr>
          <w:p w14:paraId="0B11BEC9" w14:textId="77777777" w:rsidR="00F45CC9" w:rsidRPr="00F45CC9" w:rsidRDefault="00F45CC9" w:rsidP="00F45CC9">
            <w:pPr>
              <w:pStyle w:val="NormalIndent"/>
            </w:pPr>
            <w:r w:rsidRPr="00F45CC9">
              <w:t>22_EADS IW-UK</w:t>
            </w:r>
          </w:p>
        </w:tc>
        <w:tc>
          <w:tcPr>
            <w:tcW w:w="1559" w:type="dxa"/>
            <w:noWrap/>
            <w:hideMark/>
          </w:tcPr>
          <w:p w14:paraId="42D0DD97" w14:textId="77777777" w:rsidR="00F45CC9" w:rsidRPr="00F45CC9" w:rsidRDefault="00F45CC9" w:rsidP="00F45CC9">
            <w:pPr>
              <w:pStyle w:val="NormalIndent"/>
            </w:pPr>
            <w:r w:rsidRPr="00F45CC9">
              <w:t>WP6_06</w:t>
            </w:r>
          </w:p>
        </w:tc>
        <w:tc>
          <w:tcPr>
            <w:tcW w:w="2248" w:type="dxa"/>
            <w:noWrap/>
            <w:hideMark/>
          </w:tcPr>
          <w:p w14:paraId="61D1C903" w14:textId="77777777" w:rsidR="00F45CC9" w:rsidRPr="00F45CC9" w:rsidRDefault="00F45CC9" w:rsidP="00F45CC9">
            <w:pPr>
              <w:pStyle w:val="NormalIndent"/>
              <w:jc w:val="right"/>
            </w:pPr>
            <w:r w:rsidRPr="00F45CC9">
              <w:t>2</w:t>
            </w:r>
          </w:p>
        </w:tc>
        <w:tc>
          <w:tcPr>
            <w:tcW w:w="1359" w:type="dxa"/>
            <w:noWrap/>
            <w:hideMark/>
          </w:tcPr>
          <w:p w14:paraId="48196C27" w14:textId="77777777" w:rsidR="00F45CC9" w:rsidRPr="00F45CC9" w:rsidRDefault="00F45CC9" w:rsidP="00F45CC9">
            <w:pPr>
              <w:pStyle w:val="NormalIndent"/>
              <w:jc w:val="right"/>
            </w:pPr>
            <w:r w:rsidRPr="00F45CC9">
              <w:t>5</w:t>
            </w:r>
          </w:p>
        </w:tc>
        <w:tc>
          <w:tcPr>
            <w:tcW w:w="1060" w:type="dxa"/>
            <w:noWrap/>
            <w:hideMark/>
          </w:tcPr>
          <w:p w14:paraId="1256FBDF" w14:textId="77777777" w:rsidR="00F45CC9" w:rsidRPr="00F45CC9" w:rsidRDefault="00F45CC9" w:rsidP="00F45CC9">
            <w:pPr>
              <w:pStyle w:val="NormalIndent"/>
            </w:pPr>
            <w:r w:rsidRPr="00F45CC9">
              <w:t>UK</w:t>
            </w:r>
          </w:p>
        </w:tc>
      </w:tr>
      <w:tr w:rsidR="00F45CC9" w:rsidRPr="00F45CC9" w14:paraId="3FD84858" w14:textId="77777777" w:rsidTr="006A19BB">
        <w:trPr>
          <w:trHeight w:val="288"/>
        </w:trPr>
        <w:tc>
          <w:tcPr>
            <w:tcW w:w="2093" w:type="dxa"/>
            <w:hideMark/>
          </w:tcPr>
          <w:p w14:paraId="382D6C38" w14:textId="77777777" w:rsidR="00F45CC9" w:rsidRPr="00F45CC9" w:rsidRDefault="00F45CC9" w:rsidP="00F45CC9">
            <w:pPr>
              <w:pStyle w:val="NormalIndent"/>
            </w:pPr>
            <w:r w:rsidRPr="00F45CC9">
              <w:lastRenderedPageBreak/>
              <w:t>22_EADS IW-UK</w:t>
            </w:r>
          </w:p>
        </w:tc>
        <w:tc>
          <w:tcPr>
            <w:tcW w:w="1559" w:type="dxa"/>
            <w:noWrap/>
            <w:hideMark/>
          </w:tcPr>
          <w:p w14:paraId="419D6727" w14:textId="77777777" w:rsidR="00F45CC9" w:rsidRPr="00F45CC9" w:rsidRDefault="00F45CC9" w:rsidP="00F45CC9">
            <w:pPr>
              <w:pStyle w:val="NormalIndent"/>
            </w:pPr>
            <w:r w:rsidRPr="00F45CC9">
              <w:t>WP6_08</w:t>
            </w:r>
          </w:p>
        </w:tc>
        <w:tc>
          <w:tcPr>
            <w:tcW w:w="2248" w:type="dxa"/>
            <w:noWrap/>
            <w:hideMark/>
          </w:tcPr>
          <w:p w14:paraId="4E8B0F98" w14:textId="77777777" w:rsidR="00F45CC9" w:rsidRPr="00F45CC9" w:rsidRDefault="00F45CC9" w:rsidP="00F45CC9">
            <w:pPr>
              <w:pStyle w:val="NormalIndent"/>
              <w:jc w:val="right"/>
            </w:pPr>
            <w:r w:rsidRPr="00F45CC9">
              <w:t>2,7</w:t>
            </w:r>
          </w:p>
        </w:tc>
        <w:tc>
          <w:tcPr>
            <w:tcW w:w="1359" w:type="dxa"/>
            <w:noWrap/>
            <w:hideMark/>
          </w:tcPr>
          <w:p w14:paraId="47E21E8C" w14:textId="77777777" w:rsidR="00F45CC9" w:rsidRPr="00F45CC9" w:rsidRDefault="00F45CC9" w:rsidP="00F45CC9">
            <w:pPr>
              <w:pStyle w:val="NormalIndent"/>
              <w:jc w:val="right"/>
            </w:pPr>
            <w:r w:rsidRPr="00F45CC9">
              <w:t>0</w:t>
            </w:r>
          </w:p>
        </w:tc>
        <w:tc>
          <w:tcPr>
            <w:tcW w:w="1060" w:type="dxa"/>
            <w:noWrap/>
            <w:hideMark/>
          </w:tcPr>
          <w:p w14:paraId="48BAC304" w14:textId="77777777" w:rsidR="00F45CC9" w:rsidRPr="00F45CC9" w:rsidRDefault="00F45CC9" w:rsidP="00F45CC9">
            <w:pPr>
              <w:pStyle w:val="NormalIndent"/>
            </w:pPr>
            <w:r w:rsidRPr="00F45CC9">
              <w:t>UK</w:t>
            </w:r>
          </w:p>
        </w:tc>
      </w:tr>
      <w:tr w:rsidR="00F45CC9" w:rsidRPr="00F45CC9" w14:paraId="012D956E" w14:textId="77777777" w:rsidTr="006A19BB">
        <w:trPr>
          <w:trHeight w:val="288"/>
        </w:trPr>
        <w:tc>
          <w:tcPr>
            <w:tcW w:w="2093" w:type="dxa"/>
            <w:hideMark/>
          </w:tcPr>
          <w:p w14:paraId="675C3447" w14:textId="77777777" w:rsidR="00F45CC9" w:rsidRPr="00F45CC9" w:rsidRDefault="00F45CC9" w:rsidP="00F45CC9">
            <w:pPr>
              <w:pStyle w:val="NormalIndent"/>
            </w:pPr>
            <w:r w:rsidRPr="00F45CC9">
              <w:t>22_EADS IW-UK</w:t>
            </w:r>
          </w:p>
        </w:tc>
        <w:tc>
          <w:tcPr>
            <w:tcW w:w="1559" w:type="dxa"/>
            <w:noWrap/>
            <w:hideMark/>
          </w:tcPr>
          <w:p w14:paraId="574E7F9A" w14:textId="77777777" w:rsidR="00F45CC9" w:rsidRPr="00F45CC9" w:rsidRDefault="00F45CC9" w:rsidP="00F45CC9">
            <w:pPr>
              <w:pStyle w:val="NormalIndent"/>
            </w:pPr>
            <w:r w:rsidRPr="00F45CC9">
              <w:t>WP6_11</w:t>
            </w:r>
          </w:p>
        </w:tc>
        <w:tc>
          <w:tcPr>
            <w:tcW w:w="2248" w:type="dxa"/>
            <w:noWrap/>
            <w:hideMark/>
          </w:tcPr>
          <w:p w14:paraId="798221CA" w14:textId="77777777" w:rsidR="00F45CC9" w:rsidRPr="00F45CC9" w:rsidRDefault="00F45CC9" w:rsidP="00F45CC9">
            <w:pPr>
              <w:pStyle w:val="NormalIndent"/>
              <w:jc w:val="right"/>
            </w:pPr>
            <w:r w:rsidRPr="00F45CC9">
              <w:t>2,7</w:t>
            </w:r>
          </w:p>
        </w:tc>
        <w:tc>
          <w:tcPr>
            <w:tcW w:w="1359" w:type="dxa"/>
            <w:noWrap/>
            <w:hideMark/>
          </w:tcPr>
          <w:p w14:paraId="10574356" w14:textId="77777777" w:rsidR="00F45CC9" w:rsidRPr="00F45CC9" w:rsidRDefault="00F45CC9" w:rsidP="00F45CC9">
            <w:pPr>
              <w:pStyle w:val="NormalIndent"/>
              <w:jc w:val="right"/>
            </w:pPr>
            <w:r w:rsidRPr="00F45CC9">
              <w:t>0</w:t>
            </w:r>
          </w:p>
        </w:tc>
        <w:tc>
          <w:tcPr>
            <w:tcW w:w="1060" w:type="dxa"/>
            <w:noWrap/>
            <w:hideMark/>
          </w:tcPr>
          <w:p w14:paraId="7EBF04F1" w14:textId="77777777" w:rsidR="00F45CC9" w:rsidRPr="00F45CC9" w:rsidRDefault="00F45CC9" w:rsidP="00F45CC9">
            <w:pPr>
              <w:pStyle w:val="NormalIndent"/>
            </w:pPr>
            <w:r w:rsidRPr="00F45CC9">
              <w:t>UK</w:t>
            </w:r>
          </w:p>
        </w:tc>
      </w:tr>
      <w:tr w:rsidR="00F45CC9" w:rsidRPr="00F45CC9" w14:paraId="5C8CCAAF" w14:textId="77777777" w:rsidTr="006A19BB">
        <w:trPr>
          <w:trHeight w:val="288"/>
        </w:trPr>
        <w:tc>
          <w:tcPr>
            <w:tcW w:w="2093" w:type="dxa"/>
            <w:hideMark/>
          </w:tcPr>
          <w:p w14:paraId="4CCA4473" w14:textId="77777777" w:rsidR="00F45CC9" w:rsidRPr="00F45CC9" w:rsidRDefault="00F45CC9" w:rsidP="00F45CC9">
            <w:pPr>
              <w:pStyle w:val="NormalIndent"/>
            </w:pPr>
            <w:r w:rsidRPr="00F45CC9">
              <w:t>23_Elektrobit</w:t>
            </w:r>
          </w:p>
        </w:tc>
        <w:tc>
          <w:tcPr>
            <w:tcW w:w="1559" w:type="dxa"/>
            <w:noWrap/>
            <w:hideMark/>
          </w:tcPr>
          <w:p w14:paraId="06B0BF0E" w14:textId="77777777" w:rsidR="00F45CC9" w:rsidRPr="00F45CC9" w:rsidRDefault="00F45CC9" w:rsidP="00F45CC9">
            <w:pPr>
              <w:pStyle w:val="NormalIndent"/>
            </w:pPr>
            <w:r w:rsidRPr="00F45CC9">
              <w:t>WP3_06</w:t>
            </w:r>
          </w:p>
        </w:tc>
        <w:tc>
          <w:tcPr>
            <w:tcW w:w="2248" w:type="dxa"/>
            <w:noWrap/>
            <w:hideMark/>
          </w:tcPr>
          <w:p w14:paraId="459E41C5" w14:textId="77777777" w:rsidR="00F45CC9" w:rsidRPr="00F45CC9" w:rsidRDefault="00F45CC9" w:rsidP="00F45CC9">
            <w:pPr>
              <w:pStyle w:val="NormalIndent"/>
              <w:jc w:val="right"/>
            </w:pPr>
            <w:r w:rsidRPr="00F45CC9">
              <w:t>12</w:t>
            </w:r>
          </w:p>
        </w:tc>
        <w:tc>
          <w:tcPr>
            <w:tcW w:w="1359" w:type="dxa"/>
            <w:noWrap/>
            <w:hideMark/>
          </w:tcPr>
          <w:p w14:paraId="634DF98E" w14:textId="77777777" w:rsidR="00F45CC9" w:rsidRPr="00F45CC9" w:rsidRDefault="00F45CC9" w:rsidP="00F45CC9">
            <w:pPr>
              <w:pStyle w:val="NormalIndent"/>
              <w:jc w:val="right"/>
            </w:pPr>
            <w:r w:rsidRPr="00F45CC9">
              <w:t>8</w:t>
            </w:r>
          </w:p>
        </w:tc>
        <w:tc>
          <w:tcPr>
            <w:tcW w:w="1060" w:type="dxa"/>
            <w:noWrap/>
            <w:hideMark/>
          </w:tcPr>
          <w:p w14:paraId="416BB85E" w14:textId="77777777" w:rsidR="00F45CC9" w:rsidRPr="00F45CC9" w:rsidRDefault="00F45CC9" w:rsidP="00F45CC9">
            <w:pPr>
              <w:pStyle w:val="NormalIndent"/>
            </w:pPr>
            <w:r w:rsidRPr="00F45CC9">
              <w:t>FR</w:t>
            </w:r>
          </w:p>
        </w:tc>
      </w:tr>
      <w:tr w:rsidR="00F45CC9" w:rsidRPr="00F45CC9" w14:paraId="696C2583" w14:textId="77777777" w:rsidTr="006A19BB">
        <w:trPr>
          <w:trHeight w:val="288"/>
        </w:trPr>
        <w:tc>
          <w:tcPr>
            <w:tcW w:w="2093" w:type="dxa"/>
            <w:hideMark/>
          </w:tcPr>
          <w:p w14:paraId="204881EE" w14:textId="77777777" w:rsidR="00F45CC9" w:rsidRPr="00F45CC9" w:rsidRDefault="00F45CC9" w:rsidP="00F45CC9">
            <w:pPr>
              <w:pStyle w:val="NormalIndent"/>
            </w:pPr>
            <w:r w:rsidRPr="00F45CC9">
              <w:t>23_Elektrobit</w:t>
            </w:r>
          </w:p>
        </w:tc>
        <w:tc>
          <w:tcPr>
            <w:tcW w:w="1559" w:type="dxa"/>
            <w:noWrap/>
            <w:hideMark/>
          </w:tcPr>
          <w:p w14:paraId="18AD3F96" w14:textId="77777777" w:rsidR="00F45CC9" w:rsidRPr="00F45CC9" w:rsidRDefault="00F45CC9" w:rsidP="00F45CC9">
            <w:pPr>
              <w:pStyle w:val="NormalIndent"/>
            </w:pPr>
            <w:r w:rsidRPr="00F45CC9">
              <w:t>WP6_05</w:t>
            </w:r>
          </w:p>
        </w:tc>
        <w:tc>
          <w:tcPr>
            <w:tcW w:w="2248" w:type="dxa"/>
            <w:noWrap/>
            <w:hideMark/>
          </w:tcPr>
          <w:p w14:paraId="496D12D7" w14:textId="77777777" w:rsidR="00F45CC9" w:rsidRPr="00F45CC9" w:rsidRDefault="00F45CC9" w:rsidP="00F45CC9">
            <w:pPr>
              <w:pStyle w:val="NormalIndent"/>
              <w:jc w:val="right"/>
            </w:pPr>
            <w:r w:rsidRPr="00F45CC9">
              <w:t>0</w:t>
            </w:r>
          </w:p>
        </w:tc>
        <w:tc>
          <w:tcPr>
            <w:tcW w:w="1359" w:type="dxa"/>
            <w:noWrap/>
            <w:hideMark/>
          </w:tcPr>
          <w:p w14:paraId="7878A888" w14:textId="77777777" w:rsidR="00F45CC9" w:rsidRPr="00F45CC9" w:rsidRDefault="00F45CC9" w:rsidP="00F45CC9">
            <w:pPr>
              <w:pStyle w:val="NormalIndent"/>
              <w:jc w:val="right"/>
            </w:pPr>
            <w:r w:rsidRPr="00F45CC9">
              <w:t>0</w:t>
            </w:r>
          </w:p>
        </w:tc>
        <w:tc>
          <w:tcPr>
            <w:tcW w:w="1060" w:type="dxa"/>
            <w:noWrap/>
            <w:hideMark/>
          </w:tcPr>
          <w:p w14:paraId="47E64EDC" w14:textId="77777777" w:rsidR="00F45CC9" w:rsidRPr="00F45CC9" w:rsidRDefault="00F45CC9" w:rsidP="00F45CC9">
            <w:pPr>
              <w:pStyle w:val="NormalIndent"/>
            </w:pPr>
            <w:r w:rsidRPr="00F45CC9">
              <w:t>FR</w:t>
            </w:r>
          </w:p>
        </w:tc>
      </w:tr>
      <w:tr w:rsidR="00F45CC9" w:rsidRPr="00F45CC9" w14:paraId="7E4DBE48" w14:textId="77777777" w:rsidTr="006A19BB">
        <w:trPr>
          <w:trHeight w:val="288"/>
        </w:trPr>
        <w:tc>
          <w:tcPr>
            <w:tcW w:w="2093" w:type="dxa"/>
            <w:hideMark/>
          </w:tcPr>
          <w:p w14:paraId="74E7F963" w14:textId="77777777" w:rsidR="00F45CC9" w:rsidRPr="00F45CC9" w:rsidRDefault="00F45CC9" w:rsidP="00F45CC9">
            <w:pPr>
              <w:pStyle w:val="NormalIndent"/>
            </w:pPr>
            <w:r w:rsidRPr="00F45CC9">
              <w:t>24_TUG</w:t>
            </w:r>
          </w:p>
        </w:tc>
        <w:tc>
          <w:tcPr>
            <w:tcW w:w="1559" w:type="dxa"/>
            <w:noWrap/>
            <w:hideMark/>
          </w:tcPr>
          <w:p w14:paraId="02575343" w14:textId="77777777" w:rsidR="00F45CC9" w:rsidRPr="00F45CC9" w:rsidRDefault="00F45CC9" w:rsidP="00F45CC9">
            <w:pPr>
              <w:pStyle w:val="NormalIndent"/>
            </w:pPr>
            <w:r w:rsidRPr="00F45CC9">
              <w:t>WP1_02</w:t>
            </w:r>
          </w:p>
        </w:tc>
        <w:tc>
          <w:tcPr>
            <w:tcW w:w="2248" w:type="dxa"/>
            <w:noWrap/>
            <w:hideMark/>
          </w:tcPr>
          <w:p w14:paraId="6B21F466" w14:textId="77777777" w:rsidR="00F45CC9" w:rsidRPr="00F45CC9" w:rsidRDefault="00F45CC9" w:rsidP="00F45CC9">
            <w:pPr>
              <w:pStyle w:val="NormalIndent"/>
              <w:jc w:val="right"/>
            </w:pPr>
            <w:r w:rsidRPr="00F45CC9">
              <w:t>1</w:t>
            </w:r>
          </w:p>
        </w:tc>
        <w:tc>
          <w:tcPr>
            <w:tcW w:w="1359" w:type="dxa"/>
            <w:noWrap/>
            <w:hideMark/>
          </w:tcPr>
          <w:p w14:paraId="10A9DCB4" w14:textId="77777777" w:rsidR="00F45CC9" w:rsidRPr="00F45CC9" w:rsidRDefault="00F45CC9" w:rsidP="00F45CC9">
            <w:pPr>
              <w:pStyle w:val="NormalIndent"/>
              <w:jc w:val="right"/>
            </w:pPr>
            <w:r w:rsidRPr="00F45CC9">
              <w:t>0,89</w:t>
            </w:r>
          </w:p>
        </w:tc>
        <w:tc>
          <w:tcPr>
            <w:tcW w:w="1060" w:type="dxa"/>
            <w:noWrap/>
            <w:hideMark/>
          </w:tcPr>
          <w:p w14:paraId="5F84A228" w14:textId="77777777" w:rsidR="00F45CC9" w:rsidRPr="00F45CC9" w:rsidRDefault="00F45CC9" w:rsidP="00F45CC9">
            <w:pPr>
              <w:pStyle w:val="NormalIndent"/>
            </w:pPr>
            <w:r w:rsidRPr="00F45CC9">
              <w:t>AT</w:t>
            </w:r>
          </w:p>
        </w:tc>
      </w:tr>
      <w:tr w:rsidR="00F45CC9" w:rsidRPr="00F45CC9" w14:paraId="7A35D373" w14:textId="77777777" w:rsidTr="006A19BB">
        <w:trPr>
          <w:trHeight w:val="288"/>
        </w:trPr>
        <w:tc>
          <w:tcPr>
            <w:tcW w:w="2093" w:type="dxa"/>
            <w:hideMark/>
          </w:tcPr>
          <w:p w14:paraId="0789C3A0" w14:textId="77777777" w:rsidR="00F45CC9" w:rsidRPr="00F45CC9" w:rsidRDefault="00F45CC9" w:rsidP="00F45CC9">
            <w:pPr>
              <w:pStyle w:val="NormalIndent"/>
            </w:pPr>
            <w:r w:rsidRPr="00F45CC9">
              <w:t>24_TUG</w:t>
            </w:r>
          </w:p>
        </w:tc>
        <w:tc>
          <w:tcPr>
            <w:tcW w:w="1559" w:type="dxa"/>
            <w:noWrap/>
            <w:hideMark/>
          </w:tcPr>
          <w:p w14:paraId="4B228127" w14:textId="77777777" w:rsidR="00F45CC9" w:rsidRPr="00F45CC9" w:rsidRDefault="00F45CC9" w:rsidP="00F45CC9">
            <w:pPr>
              <w:pStyle w:val="NormalIndent"/>
            </w:pPr>
            <w:r w:rsidRPr="00F45CC9">
              <w:t>WP3_04</w:t>
            </w:r>
          </w:p>
        </w:tc>
        <w:tc>
          <w:tcPr>
            <w:tcW w:w="2248" w:type="dxa"/>
            <w:noWrap/>
            <w:hideMark/>
          </w:tcPr>
          <w:p w14:paraId="05C19F92" w14:textId="77777777" w:rsidR="00F45CC9" w:rsidRPr="00F45CC9" w:rsidRDefault="00F45CC9" w:rsidP="00F45CC9">
            <w:pPr>
              <w:pStyle w:val="NormalIndent"/>
              <w:jc w:val="right"/>
            </w:pPr>
            <w:r w:rsidRPr="00F45CC9">
              <w:t>1</w:t>
            </w:r>
          </w:p>
        </w:tc>
        <w:tc>
          <w:tcPr>
            <w:tcW w:w="1359" w:type="dxa"/>
            <w:noWrap/>
            <w:hideMark/>
          </w:tcPr>
          <w:p w14:paraId="701354D1" w14:textId="77777777" w:rsidR="00F45CC9" w:rsidRPr="00F45CC9" w:rsidRDefault="00F45CC9" w:rsidP="00F45CC9">
            <w:pPr>
              <w:pStyle w:val="NormalIndent"/>
              <w:jc w:val="right"/>
            </w:pPr>
            <w:r w:rsidRPr="00F45CC9">
              <w:t>0,89</w:t>
            </w:r>
          </w:p>
        </w:tc>
        <w:tc>
          <w:tcPr>
            <w:tcW w:w="1060" w:type="dxa"/>
            <w:noWrap/>
            <w:hideMark/>
          </w:tcPr>
          <w:p w14:paraId="30A9B948" w14:textId="77777777" w:rsidR="00F45CC9" w:rsidRPr="00F45CC9" w:rsidRDefault="00F45CC9" w:rsidP="00F45CC9">
            <w:pPr>
              <w:pStyle w:val="NormalIndent"/>
            </w:pPr>
            <w:r w:rsidRPr="00F45CC9">
              <w:t>AT</w:t>
            </w:r>
          </w:p>
        </w:tc>
      </w:tr>
      <w:tr w:rsidR="00F45CC9" w:rsidRPr="00F45CC9" w14:paraId="3B2C2DEC" w14:textId="77777777" w:rsidTr="006A19BB">
        <w:trPr>
          <w:trHeight w:val="288"/>
        </w:trPr>
        <w:tc>
          <w:tcPr>
            <w:tcW w:w="2093" w:type="dxa"/>
            <w:hideMark/>
          </w:tcPr>
          <w:p w14:paraId="7DFDC9E0" w14:textId="77777777" w:rsidR="00F45CC9" w:rsidRPr="00F45CC9" w:rsidRDefault="00F45CC9" w:rsidP="00F45CC9">
            <w:pPr>
              <w:pStyle w:val="NormalIndent"/>
            </w:pPr>
            <w:r w:rsidRPr="00F45CC9">
              <w:t>24_TUG</w:t>
            </w:r>
          </w:p>
        </w:tc>
        <w:tc>
          <w:tcPr>
            <w:tcW w:w="1559" w:type="dxa"/>
            <w:noWrap/>
            <w:hideMark/>
          </w:tcPr>
          <w:p w14:paraId="0C36942F" w14:textId="77777777" w:rsidR="00F45CC9" w:rsidRPr="00F45CC9" w:rsidRDefault="00F45CC9" w:rsidP="00F45CC9">
            <w:pPr>
              <w:pStyle w:val="NormalIndent"/>
            </w:pPr>
            <w:r w:rsidRPr="00F45CC9">
              <w:t>WP6_04</w:t>
            </w:r>
          </w:p>
        </w:tc>
        <w:tc>
          <w:tcPr>
            <w:tcW w:w="2248" w:type="dxa"/>
            <w:noWrap/>
            <w:hideMark/>
          </w:tcPr>
          <w:p w14:paraId="24DF81A7" w14:textId="77777777" w:rsidR="00F45CC9" w:rsidRPr="00F45CC9" w:rsidRDefault="00F45CC9" w:rsidP="00F45CC9">
            <w:pPr>
              <w:pStyle w:val="NormalIndent"/>
              <w:jc w:val="right"/>
            </w:pPr>
            <w:r w:rsidRPr="00F45CC9">
              <w:t>4</w:t>
            </w:r>
          </w:p>
        </w:tc>
        <w:tc>
          <w:tcPr>
            <w:tcW w:w="1359" w:type="dxa"/>
            <w:noWrap/>
            <w:hideMark/>
          </w:tcPr>
          <w:p w14:paraId="2D7DAE73" w14:textId="77777777" w:rsidR="00F45CC9" w:rsidRPr="00F45CC9" w:rsidRDefault="00F45CC9" w:rsidP="00F45CC9">
            <w:pPr>
              <w:pStyle w:val="NormalIndent"/>
              <w:jc w:val="right"/>
            </w:pPr>
            <w:r w:rsidRPr="00F45CC9">
              <w:t>3,57</w:t>
            </w:r>
          </w:p>
        </w:tc>
        <w:tc>
          <w:tcPr>
            <w:tcW w:w="1060" w:type="dxa"/>
            <w:noWrap/>
            <w:hideMark/>
          </w:tcPr>
          <w:p w14:paraId="499A2FE5" w14:textId="77777777" w:rsidR="00F45CC9" w:rsidRPr="00F45CC9" w:rsidRDefault="00F45CC9" w:rsidP="00F45CC9">
            <w:pPr>
              <w:pStyle w:val="NormalIndent"/>
            </w:pPr>
            <w:r w:rsidRPr="00F45CC9">
              <w:t>AT</w:t>
            </w:r>
          </w:p>
        </w:tc>
      </w:tr>
      <w:tr w:rsidR="00F45CC9" w:rsidRPr="00F45CC9" w14:paraId="214635D2" w14:textId="77777777" w:rsidTr="006A19BB">
        <w:trPr>
          <w:trHeight w:val="288"/>
        </w:trPr>
        <w:tc>
          <w:tcPr>
            <w:tcW w:w="2093" w:type="dxa"/>
            <w:hideMark/>
          </w:tcPr>
          <w:p w14:paraId="28EA8663" w14:textId="77777777" w:rsidR="00F45CC9" w:rsidRPr="00F45CC9" w:rsidRDefault="00F45CC9" w:rsidP="00F45CC9">
            <w:pPr>
              <w:pStyle w:val="NormalIndent"/>
            </w:pPr>
            <w:r w:rsidRPr="00F45CC9">
              <w:t>24_TUG</w:t>
            </w:r>
          </w:p>
        </w:tc>
        <w:tc>
          <w:tcPr>
            <w:tcW w:w="1559" w:type="dxa"/>
            <w:noWrap/>
            <w:hideMark/>
          </w:tcPr>
          <w:p w14:paraId="48323AAA" w14:textId="77777777" w:rsidR="00F45CC9" w:rsidRPr="00F45CC9" w:rsidRDefault="00F45CC9" w:rsidP="00F45CC9">
            <w:pPr>
              <w:pStyle w:val="NormalIndent"/>
            </w:pPr>
            <w:r w:rsidRPr="00F45CC9">
              <w:t>WP6_13</w:t>
            </w:r>
          </w:p>
        </w:tc>
        <w:tc>
          <w:tcPr>
            <w:tcW w:w="2248" w:type="dxa"/>
            <w:noWrap/>
            <w:hideMark/>
          </w:tcPr>
          <w:p w14:paraId="4A015629" w14:textId="77777777" w:rsidR="00F45CC9" w:rsidRPr="00F45CC9" w:rsidRDefault="00F45CC9" w:rsidP="00F45CC9">
            <w:pPr>
              <w:pStyle w:val="NormalIndent"/>
              <w:jc w:val="right"/>
            </w:pPr>
            <w:r w:rsidRPr="00F45CC9">
              <w:t>1</w:t>
            </w:r>
          </w:p>
        </w:tc>
        <w:tc>
          <w:tcPr>
            <w:tcW w:w="1359" w:type="dxa"/>
            <w:noWrap/>
            <w:hideMark/>
          </w:tcPr>
          <w:p w14:paraId="30534AE5" w14:textId="77777777" w:rsidR="00F45CC9" w:rsidRPr="00F45CC9" w:rsidRDefault="00F45CC9" w:rsidP="00F45CC9">
            <w:pPr>
              <w:pStyle w:val="NormalIndent"/>
              <w:jc w:val="right"/>
            </w:pPr>
            <w:r w:rsidRPr="00F45CC9">
              <w:t>0,89</w:t>
            </w:r>
          </w:p>
        </w:tc>
        <w:tc>
          <w:tcPr>
            <w:tcW w:w="1060" w:type="dxa"/>
            <w:noWrap/>
            <w:hideMark/>
          </w:tcPr>
          <w:p w14:paraId="066D1188" w14:textId="77777777" w:rsidR="00F45CC9" w:rsidRPr="00F45CC9" w:rsidRDefault="00F45CC9" w:rsidP="00F45CC9">
            <w:pPr>
              <w:pStyle w:val="NormalIndent"/>
            </w:pPr>
            <w:r w:rsidRPr="00F45CC9">
              <w:t>AT</w:t>
            </w:r>
          </w:p>
        </w:tc>
      </w:tr>
      <w:tr w:rsidR="00F45CC9" w:rsidRPr="00F45CC9" w14:paraId="6B943E72" w14:textId="77777777" w:rsidTr="006A19BB">
        <w:trPr>
          <w:trHeight w:val="288"/>
        </w:trPr>
        <w:tc>
          <w:tcPr>
            <w:tcW w:w="2093" w:type="dxa"/>
            <w:hideMark/>
          </w:tcPr>
          <w:p w14:paraId="1D8B8199" w14:textId="77777777" w:rsidR="00F45CC9" w:rsidRPr="00F45CC9" w:rsidRDefault="00F45CC9" w:rsidP="00F45CC9">
            <w:pPr>
              <w:pStyle w:val="NormalIndent"/>
            </w:pPr>
            <w:r w:rsidRPr="00F45CC9">
              <w:t>25_FBK</w:t>
            </w:r>
          </w:p>
        </w:tc>
        <w:tc>
          <w:tcPr>
            <w:tcW w:w="1559" w:type="dxa"/>
            <w:noWrap/>
            <w:hideMark/>
          </w:tcPr>
          <w:p w14:paraId="0BF788ED" w14:textId="77777777" w:rsidR="00F45CC9" w:rsidRPr="00F45CC9" w:rsidRDefault="00F45CC9" w:rsidP="00F45CC9">
            <w:pPr>
              <w:pStyle w:val="NormalIndent"/>
            </w:pPr>
            <w:r w:rsidRPr="00F45CC9">
              <w:t>WP6_01</w:t>
            </w:r>
          </w:p>
        </w:tc>
        <w:tc>
          <w:tcPr>
            <w:tcW w:w="2248" w:type="dxa"/>
            <w:noWrap/>
            <w:hideMark/>
          </w:tcPr>
          <w:p w14:paraId="324CA45F" w14:textId="77777777" w:rsidR="00F45CC9" w:rsidRPr="00F45CC9" w:rsidRDefault="00F45CC9" w:rsidP="00F45CC9">
            <w:pPr>
              <w:pStyle w:val="NormalIndent"/>
              <w:jc w:val="right"/>
            </w:pPr>
            <w:r w:rsidRPr="00F45CC9">
              <w:t>3,5</w:t>
            </w:r>
          </w:p>
        </w:tc>
        <w:tc>
          <w:tcPr>
            <w:tcW w:w="1359" w:type="dxa"/>
            <w:noWrap/>
            <w:hideMark/>
          </w:tcPr>
          <w:p w14:paraId="414A93CC" w14:textId="77777777" w:rsidR="00F45CC9" w:rsidRPr="00F45CC9" w:rsidRDefault="00F45CC9" w:rsidP="00F45CC9">
            <w:pPr>
              <w:pStyle w:val="NormalIndent"/>
              <w:jc w:val="right"/>
            </w:pPr>
            <w:r w:rsidRPr="00F45CC9">
              <w:t>3,5</w:t>
            </w:r>
          </w:p>
        </w:tc>
        <w:tc>
          <w:tcPr>
            <w:tcW w:w="1060" w:type="dxa"/>
            <w:noWrap/>
            <w:hideMark/>
          </w:tcPr>
          <w:p w14:paraId="6514D74B" w14:textId="77777777" w:rsidR="00F45CC9" w:rsidRPr="00F45CC9" w:rsidRDefault="00F45CC9" w:rsidP="00F45CC9">
            <w:pPr>
              <w:pStyle w:val="NormalIndent"/>
            </w:pPr>
            <w:r w:rsidRPr="00F45CC9">
              <w:t>IT</w:t>
            </w:r>
          </w:p>
        </w:tc>
      </w:tr>
      <w:tr w:rsidR="00F45CC9" w:rsidRPr="00F45CC9" w14:paraId="7E6C7D3F" w14:textId="77777777" w:rsidTr="006A19BB">
        <w:trPr>
          <w:trHeight w:val="288"/>
        </w:trPr>
        <w:tc>
          <w:tcPr>
            <w:tcW w:w="2093" w:type="dxa"/>
            <w:hideMark/>
          </w:tcPr>
          <w:p w14:paraId="312C9254" w14:textId="77777777" w:rsidR="00F45CC9" w:rsidRPr="00F45CC9" w:rsidRDefault="00F45CC9" w:rsidP="00F45CC9">
            <w:pPr>
              <w:pStyle w:val="NormalIndent"/>
            </w:pPr>
            <w:r w:rsidRPr="00F45CC9">
              <w:t>25_FBK</w:t>
            </w:r>
          </w:p>
        </w:tc>
        <w:tc>
          <w:tcPr>
            <w:tcW w:w="1559" w:type="dxa"/>
            <w:noWrap/>
            <w:hideMark/>
          </w:tcPr>
          <w:p w14:paraId="15F65E2F" w14:textId="77777777" w:rsidR="00F45CC9" w:rsidRPr="00F45CC9" w:rsidRDefault="00F45CC9" w:rsidP="00F45CC9">
            <w:pPr>
              <w:pStyle w:val="NormalIndent"/>
            </w:pPr>
            <w:r w:rsidRPr="00F45CC9">
              <w:t>WP6_02</w:t>
            </w:r>
          </w:p>
        </w:tc>
        <w:tc>
          <w:tcPr>
            <w:tcW w:w="2248" w:type="dxa"/>
            <w:noWrap/>
            <w:hideMark/>
          </w:tcPr>
          <w:p w14:paraId="2787F75C" w14:textId="77777777" w:rsidR="00F45CC9" w:rsidRPr="00F45CC9" w:rsidRDefault="00F45CC9" w:rsidP="00F45CC9">
            <w:pPr>
              <w:pStyle w:val="NormalIndent"/>
              <w:jc w:val="right"/>
            </w:pPr>
            <w:r w:rsidRPr="00F45CC9">
              <w:t>6,5</w:t>
            </w:r>
          </w:p>
        </w:tc>
        <w:tc>
          <w:tcPr>
            <w:tcW w:w="1359" w:type="dxa"/>
            <w:noWrap/>
            <w:hideMark/>
          </w:tcPr>
          <w:p w14:paraId="26294670" w14:textId="77777777" w:rsidR="00F45CC9" w:rsidRPr="00F45CC9" w:rsidRDefault="00F45CC9" w:rsidP="00F45CC9">
            <w:pPr>
              <w:pStyle w:val="NormalIndent"/>
              <w:jc w:val="right"/>
            </w:pPr>
            <w:r w:rsidRPr="00F45CC9">
              <w:t>6,5</w:t>
            </w:r>
          </w:p>
        </w:tc>
        <w:tc>
          <w:tcPr>
            <w:tcW w:w="1060" w:type="dxa"/>
            <w:noWrap/>
            <w:hideMark/>
          </w:tcPr>
          <w:p w14:paraId="187FEB24" w14:textId="77777777" w:rsidR="00F45CC9" w:rsidRPr="00F45CC9" w:rsidRDefault="00F45CC9" w:rsidP="00F45CC9">
            <w:pPr>
              <w:pStyle w:val="NormalIndent"/>
            </w:pPr>
            <w:r w:rsidRPr="00F45CC9">
              <w:t>IT</w:t>
            </w:r>
          </w:p>
        </w:tc>
      </w:tr>
      <w:tr w:rsidR="00F45CC9" w:rsidRPr="00F45CC9" w14:paraId="747D20D9" w14:textId="77777777" w:rsidTr="006A19BB">
        <w:trPr>
          <w:trHeight w:val="288"/>
        </w:trPr>
        <w:tc>
          <w:tcPr>
            <w:tcW w:w="2093" w:type="dxa"/>
            <w:hideMark/>
          </w:tcPr>
          <w:p w14:paraId="230DCA6E" w14:textId="77777777" w:rsidR="00F45CC9" w:rsidRPr="00F45CC9" w:rsidRDefault="00F45CC9" w:rsidP="00F45CC9">
            <w:pPr>
              <w:pStyle w:val="NormalIndent"/>
            </w:pPr>
            <w:r w:rsidRPr="00F45CC9">
              <w:t>25_FBK</w:t>
            </w:r>
          </w:p>
        </w:tc>
        <w:tc>
          <w:tcPr>
            <w:tcW w:w="1559" w:type="dxa"/>
            <w:noWrap/>
            <w:hideMark/>
          </w:tcPr>
          <w:p w14:paraId="631BB10E" w14:textId="77777777" w:rsidR="00F45CC9" w:rsidRPr="00F45CC9" w:rsidRDefault="00F45CC9" w:rsidP="00F45CC9">
            <w:pPr>
              <w:pStyle w:val="NormalIndent"/>
            </w:pPr>
            <w:r w:rsidRPr="00F45CC9">
              <w:t>WP6_03</w:t>
            </w:r>
          </w:p>
        </w:tc>
        <w:tc>
          <w:tcPr>
            <w:tcW w:w="2248" w:type="dxa"/>
            <w:noWrap/>
            <w:hideMark/>
          </w:tcPr>
          <w:p w14:paraId="386450C9" w14:textId="77777777" w:rsidR="00F45CC9" w:rsidRPr="00F45CC9" w:rsidRDefault="00F45CC9" w:rsidP="00F45CC9">
            <w:pPr>
              <w:pStyle w:val="NormalIndent"/>
              <w:jc w:val="right"/>
            </w:pPr>
            <w:r w:rsidRPr="00F45CC9">
              <w:t>3</w:t>
            </w:r>
          </w:p>
        </w:tc>
        <w:tc>
          <w:tcPr>
            <w:tcW w:w="1359" w:type="dxa"/>
            <w:noWrap/>
            <w:hideMark/>
          </w:tcPr>
          <w:p w14:paraId="7B7BFBAB" w14:textId="77777777" w:rsidR="00F45CC9" w:rsidRPr="00F45CC9" w:rsidRDefault="00F45CC9" w:rsidP="00F45CC9">
            <w:pPr>
              <w:pStyle w:val="NormalIndent"/>
              <w:jc w:val="right"/>
            </w:pPr>
            <w:r w:rsidRPr="00F45CC9">
              <w:t>3</w:t>
            </w:r>
          </w:p>
        </w:tc>
        <w:tc>
          <w:tcPr>
            <w:tcW w:w="1060" w:type="dxa"/>
            <w:noWrap/>
            <w:hideMark/>
          </w:tcPr>
          <w:p w14:paraId="5E72C85B" w14:textId="77777777" w:rsidR="00F45CC9" w:rsidRPr="00F45CC9" w:rsidRDefault="00F45CC9" w:rsidP="00F45CC9">
            <w:pPr>
              <w:pStyle w:val="NormalIndent"/>
            </w:pPr>
            <w:r w:rsidRPr="00F45CC9">
              <w:t>IT</w:t>
            </w:r>
          </w:p>
        </w:tc>
      </w:tr>
      <w:tr w:rsidR="00F45CC9" w:rsidRPr="00F45CC9" w14:paraId="28B6B476" w14:textId="77777777" w:rsidTr="006A19BB">
        <w:trPr>
          <w:trHeight w:val="288"/>
        </w:trPr>
        <w:tc>
          <w:tcPr>
            <w:tcW w:w="2093" w:type="dxa"/>
            <w:hideMark/>
          </w:tcPr>
          <w:p w14:paraId="7F622435" w14:textId="77777777" w:rsidR="00F45CC9" w:rsidRPr="00F45CC9" w:rsidRDefault="00F45CC9" w:rsidP="00F45CC9">
            <w:pPr>
              <w:pStyle w:val="NormalIndent"/>
            </w:pPr>
            <w:r w:rsidRPr="00F45CC9">
              <w:t>25_FBK</w:t>
            </w:r>
          </w:p>
        </w:tc>
        <w:tc>
          <w:tcPr>
            <w:tcW w:w="1559" w:type="dxa"/>
            <w:noWrap/>
            <w:hideMark/>
          </w:tcPr>
          <w:p w14:paraId="7313FD5C" w14:textId="77777777" w:rsidR="00F45CC9" w:rsidRPr="00F45CC9" w:rsidRDefault="00F45CC9" w:rsidP="00F45CC9">
            <w:pPr>
              <w:pStyle w:val="NormalIndent"/>
            </w:pPr>
            <w:r w:rsidRPr="00F45CC9">
              <w:t>WP6_04</w:t>
            </w:r>
          </w:p>
        </w:tc>
        <w:tc>
          <w:tcPr>
            <w:tcW w:w="2248" w:type="dxa"/>
            <w:noWrap/>
            <w:hideMark/>
          </w:tcPr>
          <w:p w14:paraId="60EBB937" w14:textId="77777777" w:rsidR="00F45CC9" w:rsidRPr="00F45CC9" w:rsidRDefault="00F45CC9" w:rsidP="00F45CC9">
            <w:pPr>
              <w:pStyle w:val="NormalIndent"/>
              <w:jc w:val="right"/>
            </w:pPr>
            <w:r w:rsidRPr="00F45CC9">
              <w:t>3</w:t>
            </w:r>
          </w:p>
        </w:tc>
        <w:tc>
          <w:tcPr>
            <w:tcW w:w="1359" w:type="dxa"/>
            <w:noWrap/>
            <w:hideMark/>
          </w:tcPr>
          <w:p w14:paraId="4E2D6A7E" w14:textId="77777777" w:rsidR="00F45CC9" w:rsidRPr="00F45CC9" w:rsidRDefault="00F45CC9" w:rsidP="00F45CC9">
            <w:pPr>
              <w:pStyle w:val="NormalIndent"/>
              <w:jc w:val="right"/>
            </w:pPr>
            <w:r w:rsidRPr="00F45CC9">
              <w:t>3</w:t>
            </w:r>
          </w:p>
        </w:tc>
        <w:tc>
          <w:tcPr>
            <w:tcW w:w="1060" w:type="dxa"/>
            <w:noWrap/>
            <w:hideMark/>
          </w:tcPr>
          <w:p w14:paraId="3F5B32C0" w14:textId="77777777" w:rsidR="00F45CC9" w:rsidRPr="00F45CC9" w:rsidRDefault="00F45CC9" w:rsidP="00F45CC9">
            <w:pPr>
              <w:pStyle w:val="NormalIndent"/>
            </w:pPr>
            <w:r w:rsidRPr="00F45CC9">
              <w:t>IT</w:t>
            </w:r>
          </w:p>
        </w:tc>
      </w:tr>
      <w:tr w:rsidR="00F45CC9" w:rsidRPr="00F45CC9" w14:paraId="240EBC70" w14:textId="77777777" w:rsidTr="006A19BB">
        <w:trPr>
          <w:trHeight w:val="288"/>
        </w:trPr>
        <w:tc>
          <w:tcPr>
            <w:tcW w:w="2093" w:type="dxa"/>
            <w:hideMark/>
          </w:tcPr>
          <w:p w14:paraId="0435DC00" w14:textId="77777777" w:rsidR="00F45CC9" w:rsidRPr="00F45CC9" w:rsidRDefault="00F45CC9" w:rsidP="00F45CC9">
            <w:pPr>
              <w:pStyle w:val="NormalIndent"/>
            </w:pPr>
            <w:r w:rsidRPr="00F45CC9">
              <w:t>26_FhG</w:t>
            </w:r>
          </w:p>
        </w:tc>
        <w:tc>
          <w:tcPr>
            <w:tcW w:w="1559" w:type="dxa"/>
            <w:noWrap/>
            <w:hideMark/>
          </w:tcPr>
          <w:p w14:paraId="2145AA45" w14:textId="77777777" w:rsidR="00F45CC9" w:rsidRPr="00F45CC9" w:rsidRDefault="00F45CC9" w:rsidP="00F45CC9">
            <w:pPr>
              <w:pStyle w:val="NormalIndent"/>
            </w:pPr>
            <w:r w:rsidRPr="00F45CC9">
              <w:t>WP1_03</w:t>
            </w:r>
          </w:p>
        </w:tc>
        <w:tc>
          <w:tcPr>
            <w:tcW w:w="2248" w:type="dxa"/>
            <w:noWrap/>
            <w:hideMark/>
          </w:tcPr>
          <w:p w14:paraId="08A1CA5F" w14:textId="77777777" w:rsidR="00F45CC9" w:rsidRPr="00F45CC9" w:rsidRDefault="00F45CC9" w:rsidP="00F45CC9">
            <w:pPr>
              <w:pStyle w:val="NormalIndent"/>
              <w:jc w:val="right"/>
            </w:pPr>
            <w:r w:rsidRPr="00F45CC9">
              <w:t>0,33</w:t>
            </w:r>
          </w:p>
        </w:tc>
        <w:tc>
          <w:tcPr>
            <w:tcW w:w="1359" w:type="dxa"/>
            <w:noWrap/>
            <w:hideMark/>
          </w:tcPr>
          <w:p w14:paraId="41DD65EB" w14:textId="77777777" w:rsidR="00F45CC9" w:rsidRPr="00F45CC9" w:rsidRDefault="00F45CC9" w:rsidP="00F45CC9">
            <w:pPr>
              <w:pStyle w:val="NormalIndent"/>
              <w:jc w:val="right"/>
            </w:pPr>
            <w:r w:rsidRPr="00F45CC9">
              <w:t>0,2</w:t>
            </w:r>
          </w:p>
        </w:tc>
        <w:tc>
          <w:tcPr>
            <w:tcW w:w="1060" w:type="dxa"/>
            <w:noWrap/>
            <w:hideMark/>
          </w:tcPr>
          <w:p w14:paraId="659BC62E" w14:textId="77777777" w:rsidR="00F45CC9" w:rsidRPr="00F45CC9" w:rsidRDefault="00F45CC9" w:rsidP="00F45CC9">
            <w:pPr>
              <w:pStyle w:val="NormalIndent"/>
            </w:pPr>
            <w:r w:rsidRPr="00F45CC9">
              <w:t>DE</w:t>
            </w:r>
          </w:p>
        </w:tc>
      </w:tr>
      <w:tr w:rsidR="00F45CC9" w:rsidRPr="00F45CC9" w14:paraId="0BE492C3" w14:textId="77777777" w:rsidTr="006A19BB">
        <w:trPr>
          <w:trHeight w:val="288"/>
        </w:trPr>
        <w:tc>
          <w:tcPr>
            <w:tcW w:w="2093" w:type="dxa"/>
            <w:hideMark/>
          </w:tcPr>
          <w:p w14:paraId="645FD37A" w14:textId="77777777" w:rsidR="00F45CC9" w:rsidRPr="00F45CC9" w:rsidRDefault="00F45CC9" w:rsidP="00F45CC9">
            <w:pPr>
              <w:pStyle w:val="NormalIndent"/>
            </w:pPr>
            <w:r w:rsidRPr="00F45CC9">
              <w:t>26_FhG</w:t>
            </w:r>
          </w:p>
        </w:tc>
        <w:tc>
          <w:tcPr>
            <w:tcW w:w="1559" w:type="dxa"/>
            <w:noWrap/>
            <w:hideMark/>
          </w:tcPr>
          <w:p w14:paraId="4B40D167" w14:textId="77777777" w:rsidR="00F45CC9" w:rsidRPr="00F45CC9" w:rsidRDefault="00F45CC9" w:rsidP="00F45CC9">
            <w:pPr>
              <w:pStyle w:val="NormalIndent"/>
            </w:pPr>
            <w:r w:rsidRPr="00F45CC9">
              <w:t>WP2_01</w:t>
            </w:r>
          </w:p>
        </w:tc>
        <w:tc>
          <w:tcPr>
            <w:tcW w:w="2248" w:type="dxa"/>
            <w:noWrap/>
            <w:hideMark/>
          </w:tcPr>
          <w:p w14:paraId="10AE2D58" w14:textId="77777777" w:rsidR="00F45CC9" w:rsidRPr="00F45CC9" w:rsidRDefault="00F45CC9" w:rsidP="00F45CC9">
            <w:pPr>
              <w:pStyle w:val="NormalIndent"/>
              <w:jc w:val="right"/>
            </w:pPr>
            <w:r w:rsidRPr="00F45CC9">
              <w:t>3,33</w:t>
            </w:r>
          </w:p>
        </w:tc>
        <w:tc>
          <w:tcPr>
            <w:tcW w:w="1359" w:type="dxa"/>
            <w:noWrap/>
            <w:hideMark/>
          </w:tcPr>
          <w:p w14:paraId="050E430B" w14:textId="77777777" w:rsidR="00F45CC9" w:rsidRPr="00F45CC9" w:rsidRDefault="00F45CC9" w:rsidP="00F45CC9">
            <w:pPr>
              <w:pStyle w:val="NormalIndent"/>
              <w:jc w:val="right"/>
            </w:pPr>
            <w:r w:rsidRPr="00F45CC9">
              <w:t>3,4</w:t>
            </w:r>
          </w:p>
        </w:tc>
        <w:tc>
          <w:tcPr>
            <w:tcW w:w="1060" w:type="dxa"/>
            <w:noWrap/>
            <w:hideMark/>
          </w:tcPr>
          <w:p w14:paraId="0F2EA7B5" w14:textId="77777777" w:rsidR="00F45CC9" w:rsidRPr="00F45CC9" w:rsidRDefault="00F45CC9" w:rsidP="00F45CC9">
            <w:pPr>
              <w:pStyle w:val="NormalIndent"/>
            </w:pPr>
            <w:r w:rsidRPr="00F45CC9">
              <w:t>DE</w:t>
            </w:r>
          </w:p>
        </w:tc>
      </w:tr>
      <w:tr w:rsidR="00F45CC9" w:rsidRPr="00F45CC9" w14:paraId="508FF654" w14:textId="77777777" w:rsidTr="006A19BB">
        <w:trPr>
          <w:trHeight w:val="288"/>
        </w:trPr>
        <w:tc>
          <w:tcPr>
            <w:tcW w:w="2093" w:type="dxa"/>
            <w:hideMark/>
          </w:tcPr>
          <w:p w14:paraId="5ADF0BAB" w14:textId="77777777" w:rsidR="00F45CC9" w:rsidRPr="00F45CC9" w:rsidRDefault="00F45CC9" w:rsidP="00F45CC9">
            <w:pPr>
              <w:pStyle w:val="NormalIndent"/>
            </w:pPr>
            <w:r w:rsidRPr="00F45CC9">
              <w:t>26_FhG</w:t>
            </w:r>
          </w:p>
        </w:tc>
        <w:tc>
          <w:tcPr>
            <w:tcW w:w="1559" w:type="dxa"/>
            <w:noWrap/>
            <w:hideMark/>
          </w:tcPr>
          <w:p w14:paraId="39CF8E3E" w14:textId="77777777" w:rsidR="00F45CC9" w:rsidRPr="00F45CC9" w:rsidRDefault="00F45CC9" w:rsidP="00F45CC9">
            <w:pPr>
              <w:pStyle w:val="NormalIndent"/>
            </w:pPr>
            <w:r w:rsidRPr="00F45CC9">
              <w:t>WP2_03</w:t>
            </w:r>
          </w:p>
        </w:tc>
        <w:tc>
          <w:tcPr>
            <w:tcW w:w="2248" w:type="dxa"/>
            <w:noWrap/>
            <w:hideMark/>
          </w:tcPr>
          <w:p w14:paraId="6A90A24F" w14:textId="77777777" w:rsidR="00F45CC9" w:rsidRPr="00F45CC9" w:rsidRDefault="00F45CC9" w:rsidP="00F45CC9">
            <w:pPr>
              <w:pStyle w:val="NormalIndent"/>
              <w:jc w:val="right"/>
            </w:pPr>
            <w:r w:rsidRPr="00F45CC9">
              <w:t>3,33</w:t>
            </w:r>
          </w:p>
        </w:tc>
        <w:tc>
          <w:tcPr>
            <w:tcW w:w="1359" w:type="dxa"/>
            <w:noWrap/>
            <w:hideMark/>
          </w:tcPr>
          <w:p w14:paraId="49AF9CF8" w14:textId="77777777" w:rsidR="00F45CC9" w:rsidRPr="00F45CC9" w:rsidRDefault="00F45CC9" w:rsidP="00F45CC9">
            <w:pPr>
              <w:pStyle w:val="NormalIndent"/>
              <w:jc w:val="right"/>
            </w:pPr>
            <w:r w:rsidRPr="00F45CC9">
              <w:t>3,5</w:t>
            </w:r>
          </w:p>
        </w:tc>
        <w:tc>
          <w:tcPr>
            <w:tcW w:w="1060" w:type="dxa"/>
            <w:noWrap/>
            <w:hideMark/>
          </w:tcPr>
          <w:p w14:paraId="7125C1FD" w14:textId="77777777" w:rsidR="00F45CC9" w:rsidRPr="00F45CC9" w:rsidRDefault="00F45CC9" w:rsidP="00F45CC9">
            <w:pPr>
              <w:pStyle w:val="NormalIndent"/>
            </w:pPr>
            <w:r w:rsidRPr="00F45CC9">
              <w:t>DE</w:t>
            </w:r>
          </w:p>
        </w:tc>
      </w:tr>
      <w:tr w:rsidR="00F45CC9" w:rsidRPr="00F45CC9" w14:paraId="73FA6A62" w14:textId="77777777" w:rsidTr="006A19BB">
        <w:trPr>
          <w:trHeight w:val="288"/>
        </w:trPr>
        <w:tc>
          <w:tcPr>
            <w:tcW w:w="2093" w:type="dxa"/>
            <w:hideMark/>
          </w:tcPr>
          <w:p w14:paraId="3DE9D240" w14:textId="77777777" w:rsidR="00F45CC9" w:rsidRPr="00F45CC9" w:rsidRDefault="00F45CC9" w:rsidP="00F45CC9">
            <w:pPr>
              <w:pStyle w:val="NormalIndent"/>
            </w:pPr>
            <w:r w:rsidRPr="00F45CC9">
              <w:t>26_FhG</w:t>
            </w:r>
          </w:p>
        </w:tc>
        <w:tc>
          <w:tcPr>
            <w:tcW w:w="1559" w:type="dxa"/>
            <w:noWrap/>
            <w:hideMark/>
          </w:tcPr>
          <w:p w14:paraId="4E33C401" w14:textId="77777777" w:rsidR="00F45CC9" w:rsidRPr="00F45CC9" w:rsidRDefault="00F45CC9" w:rsidP="00F45CC9">
            <w:pPr>
              <w:pStyle w:val="NormalIndent"/>
            </w:pPr>
            <w:r w:rsidRPr="00F45CC9">
              <w:t>WP3_03</w:t>
            </w:r>
          </w:p>
        </w:tc>
        <w:tc>
          <w:tcPr>
            <w:tcW w:w="2248" w:type="dxa"/>
            <w:noWrap/>
            <w:hideMark/>
          </w:tcPr>
          <w:p w14:paraId="32F343A3" w14:textId="77777777" w:rsidR="00F45CC9" w:rsidRPr="00F45CC9" w:rsidRDefault="00F45CC9" w:rsidP="00F45CC9">
            <w:pPr>
              <w:pStyle w:val="NormalIndent"/>
              <w:jc w:val="right"/>
            </w:pPr>
            <w:r w:rsidRPr="00F45CC9">
              <w:t>5</w:t>
            </w:r>
          </w:p>
        </w:tc>
        <w:tc>
          <w:tcPr>
            <w:tcW w:w="1359" w:type="dxa"/>
            <w:noWrap/>
            <w:hideMark/>
          </w:tcPr>
          <w:p w14:paraId="3976A5EC" w14:textId="77777777" w:rsidR="00F45CC9" w:rsidRPr="00F45CC9" w:rsidRDefault="00F45CC9" w:rsidP="00F45CC9">
            <w:pPr>
              <w:pStyle w:val="NormalIndent"/>
              <w:jc w:val="right"/>
            </w:pPr>
            <w:r w:rsidRPr="00F45CC9">
              <w:t>5,1</w:t>
            </w:r>
          </w:p>
        </w:tc>
        <w:tc>
          <w:tcPr>
            <w:tcW w:w="1060" w:type="dxa"/>
            <w:noWrap/>
            <w:hideMark/>
          </w:tcPr>
          <w:p w14:paraId="17C8232E" w14:textId="77777777" w:rsidR="00F45CC9" w:rsidRPr="00F45CC9" w:rsidRDefault="00F45CC9" w:rsidP="00F45CC9">
            <w:pPr>
              <w:pStyle w:val="NormalIndent"/>
            </w:pPr>
            <w:r w:rsidRPr="00F45CC9">
              <w:t>DE</w:t>
            </w:r>
          </w:p>
        </w:tc>
      </w:tr>
      <w:tr w:rsidR="00F45CC9" w:rsidRPr="00F45CC9" w14:paraId="5099135F" w14:textId="77777777" w:rsidTr="006A19BB">
        <w:trPr>
          <w:trHeight w:val="288"/>
        </w:trPr>
        <w:tc>
          <w:tcPr>
            <w:tcW w:w="2093" w:type="dxa"/>
            <w:hideMark/>
          </w:tcPr>
          <w:p w14:paraId="68D02729" w14:textId="77777777" w:rsidR="00F45CC9" w:rsidRPr="00F45CC9" w:rsidRDefault="00F45CC9" w:rsidP="00F45CC9">
            <w:pPr>
              <w:pStyle w:val="NormalIndent"/>
            </w:pPr>
            <w:r w:rsidRPr="00F45CC9">
              <w:t>26_FhG</w:t>
            </w:r>
          </w:p>
        </w:tc>
        <w:tc>
          <w:tcPr>
            <w:tcW w:w="1559" w:type="dxa"/>
            <w:noWrap/>
            <w:hideMark/>
          </w:tcPr>
          <w:p w14:paraId="147B4FF3" w14:textId="77777777" w:rsidR="00F45CC9" w:rsidRPr="00F45CC9" w:rsidRDefault="00F45CC9" w:rsidP="00F45CC9">
            <w:pPr>
              <w:pStyle w:val="NormalIndent"/>
            </w:pPr>
            <w:r w:rsidRPr="00F45CC9">
              <w:t>WP3_04</w:t>
            </w:r>
          </w:p>
        </w:tc>
        <w:tc>
          <w:tcPr>
            <w:tcW w:w="2248" w:type="dxa"/>
            <w:noWrap/>
            <w:hideMark/>
          </w:tcPr>
          <w:p w14:paraId="59B6E103" w14:textId="77777777" w:rsidR="00F45CC9" w:rsidRPr="00F45CC9" w:rsidRDefault="00F45CC9" w:rsidP="00F45CC9">
            <w:pPr>
              <w:pStyle w:val="NormalIndent"/>
              <w:jc w:val="right"/>
            </w:pPr>
            <w:r w:rsidRPr="00F45CC9">
              <w:t>5</w:t>
            </w:r>
          </w:p>
        </w:tc>
        <w:tc>
          <w:tcPr>
            <w:tcW w:w="1359" w:type="dxa"/>
            <w:noWrap/>
            <w:hideMark/>
          </w:tcPr>
          <w:p w14:paraId="57E311B8" w14:textId="77777777" w:rsidR="00F45CC9" w:rsidRPr="00F45CC9" w:rsidRDefault="00F45CC9" w:rsidP="00F45CC9">
            <w:pPr>
              <w:pStyle w:val="NormalIndent"/>
              <w:jc w:val="right"/>
            </w:pPr>
            <w:r w:rsidRPr="00F45CC9">
              <w:t>5,1</w:t>
            </w:r>
          </w:p>
        </w:tc>
        <w:tc>
          <w:tcPr>
            <w:tcW w:w="1060" w:type="dxa"/>
            <w:noWrap/>
            <w:hideMark/>
          </w:tcPr>
          <w:p w14:paraId="3D2BB3AF" w14:textId="77777777" w:rsidR="00F45CC9" w:rsidRPr="00F45CC9" w:rsidRDefault="00F45CC9" w:rsidP="00F45CC9">
            <w:pPr>
              <w:pStyle w:val="NormalIndent"/>
            </w:pPr>
            <w:r w:rsidRPr="00F45CC9">
              <w:t>DE</w:t>
            </w:r>
          </w:p>
        </w:tc>
      </w:tr>
      <w:tr w:rsidR="00F45CC9" w:rsidRPr="00F45CC9" w14:paraId="6FB02E13" w14:textId="77777777" w:rsidTr="006A19BB">
        <w:trPr>
          <w:trHeight w:val="288"/>
        </w:trPr>
        <w:tc>
          <w:tcPr>
            <w:tcW w:w="2093" w:type="dxa"/>
            <w:hideMark/>
          </w:tcPr>
          <w:p w14:paraId="1B88F257" w14:textId="77777777" w:rsidR="00F45CC9" w:rsidRPr="00F45CC9" w:rsidRDefault="00F45CC9" w:rsidP="00F45CC9">
            <w:pPr>
              <w:pStyle w:val="NormalIndent"/>
            </w:pPr>
            <w:r w:rsidRPr="00F45CC9">
              <w:t>26_FhG</w:t>
            </w:r>
          </w:p>
        </w:tc>
        <w:tc>
          <w:tcPr>
            <w:tcW w:w="1559" w:type="dxa"/>
            <w:noWrap/>
            <w:hideMark/>
          </w:tcPr>
          <w:p w14:paraId="6FC5AA60" w14:textId="77777777" w:rsidR="00F45CC9" w:rsidRPr="00F45CC9" w:rsidRDefault="00F45CC9" w:rsidP="00F45CC9">
            <w:pPr>
              <w:pStyle w:val="NormalIndent"/>
            </w:pPr>
            <w:r w:rsidRPr="00F45CC9">
              <w:t>WP6_01</w:t>
            </w:r>
          </w:p>
        </w:tc>
        <w:tc>
          <w:tcPr>
            <w:tcW w:w="2248" w:type="dxa"/>
            <w:noWrap/>
            <w:hideMark/>
          </w:tcPr>
          <w:p w14:paraId="0D261C9D" w14:textId="77777777" w:rsidR="00F45CC9" w:rsidRPr="00F45CC9" w:rsidRDefault="00F45CC9" w:rsidP="00F45CC9">
            <w:pPr>
              <w:pStyle w:val="NormalIndent"/>
              <w:jc w:val="right"/>
            </w:pPr>
            <w:r w:rsidRPr="00F45CC9">
              <w:t>3</w:t>
            </w:r>
          </w:p>
        </w:tc>
        <w:tc>
          <w:tcPr>
            <w:tcW w:w="1359" w:type="dxa"/>
            <w:noWrap/>
            <w:hideMark/>
          </w:tcPr>
          <w:p w14:paraId="0A24708E" w14:textId="77777777" w:rsidR="00F45CC9" w:rsidRPr="00F45CC9" w:rsidRDefault="00F45CC9" w:rsidP="00F45CC9">
            <w:pPr>
              <w:pStyle w:val="NormalIndent"/>
              <w:jc w:val="right"/>
            </w:pPr>
            <w:r w:rsidRPr="00F45CC9">
              <w:t>3</w:t>
            </w:r>
          </w:p>
        </w:tc>
        <w:tc>
          <w:tcPr>
            <w:tcW w:w="1060" w:type="dxa"/>
            <w:noWrap/>
            <w:hideMark/>
          </w:tcPr>
          <w:p w14:paraId="32FEAFEF" w14:textId="77777777" w:rsidR="00F45CC9" w:rsidRPr="00F45CC9" w:rsidRDefault="00F45CC9" w:rsidP="00F45CC9">
            <w:pPr>
              <w:pStyle w:val="NormalIndent"/>
            </w:pPr>
            <w:r w:rsidRPr="00F45CC9">
              <w:t>DE</w:t>
            </w:r>
          </w:p>
        </w:tc>
      </w:tr>
      <w:tr w:rsidR="00F45CC9" w:rsidRPr="00F45CC9" w14:paraId="46990DB8" w14:textId="77777777" w:rsidTr="006A19BB">
        <w:trPr>
          <w:trHeight w:val="288"/>
        </w:trPr>
        <w:tc>
          <w:tcPr>
            <w:tcW w:w="2093" w:type="dxa"/>
            <w:hideMark/>
          </w:tcPr>
          <w:p w14:paraId="54E48F54" w14:textId="77777777" w:rsidR="00F45CC9" w:rsidRPr="00F45CC9" w:rsidRDefault="00F45CC9" w:rsidP="00F45CC9">
            <w:pPr>
              <w:pStyle w:val="NormalIndent"/>
            </w:pPr>
            <w:r w:rsidRPr="00F45CC9">
              <w:t>26_FhG</w:t>
            </w:r>
          </w:p>
        </w:tc>
        <w:tc>
          <w:tcPr>
            <w:tcW w:w="1559" w:type="dxa"/>
            <w:noWrap/>
            <w:hideMark/>
          </w:tcPr>
          <w:p w14:paraId="5F5B7017" w14:textId="77777777" w:rsidR="00F45CC9" w:rsidRPr="00F45CC9" w:rsidRDefault="00F45CC9" w:rsidP="00F45CC9">
            <w:pPr>
              <w:pStyle w:val="NormalIndent"/>
            </w:pPr>
            <w:r w:rsidRPr="00F45CC9">
              <w:t>WP6_02</w:t>
            </w:r>
          </w:p>
        </w:tc>
        <w:tc>
          <w:tcPr>
            <w:tcW w:w="2248" w:type="dxa"/>
            <w:noWrap/>
            <w:hideMark/>
          </w:tcPr>
          <w:p w14:paraId="51E815BF" w14:textId="77777777" w:rsidR="00F45CC9" w:rsidRPr="00F45CC9" w:rsidRDefault="00F45CC9" w:rsidP="00F45CC9">
            <w:pPr>
              <w:pStyle w:val="NormalIndent"/>
              <w:jc w:val="right"/>
            </w:pPr>
            <w:r w:rsidRPr="00F45CC9">
              <w:t>2</w:t>
            </w:r>
          </w:p>
        </w:tc>
        <w:tc>
          <w:tcPr>
            <w:tcW w:w="1359" w:type="dxa"/>
            <w:noWrap/>
            <w:hideMark/>
          </w:tcPr>
          <w:p w14:paraId="4F970FBC" w14:textId="77777777" w:rsidR="00F45CC9" w:rsidRPr="00F45CC9" w:rsidRDefault="00F45CC9" w:rsidP="00F45CC9">
            <w:pPr>
              <w:pStyle w:val="NormalIndent"/>
              <w:jc w:val="right"/>
            </w:pPr>
            <w:r w:rsidRPr="00F45CC9">
              <w:t>2,64</w:t>
            </w:r>
          </w:p>
        </w:tc>
        <w:tc>
          <w:tcPr>
            <w:tcW w:w="1060" w:type="dxa"/>
            <w:noWrap/>
            <w:hideMark/>
          </w:tcPr>
          <w:p w14:paraId="714386D8" w14:textId="77777777" w:rsidR="00F45CC9" w:rsidRPr="00F45CC9" w:rsidRDefault="00F45CC9" w:rsidP="00F45CC9">
            <w:pPr>
              <w:pStyle w:val="NormalIndent"/>
            </w:pPr>
            <w:r w:rsidRPr="00F45CC9">
              <w:t>DE</w:t>
            </w:r>
          </w:p>
        </w:tc>
      </w:tr>
      <w:tr w:rsidR="00F45CC9" w:rsidRPr="00F45CC9" w14:paraId="13F5CA1D" w14:textId="77777777" w:rsidTr="006A19BB">
        <w:trPr>
          <w:trHeight w:val="288"/>
        </w:trPr>
        <w:tc>
          <w:tcPr>
            <w:tcW w:w="2093" w:type="dxa"/>
            <w:hideMark/>
          </w:tcPr>
          <w:p w14:paraId="78B0326B" w14:textId="77777777" w:rsidR="00F45CC9" w:rsidRPr="00F45CC9" w:rsidRDefault="00F45CC9" w:rsidP="00F45CC9">
            <w:pPr>
              <w:pStyle w:val="NormalIndent"/>
            </w:pPr>
            <w:r w:rsidRPr="00F45CC9">
              <w:t>26_FhG</w:t>
            </w:r>
          </w:p>
        </w:tc>
        <w:tc>
          <w:tcPr>
            <w:tcW w:w="1559" w:type="dxa"/>
            <w:noWrap/>
            <w:hideMark/>
          </w:tcPr>
          <w:p w14:paraId="1A8B2643" w14:textId="77777777" w:rsidR="00F45CC9" w:rsidRPr="00F45CC9" w:rsidRDefault="00F45CC9" w:rsidP="00F45CC9">
            <w:pPr>
              <w:pStyle w:val="NormalIndent"/>
            </w:pPr>
            <w:r w:rsidRPr="00F45CC9">
              <w:t>WP6_03</w:t>
            </w:r>
          </w:p>
        </w:tc>
        <w:tc>
          <w:tcPr>
            <w:tcW w:w="2248" w:type="dxa"/>
            <w:noWrap/>
            <w:hideMark/>
          </w:tcPr>
          <w:p w14:paraId="6747A7B0" w14:textId="77777777" w:rsidR="00F45CC9" w:rsidRPr="00F45CC9" w:rsidRDefault="00F45CC9" w:rsidP="00F45CC9">
            <w:pPr>
              <w:pStyle w:val="NormalIndent"/>
              <w:jc w:val="right"/>
            </w:pPr>
            <w:r w:rsidRPr="00F45CC9">
              <w:t>5</w:t>
            </w:r>
          </w:p>
        </w:tc>
        <w:tc>
          <w:tcPr>
            <w:tcW w:w="1359" w:type="dxa"/>
            <w:noWrap/>
            <w:hideMark/>
          </w:tcPr>
          <w:p w14:paraId="42F8F27D" w14:textId="77777777" w:rsidR="00F45CC9" w:rsidRPr="00F45CC9" w:rsidRDefault="00F45CC9" w:rsidP="00F45CC9">
            <w:pPr>
              <w:pStyle w:val="NormalIndent"/>
              <w:jc w:val="right"/>
            </w:pPr>
            <w:r w:rsidRPr="00F45CC9">
              <w:t>4,9</w:t>
            </w:r>
          </w:p>
        </w:tc>
        <w:tc>
          <w:tcPr>
            <w:tcW w:w="1060" w:type="dxa"/>
            <w:noWrap/>
            <w:hideMark/>
          </w:tcPr>
          <w:p w14:paraId="637B804C" w14:textId="77777777" w:rsidR="00F45CC9" w:rsidRPr="00F45CC9" w:rsidRDefault="00F45CC9" w:rsidP="00F45CC9">
            <w:pPr>
              <w:pStyle w:val="NormalIndent"/>
            </w:pPr>
            <w:r w:rsidRPr="00F45CC9">
              <w:t>DE</w:t>
            </w:r>
          </w:p>
        </w:tc>
      </w:tr>
      <w:tr w:rsidR="00F45CC9" w:rsidRPr="00F45CC9" w14:paraId="1A31D295" w14:textId="77777777" w:rsidTr="006A19BB">
        <w:trPr>
          <w:trHeight w:val="288"/>
        </w:trPr>
        <w:tc>
          <w:tcPr>
            <w:tcW w:w="2093" w:type="dxa"/>
            <w:hideMark/>
          </w:tcPr>
          <w:p w14:paraId="57578098" w14:textId="77777777" w:rsidR="00F45CC9" w:rsidRPr="00F45CC9" w:rsidRDefault="00F45CC9" w:rsidP="00F45CC9">
            <w:pPr>
              <w:pStyle w:val="NormalIndent"/>
            </w:pPr>
            <w:r w:rsidRPr="00F45CC9">
              <w:t>26_FhG</w:t>
            </w:r>
          </w:p>
        </w:tc>
        <w:tc>
          <w:tcPr>
            <w:tcW w:w="1559" w:type="dxa"/>
            <w:noWrap/>
            <w:hideMark/>
          </w:tcPr>
          <w:p w14:paraId="52ED1AB0" w14:textId="77777777" w:rsidR="00F45CC9" w:rsidRPr="00F45CC9" w:rsidRDefault="00F45CC9" w:rsidP="00F45CC9">
            <w:pPr>
              <w:pStyle w:val="NormalIndent"/>
            </w:pPr>
            <w:r w:rsidRPr="00F45CC9">
              <w:t>WP6_04</w:t>
            </w:r>
          </w:p>
        </w:tc>
        <w:tc>
          <w:tcPr>
            <w:tcW w:w="2248" w:type="dxa"/>
            <w:noWrap/>
            <w:hideMark/>
          </w:tcPr>
          <w:p w14:paraId="6D25B91C" w14:textId="77777777" w:rsidR="00F45CC9" w:rsidRPr="00F45CC9" w:rsidRDefault="00F45CC9" w:rsidP="00F45CC9">
            <w:pPr>
              <w:pStyle w:val="NormalIndent"/>
              <w:jc w:val="right"/>
            </w:pPr>
            <w:r w:rsidRPr="00F45CC9">
              <w:t>4</w:t>
            </w:r>
          </w:p>
        </w:tc>
        <w:tc>
          <w:tcPr>
            <w:tcW w:w="1359" w:type="dxa"/>
            <w:noWrap/>
            <w:hideMark/>
          </w:tcPr>
          <w:p w14:paraId="5B3B6BF2" w14:textId="77777777" w:rsidR="00F45CC9" w:rsidRPr="00F45CC9" w:rsidRDefault="00F45CC9" w:rsidP="00F45CC9">
            <w:pPr>
              <w:pStyle w:val="NormalIndent"/>
              <w:jc w:val="right"/>
            </w:pPr>
            <w:r w:rsidRPr="00F45CC9">
              <w:t>4,2</w:t>
            </w:r>
          </w:p>
        </w:tc>
        <w:tc>
          <w:tcPr>
            <w:tcW w:w="1060" w:type="dxa"/>
            <w:noWrap/>
            <w:hideMark/>
          </w:tcPr>
          <w:p w14:paraId="11A8F7A9" w14:textId="77777777" w:rsidR="00F45CC9" w:rsidRPr="00F45CC9" w:rsidRDefault="00F45CC9" w:rsidP="00F45CC9">
            <w:pPr>
              <w:pStyle w:val="NormalIndent"/>
            </w:pPr>
            <w:r w:rsidRPr="00F45CC9">
              <w:t>DE</w:t>
            </w:r>
          </w:p>
        </w:tc>
      </w:tr>
      <w:tr w:rsidR="00F45CC9" w:rsidRPr="00F45CC9" w14:paraId="4C228977" w14:textId="77777777" w:rsidTr="006A19BB">
        <w:trPr>
          <w:trHeight w:val="288"/>
        </w:trPr>
        <w:tc>
          <w:tcPr>
            <w:tcW w:w="2093" w:type="dxa"/>
            <w:hideMark/>
          </w:tcPr>
          <w:p w14:paraId="04685CD9" w14:textId="77777777" w:rsidR="00F45CC9" w:rsidRPr="00F45CC9" w:rsidRDefault="00F45CC9" w:rsidP="00F45CC9">
            <w:pPr>
              <w:pStyle w:val="NormalIndent"/>
            </w:pPr>
            <w:r w:rsidRPr="00F45CC9">
              <w:t>26_FhG</w:t>
            </w:r>
          </w:p>
        </w:tc>
        <w:tc>
          <w:tcPr>
            <w:tcW w:w="1559" w:type="dxa"/>
            <w:noWrap/>
            <w:hideMark/>
          </w:tcPr>
          <w:p w14:paraId="32BEA595" w14:textId="77777777" w:rsidR="00F45CC9" w:rsidRPr="00F45CC9" w:rsidRDefault="00F45CC9" w:rsidP="00F45CC9">
            <w:pPr>
              <w:pStyle w:val="NormalIndent"/>
            </w:pPr>
            <w:r w:rsidRPr="00F45CC9">
              <w:t>WP6_06</w:t>
            </w:r>
          </w:p>
        </w:tc>
        <w:tc>
          <w:tcPr>
            <w:tcW w:w="2248" w:type="dxa"/>
            <w:noWrap/>
            <w:hideMark/>
          </w:tcPr>
          <w:p w14:paraId="56E31A2C" w14:textId="77777777" w:rsidR="00F45CC9" w:rsidRPr="00F45CC9" w:rsidRDefault="00F45CC9" w:rsidP="00F45CC9">
            <w:pPr>
              <w:pStyle w:val="NormalIndent"/>
              <w:jc w:val="right"/>
            </w:pPr>
            <w:r w:rsidRPr="00F45CC9">
              <w:t>2,67</w:t>
            </w:r>
          </w:p>
        </w:tc>
        <w:tc>
          <w:tcPr>
            <w:tcW w:w="1359" w:type="dxa"/>
            <w:noWrap/>
            <w:hideMark/>
          </w:tcPr>
          <w:p w14:paraId="616FEA0A" w14:textId="77777777" w:rsidR="00F45CC9" w:rsidRPr="00F45CC9" w:rsidRDefault="00F45CC9" w:rsidP="00F45CC9">
            <w:pPr>
              <w:pStyle w:val="NormalIndent"/>
              <w:jc w:val="right"/>
            </w:pPr>
            <w:r w:rsidRPr="00F45CC9">
              <w:t>2</w:t>
            </w:r>
          </w:p>
        </w:tc>
        <w:tc>
          <w:tcPr>
            <w:tcW w:w="1060" w:type="dxa"/>
            <w:noWrap/>
            <w:hideMark/>
          </w:tcPr>
          <w:p w14:paraId="1D727C98" w14:textId="77777777" w:rsidR="00F45CC9" w:rsidRPr="00F45CC9" w:rsidRDefault="00F45CC9" w:rsidP="00F45CC9">
            <w:pPr>
              <w:pStyle w:val="NormalIndent"/>
            </w:pPr>
            <w:r w:rsidRPr="00F45CC9">
              <w:t>DE</w:t>
            </w:r>
          </w:p>
        </w:tc>
      </w:tr>
      <w:tr w:rsidR="00F45CC9" w:rsidRPr="00F45CC9" w14:paraId="451C9558" w14:textId="77777777" w:rsidTr="006A19BB">
        <w:trPr>
          <w:trHeight w:val="288"/>
        </w:trPr>
        <w:tc>
          <w:tcPr>
            <w:tcW w:w="2093" w:type="dxa"/>
            <w:hideMark/>
          </w:tcPr>
          <w:p w14:paraId="6400878D" w14:textId="77777777" w:rsidR="00F45CC9" w:rsidRPr="00F45CC9" w:rsidRDefault="00F45CC9" w:rsidP="00F45CC9">
            <w:pPr>
              <w:pStyle w:val="NormalIndent"/>
            </w:pPr>
            <w:r w:rsidRPr="00F45CC9">
              <w:t>26_FhG</w:t>
            </w:r>
          </w:p>
        </w:tc>
        <w:tc>
          <w:tcPr>
            <w:tcW w:w="1559" w:type="dxa"/>
            <w:noWrap/>
            <w:hideMark/>
          </w:tcPr>
          <w:p w14:paraId="035D0697" w14:textId="77777777" w:rsidR="00F45CC9" w:rsidRPr="00F45CC9" w:rsidRDefault="00F45CC9" w:rsidP="00F45CC9">
            <w:pPr>
              <w:pStyle w:val="NormalIndent"/>
            </w:pPr>
            <w:r w:rsidRPr="00F45CC9">
              <w:t>WP6_10</w:t>
            </w:r>
          </w:p>
        </w:tc>
        <w:tc>
          <w:tcPr>
            <w:tcW w:w="2248" w:type="dxa"/>
            <w:noWrap/>
            <w:hideMark/>
          </w:tcPr>
          <w:p w14:paraId="22D28495" w14:textId="77777777" w:rsidR="00F45CC9" w:rsidRPr="00F45CC9" w:rsidRDefault="00F45CC9" w:rsidP="00F45CC9">
            <w:pPr>
              <w:pStyle w:val="NormalIndent"/>
              <w:jc w:val="right"/>
            </w:pPr>
            <w:r w:rsidRPr="00F45CC9">
              <w:t>3,33</w:t>
            </w:r>
          </w:p>
        </w:tc>
        <w:tc>
          <w:tcPr>
            <w:tcW w:w="1359" w:type="dxa"/>
            <w:noWrap/>
            <w:hideMark/>
          </w:tcPr>
          <w:p w14:paraId="013504AD" w14:textId="77777777" w:rsidR="00F45CC9" w:rsidRPr="00F45CC9" w:rsidRDefault="00F45CC9" w:rsidP="00F45CC9">
            <w:pPr>
              <w:pStyle w:val="NormalIndent"/>
              <w:jc w:val="right"/>
            </w:pPr>
            <w:r w:rsidRPr="00F45CC9">
              <w:t>3,8</w:t>
            </w:r>
          </w:p>
        </w:tc>
        <w:tc>
          <w:tcPr>
            <w:tcW w:w="1060" w:type="dxa"/>
            <w:noWrap/>
            <w:hideMark/>
          </w:tcPr>
          <w:p w14:paraId="6A010B54" w14:textId="77777777" w:rsidR="00F45CC9" w:rsidRPr="00F45CC9" w:rsidRDefault="00F45CC9" w:rsidP="00F45CC9">
            <w:pPr>
              <w:pStyle w:val="NormalIndent"/>
            </w:pPr>
            <w:r w:rsidRPr="00F45CC9">
              <w:t>DE</w:t>
            </w:r>
          </w:p>
        </w:tc>
      </w:tr>
      <w:tr w:rsidR="00F45CC9" w:rsidRPr="00F45CC9" w14:paraId="6EDDB354" w14:textId="77777777" w:rsidTr="006A19BB">
        <w:trPr>
          <w:trHeight w:val="288"/>
        </w:trPr>
        <w:tc>
          <w:tcPr>
            <w:tcW w:w="2093" w:type="dxa"/>
            <w:hideMark/>
          </w:tcPr>
          <w:p w14:paraId="749A31A0" w14:textId="77777777" w:rsidR="00F45CC9" w:rsidRPr="00F45CC9" w:rsidRDefault="00F45CC9" w:rsidP="00F45CC9">
            <w:pPr>
              <w:pStyle w:val="NormalIndent"/>
            </w:pPr>
            <w:r w:rsidRPr="00F45CC9">
              <w:t>26_FhG</w:t>
            </w:r>
          </w:p>
        </w:tc>
        <w:tc>
          <w:tcPr>
            <w:tcW w:w="1559" w:type="dxa"/>
            <w:noWrap/>
            <w:hideMark/>
          </w:tcPr>
          <w:p w14:paraId="5A6EAD1A" w14:textId="77777777" w:rsidR="00F45CC9" w:rsidRPr="00F45CC9" w:rsidRDefault="00F45CC9" w:rsidP="00F45CC9">
            <w:pPr>
              <w:pStyle w:val="NormalIndent"/>
            </w:pPr>
            <w:r w:rsidRPr="00F45CC9">
              <w:t>WP6_13</w:t>
            </w:r>
          </w:p>
        </w:tc>
        <w:tc>
          <w:tcPr>
            <w:tcW w:w="2248" w:type="dxa"/>
            <w:noWrap/>
            <w:hideMark/>
          </w:tcPr>
          <w:p w14:paraId="62F3A086" w14:textId="77777777" w:rsidR="00F45CC9" w:rsidRPr="00F45CC9" w:rsidRDefault="00F45CC9" w:rsidP="00F45CC9">
            <w:pPr>
              <w:pStyle w:val="NormalIndent"/>
              <w:jc w:val="right"/>
            </w:pPr>
            <w:r w:rsidRPr="00F45CC9">
              <w:t>3</w:t>
            </w:r>
          </w:p>
        </w:tc>
        <w:tc>
          <w:tcPr>
            <w:tcW w:w="1359" w:type="dxa"/>
            <w:noWrap/>
            <w:hideMark/>
          </w:tcPr>
          <w:p w14:paraId="37622BF7" w14:textId="77777777" w:rsidR="00F45CC9" w:rsidRPr="00F45CC9" w:rsidRDefault="00F45CC9" w:rsidP="00F45CC9">
            <w:pPr>
              <w:pStyle w:val="NormalIndent"/>
              <w:jc w:val="right"/>
            </w:pPr>
            <w:r w:rsidRPr="00F45CC9">
              <w:t>3</w:t>
            </w:r>
          </w:p>
        </w:tc>
        <w:tc>
          <w:tcPr>
            <w:tcW w:w="1060" w:type="dxa"/>
            <w:noWrap/>
            <w:hideMark/>
          </w:tcPr>
          <w:p w14:paraId="4C3D832A" w14:textId="77777777" w:rsidR="00F45CC9" w:rsidRPr="00F45CC9" w:rsidRDefault="00F45CC9" w:rsidP="00F45CC9">
            <w:pPr>
              <w:pStyle w:val="NormalIndent"/>
            </w:pPr>
            <w:r w:rsidRPr="00F45CC9">
              <w:t>DE</w:t>
            </w:r>
          </w:p>
        </w:tc>
      </w:tr>
      <w:tr w:rsidR="00F45CC9" w:rsidRPr="00F45CC9" w14:paraId="16E33449" w14:textId="77777777" w:rsidTr="006A19BB">
        <w:trPr>
          <w:trHeight w:val="288"/>
        </w:trPr>
        <w:tc>
          <w:tcPr>
            <w:tcW w:w="2093" w:type="dxa"/>
            <w:hideMark/>
          </w:tcPr>
          <w:p w14:paraId="4A358BE2" w14:textId="77777777" w:rsidR="00F45CC9" w:rsidRPr="00F45CC9" w:rsidRDefault="00F45CC9" w:rsidP="00F45CC9">
            <w:pPr>
              <w:pStyle w:val="NormalIndent"/>
            </w:pPr>
            <w:r w:rsidRPr="00F45CC9">
              <w:t>27_Tecnalia</w:t>
            </w:r>
          </w:p>
        </w:tc>
        <w:tc>
          <w:tcPr>
            <w:tcW w:w="1559" w:type="dxa"/>
            <w:noWrap/>
            <w:hideMark/>
          </w:tcPr>
          <w:p w14:paraId="03444C60" w14:textId="77777777" w:rsidR="00F45CC9" w:rsidRPr="00F45CC9" w:rsidRDefault="00F45CC9" w:rsidP="00F45CC9">
            <w:pPr>
              <w:pStyle w:val="NormalIndent"/>
            </w:pPr>
            <w:r w:rsidRPr="00F45CC9">
              <w:t>WP2_05</w:t>
            </w:r>
          </w:p>
        </w:tc>
        <w:tc>
          <w:tcPr>
            <w:tcW w:w="2248" w:type="dxa"/>
            <w:noWrap/>
            <w:hideMark/>
          </w:tcPr>
          <w:p w14:paraId="6E32A83C" w14:textId="77777777" w:rsidR="00F45CC9" w:rsidRPr="00F45CC9" w:rsidRDefault="00F45CC9" w:rsidP="00F45CC9">
            <w:pPr>
              <w:pStyle w:val="NormalIndent"/>
              <w:jc w:val="right"/>
            </w:pPr>
            <w:r w:rsidRPr="00F45CC9">
              <w:t>12</w:t>
            </w:r>
          </w:p>
        </w:tc>
        <w:tc>
          <w:tcPr>
            <w:tcW w:w="1359" w:type="dxa"/>
            <w:noWrap/>
            <w:hideMark/>
          </w:tcPr>
          <w:p w14:paraId="286CE9D5" w14:textId="77777777" w:rsidR="00F45CC9" w:rsidRPr="00F45CC9" w:rsidRDefault="00F45CC9" w:rsidP="00F45CC9">
            <w:pPr>
              <w:pStyle w:val="NormalIndent"/>
              <w:jc w:val="right"/>
            </w:pPr>
            <w:r w:rsidRPr="00F45CC9">
              <w:t>12</w:t>
            </w:r>
          </w:p>
        </w:tc>
        <w:tc>
          <w:tcPr>
            <w:tcW w:w="1060" w:type="dxa"/>
            <w:noWrap/>
            <w:hideMark/>
          </w:tcPr>
          <w:p w14:paraId="7553474C" w14:textId="77777777" w:rsidR="00F45CC9" w:rsidRPr="00F45CC9" w:rsidRDefault="00F45CC9" w:rsidP="00F45CC9">
            <w:pPr>
              <w:pStyle w:val="NormalIndent"/>
            </w:pPr>
            <w:r w:rsidRPr="00F45CC9">
              <w:t>ES</w:t>
            </w:r>
          </w:p>
        </w:tc>
      </w:tr>
      <w:tr w:rsidR="00F45CC9" w:rsidRPr="00F45CC9" w14:paraId="174CCFBA" w14:textId="77777777" w:rsidTr="006A19BB">
        <w:trPr>
          <w:trHeight w:val="288"/>
        </w:trPr>
        <w:tc>
          <w:tcPr>
            <w:tcW w:w="2093" w:type="dxa"/>
            <w:hideMark/>
          </w:tcPr>
          <w:p w14:paraId="255989CC" w14:textId="77777777" w:rsidR="00F45CC9" w:rsidRPr="00F45CC9" w:rsidRDefault="00F45CC9" w:rsidP="00F45CC9">
            <w:pPr>
              <w:pStyle w:val="NormalIndent"/>
            </w:pPr>
            <w:r w:rsidRPr="00F45CC9">
              <w:t>27_Tecnalia</w:t>
            </w:r>
          </w:p>
        </w:tc>
        <w:tc>
          <w:tcPr>
            <w:tcW w:w="1559" w:type="dxa"/>
            <w:noWrap/>
            <w:hideMark/>
          </w:tcPr>
          <w:p w14:paraId="77081034" w14:textId="77777777" w:rsidR="00F45CC9" w:rsidRPr="00F45CC9" w:rsidRDefault="00F45CC9" w:rsidP="00F45CC9">
            <w:pPr>
              <w:pStyle w:val="NormalIndent"/>
            </w:pPr>
            <w:r w:rsidRPr="00F45CC9">
              <w:t>WP6_04</w:t>
            </w:r>
          </w:p>
        </w:tc>
        <w:tc>
          <w:tcPr>
            <w:tcW w:w="2248" w:type="dxa"/>
            <w:noWrap/>
            <w:hideMark/>
          </w:tcPr>
          <w:p w14:paraId="0B628478" w14:textId="77777777" w:rsidR="00F45CC9" w:rsidRPr="00F45CC9" w:rsidRDefault="00F45CC9" w:rsidP="00F45CC9">
            <w:pPr>
              <w:pStyle w:val="NormalIndent"/>
              <w:jc w:val="right"/>
            </w:pPr>
            <w:r w:rsidRPr="00F45CC9">
              <w:t>14,35</w:t>
            </w:r>
          </w:p>
        </w:tc>
        <w:tc>
          <w:tcPr>
            <w:tcW w:w="1359" w:type="dxa"/>
            <w:noWrap/>
            <w:hideMark/>
          </w:tcPr>
          <w:p w14:paraId="5D80A085" w14:textId="77777777" w:rsidR="00F45CC9" w:rsidRPr="00F45CC9" w:rsidRDefault="00F45CC9" w:rsidP="00F45CC9">
            <w:pPr>
              <w:pStyle w:val="NormalIndent"/>
              <w:jc w:val="right"/>
            </w:pPr>
            <w:r w:rsidRPr="00F45CC9">
              <w:t>14,35</w:t>
            </w:r>
          </w:p>
        </w:tc>
        <w:tc>
          <w:tcPr>
            <w:tcW w:w="1060" w:type="dxa"/>
            <w:noWrap/>
            <w:hideMark/>
          </w:tcPr>
          <w:p w14:paraId="2A9AFF9C" w14:textId="77777777" w:rsidR="00F45CC9" w:rsidRPr="00F45CC9" w:rsidRDefault="00F45CC9" w:rsidP="00F45CC9">
            <w:pPr>
              <w:pStyle w:val="NormalIndent"/>
            </w:pPr>
            <w:r w:rsidRPr="00F45CC9">
              <w:t>ES</w:t>
            </w:r>
          </w:p>
        </w:tc>
      </w:tr>
      <w:tr w:rsidR="00F45CC9" w:rsidRPr="00F45CC9" w14:paraId="5A06B7B6" w14:textId="77777777" w:rsidTr="006A19BB">
        <w:trPr>
          <w:trHeight w:val="288"/>
        </w:trPr>
        <w:tc>
          <w:tcPr>
            <w:tcW w:w="2093" w:type="dxa"/>
            <w:hideMark/>
          </w:tcPr>
          <w:p w14:paraId="78C9D40E" w14:textId="77777777" w:rsidR="00F45CC9" w:rsidRPr="00F45CC9" w:rsidRDefault="00F45CC9" w:rsidP="00F45CC9">
            <w:pPr>
              <w:pStyle w:val="NormalIndent"/>
            </w:pPr>
            <w:r w:rsidRPr="00F45CC9">
              <w:t>27_Tecnalia</w:t>
            </w:r>
          </w:p>
        </w:tc>
        <w:tc>
          <w:tcPr>
            <w:tcW w:w="1559" w:type="dxa"/>
            <w:noWrap/>
            <w:hideMark/>
          </w:tcPr>
          <w:p w14:paraId="71D913D8" w14:textId="77777777" w:rsidR="00F45CC9" w:rsidRPr="00F45CC9" w:rsidRDefault="00F45CC9" w:rsidP="00F45CC9">
            <w:pPr>
              <w:pStyle w:val="NormalIndent"/>
            </w:pPr>
            <w:r w:rsidRPr="00F45CC9">
              <w:t>WP6_10</w:t>
            </w:r>
          </w:p>
        </w:tc>
        <w:tc>
          <w:tcPr>
            <w:tcW w:w="2248" w:type="dxa"/>
            <w:noWrap/>
            <w:hideMark/>
          </w:tcPr>
          <w:p w14:paraId="2FDB41ED" w14:textId="77777777" w:rsidR="00F45CC9" w:rsidRPr="00F45CC9" w:rsidRDefault="00F45CC9" w:rsidP="00F45CC9">
            <w:pPr>
              <w:pStyle w:val="NormalIndent"/>
              <w:jc w:val="right"/>
            </w:pPr>
            <w:r w:rsidRPr="00F45CC9">
              <w:t>17,3</w:t>
            </w:r>
          </w:p>
        </w:tc>
        <w:tc>
          <w:tcPr>
            <w:tcW w:w="1359" w:type="dxa"/>
            <w:noWrap/>
            <w:hideMark/>
          </w:tcPr>
          <w:p w14:paraId="097CEFB3" w14:textId="77777777" w:rsidR="00F45CC9" w:rsidRPr="00F45CC9" w:rsidRDefault="00F45CC9" w:rsidP="00F45CC9">
            <w:pPr>
              <w:pStyle w:val="NormalIndent"/>
              <w:jc w:val="right"/>
            </w:pPr>
            <w:r w:rsidRPr="00F45CC9">
              <w:t>17,3</w:t>
            </w:r>
          </w:p>
        </w:tc>
        <w:tc>
          <w:tcPr>
            <w:tcW w:w="1060" w:type="dxa"/>
            <w:noWrap/>
            <w:hideMark/>
          </w:tcPr>
          <w:p w14:paraId="19046E43" w14:textId="77777777" w:rsidR="00F45CC9" w:rsidRPr="00F45CC9" w:rsidRDefault="00F45CC9" w:rsidP="00F45CC9">
            <w:pPr>
              <w:pStyle w:val="NormalIndent"/>
            </w:pPr>
            <w:r w:rsidRPr="00F45CC9">
              <w:t>ES</w:t>
            </w:r>
          </w:p>
        </w:tc>
      </w:tr>
      <w:tr w:rsidR="00F45CC9" w:rsidRPr="00F45CC9" w14:paraId="60607B30" w14:textId="77777777" w:rsidTr="006A19BB">
        <w:trPr>
          <w:trHeight w:val="288"/>
        </w:trPr>
        <w:tc>
          <w:tcPr>
            <w:tcW w:w="2093" w:type="dxa"/>
            <w:hideMark/>
          </w:tcPr>
          <w:p w14:paraId="4EC2A3DF" w14:textId="77777777" w:rsidR="00F45CC9" w:rsidRPr="00F45CC9" w:rsidRDefault="00F45CC9" w:rsidP="00F45CC9">
            <w:pPr>
              <w:pStyle w:val="NormalIndent"/>
            </w:pPr>
            <w:r w:rsidRPr="00F45CC9">
              <w:t>28_GMV</w:t>
            </w:r>
          </w:p>
        </w:tc>
        <w:tc>
          <w:tcPr>
            <w:tcW w:w="1559" w:type="dxa"/>
            <w:noWrap/>
            <w:hideMark/>
          </w:tcPr>
          <w:p w14:paraId="1C158B4A" w14:textId="77777777" w:rsidR="00F45CC9" w:rsidRPr="00F45CC9" w:rsidRDefault="00F45CC9" w:rsidP="00F45CC9">
            <w:pPr>
              <w:pStyle w:val="NormalIndent"/>
            </w:pPr>
            <w:r w:rsidRPr="00F45CC9">
              <w:t>WP1_01</w:t>
            </w:r>
          </w:p>
        </w:tc>
        <w:tc>
          <w:tcPr>
            <w:tcW w:w="2248" w:type="dxa"/>
            <w:noWrap/>
            <w:hideMark/>
          </w:tcPr>
          <w:p w14:paraId="018D513B" w14:textId="77777777" w:rsidR="00F45CC9" w:rsidRPr="00F45CC9" w:rsidRDefault="00F45CC9" w:rsidP="00F45CC9">
            <w:pPr>
              <w:pStyle w:val="NormalIndent"/>
              <w:jc w:val="right"/>
            </w:pPr>
            <w:r w:rsidRPr="00F45CC9">
              <w:t>0,7</w:t>
            </w:r>
          </w:p>
        </w:tc>
        <w:tc>
          <w:tcPr>
            <w:tcW w:w="1359" w:type="dxa"/>
            <w:noWrap/>
            <w:hideMark/>
          </w:tcPr>
          <w:p w14:paraId="2571F284" w14:textId="77777777" w:rsidR="00F45CC9" w:rsidRPr="00F45CC9" w:rsidRDefault="00F45CC9" w:rsidP="00F45CC9">
            <w:pPr>
              <w:pStyle w:val="NormalIndent"/>
              <w:jc w:val="right"/>
            </w:pPr>
            <w:r w:rsidRPr="00F45CC9">
              <w:t>0,7</w:t>
            </w:r>
          </w:p>
        </w:tc>
        <w:tc>
          <w:tcPr>
            <w:tcW w:w="1060" w:type="dxa"/>
            <w:noWrap/>
            <w:hideMark/>
          </w:tcPr>
          <w:p w14:paraId="1F7180A2" w14:textId="77777777" w:rsidR="00F45CC9" w:rsidRPr="00F45CC9" w:rsidRDefault="00F45CC9" w:rsidP="00F45CC9">
            <w:pPr>
              <w:pStyle w:val="NormalIndent"/>
            </w:pPr>
            <w:r w:rsidRPr="00F45CC9">
              <w:t>ES</w:t>
            </w:r>
          </w:p>
        </w:tc>
      </w:tr>
      <w:tr w:rsidR="00F45CC9" w:rsidRPr="00F45CC9" w14:paraId="04529831" w14:textId="77777777" w:rsidTr="006A19BB">
        <w:trPr>
          <w:trHeight w:val="288"/>
        </w:trPr>
        <w:tc>
          <w:tcPr>
            <w:tcW w:w="2093" w:type="dxa"/>
            <w:hideMark/>
          </w:tcPr>
          <w:p w14:paraId="7062C8B3" w14:textId="77777777" w:rsidR="00F45CC9" w:rsidRPr="00F45CC9" w:rsidRDefault="00F45CC9" w:rsidP="00F45CC9">
            <w:pPr>
              <w:pStyle w:val="NormalIndent"/>
            </w:pPr>
            <w:r w:rsidRPr="00F45CC9">
              <w:t>28_GMV</w:t>
            </w:r>
          </w:p>
        </w:tc>
        <w:tc>
          <w:tcPr>
            <w:tcW w:w="1559" w:type="dxa"/>
            <w:noWrap/>
            <w:hideMark/>
          </w:tcPr>
          <w:p w14:paraId="18BA5E9C" w14:textId="77777777" w:rsidR="00F45CC9" w:rsidRPr="00F45CC9" w:rsidRDefault="00F45CC9" w:rsidP="00F45CC9">
            <w:pPr>
              <w:pStyle w:val="NormalIndent"/>
            </w:pPr>
            <w:r w:rsidRPr="00F45CC9">
              <w:t>WP1_02</w:t>
            </w:r>
          </w:p>
        </w:tc>
        <w:tc>
          <w:tcPr>
            <w:tcW w:w="2248" w:type="dxa"/>
            <w:noWrap/>
            <w:hideMark/>
          </w:tcPr>
          <w:p w14:paraId="40CC4995" w14:textId="77777777" w:rsidR="00F45CC9" w:rsidRPr="00F45CC9" w:rsidRDefault="00F45CC9" w:rsidP="00F45CC9">
            <w:pPr>
              <w:pStyle w:val="NormalIndent"/>
              <w:jc w:val="right"/>
            </w:pPr>
            <w:r w:rsidRPr="00F45CC9">
              <w:t>0,5</w:t>
            </w:r>
          </w:p>
        </w:tc>
        <w:tc>
          <w:tcPr>
            <w:tcW w:w="1359" w:type="dxa"/>
            <w:noWrap/>
            <w:hideMark/>
          </w:tcPr>
          <w:p w14:paraId="782FBAD5" w14:textId="77777777" w:rsidR="00F45CC9" w:rsidRPr="00F45CC9" w:rsidRDefault="00F45CC9" w:rsidP="00F45CC9">
            <w:pPr>
              <w:pStyle w:val="NormalIndent"/>
              <w:jc w:val="right"/>
            </w:pPr>
            <w:r w:rsidRPr="00F45CC9">
              <w:t>0,4</w:t>
            </w:r>
          </w:p>
        </w:tc>
        <w:tc>
          <w:tcPr>
            <w:tcW w:w="1060" w:type="dxa"/>
            <w:noWrap/>
            <w:hideMark/>
          </w:tcPr>
          <w:p w14:paraId="5A1F782F" w14:textId="77777777" w:rsidR="00F45CC9" w:rsidRPr="00F45CC9" w:rsidRDefault="00F45CC9" w:rsidP="00F45CC9">
            <w:pPr>
              <w:pStyle w:val="NormalIndent"/>
            </w:pPr>
            <w:r w:rsidRPr="00F45CC9">
              <w:t>ES</w:t>
            </w:r>
          </w:p>
        </w:tc>
      </w:tr>
      <w:tr w:rsidR="00F45CC9" w:rsidRPr="00F45CC9" w14:paraId="7FBEE385" w14:textId="77777777" w:rsidTr="006A19BB">
        <w:trPr>
          <w:trHeight w:val="288"/>
        </w:trPr>
        <w:tc>
          <w:tcPr>
            <w:tcW w:w="2093" w:type="dxa"/>
            <w:hideMark/>
          </w:tcPr>
          <w:p w14:paraId="6FA53F9A" w14:textId="77777777" w:rsidR="00F45CC9" w:rsidRPr="00F45CC9" w:rsidRDefault="00F45CC9" w:rsidP="00F45CC9">
            <w:pPr>
              <w:pStyle w:val="NormalIndent"/>
            </w:pPr>
            <w:r w:rsidRPr="00F45CC9">
              <w:t>28_GMV</w:t>
            </w:r>
          </w:p>
        </w:tc>
        <w:tc>
          <w:tcPr>
            <w:tcW w:w="1559" w:type="dxa"/>
            <w:noWrap/>
            <w:hideMark/>
          </w:tcPr>
          <w:p w14:paraId="3185F2CE" w14:textId="77777777" w:rsidR="00F45CC9" w:rsidRPr="00F45CC9" w:rsidRDefault="00F45CC9" w:rsidP="00F45CC9">
            <w:pPr>
              <w:pStyle w:val="NormalIndent"/>
            </w:pPr>
            <w:r w:rsidRPr="00F45CC9">
              <w:t>WP2_05</w:t>
            </w:r>
          </w:p>
        </w:tc>
        <w:tc>
          <w:tcPr>
            <w:tcW w:w="2248" w:type="dxa"/>
            <w:noWrap/>
            <w:hideMark/>
          </w:tcPr>
          <w:p w14:paraId="7AC0860D" w14:textId="77777777" w:rsidR="00F45CC9" w:rsidRPr="00F45CC9" w:rsidRDefault="00F45CC9" w:rsidP="00F45CC9">
            <w:pPr>
              <w:pStyle w:val="NormalIndent"/>
              <w:jc w:val="right"/>
            </w:pPr>
            <w:r w:rsidRPr="00F45CC9">
              <w:t>6,6</w:t>
            </w:r>
          </w:p>
        </w:tc>
        <w:tc>
          <w:tcPr>
            <w:tcW w:w="1359" w:type="dxa"/>
            <w:noWrap/>
            <w:hideMark/>
          </w:tcPr>
          <w:p w14:paraId="46E389EC" w14:textId="77777777" w:rsidR="00F45CC9" w:rsidRPr="00F45CC9" w:rsidRDefault="00F45CC9" w:rsidP="00F45CC9">
            <w:pPr>
              <w:pStyle w:val="NormalIndent"/>
              <w:jc w:val="right"/>
            </w:pPr>
            <w:r w:rsidRPr="00F45CC9">
              <w:t>1,65</w:t>
            </w:r>
          </w:p>
        </w:tc>
        <w:tc>
          <w:tcPr>
            <w:tcW w:w="1060" w:type="dxa"/>
            <w:noWrap/>
            <w:hideMark/>
          </w:tcPr>
          <w:p w14:paraId="222EFD7A" w14:textId="77777777" w:rsidR="00F45CC9" w:rsidRPr="00F45CC9" w:rsidRDefault="00F45CC9" w:rsidP="00F45CC9">
            <w:pPr>
              <w:pStyle w:val="NormalIndent"/>
            </w:pPr>
            <w:r w:rsidRPr="00F45CC9">
              <w:t>ES</w:t>
            </w:r>
          </w:p>
        </w:tc>
      </w:tr>
      <w:tr w:rsidR="00F45CC9" w:rsidRPr="00F45CC9" w14:paraId="079934EA" w14:textId="77777777" w:rsidTr="006A19BB">
        <w:trPr>
          <w:trHeight w:val="288"/>
        </w:trPr>
        <w:tc>
          <w:tcPr>
            <w:tcW w:w="2093" w:type="dxa"/>
            <w:hideMark/>
          </w:tcPr>
          <w:p w14:paraId="592B59FB" w14:textId="77777777" w:rsidR="00F45CC9" w:rsidRPr="00F45CC9" w:rsidRDefault="00F45CC9" w:rsidP="00F45CC9">
            <w:pPr>
              <w:pStyle w:val="NormalIndent"/>
            </w:pPr>
            <w:r w:rsidRPr="00F45CC9">
              <w:t>28_GMV</w:t>
            </w:r>
          </w:p>
        </w:tc>
        <w:tc>
          <w:tcPr>
            <w:tcW w:w="1559" w:type="dxa"/>
            <w:noWrap/>
            <w:hideMark/>
          </w:tcPr>
          <w:p w14:paraId="6F27C4FA" w14:textId="77777777" w:rsidR="00F45CC9" w:rsidRPr="00F45CC9" w:rsidRDefault="00F45CC9" w:rsidP="00F45CC9">
            <w:pPr>
              <w:pStyle w:val="NormalIndent"/>
            </w:pPr>
            <w:r w:rsidRPr="00F45CC9">
              <w:t>WP6_04</w:t>
            </w:r>
          </w:p>
        </w:tc>
        <w:tc>
          <w:tcPr>
            <w:tcW w:w="2248" w:type="dxa"/>
            <w:noWrap/>
            <w:hideMark/>
          </w:tcPr>
          <w:p w14:paraId="63BCA002" w14:textId="77777777" w:rsidR="00F45CC9" w:rsidRPr="00F45CC9" w:rsidRDefault="00F45CC9" w:rsidP="00F45CC9">
            <w:pPr>
              <w:pStyle w:val="NormalIndent"/>
              <w:jc w:val="right"/>
            </w:pPr>
            <w:r w:rsidRPr="00F45CC9">
              <w:t>0,6</w:t>
            </w:r>
          </w:p>
        </w:tc>
        <w:tc>
          <w:tcPr>
            <w:tcW w:w="1359" w:type="dxa"/>
            <w:noWrap/>
            <w:hideMark/>
          </w:tcPr>
          <w:p w14:paraId="565349DD" w14:textId="77777777" w:rsidR="00F45CC9" w:rsidRPr="00F45CC9" w:rsidRDefault="00F45CC9" w:rsidP="00F45CC9">
            <w:pPr>
              <w:pStyle w:val="NormalIndent"/>
              <w:jc w:val="right"/>
            </w:pPr>
            <w:r w:rsidRPr="00F45CC9">
              <w:t>0,6</w:t>
            </w:r>
          </w:p>
        </w:tc>
        <w:tc>
          <w:tcPr>
            <w:tcW w:w="1060" w:type="dxa"/>
            <w:noWrap/>
            <w:hideMark/>
          </w:tcPr>
          <w:p w14:paraId="544574A8" w14:textId="77777777" w:rsidR="00F45CC9" w:rsidRPr="00F45CC9" w:rsidRDefault="00F45CC9" w:rsidP="00F45CC9">
            <w:pPr>
              <w:pStyle w:val="NormalIndent"/>
            </w:pPr>
            <w:r w:rsidRPr="00F45CC9">
              <w:t>ES</w:t>
            </w:r>
          </w:p>
        </w:tc>
      </w:tr>
      <w:tr w:rsidR="00F45CC9" w:rsidRPr="00F45CC9" w14:paraId="4354FCB8" w14:textId="77777777" w:rsidTr="006A19BB">
        <w:trPr>
          <w:trHeight w:val="288"/>
        </w:trPr>
        <w:tc>
          <w:tcPr>
            <w:tcW w:w="2093" w:type="dxa"/>
            <w:hideMark/>
          </w:tcPr>
          <w:p w14:paraId="1B8FAD5B" w14:textId="77777777" w:rsidR="00F45CC9" w:rsidRPr="00F45CC9" w:rsidRDefault="00F45CC9" w:rsidP="00F45CC9">
            <w:pPr>
              <w:pStyle w:val="NormalIndent"/>
            </w:pPr>
            <w:r w:rsidRPr="00F45CC9">
              <w:t>28_GMV</w:t>
            </w:r>
          </w:p>
        </w:tc>
        <w:tc>
          <w:tcPr>
            <w:tcW w:w="1559" w:type="dxa"/>
            <w:noWrap/>
            <w:hideMark/>
          </w:tcPr>
          <w:p w14:paraId="71FA464F" w14:textId="77777777" w:rsidR="00F45CC9" w:rsidRPr="00F45CC9" w:rsidRDefault="00F45CC9" w:rsidP="00F45CC9">
            <w:pPr>
              <w:pStyle w:val="NormalIndent"/>
            </w:pPr>
            <w:r w:rsidRPr="00F45CC9">
              <w:t>WP6_09</w:t>
            </w:r>
          </w:p>
        </w:tc>
        <w:tc>
          <w:tcPr>
            <w:tcW w:w="2248" w:type="dxa"/>
            <w:noWrap/>
            <w:hideMark/>
          </w:tcPr>
          <w:p w14:paraId="29684521" w14:textId="77777777" w:rsidR="00F45CC9" w:rsidRPr="00F45CC9" w:rsidRDefault="00F45CC9" w:rsidP="00F45CC9">
            <w:pPr>
              <w:pStyle w:val="NormalIndent"/>
              <w:jc w:val="right"/>
            </w:pPr>
            <w:r w:rsidRPr="00F45CC9">
              <w:t>1,3</w:t>
            </w:r>
          </w:p>
        </w:tc>
        <w:tc>
          <w:tcPr>
            <w:tcW w:w="1359" w:type="dxa"/>
            <w:noWrap/>
            <w:hideMark/>
          </w:tcPr>
          <w:p w14:paraId="2030C334" w14:textId="77777777" w:rsidR="00F45CC9" w:rsidRPr="00F45CC9" w:rsidRDefault="00F45CC9" w:rsidP="00F45CC9">
            <w:pPr>
              <w:pStyle w:val="NormalIndent"/>
              <w:jc w:val="right"/>
            </w:pPr>
            <w:r w:rsidRPr="00F45CC9">
              <w:t>0,2</w:t>
            </w:r>
          </w:p>
        </w:tc>
        <w:tc>
          <w:tcPr>
            <w:tcW w:w="1060" w:type="dxa"/>
            <w:noWrap/>
            <w:hideMark/>
          </w:tcPr>
          <w:p w14:paraId="09BD6EEC" w14:textId="77777777" w:rsidR="00F45CC9" w:rsidRPr="00F45CC9" w:rsidRDefault="00F45CC9" w:rsidP="00F45CC9">
            <w:pPr>
              <w:pStyle w:val="NormalIndent"/>
            </w:pPr>
            <w:r w:rsidRPr="00F45CC9">
              <w:t>ES</w:t>
            </w:r>
          </w:p>
        </w:tc>
      </w:tr>
      <w:tr w:rsidR="00F45CC9" w:rsidRPr="00F45CC9" w14:paraId="4CB186E5" w14:textId="77777777" w:rsidTr="006A19BB">
        <w:trPr>
          <w:trHeight w:val="288"/>
        </w:trPr>
        <w:tc>
          <w:tcPr>
            <w:tcW w:w="2093" w:type="dxa"/>
            <w:hideMark/>
          </w:tcPr>
          <w:p w14:paraId="2E700665" w14:textId="77777777" w:rsidR="00F45CC9" w:rsidRPr="00F45CC9" w:rsidRDefault="00F45CC9" w:rsidP="00F45CC9">
            <w:pPr>
              <w:pStyle w:val="NormalIndent"/>
            </w:pPr>
            <w:r w:rsidRPr="00F45CC9">
              <w:t>29_HON</w:t>
            </w:r>
          </w:p>
        </w:tc>
        <w:tc>
          <w:tcPr>
            <w:tcW w:w="1559" w:type="dxa"/>
            <w:noWrap/>
            <w:hideMark/>
          </w:tcPr>
          <w:p w14:paraId="1AB22B95" w14:textId="77777777" w:rsidR="00F45CC9" w:rsidRPr="00F45CC9" w:rsidRDefault="00F45CC9" w:rsidP="00F45CC9">
            <w:pPr>
              <w:pStyle w:val="NormalIndent"/>
            </w:pPr>
            <w:r w:rsidRPr="00F45CC9">
              <w:t>WP2_06</w:t>
            </w:r>
          </w:p>
        </w:tc>
        <w:tc>
          <w:tcPr>
            <w:tcW w:w="2248" w:type="dxa"/>
            <w:noWrap/>
            <w:hideMark/>
          </w:tcPr>
          <w:p w14:paraId="403EB345" w14:textId="77777777" w:rsidR="00F45CC9" w:rsidRPr="00F45CC9" w:rsidRDefault="00F45CC9" w:rsidP="00F45CC9">
            <w:pPr>
              <w:pStyle w:val="NormalIndent"/>
              <w:jc w:val="right"/>
            </w:pPr>
            <w:r w:rsidRPr="00F45CC9">
              <w:t>40</w:t>
            </w:r>
          </w:p>
        </w:tc>
        <w:tc>
          <w:tcPr>
            <w:tcW w:w="1359" w:type="dxa"/>
            <w:noWrap/>
            <w:hideMark/>
          </w:tcPr>
          <w:p w14:paraId="40702420" w14:textId="77777777" w:rsidR="00F45CC9" w:rsidRPr="00F45CC9" w:rsidRDefault="00F45CC9" w:rsidP="00F45CC9">
            <w:pPr>
              <w:pStyle w:val="NormalIndent"/>
              <w:jc w:val="right"/>
            </w:pPr>
            <w:r w:rsidRPr="00F45CC9">
              <w:t>40</w:t>
            </w:r>
          </w:p>
        </w:tc>
        <w:tc>
          <w:tcPr>
            <w:tcW w:w="1060" w:type="dxa"/>
            <w:noWrap/>
            <w:hideMark/>
          </w:tcPr>
          <w:p w14:paraId="2926B319" w14:textId="77777777" w:rsidR="00F45CC9" w:rsidRPr="00F45CC9" w:rsidRDefault="00F45CC9" w:rsidP="00F45CC9">
            <w:pPr>
              <w:pStyle w:val="NormalIndent"/>
            </w:pPr>
            <w:r w:rsidRPr="00F45CC9">
              <w:t>CZ</w:t>
            </w:r>
          </w:p>
        </w:tc>
      </w:tr>
      <w:tr w:rsidR="00F45CC9" w:rsidRPr="00F45CC9" w14:paraId="0BA4B2B5" w14:textId="77777777" w:rsidTr="006A19BB">
        <w:trPr>
          <w:trHeight w:val="288"/>
        </w:trPr>
        <w:tc>
          <w:tcPr>
            <w:tcW w:w="2093" w:type="dxa"/>
            <w:hideMark/>
          </w:tcPr>
          <w:p w14:paraId="5190DD9A" w14:textId="77777777" w:rsidR="00F45CC9" w:rsidRPr="00F45CC9" w:rsidRDefault="00F45CC9" w:rsidP="00F45CC9">
            <w:pPr>
              <w:pStyle w:val="NormalIndent"/>
            </w:pPr>
            <w:r w:rsidRPr="00F45CC9">
              <w:t>30_IBM UK</w:t>
            </w:r>
          </w:p>
        </w:tc>
        <w:tc>
          <w:tcPr>
            <w:tcW w:w="1559" w:type="dxa"/>
            <w:noWrap/>
            <w:hideMark/>
          </w:tcPr>
          <w:p w14:paraId="3D9231B1" w14:textId="77777777" w:rsidR="00F45CC9" w:rsidRPr="00F45CC9" w:rsidRDefault="00F45CC9" w:rsidP="00F45CC9">
            <w:pPr>
              <w:pStyle w:val="NormalIndent"/>
            </w:pPr>
            <w:r w:rsidRPr="00F45CC9">
              <w:t>WP1_01</w:t>
            </w:r>
          </w:p>
        </w:tc>
        <w:tc>
          <w:tcPr>
            <w:tcW w:w="2248" w:type="dxa"/>
            <w:noWrap/>
            <w:hideMark/>
          </w:tcPr>
          <w:p w14:paraId="2C89177D" w14:textId="77777777" w:rsidR="00F45CC9" w:rsidRPr="00F45CC9" w:rsidRDefault="00F45CC9" w:rsidP="00F45CC9">
            <w:pPr>
              <w:pStyle w:val="NormalIndent"/>
              <w:jc w:val="right"/>
            </w:pPr>
            <w:r w:rsidRPr="00F45CC9">
              <w:t>0,1</w:t>
            </w:r>
          </w:p>
        </w:tc>
        <w:tc>
          <w:tcPr>
            <w:tcW w:w="1359" w:type="dxa"/>
            <w:noWrap/>
            <w:hideMark/>
          </w:tcPr>
          <w:p w14:paraId="2256D521" w14:textId="77777777" w:rsidR="00F45CC9" w:rsidRPr="00F45CC9" w:rsidRDefault="00F45CC9" w:rsidP="00F45CC9">
            <w:pPr>
              <w:pStyle w:val="NormalIndent"/>
              <w:jc w:val="right"/>
            </w:pPr>
            <w:r w:rsidRPr="00F45CC9">
              <w:t>0,1</w:t>
            </w:r>
          </w:p>
        </w:tc>
        <w:tc>
          <w:tcPr>
            <w:tcW w:w="1060" w:type="dxa"/>
            <w:noWrap/>
            <w:hideMark/>
          </w:tcPr>
          <w:p w14:paraId="783B07BC" w14:textId="77777777" w:rsidR="00F45CC9" w:rsidRPr="00F45CC9" w:rsidRDefault="00F45CC9" w:rsidP="00F45CC9">
            <w:pPr>
              <w:pStyle w:val="NormalIndent"/>
            </w:pPr>
            <w:r w:rsidRPr="00F45CC9">
              <w:t>UK</w:t>
            </w:r>
          </w:p>
        </w:tc>
      </w:tr>
      <w:tr w:rsidR="00F45CC9" w:rsidRPr="00F45CC9" w14:paraId="6AFD96A8" w14:textId="77777777" w:rsidTr="006A19BB">
        <w:trPr>
          <w:trHeight w:val="288"/>
        </w:trPr>
        <w:tc>
          <w:tcPr>
            <w:tcW w:w="2093" w:type="dxa"/>
            <w:hideMark/>
          </w:tcPr>
          <w:p w14:paraId="48688386" w14:textId="77777777" w:rsidR="00F45CC9" w:rsidRPr="00F45CC9" w:rsidRDefault="00F45CC9" w:rsidP="00F45CC9">
            <w:pPr>
              <w:pStyle w:val="NormalIndent"/>
            </w:pPr>
            <w:r w:rsidRPr="00F45CC9">
              <w:t>30_IBM UK</w:t>
            </w:r>
          </w:p>
        </w:tc>
        <w:tc>
          <w:tcPr>
            <w:tcW w:w="1559" w:type="dxa"/>
            <w:noWrap/>
            <w:hideMark/>
          </w:tcPr>
          <w:p w14:paraId="6C8A873D" w14:textId="77777777" w:rsidR="00F45CC9" w:rsidRPr="00F45CC9" w:rsidRDefault="00F45CC9" w:rsidP="00F45CC9">
            <w:pPr>
              <w:pStyle w:val="NormalIndent"/>
            </w:pPr>
            <w:r w:rsidRPr="00F45CC9">
              <w:t>WP6_01</w:t>
            </w:r>
          </w:p>
        </w:tc>
        <w:tc>
          <w:tcPr>
            <w:tcW w:w="2248" w:type="dxa"/>
            <w:noWrap/>
            <w:hideMark/>
          </w:tcPr>
          <w:p w14:paraId="19732E04" w14:textId="77777777" w:rsidR="00F45CC9" w:rsidRPr="00F45CC9" w:rsidRDefault="00F45CC9" w:rsidP="00F45CC9">
            <w:pPr>
              <w:pStyle w:val="NormalIndent"/>
              <w:jc w:val="right"/>
            </w:pPr>
            <w:r w:rsidRPr="00F45CC9">
              <w:t>9,1</w:t>
            </w:r>
          </w:p>
        </w:tc>
        <w:tc>
          <w:tcPr>
            <w:tcW w:w="1359" w:type="dxa"/>
            <w:noWrap/>
            <w:hideMark/>
          </w:tcPr>
          <w:p w14:paraId="72B916DB" w14:textId="77777777" w:rsidR="00F45CC9" w:rsidRPr="00F45CC9" w:rsidRDefault="00F45CC9" w:rsidP="00F45CC9">
            <w:pPr>
              <w:pStyle w:val="NormalIndent"/>
              <w:jc w:val="right"/>
            </w:pPr>
            <w:r w:rsidRPr="00F45CC9">
              <w:t>4,2</w:t>
            </w:r>
          </w:p>
        </w:tc>
        <w:tc>
          <w:tcPr>
            <w:tcW w:w="1060" w:type="dxa"/>
            <w:noWrap/>
            <w:hideMark/>
          </w:tcPr>
          <w:p w14:paraId="41AED3BB" w14:textId="77777777" w:rsidR="00F45CC9" w:rsidRPr="00F45CC9" w:rsidRDefault="00F45CC9" w:rsidP="00F45CC9">
            <w:pPr>
              <w:pStyle w:val="NormalIndent"/>
            </w:pPr>
            <w:r w:rsidRPr="00F45CC9">
              <w:t>UK</w:t>
            </w:r>
          </w:p>
        </w:tc>
      </w:tr>
      <w:tr w:rsidR="00F45CC9" w:rsidRPr="00F45CC9" w14:paraId="56233253" w14:textId="77777777" w:rsidTr="006A19BB">
        <w:trPr>
          <w:trHeight w:val="288"/>
        </w:trPr>
        <w:tc>
          <w:tcPr>
            <w:tcW w:w="2093" w:type="dxa"/>
            <w:hideMark/>
          </w:tcPr>
          <w:p w14:paraId="1D899030" w14:textId="77777777" w:rsidR="00F45CC9" w:rsidRPr="00F45CC9" w:rsidRDefault="00F45CC9" w:rsidP="00F45CC9">
            <w:pPr>
              <w:pStyle w:val="NormalIndent"/>
            </w:pPr>
            <w:r w:rsidRPr="00F45CC9">
              <w:t>30_IBM UK</w:t>
            </w:r>
          </w:p>
        </w:tc>
        <w:tc>
          <w:tcPr>
            <w:tcW w:w="1559" w:type="dxa"/>
            <w:noWrap/>
            <w:hideMark/>
          </w:tcPr>
          <w:p w14:paraId="416D3D28" w14:textId="77777777" w:rsidR="00F45CC9" w:rsidRPr="00F45CC9" w:rsidRDefault="00F45CC9" w:rsidP="00F45CC9">
            <w:pPr>
              <w:pStyle w:val="NormalIndent"/>
            </w:pPr>
            <w:r w:rsidRPr="00F45CC9">
              <w:t>WP6_08</w:t>
            </w:r>
          </w:p>
        </w:tc>
        <w:tc>
          <w:tcPr>
            <w:tcW w:w="2248" w:type="dxa"/>
            <w:noWrap/>
            <w:hideMark/>
          </w:tcPr>
          <w:p w14:paraId="16CFF875" w14:textId="77777777" w:rsidR="00F45CC9" w:rsidRPr="00F45CC9" w:rsidRDefault="00F45CC9" w:rsidP="00F45CC9">
            <w:pPr>
              <w:pStyle w:val="NormalIndent"/>
              <w:jc w:val="right"/>
            </w:pPr>
            <w:r w:rsidRPr="00F45CC9">
              <w:t>0</w:t>
            </w:r>
          </w:p>
        </w:tc>
        <w:tc>
          <w:tcPr>
            <w:tcW w:w="1359" w:type="dxa"/>
            <w:noWrap/>
            <w:hideMark/>
          </w:tcPr>
          <w:p w14:paraId="437B5A93" w14:textId="77777777" w:rsidR="00F45CC9" w:rsidRPr="00F45CC9" w:rsidRDefault="00F45CC9" w:rsidP="00F45CC9">
            <w:pPr>
              <w:pStyle w:val="NormalIndent"/>
              <w:jc w:val="right"/>
            </w:pPr>
            <w:r w:rsidRPr="00F45CC9">
              <w:t>0</w:t>
            </w:r>
          </w:p>
        </w:tc>
        <w:tc>
          <w:tcPr>
            <w:tcW w:w="1060" w:type="dxa"/>
            <w:noWrap/>
            <w:hideMark/>
          </w:tcPr>
          <w:p w14:paraId="6E4E8A79" w14:textId="77777777" w:rsidR="00F45CC9" w:rsidRPr="00F45CC9" w:rsidRDefault="00F45CC9" w:rsidP="00F45CC9">
            <w:pPr>
              <w:pStyle w:val="NormalIndent"/>
            </w:pPr>
            <w:r w:rsidRPr="00F45CC9">
              <w:t>UK</w:t>
            </w:r>
          </w:p>
        </w:tc>
      </w:tr>
      <w:tr w:rsidR="00F45CC9" w:rsidRPr="00F45CC9" w14:paraId="2D0E9E79" w14:textId="77777777" w:rsidTr="006A19BB">
        <w:trPr>
          <w:trHeight w:val="288"/>
        </w:trPr>
        <w:tc>
          <w:tcPr>
            <w:tcW w:w="2093" w:type="dxa"/>
            <w:hideMark/>
          </w:tcPr>
          <w:p w14:paraId="1F4E896C" w14:textId="77777777" w:rsidR="00F45CC9" w:rsidRPr="00F45CC9" w:rsidRDefault="00F45CC9" w:rsidP="00F45CC9">
            <w:pPr>
              <w:pStyle w:val="NormalIndent"/>
            </w:pPr>
            <w:r w:rsidRPr="00F45CC9">
              <w:t>30_IBM UK</w:t>
            </w:r>
          </w:p>
        </w:tc>
        <w:tc>
          <w:tcPr>
            <w:tcW w:w="1559" w:type="dxa"/>
            <w:noWrap/>
            <w:hideMark/>
          </w:tcPr>
          <w:p w14:paraId="22FAC3F6" w14:textId="77777777" w:rsidR="00F45CC9" w:rsidRPr="00F45CC9" w:rsidRDefault="00F45CC9" w:rsidP="00F45CC9">
            <w:pPr>
              <w:pStyle w:val="NormalIndent"/>
            </w:pPr>
            <w:r w:rsidRPr="00F45CC9">
              <w:t>WP6_10</w:t>
            </w:r>
          </w:p>
        </w:tc>
        <w:tc>
          <w:tcPr>
            <w:tcW w:w="2248" w:type="dxa"/>
            <w:noWrap/>
            <w:hideMark/>
          </w:tcPr>
          <w:p w14:paraId="093C7209" w14:textId="77777777" w:rsidR="00F45CC9" w:rsidRPr="00F45CC9" w:rsidRDefault="00F45CC9" w:rsidP="00F45CC9">
            <w:pPr>
              <w:pStyle w:val="NormalIndent"/>
              <w:jc w:val="right"/>
            </w:pPr>
            <w:r w:rsidRPr="00F45CC9">
              <w:t>0</w:t>
            </w:r>
          </w:p>
        </w:tc>
        <w:tc>
          <w:tcPr>
            <w:tcW w:w="1359" w:type="dxa"/>
            <w:noWrap/>
            <w:hideMark/>
          </w:tcPr>
          <w:p w14:paraId="6EEF898D" w14:textId="77777777" w:rsidR="00F45CC9" w:rsidRPr="00F45CC9" w:rsidRDefault="00F45CC9" w:rsidP="00F45CC9">
            <w:pPr>
              <w:pStyle w:val="NormalIndent"/>
              <w:jc w:val="right"/>
            </w:pPr>
            <w:r w:rsidRPr="00F45CC9">
              <w:t>0</w:t>
            </w:r>
          </w:p>
        </w:tc>
        <w:tc>
          <w:tcPr>
            <w:tcW w:w="1060" w:type="dxa"/>
            <w:noWrap/>
            <w:hideMark/>
          </w:tcPr>
          <w:p w14:paraId="767CCE98" w14:textId="77777777" w:rsidR="00F45CC9" w:rsidRPr="00F45CC9" w:rsidRDefault="00F45CC9" w:rsidP="00F45CC9">
            <w:pPr>
              <w:pStyle w:val="NormalIndent"/>
            </w:pPr>
            <w:r w:rsidRPr="00F45CC9">
              <w:t>UK</w:t>
            </w:r>
          </w:p>
        </w:tc>
      </w:tr>
      <w:tr w:rsidR="00F45CC9" w:rsidRPr="00F45CC9" w14:paraId="4ECCECDC" w14:textId="77777777" w:rsidTr="006A19BB">
        <w:trPr>
          <w:trHeight w:val="288"/>
        </w:trPr>
        <w:tc>
          <w:tcPr>
            <w:tcW w:w="2093" w:type="dxa"/>
            <w:hideMark/>
          </w:tcPr>
          <w:p w14:paraId="24E2482C" w14:textId="77777777" w:rsidR="00F45CC9" w:rsidRPr="00F45CC9" w:rsidRDefault="00F45CC9" w:rsidP="00F45CC9">
            <w:pPr>
              <w:pStyle w:val="NormalIndent"/>
            </w:pPr>
            <w:r w:rsidRPr="00F45CC9">
              <w:t>30_IBM UK</w:t>
            </w:r>
          </w:p>
        </w:tc>
        <w:tc>
          <w:tcPr>
            <w:tcW w:w="1559" w:type="dxa"/>
            <w:noWrap/>
            <w:hideMark/>
          </w:tcPr>
          <w:p w14:paraId="17F78D03" w14:textId="77777777" w:rsidR="00F45CC9" w:rsidRPr="00F45CC9" w:rsidRDefault="00F45CC9" w:rsidP="00F45CC9">
            <w:pPr>
              <w:pStyle w:val="NormalIndent"/>
            </w:pPr>
            <w:r w:rsidRPr="00F45CC9">
              <w:t>WP6_11</w:t>
            </w:r>
          </w:p>
        </w:tc>
        <w:tc>
          <w:tcPr>
            <w:tcW w:w="2248" w:type="dxa"/>
            <w:noWrap/>
            <w:hideMark/>
          </w:tcPr>
          <w:p w14:paraId="0EE97B71" w14:textId="77777777" w:rsidR="00F45CC9" w:rsidRPr="00F45CC9" w:rsidRDefault="00F45CC9" w:rsidP="00F45CC9">
            <w:pPr>
              <w:pStyle w:val="NormalIndent"/>
              <w:jc w:val="right"/>
            </w:pPr>
            <w:r w:rsidRPr="00F45CC9">
              <w:t>7,8</w:t>
            </w:r>
          </w:p>
        </w:tc>
        <w:tc>
          <w:tcPr>
            <w:tcW w:w="1359" w:type="dxa"/>
            <w:noWrap/>
            <w:hideMark/>
          </w:tcPr>
          <w:p w14:paraId="2E315F3D" w14:textId="77777777" w:rsidR="00F45CC9" w:rsidRPr="00F45CC9" w:rsidRDefault="00F45CC9" w:rsidP="00F45CC9">
            <w:pPr>
              <w:pStyle w:val="NormalIndent"/>
              <w:jc w:val="right"/>
            </w:pPr>
            <w:r w:rsidRPr="00F45CC9">
              <w:t>3,1</w:t>
            </w:r>
          </w:p>
        </w:tc>
        <w:tc>
          <w:tcPr>
            <w:tcW w:w="1060" w:type="dxa"/>
            <w:noWrap/>
            <w:hideMark/>
          </w:tcPr>
          <w:p w14:paraId="371F820D" w14:textId="77777777" w:rsidR="00F45CC9" w:rsidRPr="00F45CC9" w:rsidRDefault="00F45CC9" w:rsidP="00F45CC9">
            <w:pPr>
              <w:pStyle w:val="NormalIndent"/>
            </w:pPr>
            <w:r w:rsidRPr="00F45CC9">
              <w:t>UK</w:t>
            </w:r>
          </w:p>
        </w:tc>
      </w:tr>
      <w:tr w:rsidR="00F45CC9" w:rsidRPr="00F45CC9" w14:paraId="33303755" w14:textId="77777777" w:rsidTr="006A19BB">
        <w:trPr>
          <w:trHeight w:val="288"/>
        </w:trPr>
        <w:tc>
          <w:tcPr>
            <w:tcW w:w="2093" w:type="dxa"/>
            <w:hideMark/>
          </w:tcPr>
          <w:p w14:paraId="26A7A058" w14:textId="77777777" w:rsidR="00F45CC9" w:rsidRPr="00F45CC9" w:rsidRDefault="00F45CC9" w:rsidP="00F45CC9">
            <w:pPr>
              <w:pStyle w:val="NormalIndent"/>
            </w:pPr>
            <w:r w:rsidRPr="00F45CC9">
              <w:t>31_IFX-UK</w:t>
            </w:r>
          </w:p>
        </w:tc>
        <w:tc>
          <w:tcPr>
            <w:tcW w:w="1559" w:type="dxa"/>
            <w:noWrap/>
            <w:hideMark/>
          </w:tcPr>
          <w:p w14:paraId="07BF2371" w14:textId="77777777" w:rsidR="00F45CC9" w:rsidRPr="00F45CC9" w:rsidRDefault="00F45CC9" w:rsidP="00F45CC9">
            <w:pPr>
              <w:pStyle w:val="NormalIndent"/>
            </w:pPr>
            <w:r w:rsidRPr="00F45CC9">
              <w:t>WP1_02</w:t>
            </w:r>
          </w:p>
        </w:tc>
        <w:tc>
          <w:tcPr>
            <w:tcW w:w="2248" w:type="dxa"/>
            <w:noWrap/>
            <w:hideMark/>
          </w:tcPr>
          <w:p w14:paraId="4ABF66DD" w14:textId="77777777" w:rsidR="00F45CC9" w:rsidRPr="00F45CC9" w:rsidRDefault="00F45CC9" w:rsidP="00F45CC9">
            <w:pPr>
              <w:pStyle w:val="NormalIndent"/>
              <w:jc w:val="right"/>
            </w:pPr>
            <w:r w:rsidRPr="00F45CC9">
              <w:t>0,2</w:t>
            </w:r>
          </w:p>
        </w:tc>
        <w:tc>
          <w:tcPr>
            <w:tcW w:w="1359" w:type="dxa"/>
            <w:noWrap/>
            <w:hideMark/>
          </w:tcPr>
          <w:p w14:paraId="2BDA0AB2" w14:textId="77777777" w:rsidR="00F45CC9" w:rsidRPr="00F45CC9" w:rsidRDefault="00F45CC9" w:rsidP="00F45CC9">
            <w:pPr>
              <w:pStyle w:val="NormalIndent"/>
              <w:jc w:val="right"/>
            </w:pPr>
            <w:r w:rsidRPr="00F45CC9">
              <w:t>0,2</w:t>
            </w:r>
          </w:p>
        </w:tc>
        <w:tc>
          <w:tcPr>
            <w:tcW w:w="1060" w:type="dxa"/>
            <w:noWrap/>
            <w:hideMark/>
          </w:tcPr>
          <w:p w14:paraId="66D92368" w14:textId="77777777" w:rsidR="00F45CC9" w:rsidRPr="00F45CC9" w:rsidRDefault="00F45CC9" w:rsidP="00F45CC9">
            <w:pPr>
              <w:pStyle w:val="NormalIndent"/>
            </w:pPr>
            <w:r w:rsidRPr="00F45CC9">
              <w:t>UK</w:t>
            </w:r>
          </w:p>
        </w:tc>
      </w:tr>
      <w:tr w:rsidR="00F45CC9" w:rsidRPr="00F45CC9" w14:paraId="46966037" w14:textId="77777777" w:rsidTr="006A19BB">
        <w:trPr>
          <w:trHeight w:val="288"/>
        </w:trPr>
        <w:tc>
          <w:tcPr>
            <w:tcW w:w="2093" w:type="dxa"/>
            <w:hideMark/>
          </w:tcPr>
          <w:p w14:paraId="5BC77698" w14:textId="77777777" w:rsidR="00F45CC9" w:rsidRPr="00F45CC9" w:rsidRDefault="00F45CC9" w:rsidP="00F45CC9">
            <w:pPr>
              <w:pStyle w:val="NormalIndent"/>
            </w:pPr>
            <w:r w:rsidRPr="00F45CC9">
              <w:t>31_IFX-UK</w:t>
            </w:r>
          </w:p>
        </w:tc>
        <w:tc>
          <w:tcPr>
            <w:tcW w:w="1559" w:type="dxa"/>
            <w:noWrap/>
            <w:hideMark/>
          </w:tcPr>
          <w:p w14:paraId="0E1D8056" w14:textId="77777777" w:rsidR="00F45CC9" w:rsidRPr="00F45CC9" w:rsidRDefault="00F45CC9" w:rsidP="00F45CC9">
            <w:pPr>
              <w:pStyle w:val="NormalIndent"/>
            </w:pPr>
            <w:r w:rsidRPr="00F45CC9">
              <w:t>WP3_03</w:t>
            </w:r>
          </w:p>
        </w:tc>
        <w:tc>
          <w:tcPr>
            <w:tcW w:w="2248" w:type="dxa"/>
            <w:noWrap/>
            <w:hideMark/>
          </w:tcPr>
          <w:p w14:paraId="1CD111ED" w14:textId="77777777" w:rsidR="00F45CC9" w:rsidRPr="00F45CC9" w:rsidRDefault="00F45CC9" w:rsidP="00F45CC9">
            <w:pPr>
              <w:pStyle w:val="NormalIndent"/>
              <w:jc w:val="right"/>
            </w:pPr>
            <w:r w:rsidRPr="00F45CC9">
              <w:t>5,2</w:t>
            </w:r>
          </w:p>
        </w:tc>
        <w:tc>
          <w:tcPr>
            <w:tcW w:w="1359" w:type="dxa"/>
            <w:noWrap/>
            <w:hideMark/>
          </w:tcPr>
          <w:p w14:paraId="1BA96ACC" w14:textId="77777777" w:rsidR="00F45CC9" w:rsidRPr="00F45CC9" w:rsidRDefault="00F45CC9" w:rsidP="00F45CC9">
            <w:pPr>
              <w:pStyle w:val="NormalIndent"/>
              <w:jc w:val="right"/>
            </w:pPr>
            <w:r w:rsidRPr="00F45CC9">
              <w:t>5,2</w:t>
            </w:r>
          </w:p>
        </w:tc>
        <w:tc>
          <w:tcPr>
            <w:tcW w:w="1060" w:type="dxa"/>
            <w:noWrap/>
            <w:hideMark/>
          </w:tcPr>
          <w:p w14:paraId="4D72C257" w14:textId="77777777" w:rsidR="00F45CC9" w:rsidRPr="00F45CC9" w:rsidRDefault="00F45CC9" w:rsidP="00F45CC9">
            <w:pPr>
              <w:pStyle w:val="NormalIndent"/>
            </w:pPr>
            <w:r w:rsidRPr="00F45CC9">
              <w:t>UK</w:t>
            </w:r>
          </w:p>
        </w:tc>
      </w:tr>
      <w:tr w:rsidR="00F45CC9" w:rsidRPr="00F45CC9" w14:paraId="6AA88E17" w14:textId="77777777" w:rsidTr="006A19BB">
        <w:trPr>
          <w:trHeight w:val="288"/>
        </w:trPr>
        <w:tc>
          <w:tcPr>
            <w:tcW w:w="2093" w:type="dxa"/>
            <w:hideMark/>
          </w:tcPr>
          <w:p w14:paraId="11F60B4E" w14:textId="77777777" w:rsidR="00F45CC9" w:rsidRPr="00F45CC9" w:rsidRDefault="00F45CC9" w:rsidP="00F45CC9">
            <w:pPr>
              <w:pStyle w:val="NormalIndent"/>
            </w:pPr>
            <w:r w:rsidRPr="00F45CC9">
              <w:lastRenderedPageBreak/>
              <w:t>31_IFX-UK</w:t>
            </w:r>
          </w:p>
        </w:tc>
        <w:tc>
          <w:tcPr>
            <w:tcW w:w="1559" w:type="dxa"/>
            <w:noWrap/>
            <w:hideMark/>
          </w:tcPr>
          <w:p w14:paraId="271C6357" w14:textId="77777777" w:rsidR="00F45CC9" w:rsidRPr="00F45CC9" w:rsidRDefault="00F45CC9" w:rsidP="00F45CC9">
            <w:pPr>
              <w:pStyle w:val="NormalIndent"/>
            </w:pPr>
            <w:r w:rsidRPr="00F45CC9">
              <w:t>WP6_04</w:t>
            </w:r>
          </w:p>
        </w:tc>
        <w:tc>
          <w:tcPr>
            <w:tcW w:w="2248" w:type="dxa"/>
            <w:noWrap/>
            <w:hideMark/>
          </w:tcPr>
          <w:p w14:paraId="071BB655" w14:textId="77777777" w:rsidR="00F45CC9" w:rsidRPr="00F45CC9" w:rsidRDefault="00F45CC9" w:rsidP="00F45CC9">
            <w:pPr>
              <w:pStyle w:val="NormalIndent"/>
              <w:jc w:val="right"/>
            </w:pPr>
            <w:r w:rsidRPr="00F45CC9">
              <w:t>9,4</w:t>
            </w:r>
          </w:p>
        </w:tc>
        <w:tc>
          <w:tcPr>
            <w:tcW w:w="1359" w:type="dxa"/>
            <w:noWrap/>
            <w:hideMark/>
          </w:tcPr>
          <w:p w14:paraId="4D2E976C" w14:textId="77777777" w:rsidR="00F45CC9" w:rsidRPr="00F45CC9" w:rsidRDefault="00F45CC9" w:rsidP="00F45CC9">
            <w:pPr>
              <w:pStyle w:val="NormalIndent"/>
              <w:jc w:val="right"/>
            </w:pPr>
            <w:r w:rsidRPr="00F45CC9">
              <w:t>9,7</w:t>
            </w:r>
          </w:p>
        </w:tc>
        <w:tc>
          <w:tcPr>
            <w:tcW w:w="1060" w:type="dxa"/>
            <w:noWrap/>
            <w:hideMark/>
          </w:tcPr>
          <w:p w14:paraId="0F73DB16" w14:textId="77777777" w:rsidR="00F45CC9" w:rsidRPr="00F45CC9" w:rsidRDefault="00F45CC9" w:rsidP="00F45CC9">
            <w:pPr>
              <w:pStyle w:val="NormalIndent"/>
            </w:pPr>
            <w:r w:rsidRPr="00F45CC9">
              <w:t>UK</w:t>
            </w:r>
          </w:p>
        </w:tc>
      </w:tr>
      <w:tr w:rsidR="00F45CC9" w:rsidRPr="00F45CC9" w14:paraId="48B3ED57" w14:textId="77777777" w:rsidTr="006A19BB">
        <w:trPr>
          <w:trHeight w:val="288"/>
        </w:trPr>
        <w:tc>
          <w:tcPr>
            <w:tcW w:w="2093" w:type="dxa"/>
            <w:hideMark/>
          </w:tcPr>
          <w:p w14:paraId="5F6003E9" w14:textId="77777777" w:rsidR="00F45CC9" w:rsidRPr="00F45CC9" w:rsidRDefault="00F45CC9" w:rsidP="00F45CC9">
            <w:pPr>
              <w:pStyle w:val="NormalIndent"/>
            </w:pPr>
            <w:r w:rsidRPr="00F45CC9">
              <w:t>31_IFX-UK</w:t>
            </w:r>
          </w:p>
        </w:tc>
        <w:tc>
          <w:tcPr>
            <w:tcW w:w="1559" w:type="dxa"/>
            <w:noWrap/>
            <w:hideMark/>
          </w:tcPr>
          <w:p w14:paraId="0182EFA5" w14:textId="77777777" w:rsidR="00F45CC9" w:rsidRPr="00F45CC9" w:rsidRDefault="00F45CC9" w:rsidP="00F45CC9">
            <w:pPr>
              <w:pStyle w:val="NormalIndent"/>
            </w:pPr>
            <w:r w:rsidRPr="00F45CC9">
              <w:t>WP6_05</w:t>
            </w:r>
          </w:p>
        </w:tc>
        <w:tc>
          <w:tcPr>
            <w:tcW w:w="2248" w:type="dxa"/>
            <w:noWrap/>
            <w:hideMark/>
          </w:tcPr>
          <w:p w14:paraId="173032EF" w14:textId="77777777" w:rsidR="00F45CC9" w:rsidRPr="00F45CC9" w:rsidRDefault="00F45CC9" w:rsidP="00F45CC9">
            <w:pPr>
              <w:pStyle w:val="NormalIndent"/>
              <w:jc w:val="right"/>
            </w:pPr>
            <w:r w:rsidRPr="00F45CC9">
              <w:t>2,6</w:t>
            </w:r>
          </w:p>
        </w:tc>
        <w:tc>
          <w:tcPr>
            <w:tcW w:w="1359" w:type="dxa"/>
            <w:noWrap/>
            <w:hideMark/>
          </w:tcPr>
          <w:p w14:paraId="2F1EB1D3" w14:textId="77777777" w:rsidR="00F45CC9" w:rsidRPr="00F45CC9" w:rsidRDefault="00F45CC9" w:rsidP="00F45CC9">
            <w:pPr>
              <w:pStyle w:val="NormalIndent"/>
              <w:jc w:val="right"/>
            </w:pPr>
            <w:r w:rsidRPr="00F45CC9">
              <w:t>2,6</w:t>
            </w:r>
          </w:p>
        </w:tc>
        <w:tc>
          <w:tcPr>
            <w:tcW w:w="1060" w:type="dxa"/>
            <w:noWrap/>
            <w:hideMark/>
          </w:tcPr>
          <w:p w14:paraId="4798B711" w14:textId="77777777" w:rsidR="00F45CC9" w:rsidRPr="00F45CC9" w:rsidRDefault="00F45CC9" w:rsidP="00F45CC9">
            <w:pPr>
              <w:pStyle w:val="NormalIndent"/>
            </w:pPr>
            <w:r w:rsidRPr="00F45CC9">
              <w:t>UK</w:t>
            </w:r>
          </w:p>
        </w:tc>
      </w:tr>
      <w:tr w:rsidR="00F45CC9" w:rsidRPr="00F45CC9" w14:paraId="3E53DC7F" w14:textId="77777777" w:rsidTr="006A19BB">
        <w:trPr>
          <w:trHeight w:val="288"/>
        </w:trPr>
        <w:tc>
          <w:tcPr>
            <w:tcW w:w="2093" w:type="dxa"/>
            <w:hideMark/>
          </w:tcPr>
          <w:p w14:paraId="39A502E4" w14:textId="77777777" w:rsidR="00F45CC9" w:rsidRPr="00F45CC9" w:rsidRDefault="00F45CC9" w:rsidP="00F45CC9">
            <w:pPr>
              <w:pStyle w:val="NormalIndent"/>
            </w:pPr>
            <w:r w:rsidRPr="00F45CC9">
              <w:t>31_IFX-UK</w:t>
            </w:r>
          </w:p>
        </w:tc>
        <w:tc>
          <w:tcPr>
            <w:tcW w:w="1559" w:type="dxa"/>
            <w:noWrap/>
            <w:hideMark/>
          </w:tcPr>
          <w:p w14:paraId="0A6CA7F8" w14:textId="77777777" w:rsidR="00F45CC9" w:rsidRPr="00F45CC9" w:rsidRDefault="00F45CC9" w:rsidP="00F45CC9">
            <w:pPr>
              <w:pStyle w:val="NormalIndent"/>
            </w:pPr>
            <w:r w:rsidRPr="00F45CC9">
              <w:t>WP6_12</w:t>
            </w:r>
          </w:p>
        </w:tc>
        <w:tc>
          <w:tcPr>
            <w:tcW w:w="2248" w:type="dxa"/>
            <w:noWrap/>
            <w:hideMark/>
          </w:tcPr>
          <w:p w14:paraId="05747EFC" w14:textId="77777777" w:rsidR="00F45CC9" w:rsidRPr="00F45CC9" w:rsidRDefault="00F45CC9" w:rsidP="00F45CC9">
            <w:pPr>
              <w:pStyle w:val="NormalIndent"/>
              <w:jc w:val="right"/>
            </w:pPr>
            <w:r w:rsidRPr="00F45CC9">
              <w:t>4,4</w:t>
            </w:r>
          </w:p>
        </w:tc>
        <w:tc>
          <w:tcPr>
            <w:tcW w:w="1359" w:type="dxa"/>
            <w:noWrap/>
            <w:hideMark/>
          </w:tcPr>
          <w:p w14:paraId="61382B43" w14:textId="77777777" w:rsidR="00F45CC9" w:rsidRPr="00F45CC9" w:rsidRDefault="00F45CC9" w:rsidP="00F45CC9">
            <w:pPr>
              <w:pStyle w:val="NormalIndent"/>
              <w:jc w:val="right"/>
            </w:pPr>
            <w:r w:rsidRPr="00F45CC9">
              <w:t>4,4</w:t>
            </w:r>
          </w:p>
        </w:tc>
        <w:tc>
          <w:tcPr>
            <w:tcW w:w="1060" w:type="dxa"/>
            <w:noWrap/>
            <w:hideMark/>
          </w:tcPr>
          <w:p w14:paraId="42E09F80" w14:textId="77777777" w:rsidR="00F45CC9" w:rsidRPr="00F45CC9" w:rsidRDefault="00F45CC9" w:rsidP="00F45CC9">
            <w:pPr>
              <w:pStyle w:val="NormalIndent"/>
            </w:pPr>
            <w:r w:rsidRPr="00F45CC9">
              <w:t>UK</w:t>
            </w:r>
          </w:p>
        </w:tc>
      </w:tr>
      <w:tr w:rsidR="00F45CC9" w:rsidRPr="00F45CC9" w14:paraId="68FB771C" w14:textId="77777777" w:rsidTr="006A19BB">
        <w:trPr>
          <w:trHeight w:val="288"/>
        </w:trPr>
        <w:tc>
          <w:tcPr>
            <w:tcW w:w="2093" w:type="dxa"/>
            <w:hideMark/>
          </w:tcPr>
          <w:p w14:paraId="323EDCAA" w14:textId="77777777" w:rsidR="00F45CC9" w:rsidRPr="00F45CC9" w:rsidRDefault="00F45CC9" w:rsidP="00F45CC9">
            <w:pPr>
              <w:pStyle w:val="NormalIndent"/>
            </w:pPr>
            <w:r w:rsidRPr="00F45CC9">
              <w:t>32_ITI</w:t>
            </w:r>
          </w:p>
        </w:tc>
        <w:tc>
          <w:tcPr>
            <w:tcW w:w="1559" w:type="dxa"/>
            <w:noWrap/>
            <w:hideMark/>
          </w:tcPr>
          <w:p w14:paraId="30A42825" w14:textId="77777777" w:rsidR="00F45CC9" w:rsidRPr="00F45CC9" w:rsidRDefault="00F45CC9" w:rsidP="00F45CC9">
            <w:pPr>
              <w:pStyle w:val="NormalIndent"/>
            </w:pPr>
            <w:r w:rsidRPr="00F45CC9">
              <w:t>WP1_02</w:t>
            </w:r>
          </w:p>
        </w:tc>
        <w:tc>
          <w:tcPr>
            <w:tcW w:w="2248" w:type="dxa"/>
            <w:noWrap/>
            <w:hideMark/>
          </w:tcPr>
          <w:p w14:paraId="24A4EABC" w14:textId="77777777" w:rsidR="00F45CC9" w:rsidRPr="00F45CC9" w:rsidRDefault="00F45CC9" w:rsidP="00F45CC9">
            <w:pPr>
              <w:pStyle w:val="NormalIndent"/>
              <w:jc w:val="right"/>
            </w:pPr>
            <w:r w:rsidRPr="00F45CC9">
              <w:t>0,5</w:t>
            </w:r>
          </w:p>
        </w:tc>
        <w:tc>
          <w:tcPr>
            <w:tcW w:w="1359" w:type="dxa"/>
            <w:noWrap/>
            <w:hideMark/>
          </w:tcPr>
          <w:p w14:paraId="65CDF939" w14:textId="77777777" w:rsidR="00F45CC9" w:rsidRPr="00F45CC9" w:rsidRDefault="00F45CC9" w:rsidP="00F45CC9">
            <w:pPr>
              <w:pStyle w:val="NormalIndent"/>
              <w:jc w:val="right"/>
            </w:pPr>
            <w:r w:rsidRPr="00F45CC9">
              <w:t>0,2</w:t>
            </w:r>
          </w:p>
        </w:tc>
        <w:tc>
          <w:tcPr>
            <w:tcW w:w="1060" w:type="dxa"/>
            <w:noWrap/>
            <w:hideMark/>
          </w:tcPr>
          <w:p w14:paraId="29DEF220" w14:textId="77777777" w:rsidR="00F45CC9" w:rsidRPr="00F45CC9" w:rsidRDefault="00F45CC9" w:rsidP="00F45CC9">
            <w:pPr>
              <w:pStyle w:val="NormalIndent"/>
            </w:pPr>
            <w:r w:rsidRPr="00F45CC9">
              <w:t>ES</w:t>
            </w:r>
          </w:p>
        </w:tc>
      </w:tr>
      <w:tr w:rsidR="00F45CC9" w:rsidRPr="00F45CC9" w14:paraId="6C6FC8BE" w14:textId="77777777" w:rsidTr="006A19BB">
        <w:trPr>
          <w:trHeight w:val="288"/>
        </w:trPr>
        <w:tc>
          <w:tcPr>
            <w:tcW w:w="2093" w:type="dxa"/>
            <w:hideMark/>
          </w:tcPr>
          <w:p w14:paraId="121563F0" w14:textId="77777777" w:rsidR="00F45CC9" w:rsidRPr="00F45CC9" w:rsidRDefault="00F45CC9" w:rsidP="00F45CC9">
            <w:pPr>
              <w:pStyle w:val="NormalIndent"/>
            </w:pPr>
            <w:r w:rsidRPr="00F45CC9">
              <w:t>32_ITI</w:t>
            </w:r>
          </w:p>
        </w:tc>
        <w:tc>
          <w:tcPr>
            <w:tcW w:w="1559" w:type="dxa"/>
            <w:noWrap/>
            <w:hideMark/>
          </w:tcPr>
          <w:p w14:paraId="59A79DD7" w14:textId="77777777" w:rsidR="00F45CC9" w:rsidRPr="00F45CC9" w:rsidRDefault="00F45CC9" w:rsidP="00F45CC9">
            <w:pPr>
              <w:pStyle w:val="NormalIndent"/>
            </w:pPr>
            <w:r w:rsidRPr="00F45CC9">
              <w:t>WP2_05</w:t>
            </w:r>
          </w:p>
        </w:tc>
        <w:tc>
          <w:tcPr>
            <w:tcW w:w="2248" w:type="dxa"/>
            <w:noWrap/>
            <w:hideMark/>
          </w:tcPr>
          <w:p w14:paraId="0E5F2F07" w14:textId="77777777" w:rsidR="00F45CC9" w:rsidRPr="00F45CC9" w:rsidRDefault="00F45CC9" w:rsidP="00F45CC9">
            <w:pPr>
              <w:pStyle w:val="NormalIndent"/>
              <w:jc w:val="right"/>
            </w:pPr>
            <w:r w:rsidRPr="00F45CC9">
              <w:t>2,5</w:t>
            </w:r>
          </w:p>
        </w:tc>
        <w:tc>
          <w:tcPr>
            <w:tcW w:w="1359" w:type="dxa"/>
            <w:noWrap/>
            <w:hideMark/>
          </w:tcPr>
          <w:p w14:paraId="749BE4EC" w14:textId="77777777" w:rsidR="00F45CC9" w:rsidRPr="00F45CC9" w:rsidRDefault="00F45CC9" w:rsidP="00F45CC9">
            <w:pPr>
              <w:pStyle w:val="NormalIndent"/>
              <w:jc w:val="right"/>
            </w:pPr>
            <w:r w:rsidRPr="00F45CC9">
              <w:t>2,5</w:t>
            </w:r>
          </w:p>
        </w:tc>
        <w:tc>
          <w:tcPr>
            <w:tcW w:w="1060" w:type="dxa"/>
            <w:noWrap/>
            <w:hideMark/>
          </w:tcPr>
          <w:p w14:paraId="1BAA3995" w14:textId="77777777" w:rsidR="00F45CC9" w:rsidRPr="00F45CC9" w:rsidRDefault="00F45CC9" w:rsidP="00F45CC9">
            <w:pPr>
              <w:pStyle w:val="NormalIndent"/>
            </w:pPr>
            <w:r w:rsidRPr="00F45CC9">
              <w:t>ES</w:t>
            </w:r>
          </w:p>
        </w:tc>
      </w:tr>
      <w:tr w:rsidR="00F45CC9" w:rsidRPr="00F45CC9" w14:paraId="6FA2FC67" w14:textId="77777777" w:rsidTr="006A19BB">
        <w:trPr>
          <w:trHeight w:val="288"/>
        </w:trPr>
        <w:tc>
          <w:tcPr>
            <w:tcW w:w="2093" w:type="dxa"/>
            <w:hideMark/>
          </w:tcPr>
          <w:p w14:paraId="17750308" w14:textId="77777777" w:rsidR="00F45CC9" w:rsidRPr="00F45CC9" w:rsidRDefault="00F45CC9" w:rsidP="00F45CC9">
            <w:pPr>
              <w:pStyle w:val="NormalIndent"/>
            </w:pPr>
            <w:r w:rsidRPr="00F45CC9">
              <w:t>32_ITI</w:t>
            </w:r>
          </w:p>
        </w:tc>
        <w:tc>
          <w:tcPr>
            <w:tcW w:w="1559" w:type="dxa"/>
            <w:noWrap/>
            <w:hideMark/>
          </w:tcPr>
          <w:p w14:paraId="7F0213DB" w14:textId="77777777" w:rsidR="00F45CC9" w:rsidRPr="00F45CC9" w:rsidRDefault="00F45CC9" w:rsidP="00F45CC9">
            <w:pPr>
              <w:pStyle w:val="NormalIndent"/>
            </w:pPr>
            <w:r w:rsidRPr="00F45CC9">
              <w:t>WP4_06</w:t>
            </w:r>
          </w:p>
        </w:tc>
        <w:tc>
          <w:tcPr>
            <w:tcW w:w="2248" w:type="dxa"/>
            <w:noWrap/>
            <w:hideMark/>
          </w:tcPr>
          <w:p w14:paraId="0DC0C37B" w14:textId="77777777" w:rsidR="00F45CC9" w:rsidRPr="00F45CC9" w:rsidRDefault="00F45CC9" w:rsidP="00F45CC9">
            <w:pPr>
              <w:pStyle w:val="NormalIndent"/>
              <w:jc w:val="right"/>
            </w:pPr>
            <w:r w:rsidRPr="00F45CC9">
              <w:t>9,5</w:t>
            </w:r>
          </w:p>
        </w:tc>
        <w:tc>
          <w:tcPr>
            <w:tcW w:w="1359" w:type="dxa"/>
            <w:noWrap/>
            <w:hideMark/>
          </w:tcPr>
          <w:p w14:paraId="3717F005" w14:textId="77777777" w:rsidR="00F45CC9" w:rsidRPr="00F45CC9" w:rsidRDefault="00F45CC9" w:rsidP="00F45CC9">
            <w:pPr>
              <w:pStyle w:val="NormalIndent"/>
              <w:jc w:val="right"/>
            </w:pPr>
            <w:r w:rsidRPr="00F45CC9">
              <w:t>9,98</w:t>
            </w:r>
          </w:p>
        </w:tc>
        <w:tc>
          <w:tcPr>
            <w:tcW w:w="1060" w:type="dxa"/>
            <w:noWrap/>
            <w:hideMark/>
          </w:tcPr>
          <w:p w14:paraId="2C5FBB58" w14:textId="77777777" w:rsidR="00F45CC9" w:rsidRPr="00F45CC9" w:rsidRDefault="00F45CC9" w:rsidP="00F45CC9">
            <w:pPr>
              <w:pStyle w:val="NormalIndent"/>
            </w:pPr>
            <w:r w:rsidRPr="00F45CC9">
              <w:t>ES</w:t>
            </w:r>
          </w:p>
        </w:tc>
      </w:tr>
      <w:tr w:rsidR="00F45CC9" w:rsidRPr="00F45CC9" w14:paraId="48548BE0" w14:textId="77777777" w:rsidTr="006A19BB">
        <w:trPr>
          <w:trHeight w:val="288"/>
        </w:trPr>
        <w:tc>
          <w:tcPr>
            <w:tcW w:w="2093" w:type="dxa"/>
            <w:hideMark/>
          </w:tcPr>
          <w:p w14:paraId="5AB9E8AA" w14:textId="77777777" w:rsidR="00F45CC9" w:rsidRPr="00F45CC9" w:rsidRDefault="00F45CC9" w:rsidP="00F45CC9">
            <w:pPr>
              <w:pStyle w:val="NormalIndent"/>
            </w:pPr>
            <w:r w:rsidRPr="00F45CC9">
              <w:t>32_ITI</w:t>
            </w:r>
          </w:p>
        </w:tc>
        <w:tc>
          <w:tcPr>
            <w:tcW w:w="1559" w:type="dxa"/>
            <w:noWrap/>
            <w:hideMark/>
          </w:tcPr>
          <w:p w14:paraId="291F9528" w14:textId="77777777" w:rsidR="00F45CC9" w:rsidRPr="00F45CC9" w:rsidRDefault="00F45CC9" w:rsidP="00F45CC9">
            <w:pPr>
              <w:pStyle w:val="NormalIndent"/>
            </w:pPr>
            <w:r w:rsidRPr="00F45CC9">
              <w:t>WP4_07</w:t>
            </w:r>
          </w:p>
        </w:tc>
        <w:tc>
          <w:tcPr>
            <w:tcW w:w="2248" w:type="dxa"/>
            <w:noWrap/>
            <w:hideMark/>
          </w:tcPr>
          <w:p w14:paraId="3BA9D960" w14:textId="77777777" w:rsidR="00F45CC9" w:rsidRPr="00F45CC9" w:rsidRDefault="00F45CC9" w:rsidP="00F45CC9">
            <w:pPr>
              <w:pStyle w:val="NormalIndent"/>
              <w:jc w:val="right"/>
            </w:pPr>
            <w:r w:rsidRPr="00F45CC9">
              <w:t>4</w:t>
            </w:r>
          </w:p>
        </w:tc>
        <w:tc>
          <w:tcPr>
            <w:tcW w:w="1359" w:type="dxa"/>
            <w:noWrap/>
            <w:hideMark/>
          </w:tcPr>
          <w:p w14:paraId="7E051A67" w14:textId="77777777" w:rsidR="00F45CC9" w:rsidRPr="00F45CC9" w:rsidRDefault="00F45CC9" w:rsidP="00F45CC9">
            <w:pPr>
              <w:pStyle w:val="NormalIndent"/>
              <w:jc w:val="right"/>
            </w:pPr>
            <w:r w:rsidRPr="00F45CC9">
              <w:t>2,45</w:t>
            </w:r>
          </w:p>
        </w:tc>
        <w:tc>
          <w:tcPr>
            <w:tcW w:w="1060" w:type="dxa"/>
            <w:noWrap/>
            <w:hideMark/>
          </w:tcPr>
          <w:p w14:paraId="24D2DC27" w14:textId="77777777" w:rsidR="00F45CC9" w:rsidRPr="00F45CC9" w:rsidRDefault="00F45CC9" w:rsidP="00F45CC9">
            <w:pPr>
              <w:pStyle w:val="NormalIndent"/>
            </w:pPr>
            <w:r w:rsidRPr="00F45CC9">
              <w:t>ES</w:t>
            </w:r>
          </w:p>
        </w:tc>
      </w:tr>
      <w:tr w:rsidR="00F45CC9" w:rsidRPr="00F45CC9" w14:paraId="5530C144" w14:textId="77777777" w:rsidTr="006A19BB">
        <w:trPr>
          <w:trHeight w:val="288"/>
        </w:trPr>
        <w:tc>
          <w:tcPr>
            <w:tcW w:w="2093" w:type="dxa"/>
            <w:hideMark/>
          </w:tcPr>
          <w:p w14:paraId="6E86E3B1" w14:textId="77777777" w:rsidR="00F45CC9" w:rsidRPr="00F45CC9" w:rsidRDefault="00F45CC9" w:rsidP="00F45CC9">
            <w:pPr>
              <w:pStyle w:val="NormalIndent"/>
            </w:pPr>
            <w:r w:rsidRPr="00F45CC9">
              <w:t>32_ITI</w:t>
            </w:r>
          </w:p>
        </w:tc>
        <w:tc>
          <w:tcPr>
            <w:tcW w:w="1559" w:type="dxa"/>
            <w:noWrap/>
            <w:hideMark/>
          </w:tcPr>
          <w:p w14:paraId="47D9FCE7" w14:textId="77777777" w:rsidR="00F45CC9" w:rsidRPr="00F45CC9" w:rsidRDefault="00F45CC9" w:rsidP="00F45CC9">
            <w:pPr>
              <w:pStyle w:val="NormalIndent"/>
            </w:pPr>
            <w:r w:rsidRPr="00F45CC9">
              <w:t>WP6_01</w:t>
            </w:r>
          </w:p>
        </w:tc>
        <w:tc>
          <w:tcPr>
            <w:tcW w:w="2248" w:type="dxa"/>
            <w:noWrap/>
            <w:hideMark/>
          </w:tcPr>
          <w:p w14:paraId="10C810A6" w14:textId="77777777" w:rsidR="00F45CC9" w:rsidRPr="00F45CC9" w:rsidRDefault="00F45CC9" w:rsidP="00F45CC9">
            <w:pPr>
              <w:pStyle w:val="NormalIndent"/>
              <w:jc w:val="right"/>
            </w:pPr>
            <w:r w:rsidRPr="00F45CC9">
              <w:t>10,5</w:t>
            </w:r>
          </w:p>
        </w:tc>
        <w:tc>
          <w:tcPr>
            <w:tcW w:w="1359" w:type="dxa"/>
            <w:noWrap/>
            <w:hideMark/>
          </w:tcPr>
          <w:p w14:paraId="663364E7" w14:textId="77777777" w:rsidR="00F45CC9" w:rsidRPr="00F45CC9" w:rsidRDefault="00F45CC9" w:rsidP="00F45CC9">
            <w:pPr>
              <w:pStyle w:val="NormalIndent"/>
              <w:jc w:val="right"/>
            </w:pPr>
            <w:r w:rsidRPr="00F45CC9">
              <w:t>8,8</w:t>
            </w:r>
          </w:p>
        </w:tc>
        <w:tc>
          <w:tcPr>
            <w:tcW w:w="1060" w:type="dxa"/>
            <w:noWrap/>
            <w:hideMark/>
          </w:tcPr>
          <w:p w14:paraId="5CB2DF63" w14:textId="77777777" w:rsidR="00F45CC9" w:rsidRPr="00F45CC9" w:rsidRDefault="00F45CC9" w:rsidP="00F45CC9">
            <w:pPr>
              <w:pStyle w:val="NormalIndent"/>
            </w:pPr>
            <w:r w:rsidRPr="00F45CC9">
              <w:t>ES</w:t>
            </w:r>
          </w:p>
        </w:tc>
      </w:tr>
      <w:tr w:rsidR="00F45CC9" w:rsidRPr="00F45CC9" w14:paraId="6686BC2C" w14:textId="77777777" w:rsidTr="006A19BB">
        <w:trPr>
          <w:trHeight w:val="288"/>
        </w:trPr>
        <w:tc>
          <w:tcPr>
            <w:tcW w:w="2093" w:type="dxa"/>
            <w:hideMark/>
          </w:tcPr>
          <w:p w14:paraId="4A73218C" w14:textId="77777777" w:rsidR="00F45CC9" w:rsidRPr="00F45CC9" w:rsidRDefault="00F45CC9" w:rsidP="00F45CC9">
            <w:pPr>
              <w:pStyle w:val="NormalIndent"/>
            </w:pPr>
            <w:r w:rsidRPr="00F45CC9">
              <w:t>32_ITI</w:t>
            </w:r>
          </w:p>
        </w:tc>
        <w:tc>
          <w:tcPr>
            <w:tcW w:w="1559" w:type="dxa"/>
            <w:noWrap/>
            <w:hideMark/>
          </w:tcPr>
          <w:p w14:paraId="3DDADB84" w14:textId="77777777" w:rsidR="00F45CC9" w:rsidRPr="00F45CC9" w:rsidRDefault="00F45CC9" w:rsidP="00F45CC9">
            <w:pPr>
              <w:pStyle w:val="NormalIndent"/>
            </w:pPr>
            <w:r w:rsidRPr="00F45CC9">
              <w:t>WP6_02</w:t>
            </w:r>
          </w:p>
        </w:tc>
        <w:tc>
          <w:tcPr>
            <w:tcW w:w="2248" w:type="dxa"/>
            <w:noWrap/>
            <w:hideMark/>
          </w:tcPr>
          <w:p w14:paraId="102420C3" w14:textId="77777777" w:rsidR="00F45CC9" w:rsidRPr="00F45CC9" w:rsidRDefault="00F45CC9" w:rsidP="00F45CC9">
            <w:pPr>
              <w:pStyle w:val="NormalIndent"/>
              <w:jc w:val="right"/>
            </w:pPr>
            <w:r w:rsidRPr="00F45CC9">
              <w:t>6,5</w:t>
            </w:r>
          </w:p>
        </w:tc>
        <w:tc>
          <w:tcPr>
            <w:tcW w:w="1359" w:type="dxa"/>
            <w:noWrap/>
            <w:hideMark/>
          </w:tcPr>
          <w:p w14:paraId="55098918" w14:textId="77777777" w:rsidR="00F45CC9" w:rsidRPr="00F45CC9" w:rsidRDefault="00F45CC9" w:rsidP="00F45CC9">
            <w:pPr>
              <w:pStyle w:val="NormalIndent"/>
              <w:jc w:val="right"/>
            </w:pPr>
            <w:r w:rsidRPr="00F45CC9">
              <w:t>12,2</w:t>
            </w:r>
          </w:p>
        </w:tc>
        <w:tc>
          <w:tcPr>
            <w:tcW w:w="1060" w:type="dxa"/>
            <w:noWrap/>
            <w:hideMark/>
          </w:tcPr>
          <w:p w14:paraId="69DD36A8" w14:textId="77777777" w:rsidR="00F45CC9" w:rsidRPr="00F45CC9" w:rsidRDefault="00F45CC9" w:rsidP="00F45CC9">
            <w:pPr>
              <w:pStyle w:val="NormalIndent"/>
            </w:pPr>
            <w:r w:rsidRPr="00F45CC9">
              <w:t>ES</w:t>
            </w:r>
          </w:p>
        </w:tc>
      </w:tr>
      <w:tr w:rsidR="00F45CC9" w:rsidRPr="00F45CC9" w14:paraId="76FEC20F" w14:textId="77777777" w:rsidTr="006A19BB">
        <w:trPr>
          <w:trHeight w:val="288"/>
        </w:trPr>
        <w:tc>
          <w:tcPr>
            <w:tcW w:w="2093" w:type="dxa"/>
            <w:hideMark/>
          </w:tcPr>
          <w:p w14:paraId="59EDC876" w14:textId="77777777" w:rsidR="00F45CC9" w:rsidRPr="00F45CC9" w:rsidRDefault="00F45CC9" w:rsidP="00F45CC9">
            <w:pPr>
              <w:pStyle w:val="NormalIndent"/>
            </w:pPr>
            <w:r w:rsidRPr="00F45CC9">
              <w:t>32_ITI</w:t>
            </w:r>
          </w:p>
        </w:tc>
        <w:tc>
          <w:tcPr>
            <w:tcW w:w="1559" w:type="dxa"/>
            <w:noWrap/>
            <w:hideMark/>
          </w:tcPr>
          <w:p w14:paraId="123046F7" w14:textId="77777777" w:rsidR="00F45CC9" w:rsidRPr="00F45CC9" w:rsidRDefault="00F45CC9" w:rsidP="00F45CC9">
            <w:pPr>
              <w:pStyle w:val="NormalIndent"/>
            </w:pPr>
            <w:r w:rsidRPr="00F45CC9">
              <w:t>WP6_03</w:t>
            </w:r>
          </w:p>
        </w:tc>
        <w:tc>
          <w:tcPr>
            <w:tcW w:w="2248" w:type="dxa"/>
            <w:noWrap/>
            <w:hideMark/>
          </w:tcPr>
          <w:p w14:paraId="611F1B04" w14:textId="77777777" w:rsidR="00F45CC9" w:rsidRPr="00F45CC9" w:rsidRDefault="00F45CC9" w:rsidP="00F45CC9">
            <w:pPr>
              <w:pStyle w:val="NormalIndent"/>
              <w:jc w:val="right"/>
            </w:pPr>
            <w:r w:rsidRPr="00F45CC9">
              <w:t>18</w:t>
            </w:r>
          </w:p>
        </w:tc>
        <w:tc>
          <w:tcPr>
            <w:tcW w:w="1359" w:type="dxa"/>
            <w:noWrap/>
            <w:hideMark/>
          </w:tcPr>
          <w:p w14:paraId="015C4585" w14:textId="77777777" w:rsidR="00F45CC9" w:rsidRPr="00F45CC9" w:rsidRDefault="00F45CC9" w:rsidP="00F45CC9">
            <w:pPr>
              <w:pStyle w:val="NormalIndent"/>
              <w:jc w:val="right"/>
            </w:pPr>
            <w:r w:rsidRPr="00F45CC9">
              <w:t>19,1</w:t>
            </w:r>
          </w:p>
        </w:tc>
        <w:tc>
          <w:tcPr>
            <w:tcW w:w="1060" w:type="dxa"/>
            <w:noWrap/>
            <w:hideMark/>
          </w:tcPr>
          <w:p w14:paraId="4BE3A35B" w14:textId="77777777" w:rsidR="00F45CC9" w:rsidRPr="00F45CC9" w:rsidRDefault="00F45CC9" w:rsidP="00F45CC9">
            <w:pPr>
              <w:pStyle w:val="NormalIndent"/>
            </w:pPr>
            <w:r w:rsidRPr="00F45CC9">
              <w:t>ES</w:t>
            </w:r>
          </w:p>
        </w:tc>
      </w:tr>
      <w:tr w:rsidR="00F45CC9" w:rsidRPr="00F45CC9" w14:paraId="1ECB5396" w14:textId="77777777" w:rsidTr="006A19BB">
        <w:trPr>
          <w:trHeight w:val="288"/>
        </w:trPr>
        <w:tc>
          <w:tcPr>
            <w:tcW w:w="2093" w:type="dxa"/>
            <w:hideMark/>
          </w:tcPr>
          <w:p w14:paraId="2667A340" w14:textId="77777777" w:rsidR="00F45CC9" w:rsidRPr="00F45CC9" w:rsidRDefault="00F45CC9" w:rsidP="00F45CC9">
            <w:pPr>
              <w:pStyle w:val="NormalIndent"/>
            </w:pPr>
            <w:r w:rsidRPr="00F45CC9">
              <w:t>32_ITI</w:t>
            </w:r>
          </w:p>
        </w:tc>
        <w:tc>
          <w:tcPr>
            <w:tcW w:w="1559" w:type="dxa"/>
            <w:noWrap/>
            <w:hideMark/>
          </w:tcPr>
          <w:p w14:paraId="70EE9401" w14:textId="77777777" w:rsidR="00F45CC9" w:rsidRPr="00F45CC9" w:rsidRDefault="00F45CC9" w:rsidP="00F45CC9">
            <w:pPr>
              <w:pStyle w:val="NormalIndent"/>
            </w:pPr>
            <w:r w:rsidRPr="00F45CC9">
              <w:t>WP6_06</w:t>
            </w:r>
          </w:p>
        </w:tc>
        <w:tc>
          <w:tcPr>
            <w:tcW w:w="2248" w:type="dxa"/>
            <w:noWrap/>
            <w:hideMark/>
          </w:tcPr>
          <w:p w14:paraId="0BB0EEB1" w14:textId="77777777" w:rsidR="00F45CC9" w:rsidRPr="00F45CC9" w:rsidRDefault="00F45CC9" w:rsidP="00F45CC9">
            <w:pPr>
              <w:pStyle w:val="NormalIndent"/>
              <w:jc w:val="right"/>
            </w:pPr>
            <w:r w:rsidRPr="00F45CC9">
              <w:t>7</w:t>
            </w:r>
          </w:p>
        </w:tc>
        <w:tc>
          <w:tcPr>
            <w:tcW w:w="1359" w:type="dxa"/>
            <w:noWrap/>
            <w:hideMark/>
          </w:tcPr>
          <w:p w14:paraId="1DC1A73D" w14:textId="77777777" w:rsidR="00F45CC9" w:rsidRPr="00F45CC9" w:rsidRDefault="00F45CC9" w:rsidP="00F45CC9">
            <w:pPr>
              <w:pStyle w:val="NormalIndent"/>
              <w:jc w:val="right"/>
            </w:pPr>
            <w:r w:rsidRPr="00F45CC9">
              <w:t>6,1</w:t>
            </w:r>
          </w:p>
        </w:tc>
        <w:tc>
          <w:tcPr>
            <w:tcW w:w="1060" w:type="dxa"/>
            <w:noWrap/>
            <w:hideMark/>
          </w:tcPr>
          <w:p w14:paraId="293985B6" w14:textId="77777777" w:rsidR="00F45CC9" w:rsidRPr="00F45CC9" w:rsidRDefault="00F45CC9" w:rsidP="00F45CC9">
            <w:pPr>
              <w:pStyle w:val="NormalIndent"/>
            </w:pPr>
            <w:r w:rsidRPr="00F45CC9">
              <w:t>ES</w:t>
            </w:r>
          </w:p>
        </w:tc>
      </w:tr>
      <w:tr w:rsidR="00F45CC9" w:rsidRPr="00F45CC9" w14:paraId="704733D3" w14:textId="77777777" w:rsidTr="006A19BB">
        <w:trPr>
          <w:trHeight w:val="288"/>
        </w:trPr>
        <w:tc>
          <w:tcPr>
            <w:tcW w:w="2093" w:type="dxa"/>
            <w:hideMark/>
          </w:tcPr>
          <w:p w14:paraId="79526B5E" w14:textId="77777777" w:rsidR="00F45CC9" w:rsidRPr="00F45CC9" w:rsidRDefault="00F45CC9" w:rsidP="00F45CC9">
            <w:pPr>
              <w:pStyle w:val="NormalIndent"/>
            </w:pPr>
            <w:r w:rsidRPr="00F45CC9">
              <w:t>32_ITI</w:t>
            </w:r>
          </w:p>
        </w:tc>
        <w:tc>
          <w:tcPr>
            <w:tcW w:w="1559" w:type="dxa"/>
            <w:noWrap/>
            <w:hideMark/>
          </w:tcPr>
          <w:p w14:paraId="69EDF918" w14:textId="77777777" w:rsidR="00F45CC9" w:rsidRPr="00F45CC9" w:rsidRDefault="00F45CC9" w:rsidP="00F45CC9">
            <w:pPr>
              <w:pStyle w:val="NormalIndent"/>
            </w:pPr>
            <w:r w:rsidRPr="00F45CC9">
              <w:t>WP6_08</w:t>
            </w:r>
          </w:p>
        </w:tc>
        <w:tc>
          <w:tcPr>
            <w:tcW w:w="2248" w:type="dxa"/>
            <w:noWrap/>
            <w:hideMark/>
          </w:tcPr>
          <w:p w14:paraId="697A08F9" w14:textId="77777777" w:rsidR="00F45CC9" w:rsidRPr="00F45CC9" w:rsidRDefault="00F45CC9" w:rsidP="00F45CC9">
            <w:pPr>
              <w:pStyle w:val="NormalIndent"/>
              <w:jc w:val="right"/>
            </w:pPr>
            <w:r w:rsidRPr="00F45CC9">
              <w:t>7</w:t>
            </w:r>
          </w:p>
        </w:tc>
        <w:tc>
          <w:tcPr>
            <w:tcW w:w="1359" w:type="dxa"/>
            <w:noWrap/>
            <w:hideMark/>
          </w:tcPr>
          <w:p w14:paraId="09B730F2" w14:textId="77777777" w:rsidR="00F45CC9" w:rsidRPr="00F45CC9" w:rsidRDefault="00F45CC9" w:rsidP="00F45CC9">
            <w:pPr>
              <w:pStyle w:val="NormalIndent"/>
              <w:jc w:val="right"/>
            </w:pPr>
            <w:r w:rsidRPr="00F45CC9">
              <w:t>6</w:t>
            </w:r>
          </w:p>
        </w:tc>
        <w:tc>
          <w:tcPr>
            <w:tcW w:w="1060" w:type="dxa"/>
            <w:noWrap/>
            <w:hideMark/>
          </w:tcPr>
          <w:p w14:paraId="53DD6A63" w14:textId="77777777" w:rsidR="00F45CC9" w:rsidRPr="00F45CC9" w:rsidRDefault="00F45CC9" w:rsidP="00F45CC9">
            <w:pPr>
              <w:pStyle w:val="NormalIndent"/>
            </w:pPr>
            <w:r w:rsidRPr="00F45CC9">
              <w:t>ES</w:t>
            </w:r>
          </w:p>
        </w:tc>
      </w:tr>
      <w:tr w:rsidR="00F45CC9" w:rsidRPr="00F45CC9" w14:paraId="0861B11C" w14:textId="77777777" w:rsidTr="006A19BB">
        <w:trPr>
          <w:trHeight w:val="288"/>
        </w:trPr>
        <w:tc>
          <w:tcPr>
            <w:tcW w:w="2093" w:type="dxa"/>
            <w:hideMark/>
          </w:tcPr>
          <w:p w14:paraId="769C1A03" w14:textId="77777777" w:rsidR="00F45CC9" w:rsidRPr="00F45CC9" w:rsidRDefault="00F45CC9" w:rsidP="00F45CC9">
            <w:pPr>
              <w:pStyle w:val="NormalIndent"/>
            </w:pPr>
            <w:r w:rsidRPr="00F45CC9">
              <w:t>33_ITKE</w:t>
            </w:r>
          </w:p>
        </w:tc>
        <w:tc>
          <w:tcPr>
            <w:tcW w:w="1559" w:type="dxa"/>
            <w:noWrap/>
            <w:hideMark/>
          </w:tcPr>
          <w:p w14:paraId="5D9EE8BD" w14:textId="77777777" w:rsidR="00F45CC9" w:rsidRPr="00F45CC9" w:rsidRDefault="00F45CC9" w:rsidP="00F45CC9">
            <w:pPr>
              <w:pStyle w:val="NormalIndent"/>
            </w:pPr>
            <w:r w:rsidRPr="00F45CC9">
              <w:t>WP3_02</w:t>
            </w:r>
          </w:p>
        </w:tc>
        <w:tc>
          <w:tcPr>
            <w:tcW w:w="2248" w:type="dxa"/>
            <w:noWrap/>
            <w:hideMark/>
          </w:tcPr>
          <w:p w14:paraId="34537A0B" w14:textId="77777777" w:rsidR="00F45CC9" w:rsidRPr="00F45CC9" w:rsidRDefault="00F45CC9" w:rsidP="00F45CC9">
            <w:pPr>
              <w:pStyle w:val="NormalIndent"/>
              <w:jc w:val="right"/>
            </w:pPr>
            <w:r w:rsidRPr="00F45CC9">
              <w:t>11,9</w:t>
            </w:r>
          </w:p>
        </w:tc>
        <w:tc>
          <w:tcPr>
            <w:tcW w:w="1359" w:type="dxa"/>
            <w:noWrap/>
            <w:hideMark/>
          </w:tcPr>
          <w:p w14:paraId="017DDA9B" w14:textId="77777777" w:rsidR="00F45CC9" w:rsidRPr="00F45CC9" w:rsidRDefault="00F45CC9" w:rsidP="00F45CC9">
            <w:pPr>
              <w:pStyle w:val="NormalIndent"/>
              <w:jc w:val="right"/>
            </w:pPr>
            <w:r w:rsidRPr="00F45CC9">
              <w:t>9,7</w:t>
            </w:r>
          </w:p>
        </w:tc>
        <w:tc>
          <w:tcPr>
            <w:tcW w:w="1060" w:type="dxa"/>
            <w:noWrap/>
            <w:hideMark/>
          </w:tcPr>
          <w:p w14:paraId="54382148" w14:textId="77777777" w:rsidR="00F45CC9" w:rsidRPr="00F45CC9" w:rsidRDefault="00F45CC9" w:rsidP="00F45CC9">
            <w:pPr>
              <w:pStyle w:val="NormalIndent"/>
            </w:pPr>
            <w:r w:rsidRPr="00F45CC9">
              <w:t>DE</w:t>
            </w:r>
          </w:p>
        </w:tc>
      </w:tr>
      <w:tr w:rsidR="00F45CC9" w:rsidRPr="00F45CC9" w14:paraId="4C314F0B" w14:textId="77777777" w:rsidTr="006A19BB">
        <w:trPr>
          <w:trHeight w:val="288"/>
        </w:trPr>
        <w:tc>
          <w:tcPr>
            <w:tcW w:w="2093" w:type="dxa"/>
            <w:hideMark/>
          </w:tcPr>
          <w:p w14:paraId="26D437F8" w14:textId="77777777" w:rsidR="00F45CC9" w:rsidRPr="00F45CC9" w:rsidRDefault="00F45CC9" w:rsidP="00F45CC9">
            <w:pPr>
              <w:pStyle w:val="NormalIndent"/>
            </w:pPr>
            <w:r w:rsidRPr="00F45CC9">
              <w:t>33_ITKE</w:t>
            </w:r>
          </w:p>
        </w:tc>
        <w:tc>
          <w:tcPr>
            <w:tcW w:w="1559" w:type="dxa"/>
            <w:noWrap/>
            <w:hideMark/>
          </w:tcPr>
          <w:p w14:paraId="3673F2CC" w14:textId="77777777" w:rsidR="00F45CC9" w:rsidRPr="00F45CC9" w:rsidRDefault="00F45CC9" w:rsidP="00F45CC9">
            <w:pPr>
              <w:pStyle w:val="NormalIndent"/>
            </w:pPr>
            <w:r w:rsidRPr="00F45CC9">
              <w:t>WP6_03</w:t>
            </w:r>
          </w:p>
        </w:tc>
        <w:tc>
          <w:tcPr>
            <w:tcW w:w="2248" w:type="dxa"/>
            <w:noWrap/>
            <w:hideMark/>
          </w:tcPr>
          <w:p w14:paraId="19363D73" w14:textId="77777777" w:rsidR="00F45CC9" w:rsidRPr="00F45CC9" w:rsidRDefault="00F45CC9" w:rsidP="00F45CC9">
            <w:pPr>
              <w:pStyle w:val="NormalIndent"/>
              <w:jc w:val="right"/>
            </w:pPr>
            <w:r w:rsidRPr="00F45CC9">
              <w:t>2,6</w:t>
            </w:r>
          </w:p>
        </w:tc>
        <w:tc>
          <w:tcPr>
            <w:tcW w:w="1359" w:type="dxa"/>
            <w:noWrap/>
            <w:hideMark/>
          </w:tcPr>
          <w:p w14:paraId="50E0273D" w14:textId="77777777" w:rsidR="00F45CC9" w:rsidRPr="00F45CC9" w:rsidRDefault="00F45CC9" w:rsidP="00F45CC9">
            <w:pPr>
              <w:pStyle w:val="NormalIndent"/>
              <w:jc w:val="right"/>
            </w:pPr>
            <w:r w:rsidRPr="00F45CC9">
              <w:t>2,1</w:t>
            </w:r>
          </w:p>
        </w:tc>
        <w:tc>
          <w:tcPr>
            <w:tcW w:w="1060" w:type="dxa"/>
            <w:noWrap/>
            <w:hideMark/>
          </w:tcPr>
          <w:p w14:paraId="424E2D6C" w14:textId="77777777" w:rsidR="00F45CC9" w:rsidRPr="00F45CC9" w:rsidRDefault="00F45CC9" w:rsidP="00F45CC9">
            <w:pPr>
              <w:pStyle w:val="NormalIndent"/>
            </w:pPr>
            <w:r w:rsidRPr="00F45CC9">
              <w:t>DE</w:t>
            </w:r>
          </w:p>
        </w:tc>
      </w:tr>
      <w:tr w:rsidR="00F45CC9" w:rsidRPr="00F45CC9" w14:paraId="359D64DF" w14:textId="77777777" w:rsidTr="006A19BB">
        <w:trPr>
          <w:trHeight w:val="288"/>
        </w:trPr>
        <w:tc>
          <w:tcPr>
            <w:tcW w:w="2093" w:type="dxa"/>
            <w:hideMark/>
          </w:tcPr>
          <w:p w14:paraId="1AB2256D" w14:textId="77777777" w:rsidR="00F45CC9" w:rsidRPr="00F45CC9" w:rsidRDefault="00F45CC9" w:rsidP="00F45CC9">
            <w:pPr>
              <w:pStyle w:val="NormalIndent"/>
            </w:pPr>
            <w:r w:rsidRPr="00F45CC9">
              <w:t>33_ITKE</w:t>
            </w:r>
          </w:p>
        </w:tc>
        <w:tc>
          <w:tcPr>
            <w:tcW w:w="1559" w:type="dxa"/>
            <w:noWrap/>
            <w:hideMark/>
          </w:tcPr>
          <w:p w14:paraId="3F528490" w14:textId="77777777" w:rsidR="00F45CC9" w:rsidRPr="00F45CC9" w:rsidRDefault="00F45CC9" w:rsidP="00F45CC9">
            <w:pPr>
              <w:pStyle w:val="NormalIndent"/>
            </w:pPr>
            <w:r w:rsidRPr="00F45CC9">
              <w:t>WP6_04</w:t>
            </w:r>
          </w:p>
        </w:tc>
        <w:tc>
          <w:tcPr>
            <w:tcW w:w="2248" w:type="dxa"/>
            <w:noWrap/>
            <w:hideMark/>
          </w:tcPr>
          <w:p w14:paraId="5BB46A78" w14:textId="77777777" w:rsidR="00F45CC9" w:rsidRPr="00F45CC9" w:rsidRDefault="00F45CC9" w:rsidP="00F45CC9">
            <w:pPr>
              <w:pStyle w:val="NormalIndent"/>
              <w:jc w:val="right"/>
            </w:pPr>
            <w:r w:rsidRPr="00F45CC9">
              <w:t>1,6</w:t>
            </w:r>
          </w:p>
        </w:tc>
        <w:tc>
          <w:tcPr>
            <w:tcW w:w="1359" w:type="dxa"/>
            <w:noWrap/>
            <w:hideMark/>
          </w:tcPr>
          <w:p w14:paraId="3365557C" w14:textId="77777777" w:rsidR="00F45CC9" w:rsidRPr="00F45CC9" w:rsidRDefault="00F45CC9" w:rsidP="00F45CC9">
            <w:pPr>
              <w:pStyle w:val="NormalIndent"/>
              <w:jc w:val="right"/>
            </w:pPr>
            <w:r w:rsidRPr="00F45CC9">
              <w:t>1,3</w:t>
            </w:r>
          </w:p>
        </w:tc>
        <w:tc>
          <w:tcPr>
            <w:tcW w:w="1060" w:type="dxa"/>
            <w:noWrap/>
            <w:hideMark/>
          </w:tcPr>
          <w:p w14:paraId="518D525C" w14:textId="77777777" w:rsidR="00F45CC9" w:rsidRPr="00F45CC9" w:rsidRDefault="00F45CC9" w:rsidP="00F45CC9">
            <w:pPr>
              <w:pStyle w:val="NormalIndent"/>
            </w:pPr>
            <w:r w:rsidRPr="00F45CC9">
              <w:t>DE</w:t>
            </w:r>
          </w:p>
        </w:tc>
      </w:tr>
      <w:tr w:rsidR="00F45CC9" w:rsidRPr="00F45CC9" w14:paraId="230062B2" w14:textId="77777777" w:rsidTr="006A19BB">
        <w:trPr>
          <w:trHeight w:val="288"/>
        </w:trPr>
        <w:tc>
          <w:tcPr>
            <w:tcW w:w="2093" w:type="dxa"/>
            <w:hideMark/>
          </w:tcPr>
          <w:p w14:paraId="7233837E" w14:textId="77777777" w:rsidR="00F45CC9" w:rsidRPr="00F45CC9" w:rsidRDefault="00F45CC9" w:rsidP="00F45CC9">
            <w:pPr>
              <w:pStyle w:val="NormalIndent"/>
            </w:pPr>
            <w:r w:rsidRPr="00F45CC9">
              <w:t>33_ITKE</w:t>
            </w:r>
          </w:p>
        </w:tc>
        <w:tc>
          <w:tcPr>
            <w:tcW w:w="1559" w:type="dxa"/>
            <w:noWrap/>
            <w:hideMark/>
          </w:tcPr>
          <w:p w14:paraId="3D4879BA" w14:textId="77777777" w:rsidR="00F45CC9" w:rsidRPr="00F45CC9" w:rsidRDefault="00F45CC9" w:rsidP="00F45CC9">
            <w:pPr>
              <w:pStyle w:val="NormalIndent"/>
            </w:pPr>
            <w:r w:rsidRPr="00F45CC9">
              <w:t>WP6_05</w:t>
            </w:r>
          </w:p>
        </w:tc>
        <w:tc>
          <w:tcPr>
            <w:tcW w:w="2248" w:type="dxa"/>
            <w:noWrap/>
            <w:hideMark/>
          </w:tcPr>
          <w:p w14:paraId="20729F47" w14:textId="77777777" w:rsidR="00F45CC9" w:rsidRPr="00F45CC9" w:rsidRDefault="00F45CC9" w:rsidP="00F45CC9">
            <w:pPr>
              <w:pStyle w:val="NormalIndent"/>
              <w:jc w:val="right"/>
            </w:pPr>
            <w:r w:rsidRPr="00F45CC9">
              <w:t>0,5</w:t>
            </w:r>
          </w:p>
        </w:tc>
        <w:tc>
          <w:tcPr>
            <w:tcW w:w="1359" w:type="dxa"/>
            <w:noWrap/>
            <w:hideMark/>
          </w:tcPr>
          <w:p w14:paraId="68551DF0" w14:textId="77777777" w:rsidR="00F45CC9" w:rsidRPr="00F45CC9" w:rsidRDefault="00F45CC9" w:rsidP="00F45CC9">
            <w:pPr>
              <w:pStyle w:val="NormalIndent"/>
              <w:jc w:val="right"/>
            </w:pPr>
            <w:r w:rsidRPr="00F45CC9">
              <w:t>0,4</w:t>
            </w:r>
          </w:p>
        </w:tc>
        <w:tc>
          <w:tcPr>
            <w:tcW w:w="1060" w:type="dxa"/>
            <w:noWrap/>
            <w:hideMark/>
          </w:tcPr>
          <w:p w14:paraId="246A7467" w14:textId="77777777" w:rsidR="00F45CC9" w:rsidRPr="00F45CC9" w:rsidRDefault="00F45CC9" w:rsidP="00F45CC9">
            <w:pPr>
              <w:pStyle w:val="NormalIndent"/>
            </w:pPr>
            <w:r w:rsidRPr="00F45CC9">
              <w:t>DE</w:t>
            </w:r>
          </w:p>
        </w:tc>
      </w:tr>
      <w:tr w:rsidR="00F45CC9" w:rsidRPr="00F45CC9" w14:paraId="007F7DEB" w14:textId="77777777" w:rsidTr="006A19BB">
        <w:trPr>
          <w:trHeight w:val="288"/>
        </w:trPr>
        <w:tc>
          <w:tcPr>
            <w:tcW w:w="2093" w:type="dxa"/>
            <w:hideMark/>
          </w:tcPr>
          <w:p w14:paraId="60D700E2" w14:textId="77777777" w:rsidR="00F45CC9" w:rsidRPr="00F45CC9" w:rsidRDefault="00F45CC9" w:rsidP="00F45CC9">
            <w:pPr>
              <w:pStyle w:val="NormalIndent"/>
            </w:pPr>
            <w:r w:rsidRPr="00F45CC9">
              <w:t>33_ITKE</w:t>
            </w:r>
          </w:p>
        </w:tc>
        <w:tc>
          <w:tcPr>
            <w:tcW w:w="1559" w:type="dxa"/>
            <w:noWrap/>
            <w:hideMark/>
          </w:tcPr>
          <w:p w14:paraId="3349BD1D" w14:textId="77777777" w:rsidR="00F45CC9" w:rsidRPr="00F45CC9" w:rsidRDefault="00F45CC9" w:rsidP="00F45CC9">
            <w:pPr>
              <w:pStyle w:val="NormalIndent"/>
            </w:pPr>
            <w:r w:rsidRPr="00F45CC9">
              <w:t>WP6_13</w:t>
            </w:r>
          </w:p>
        </w:tc>
        <w:tc>
          <w:tcPr>
            <w:tcW w:w="2248" w:type="dxa"/>
            <w:noWrap/>
            <w:hideMark/>
          </w:tcPr>
          <w:p w14:paraId="2EE8C14D" w14:textId="77777777" w:rsidR="00F45CC9" w:rsidRPr="00F45CC9" w:rsidRDefault="00F45CC9" w:rsidP="00F45CC9">
            <w:pPr>
              <w:pStyle w:val="NormalIndent"/>
              <w:jc w:val="right"/>
            </w:pPr>
            <w:r w:rsidRPr="00F45CC9">
              <w:t>0,3</w:t>
            </w:r>
          </w:p>
        </w:tc>
        <w:tc>
          <w:tcPr>
            <w:tcW w:w="1359" w:type="dxa"/>
            <w:noWrap/>
            <w:hideMark/>
          </w:tcPr>
          <w:p w14:paraId="324C708E" w14:textId="77777777" w:rsidR="00F45CC9" w:rsidRPr="00F45CC9" w:rsidRDefault="00F45CC9" w:rsidP="00F45CC9">
            <w:pPr>
              <w:pStyle w:val="NormalIndent"/>
              <w:jc w:val="right"/>
            </w:pPr>
            <w:r w:rsidRPr="00F45CC9">
              <w:t>0,3</w:t>
            </w:r>
          </w:p>
        </w:tc>
        <w:tc>
          <w:tcPr>
            <w:tcW w:w="1060" w:type="dxa"/>
            <w:noWrap/>
            <w:hideMark/>
          </w:tcPr>
          <w:p w14:paraId="3986B94C" w14:textId="77777777" w:rsidR="00F45CC9" w:rsidRPr="00F45CC9" w:rsidRDefault="00F45CC9" w:rsidP="00F45CC9">
            <w:pPr>
              <w:pStyle w:val="NormalIndent"/>
            </w:pPr>
            <w:r w:rsidRPr="00F45CC9">
              <w:t>DE</w:t>
            </w:r>
          </w:p>
        </w:tc>
      </w:tr>
      <w:tr w:rsidR="00F45CC9" w:rsidRPr="00F45CC9" w14:paraId="67046C21" w14:textId="77777777" w:rsidTr="006A19BB">
        <w:trPr>
          <w:trHeight w:val="288"/>
        </w:trPr>
        <w:tc>
          <w:tcPr>
            <w:tcW w:w="2093" w:type="dxa"/>
            <w:hideMark/>
          </w:tcPr>
          <w:p w14:paraId="360E43AA" w14:textId="77777777" w:rsidR="00F45CC9" w:rsidRPr="00F45CC9" w:rsidRDefault="00F45CC9" w:rsidP="00F45CC9">
            <w:pPr>
              <w:pStyle w:val="NormalIndent"/>
            </w:pPr>
            <w:r w:rsidRPr="00F45CC9">
              <w:t>34_VIF</w:t>
            </w:r>
          </w:p>
        </w:tc>
        <w:tc>
          <w:tcPr>
            <w:tcW w:w="1559" w:type="dxa"/>
            <w:noWrap/>
            <w:hideMark/>
          </w:tcPr>
          <w:p w14:paraId="5C469970" w14:textId="77777777" w:rsidR="00F45CC9" w:rsidRPr="00F45CC9" w:rsidRDefault="00F45CC9" w:rsidP="00F45CC9">
            <w:pPr>
              <w:pStyle w:val="NormalIndent"/>
            </w:pPr>
            <w:r w:rsidRPr="00F45CC9">
              <w:t>WP1_02</w:t>
            </w:r>
          </w:p>
        </w:tc>
        <w:tc>
          <w:tcPr>
            <w:tcW w:w="2248" w:type="dxa"/>
            <w:noWrap/>
            <w:hideMark/>
          </w:tcPr>
          <w:p w14:paraId="1B794A56" w14:textId="77777777" w:rsidR="00F45CC9" w:rsidRPr="00F45CC9" w:rsidRDefault="00F45CC9" w:rsidP="00F45CC9">
            <w:pPr>
              <w:pStyle w:val="NormalIndent"/>
              <w:jc w:val="right"/>
            </w:pPr>
            <w:r w:rsidRPr="00F45CC9">
              <w:t>1</w:t>
            </w:r>
          </w:p>
        </w:tc>
        <w:tc>
          <w:tcPr>
            <w:tcW w:w="1359" w:type="dxa"/>
            <w:noWrap/>
            <w:hideMark/>
          </w:tcPr>
          <w:p w14:paraId="17258742" w14:textId="77777777" w:rsidR="00F45CC9" w:rsidRPr="00F45CC9" w:rsidRDefault="00F45CC9" w:rsidP="00F45CC9">
            <w:pPr>
              <w:pStyle w:val="NormalIndent"/>
              <w:jc w:val="right"/>
            </w:pPr>
            <w:r w:rsidRPr="00F45CC9">
              <w:t>1</w:t>
            </w:r>
          </w:p>
        </w:tc>
        <w:tc>
          <w:tcPr>
            <w:tcW w:w="1060" w:type="dxa"/>
            <w:noWrap/>
            <w:hideMark/>
          </w:tcPr>
          <w:p w14:paraId="15C2A36E" w14:textId="77777777" w:rsidR="00F45CC9" w:rsidRPr="00F45CC9" w:rsidRDefault="00F45CC9" w:rsidP="00F45CC9">
            <w:pPr>
              <w:pStyle w:val="NormalIndent"/>
            </w:pPr>
            <w:r w:rsidRPr="00F45CC9">
              <w:t>AT</w:t>
            </w:r>
          </w:p>
        </w:tc>
      </w:tr>
      <w:tr w:rsidR="00F45CC9" w:rsidRPr="00F45CC9" w14:paraId="50D7F4DE" w14:textId="77777777" w:rsidTr="006A19BB">
        <w:trPr>
          <w:trHeight w:val="288"/>
        </w:trPr>
        <w:tc>
          <w:tcPr>
            <w:tcW w:w="2093" w:type="dxa"/>
            <w:hideMark/>
          </w:tcPr>
          <w:p w14:paraId="2FB51E88" w14:textId="77777777" w:rsidR="00F45CC9" w:rsidRPr="00F45CC9" w:rsidRDefault="00F45CC9" w:rsidP="00F45CC9">
            <w:pPr>
              <w:pStyle w:val="NormalIndent"/>
            </w:pPr>
            <w:r w:rsidRPr="00F45CC9">
              <w:t>34_VIF</w:t>
            </w:r>
          </w:p>
        </w:tc>
        <w:tc>
          <w:tcPr>
            <w:tcW w:w="1559" w:type="dxa"/>
            <w:noWrap/>
            <w:hideMark/>
          </w:tcPr>
          <w:p w14:paraId="52611A80" w14:textId="77777777" w:rsidR="00F45CC9" w:rsidRPr="00F45CC9" w:rsidRDefault="00F45CC9" w:rsidP="00F45CC9">
            <w:pPr>
              <w:pStyle w:val="NormalIndent"/>
            </w:pPr>
            <w:r w:rsidRPr="00F45CC9">
              <w:t>WP3_00</w:t>
            </w:r>
          </w:p>
        </w:tc>
        <w:tc>
          <w:tcPr>
            <w:tcW w:w="2248" w:type="dxa"/>
            <w:noWrap/>
            <w:hideMark/>
          </w:tcPr>
          <w:p w14:paraId="72428B32" w14:textId="77777777" w:rsidR="00F45CC9" w:rsidRPr="00F45CC9" w:rsidRDefault="00F45CC9" w:rsidP="00F45CC9">
            <w:pPr>
              <w:pStyle w:val="NormalIndent"/>
              <w:jc w:val="right"/>
            </w:pPr>
            <w:r w:rsidRPr="00F45CC9">
              <w:t>1</w:t>
            </w:r>
          </w:p>
        </w:tc>
        <w:tc>
          <w:tcPr>
            <w:tcW w:w="1359" w:type="dxa"/>
            <w:noWrap/>
            <w:hideMark/>
          </w:tcPr>
          <w:p w14:paraId="7DE2F02D" w14:textId="77777777" w:rsidR="00F45CC9" w:rsidRPr="00F45CC9" w:rsidRDefault="00F45CC9" w:rsidP="00F45CC9">
            <w:pPr>
              <w:pStyle w:val="NormalIndent"/>
              <w:jc w:val="right"/>
            </w:pPr>
            <w:r w:rsidRPr="00F45CC9">
              <w:t>1</w:t>
            </w:r>
          </w:p>
        </w:tc>
        <w:tc>
          <w:tcPr>
            <w:tcW w:w="1060" w:type="dxa"/>
            <w:noWrap/>
            <w:hideMark/>
          </w:tcPr>
          <w:p w14:paraId="0624E7A9" w14:textId="77777777" w:rsidR="00F45CC9" w:rsidRPr="00F45CC9" w:rsidRDefault="00F45CC9" w:rsidP="00F45CC9">
            <w:pPr>
              <w:pStyle w:val="NormalIndent"/>
            </w:pPr>
            <w:r w:rsidRPr="00F45CC9">
              <w:t>AT</w:t>
            </w:r>
          </w:p>
        </w:tc>
      </w:tr>
      <w:tr w:rsidR="00F45CC9" w:rsidRPr="00F45CC9" w14:paraId="1D8ABD13" w14:textId="77777777" w:rsidTr="006A19BB">
        <w:trPr>
          <w:trHeight w:val="288"/>
        </w:trPr>
        <w:tc>
          <w:tcPr>
            <w:tcW w:w="2093" w:type="dxa"/>
            <w:hideMark/>
          </w:tcPr>
          <w:p w14:paraId="07D9C484" w14:textId="77777777" w:rsidR="00F45CC9" w:rsidRPr="00F45CC9" w:rsidRDefault="00F45CC9" w:rsidP="00F45CC9">
            <w:pPr>
              <w:pStyle w:val="NormalIndent"/>
            </w:pPr>
            <w:r w:rsidRPr="00F45CC9">
              <w:t>34_VIF</w:t>
            </w:r>
          </w:p>
        </w:tc>
        <w:tc>
          <w:tcPr>
            <w:tcW w:w="1559" w:type="dxa"/>
            <w:noWrap/>
            <w:hideMark/>
          </w:tcPr>
          <w:p w14:paraId="4854A397" w14:textId="77777777" w:rsidR="00F45CC9" w:rsidRPr="00F45CC9" w:rsidRDefault="00F45CC9" w:rsidP="00F45CC9">
            <w:pPr>
              <w:pStyle w:val="NormalIndent"/>
            </w:pPr>
            <w:r w:rsidRPr="00F45CC9">
              <w:t>WP3_03</w:t>
            </w:r>
          </w:p>
        </w:tc>
        <w:tc>
          <w:tcPr>
            <w:tcW w:w="2248" w:type="dxa"/>
            <w:noWrap/>
            <w:hideMark/>
          </w:tcPr>
          <w:p w14:paraId="7214B510" w14:textId="77777777" w:rsidR="00F45CC9" w:rsidRPr="00F45CC9" w:rsidRDefault="00F45CC9" w:rsidP="00F45CC9">
            <w:pPr>
              <w:pStyle w:val="NormalIndent"/>
              <w:jc w:val="right"/>
            </w:pPr>
            <w:r w:rsidRPr="00F45CC9">
              <w:t>5,67</w:t>
            </w:r>
          </w:p>
        </w:tc>
        <w:tc>
          <w:tcPr>
            <w:tcW w:w="1359" w:type="dxa"/>
            <w:noWrap/>
            <w:hideMark/>
          </w:tcPr>
          <w:p w14:paraId="1F732585" w14:textId="77777777" w:rsidR="00F45CC9" w:rsidRPr="00F45CC9" w:rsidRDefault="00F45CC9" w:rsidP="00F45CC9">
            <w:pPr>
              <w:pStyle w:val="NormalIndent"/>
              <w:jc w:val="right"/>
            </w:pPr>
            <w:r w:rsidRPr="00F45CC9">
              <w:t>4</w:t>
            </w:r>
          </w:p>
        </w:tc>
        <w:tc>
          <w:tcPr>
            <w:tcW w:w="1060" w:type="dxa"/>
            <w:noWrap/>
            <w:hideMark/>
          </w:tcPr>
          <w:p w14:paraId="1F7318CA" w14:textId="77777777" w:rsidR="00F45CC9" w:rsidRPr="00F45CC9" w:rsidRDefault="00F45CC9" w:rsidP="00F45CC9">
            <w:pPr>
              <w:pStyle w:val="NormalIndent"/>
            </w:pPr>
            <w:r w:rsidRPr="00F45CC9">
              <w:t>A</w:t>
            </w:r>
          </w:p>
        </w:tc>
      </w:tr>
      <w:tr w:rsidR="00F45CC9" w:rsidRPr="00F45CC9" w14:paraId="4E9366FB" w14:textId="77777777" w:rsidTr="006A19BB">
        <w:trPr>
          <w:trHeight w:val="288"/>
        </w:trPr>
        <w:tc>
          <w:tcPr>
            <w:tcW w:w="2093" w:type="dxa"/>
            <w:hideMark/>
          </w:tcPr>
          <w:p w14:paraId="6E844483" w14:textId="77777777" w:rsidR="00F45CC9" w:rsidRPr="00F45CC9" w:rsidRDefault="00F45CC9" w:rsidP="00F45CC9">
            <w:pPr>
              <w:pStyle w:val="NormalIndent"/>
            </w:pPr>
            <w:r w:rsidRPr="00F45CC9">
              <w:t>34_VIF</w:t>
            </w:r>
          </w:p>
        </w:tc>
        <w:tc>
          <w:tcPr>
            <w:tcW w:w="1559" w:type="dxa"/>
            <w:noWrap/>
            <w:hideMark/>
          </w:tcPr>
          <w:p w14:paraId="634541C9" w14:textId="77777777" w:rsidR="00F45CC9" w:rsidRPr="00F45CC9" w:rsidRDefault="00F45CC9" w:rsidP="00F45CC9">
            <w:pPr>
              <w:pStyle w:val="NormalIndent"/>
            </w:pPr>
            <w:r w:rsidRPr="00F45CC9">
              <w:t>WP3_04</w:t>
            </w:r>
          </w:p>
        </w:tc>
        <w:tc>
          <w:tcPr>
            <w:tcW w:w="2248" w:type="dxa"/>
            <w:noWrap/>
            <w:hideMark/>
          </w:tcPr>
          <w:p w14:paraId="72F9A0F2" w14:textId="77777777" w:rsidR="00F45CC9" w:rsidRPr="00F45CC9" w:rsidRDefault="00F45CC9" w:rsidP="00F45CC9">
            <w:pPr>
              <w:pStyle w:val="NormalIndent"/>
              <w:jc w:val="right"/>
            </w:pPr>
            <w:r w:rsidRPr="00F45CC9">
              <w:t>6</w:t>
            </w:r>
          </w:p>
        </w:tc>
        <w:tc>
          <w:tcPr>
            <w:tcW w:w="1359" w:type="dxa"/>
            <w:noWrap/>
            <w:hideMark/>
          </w:tcPr>
          <w:p w14:paraId="6DA05773" w14:textId="77777777" w:rsidR="00F45CC9" w:rsidRPr="00F45CC9" w:rsidRDefault="00F45CC9" w:rsidP="00F45CC9">
            <w:pPr>
              <w:pStyle w:val="NormalIndent"/>
              <w:jc w:val="right"/>
            </w:pPr>
            <w:r w:rsidRPr="00F45CC9">
              <w:t>5</w:t>
            </w:r>
          </w:p>
        </w:tc>
        <w:tc>
          <w:tcPr>
            <w:tcW w:w="1060" w:type="dxa"/>
            <w:noWrap/>
            <w:hideMark/>
          </w:tcPr>
          <w:p w14:paraId="3B47DA6D" w14:textId="77777777" w:rsidR="00F45CC9" w:rsidRPr="00F45CC9" w:rsidRDefault="00F45CC9" w:rsidP="00F45CC9">
            <w:pPr>
              <w:pStyle w:val="NormalIndent"/>
            </w:pPr>
            <w:r w:rsidRPr="00F45CC9">
              <w:t>AT</w:t>
            </w:r>
          </w:p>
        </w:tc>
      </w:tr>
      <w:tr w:rsidR="00F45CC9" w:rsidRPr="00F45CC9" w14:paraId="0A92179E" w14:textId="77777777" w:rsidTr="006A19BB">
        <w:trPr>
          <w:trHeight w:val="288"/>
        </w:trPr>
        <w:tc>
          <w:tcPr>
            <w:tcW w:w="2093" w:type="dxa"/>
            <w:hideMark/>
          </w:tcPr>
          <w:p w14:paraId="07E28DCB" w14:textId="77777777" w:rsidR="00F45CC9" w:rsidRPr="00F45CC9" w:rsidRDefault="00F45CC9" w:rsidP="00F45CC9">
            <w:pPr>
              <w:pStyle w:val="NormalIndent"/>
            </w:pPr>
            <w:r w:rsidRPr="00F45CC9">
              <w:t>34_VIF</w:t>
            </w:r>
          </w:p>
        </w:tc>
        <w:tc>
          <w:tcPr>
            <w:tcW w:w="1559" w:type="dxa"/>
            <w:noWrap/>
            <w:hideMark/>
          </w:tcPr>
          <w:p w14:paraId="196659B9" w14:textId="77777777" w:rsidR="00F45CC9" w:rsidRPr="00F45CC9" w:rsidRDefault="00F45CC9" w:rsidP="00F45CC9">
            <w:pPr>
              <w:pStyle w:val="NormalIndent"/>
            </w:pPr>
            <w:r w:rsidRPr="00F45CC9">
              <w:t>WP3_07</w:t>
            </w:r>
          </w:p>
        </w:tc>
        <w:tc>
          <w:tcPr>
            <w:tcW w:w="2248" w:type="dxa"/>
            <w:noWrap/>
            <w:hideMark/>
          </w:tcPr>
          <w:p w14:paraId="068CD1CC" w14:textId="77777777" w:rsidR="00F45CC9" w:rsidRPr="00F45CC9" w:rsidRDefault="00F45CC9" w:rsidP="00F45CC9">
            <w:pPr>
              <w:pStyle w:val="NormalIndent"/>
              <w:jc w:val="right"/>
            </w:pPr>
            <w:r w:rsidRPr="00F45CC9">
              <w:t>5,67</w:t>
            </w:r>
          </w:p>
        </w:tc>
        <w:tc>
          <w:tcPr>
            <w:tcW w:w="1359" w:type="dxa"/>
            <w:noWrap/>
            <w:hideMark/>
          </w:tcPr>
          <w:p w14:paraId="63592C70" w14:textId="77777777" w:rsidR="00F45CC9" w:rsidRPr="00F45CC9" w:rsidRDefault="00F45CC9" w:rsidP="00F45CC9">
            <w:pPr>
              <w:pStyle w:val="NormalIndent"/>
              <w:jc w:val="right"/>
            </w:pPr>
            <w:r w:rsidRPr="00F45CC9">
              <w:t>4,4</w:t>
            </w:r>
          </w:p>
        </w:tc>
        <w:tc>
          <w:tcPr>
            <w:tcW w:w="1060" w:type="dxa"/>
            <w:noWrap/>
            <w:hideMark/>
          </w:tcPr>
          <w:p w14:paraId="6F0AC0C4" w14:textId="77777777" w:rsidR="00F45CC9" w:rsidRPr="00F45CC9" w:rsidRDefault="00F45CC9" w:rsidP="00F45CC9">
            <w:pPr>
              <w:pStyle w:val="NormalIndent"/>
            </w:pPr>
            <w:r w:rsidRPr="00F45CC9">
              <w:t>AT</w:t>
            </w:r>
          </w:p>
        </w:tc>
      </w:tr>
      <w:tr w:rsidR="00F45CC9" w:rsidRPr="00F45CC9" w14:paraId="669CCC3E" w14:textId="77777777" w:rsidTr="006A19BB">
        <w:trPr>
          <w:trHeight w:val="288"/>
        </w:trPr>
        <w:tc>
          <w:tcPr>
            <w:tcW w:w="2093" w:type="dxa"/>
            <w:hideMark/>
          </w:tcPr>
          <w:p w14:paraId="21A0B7FB" w14:textId="77777777" w:rsidR="00F45CC9" w:rsidRPr="00F45CC9" w:rsidRDefault="00F45CC9" w:rsidP="00F45CC9">
            <w:pPr>
              <w:pStyle w:val="NormalIndent"/>
            </w:pPr>
            <w:r w:rsidRPr="00F45CC9">
              <w:t>34_VIF</w:t>
            </w:r>
          </w:p>
        </w:tc>
        <w:tc>
          <w:tcPr>
            <w:tcW w:w="1559" w:type="dxa"/>
            <w:noWrap/>
            <w:hideMark/>
          </w:tcPr>
          <w:p w14:paraId="2DBED8C6" w14:textId="77777777" w:rsidR="00F45CC9" w:rsidRPr="00F45CC9" w:rsidRDefault="00F45CC9" w:rsidP="00F45CC9">
            <w:pPr>
              <w:pStyle w:val="NormalIndent"/>
            </w:pPr>
            <w:r w:rsidRPr="00F45CC9">
              <w:t>WP6_03</w:t>
            </w:r>
          </w:p>
        </w:tc>
        <w:tc>
          <w:tcPr>
            <w:tcW w:w="2248" w:type="dxa"/>
            <w:noWrap/>
            <w:hideMark/>
          </w:tcPr>
          <w:p w14:paraId="0D8EED70" w14:textId="77777777" w:rsidR="00F45CC9" w:rsidRPr="00F45CC9" w:rsidRDefault="00F45CC9" w:rsidP="00F45CC9">
            <w:pPr>
              <w:pStyle w:val="NormalIndent"/>
              <w:jc w:val="right"/>
            </w:pPr>
            <w:r w:rsidRPr="00F45CC9">
              <w:t>6,3</w:t>
            </w:r>
          </w:p>
        </w:tc>
        <w:tc>
          <w:tcPr>
            <w:tcW w:w="1359" w:type="dxa"/>
            <w:noWrap/>
            <w:hideMark/>
          </w:tcPr>
          <w:p w14:paraId="3F379C6F" w14:textId="77777777" w:rsidR="00F45CC9" w:rsidRPr="00F45CC9" w:rsidRDefault="00F45CC9" w:rsidP="00F45CC9">
            <w:pPr>
              <w:pStyle w:val="NormalIndent"/>
              <w:jc w:val="right"/>
            </w:pPr>
            <w:r w:rsidRPr="00F45CC9">
              <w:t>5</w:t>
            </w:r>
          </w:p>
        </w:tc>
        <w:tc>
          <w:tcPr>
            <w:tcW w:w="1060" w:type="dxa"/>
            <w:noWrap/>
            <w:hideMark/>
          </w:tcPr>
          <w:p w14:paraId="53791162" w14:textId="77777777" w:rsidR="00F45CC9" w:rsidRPr="00F45CC9" w:rsidRDefault="00F45CC9" w:rsidP="00F45CC9">
            <w:pPr>
              <w:pStyle w:val="NormalIndent"/>
            </w:pPr>
            <w:r w:rsidRPr="00F45CC9">
              <w:t>AT</w:t>
            </w:r>
          </w:p>
        </w:tc>
      </w:tr>
      <w:tr w:rsidR="00F45CC9" w:rsidRPr="00F45CC9" w14:paraId="42A8163A" w14:textId="77777777" w:rsidTr="006A19BB">
        <w:trPr>
          <w:trHeight w:val="288"/>
        </w:trPr>
        <w:tc>
          <w:tcPr>
            <w:tcW w:w="2093" w:type="dxa"/>
            <w:hideMark/>
          </w:tcPr>
          <w:p w14:paraId="28545917" w14:textId="77777777" w:rsidR="00F45CC9" w:rsidRPr="00F45CC9" w:rsidRDefault="00F45CC9" w:rsidP="00F45CC9">
            <w:pPr>
              <w:pStyle w:val="NormalIndent"/>
            </w:pPr>
            <w:r w:rsidRPr="00F45CC9">
              <w:t>34_VIF</w:t>
            </w:r>
          </w:p>
        </w:tc>
        <w:tc>
          <w:tcPr>
            <w:tcW w:w="1559" w:type="dxa"/>
            <w:noWrap/>
            <w:hideMark/>
          </w:tcPr>
          <w:p w14:paraId="46EA96C8" w14:textId="77777777" w:rsidR="00F45CC9" w:rsidRPr="00F45CC9" w:rsidRDefault="00F45CC9" w:rsidP="00F45CC9">
            <w:pPr>
              <w:pStyle w:val="NormalIndent"/>
            </w:pPr>
            <w:r w:rsidRPr="00F45CC9">
              <w:t>WP6_10</w:t>
            </w:r>
          </w:p>
        </w:tc>
        <w:tc>
          <w:tcPr>
            <w:tcW w:w="2248" w:type="dxa"/>
            <w:noWrap/>
            <w:hideMark/>
          </w:tcPr>
          <w:p w14:paraId="30A73ED0" w14:textId="77777777" w:rsidR="00F45CC9" w:rsidRPr="00F45CC9" w:rsidRDefault="00F45CC9" w:rsidP="00F45CC9">
            <w:pPr>
              <w:pStyle w:val="NormalIndent"/>
              <w:jc w:val="right"/>
            </w:pPr>
            <w:r w:rsidRPr="00F45CC9">
              <w:t>6,7</w:t>
            </w:r>
          </w:p>
        </w:tc>
        <w:tc>
          <w:tcPr>
            <w:tcW w:w="1359" w:type="dxa"/>
            <w:noWrap/>
            <w:hideMark/>
          </w:tcPr>
          <w:p w14:paraId="1B218855" w14:textId="77777777" w:rsidR="00F45CC9" w:rsidRPr="00F45CC9" w:rsidRDefault="00F45CC9" w:rsidP="00F45CC9">
            <w:pPr>
              <w:pStyle w:val="NormalIndent"/>
              <w:jc w:val="right"/>
            </w:pPr>
            <w:r w:rsidRPr="00F45CC9">
              <w:t>5</w:t>
            </w:r>
          </w:p>
        </w:tc>
        <w:tc>
          <w:tcPr>
            <w:tcW w:w="1060" w:type="dxa"/>
            <w:noWrap/>
            <w:hideMark/>
          </w:tcPr>
          <w:p w14:paraId="7077E564" w14:textId="77777777" w:rsidR="00F45CC9" w:rsidRPr="00F45CC9" w:rsidRDefault="00F45CC9" w:rsidP="00F45CC9">
            <w:pPr>
              <w:pStyle w:val="NormalIndent"/>
            </w:pPr>
            <w:r w:rsidRPr="00F45CC9">
              <w:t>AT</w:t>
            </w:r>
          </w:p>
        </w:tc>
      </w:tr>
      <w:tr w:rsidR="00F45CC9" w:rsidRPr="00F45CC9" w14:paraId="42F9D441" w14:textId="77777777" w:rsidTr="006A19BB">
        <w:trPr>
          <w:trHeight w:val="288"/>
        </w:trPr>
        <w:tc>
          <w:tcPr>
            <w:tcW w:w="2093" w:type="dxa"/>
            <w:hideMark/>
          </w:tcPr>
          <w:p w14:paraId="4569944C" w14:textId="77777777" w:rsidR="00F45CC9" w:rsidRPr="00F45CC9" w:rsidRDefault="00F45CC9" w:rsidP="00F45CC9">
            <w:pPr>
              <w:pStyle w:val="NormalIndent"/>
            </w:pPr>
            <w:r w:rsidRPr="00F45CC9">
              <w:t>34_VIF</w:t>
            </w:r>
          </w:p>
        </w:tc>
        <w:tc>
          <w:tcPr>
            <w:tcW w:w="1559" w:type="dxa"/>
            <w:noWrap/>
            <w:hideMark/>
          </w:tcPr>
          <w:p w14:paraId="7E6B10A8" w14:textId="77777777" w:rsidR="00F45CC9" w:rsidRPr="00F45CC9" w:rsidRDefault="00F45CC9" w:rsidP="00F45CC9">
            <w:pPr>
              <w:pStyle w:val="NormalIndent"/>
            </w:pPr>
            <w:r w:rsidRPr="00F45CC9">
              <w:t>WP6_13</w:t>
            </w:r>
          </w:p>
        </w:tc>
        <w:tc>
          <w:tcPr>
            <w:tcW w:w="2248" w:type="dxa"/>
            <w:noWrap/>
            <w:hideMark/>
          </w:tcPr>
          <w:p w14:paraId="6C6AF032" w14:textId="77777777" w:rsidR="00F45CC9" w:rsidRPr="00F45CC9" w:rsidRDefault="00F45CC9" w:rsidP="00F45CC9">
            <w:pPr>
              <w:pStyle w:val="NormalIndent"/>
              <w:jc w:val="right"/>
            </w:pPr>
            <w:r w:rsidRPr="00F45CC9">
              <w:t>6</w:t>
            </w:r>
          </w:p>
        </w:tc>
        <w:tc>
          <w:tcPr>
            <w:tcW w:w="1359" w:type="dxa"/>
            <w:noWrap/>
            <w:hideMark/>
          </w:tcPr>
          <w:p w14:paraId="5D8D8F0B" w14:textId="77777777" w:rsidR="00F45CC9" w:rsidRPr="00F45CC9" w:rsidRDefault="00F45CC9" w:rsidP="00F45CC9">
            <w:pPr>
              <w:pStyle w:val="NormalIndent"/>
              <w:jc w:val="right"/>
            </w:pPr>
            <w:r w:rsidRPr="00F45CC9">
              <w:t>5</w:t>
            </w:r>
          </w:p>
        </w:tc>
        <w:tc>
          <w:tcPr>
            <w:tcW w:w="1060" w:type="dxa"/>
            <w:noWrap/>
            <w:hideMark/>
          </w:tcPr>
          <w:p w14:paraId="1AB593F5" w14:textId="77777777" w:rsidR="00F45CC9" w:rsidRPr="00F45CC9" w:rsidRDefault="00F45CC9" w:rsidP="00F45CC9">
            <w:pPr>
              <w:pStyle w:val="NormalIndent"/>
            </w:pPr>
            <w:r w:rsidRPr="00F45CC9">
              <w:t>AT</w:t>
            </w:r>
          </w:p>
        </w:tc>
      </w:tr>
      <w:tr w:rsidR="00F45CC9" w:rsidRPr="00F45CC9" w14:paraId="41999CDD" w14:textId="77777777" w:rsidTr="006A19BB">
        <w:trPr>
          <w:trHeight w:val="288"/>
        </w:trPr>
        <w:tc>
          <w:tcPr>
            <w:tcW w:w="2093" w:type="dxa"/>
            <w:hideMark/>
          </w:tcPr>
          <w:p w14:paraId="05508893" w14:textId="77777777" w:rsidR="00F45CC9" w:rsidRPr="00F45CC9" w:rsidRDefault="00F45CC9" w:rsidP="00F45CC9">
            <w:pPr>
              <w:pStyle w:val="NormalIndent"/>
            </w:pPr>
            <w:r w:rsidRPr="00F45CC9">
              <w:t>35_ALL4TEC</w:t>
            </w:r>
          </w:p>
        </w:tc>
        <w:tc>
          <w:tcPr>
            <w:tcW w:w="1559" w:type="dxa"/>
            <w:noWrap/>
            <w:hideMark/>
          </w:tcPr>
          <w:p w14:paraId="7D942366" w14:textId="77777777" w:rsidR="00F45CC9" w:rsidRPr="00F45CC9" w:rsidRDefault="00F45CC9" w:rsidP="00F45CC9">
            <w:pPr>
              <w:pStyle w:val="NormalIndent"/>
            </w:pPr>
            <w:r w:rsidRPr="00F45CC9">
              <w:t>WP5_01</w:t>
            </w:r>
          </w:p>
        </w:tc>
        <w:tc>
          <w:tcPr>
            <w:tcW w:w="2248" w:type="dxa"/>
            <w:noWrap/>
            <w:hideMark/>
          </w:tcPr>
          <w:p w14:paraId="371F0281" w14:textId="77777777" w:rsidR="00F45CC9" w:rsidRPr="00F45CC9" w:rsidRDefault="00F45CC9" w:rsidP="00F45CC9">
            <w:pPr>
              <w:pStyle w:val="NormalIndent"/>
              <w:jc w:val="right"/>
            </w:pPr>
            <w:r w:rsidRPr="00F45CC9">
              <w:t>8</w:t>
            </w:r>
          </w:p>
        </w:tc>
        <w:tc>
          <w:tcPr>
            <w:tcW w:w="1359" w:type="dxa"/>
            <w:noWrap/>
            <w:hideMark/>
          </w:tcPr>
          <w:p w14:paraId="3BAFF1D8" w14:textId="77777777" w:rsidR="00F45CC9" w:rsidRPr="00F45CC9" w:rsidRDefault="00F45CC9" w:rsidP="00F45CC9">
            <w:pPr>
              <w:pStyle w:val="NormalIndent"/>
              <w:jc w:val="right"/>
            </w:pPr>
            <w:r w:rsidRPr="00F45CC9">
              <w:t>8</w:t>
            </w:r>
          </w:p>
        </w:tc>
        <w:tc>
          <w:tcPr>
            <w:tcW w:w="1060" w:type="dxa"/>
            <w:noWrap/>
            <w:hideMark/>
          </w:tcPr>
          <w:p w14:paraId="67DDC348" w14:textId="77777777" w:rsidR="00F45CC9" w:rsidRPr="00F45CC9" w:rsidRDefault="00F45CC9" w:rsidP="00F45CC9">
            <w:pPr>
              <w:pStyle w:val="NormalIndent"/>
            </w:pPr>
            <w:r w:rsidRPr="00F45CC9">
              <w:t>FR</w:t>
            </w:r>
          </w:p>
        </w:tc>
      </w:tr>
      <w:tr w:rsidR="00F45CC9" w:rsidRPr="00F45CC9" w14:paraId="32DD80F7" w14:textId="77777777" w:rsidTr="006A19BB">
        <w:trPr>
          <w:trHeight w:val="288"/>
        </w:trPr>
        <w:tc>
          <w:tcPr>
            <w:tcW w:w="2093" w:type="dxa"/>
            <w:hideMark/>
          </w:tcPr>
          <w:p w14:paraId="3D239FDB" w14:textId="77777777" w:rsidR="00F45CC9" w:rsidRPr="00F45CC9" w:rsidRDefault="00F45CC9" w:rsidP="00F45CC9">
            <w:pPr>
              <w:pStyle w:val="NormalIndent"/>
            </w:pPr>
            <w:r w:rsidRPr="00F45CC9">
              <w:t>35_ALL4TEC</w:t>
            </w:r>
          </w:p>
        </w:tc>
        <w:tc>
          <w:tcPr>
            <w:tcW w:w="1559" w:type="dxa"/>
            <w:noWrap/>
            <w:hideMark/>
          </w:tcPr>
          <w:p w14:paraId="1AB858AC" w14:textId="77777777" w:rsidR="00F45CC9" w:rsidRPr="00F45CC9" w:rsidRDefault="00F45CC9" w:rsidP="00F45CC9">
            <w:pPr>
              <w:pStyle w:val="NormalIndent"/>
            </w:pPr>
            <w:r w:rsidRPr="00F45CC9">
              <w:t>WP6_04</w:t>
            </w:r>
          </w:p>
        </w:tc>
        <w:tc>
          <w:tcPr>
            <w:tcW w:w="2248" w:type="dxa"/>
            <w:noWrap/>
            <w:hideMark/>
          </w:tcPr>
          <w:p w14:paraId="2D2E763C" w14:textId="77777777" w:rsidR="00F45CC9" w:rsidRPr="00F45CC9" w:rsidRDefault="00F45CC9" w:rsidP="00F45CC9">
            <w:pPr>
              <w:pStyle w:val="NormalIndent"/>
              <w:jc w:val="right"/>
            </w:pPr>
            <w:r w:rsidRPr="00F45CC9">
              <w:t>12</w:t>
            </w:r>
          </w:p>
        </w:tc>
        <w:tc>
          <w:tcPr>
            <w:tcW w:w="1359" w:type="dxa"/>
            <w:noWrap/>
            <w:hideMark/>
          </w:tcPr>
          <w:p w14:paraId="6A7A94AA" w14:textId="77777777" w:rsidR="00F45CC9" w:rsidRPr="00F45CC9" w:rsidRDefault="00F45CC9" w:rsidP="00F45CC9">
            <w:pPr>
              <w:pStyle w:val="NormalIndent"/>
              <w:jc w:val="right"/>
            </w:pPr>
            <w:r w:rsidRPr="00F45CC9">
              <w:t>12</w:t>
            </w:r>
          </w:p>
        </w:tc>
        <w:tc>
          <w:tcPr>
            <w:tcW w:w="1060" w:type="dxa"/>
            <w:noWrap/>
            <w:hideMark/>
          </w:tcPr>
          <w:p w14:paraId="7BA638C9" w14:textId="77777777" w:rsidR="00F45CC9" w:rsidRPr="00F45CC9" w:rsidRDefault="00F45CC9" w:rsidP="00F45CC9">
            <w:pPr>
              <w:pStyle w:val="NormalIndent"/>
            </w:pPr>
            <w:r w:rsidRPr="00F45CC9">
              <w:t>FR</w:t>
            </w:r>
          </w:p>
        </w:tc>
      </w:tr>
      <w:tr w:rsidR="00F45CC9" w:rsidRPr="00F45CC9" w14:paraId="39DED3E0" w14:textId="77777777" w:rsidTr="006A19BB">
        <w:trPr>
          <w:trHeight w:val="288"/>
        </w:trPr>
        <w:tc>
          <w:tcPr>
            <w:tcW w:w="2093" w:type="dxa"/>
            <w:hideMark/>
          </w:tcPr>
          <w:p w14:paraId="76A946A3" w14:textId="77777777" w:rsidR="00F45CC9" w:rsidRPr="00F45CC9" w:rsidRDefault="00F45CC9" w:rsidP="00F45CC9">
            <w:pPr>
              <w:pStyle w:val="NormalIndent"/>
            </w:pPr>
            <w:r w:rsidRPr="00F45CC9">
              <w:t>36_MU</w:t>
            </w:r>
          </w:p>
        </w:tc>
        <w:tc>
          <w:tcPr>
            <w:tcW w:w="1559" w:type="dxa"/>
            <w:noWrap/>
            <w:hideMark/>
          </w:tcPr>
          <w:p w14:paraId="5707E349" w14:textId="77777777" w:rsidR="00F45CC9" w:rsidRPr="00F45CC9" w:rsidRDefault="00F45CC9" w:rsidP="00F45CC9">
            <w:pPr>
              <w:pStyle w:val="NormalIndent"/>
            </w:pPr>
            <w:r w:rsidRPr="00F45CC9">
              <w:t>WP2_06</w:t>
            </w:r>
          </w:p>
        </w:tc>
        <w:tc>
          <w:tcPr>
            <w:tcW w:w="2248" w:type="dxa"/>
            <w:noWrap/>
            <w:hideMark/>
          </w:tcPr>
          <w:p w14:paraId="64A73BF6" w14:textId="77777777" w:rsidR="00F45CC9" w:rsidRPr="00F45CC9" w:rsidRDefault="00F45CC9" w:rsidP="00F45CC9">
            <w:pPr>
              <w:pStyle w:val="NormalIndent"/>
              <w:jc w:val="right"/>
            </w:pPr>
            <w:r w:rsidRPr="00F45CC9">
              <w:t>6</w:t>
            </w:r>
          </w:p>
        </w:tc>
        <w:tc>
          <w:tcPr>
            <w:tcW w:w="1359" w:type="dxa"/>
            <w:noWrap/>
            <w:hideMark/>
          </w:tcPr>
          <w:p w14:paraId="7EB44167" w14:textId="77777777" w:rsidR="00F45CC9" w:rsidRPr="00F45CC9" w:rsidRDefault="00F45CC9" w:rsidP="00F45CC9">
            <w:pPr>
              <w:pStyle w:val="NormalIndent"/>
              <w:jc w:val="right"/>
            </w:pPr>
            <w:r w:rsidRPr="00F45CC9">
              <w:t>6</w:t>
            </w:r>
          </w:p>
        </w:tc>
        <w:tc>
          <w:tcPr>
            <w:tcW w:w="1060" w:type="dxa"/>
            <w:noWrap/>
            <w:hideMark/>
          </w:tcPr>
          <w:p w14:paraId="643E01FB" w14:textId="77777777" w:rsidR="00F45CC9" w:rsidRPr="00F45CC9" w:rsidRDefault="00F45CC9" w:rsidP="00F45CC9">
            <w:pPr>
              <w:pStyle w:val="NormalIndent"/>
            </w:pPr>
            <w:r w:rsidRPr="00F45CC9">
              <w:t>CZ</w:t>
            </w:r>
          </w:p>
        </w:tc>
      </w:tr>
      <w:tr w:rsidR="00F45CC9" w:rsidRPr="00F45CC9" w14:paraId="57CF1C85" w14:textId="77777777" w:rsidTr="006A19BB">
        <w:trPr>
          <w:trHeight w:val="288"/>
        </w:trPr>
        <w:tc>
          <w:tcPr>
            <w:tcW w:w="2093" w:type="dxa"/>
            <w:hideMark/>
          </w:tcPr>
          <w:p w14:paraId="3472FC1C" w14:textId="77777777" w:rsidR="00F45CC9" w:rsidRPr="00F45CC9" w:rsidRDefault="00F45CC9" w:rsidP="00F45CC9">
            <w:pPr>
              <w:pStyle w:val="NormalIndent"/>
            </w:pPr>
            <w:r w:rsidRPr="00F45CC9">
              <w:t>36_MU</w:t>
            </w:r>
          </w:p>
        </w:tc>
        <w:tc>
          <w:tcPr>
            <w:tcW w:w="1559" w:type="dxa"/>
            <w:noWrap/>
            <w:hideMark/>
          </w:tcPr>
          <w:p w14:paraId="3A3E9FCE" w14:textId="77777777" w:rsidR="00F45CC9" w:rsidRPr="00F45CC9" w:rsidRDefault="00F45CC9" w:rsidP="00F45CC9">
            <w:pPr>
              <w:pStyle w:val="NormalIndent"/>
            </w:pPr>
            <w:r w:rsidRPr="00F45CC9">
              <w:t>WP6_04</w:t>
            </w:r>
          </w:p>
        </w:tc>
        <w:tc>
          <w:tcPr>
            <w:tcW w:w="2248" w:type="dxa"/>
            <w:noWrap/>
            <w:hideMark/>
          </w:tcPr>
          <w:p w14:paraId="0F856F51" w14:textId="77777777" w:rsidR="00F45CC9" w:rsidRPr="00F45CC9" w:rsidRDefault="00F45CC9" w:rsidP="00F45CC9">
            <w:pPr>
              <w:pStyle w:val="NormalIndent"/>
              <w:jc w:val="right"/>
            </w:pPr>
            <w:r w:rsidRPr="00F45CC9">
              <w:t>6</w:t>
            </w:r>
          </w:p>
        </w:tc>
        <w:tc>
          <w:tcPr>
            <w:tcW w:w="1359" w:type="dxa"/>
            <w:noWrap/>
            <w:hideMark/>
          </w:tcPr>
          <w:p w14:paraId="0D0C22DD" w14:textId="77777777" w:rsidR="00F45CC9" w:rsidRPr="00F45CC9" w:rsidRDefault="00F45CC9" w:rsidP="00F45CC9">
            <w:pPr>
              <w:pStyle w:val="NormalIndent"/>
              <w:jc w:val="right"/>
            </w:pPr>
            <w:r w:rsidRPr="00F45CC9">
              <w:t>6</w:t>
            </w:r>
          </w:p>
        </w:tc>
        <w:tc>
          <w:tcPr>
            <w:tcW w:w="1060" w:type="dxa"/>
            <w:noWrap/>
            <w:hideMark/>
          </w:tcPr>
          <w:p w14:paraId="25A220C0" w14:textId="77777777" w:rsidR="00F45CC9" w:rsidRPr="00F45CC9" w:rsidRDefault="00F45CC9" w:rsidP="00F45CC9">
            <w:pPr>
              <w:pStyle w:val="NormalIndent"/>
            </w:pPr>
            <w:r w:rsidRPr="00F45CC9">
              <w:t>CZ</w:t>
            </w:r>
          </w:p>
        </w:tc>
      </w:tr>
      <w:tr w:rsidR="00F45CC9" w:rsidRPr="00F45CC9" w14:paraId="7E4185A6" w14:textId="77777777" w:rsidTr="006A19BB">
        <w:trPr>
          <w:trHeight w:val="288"/>
        </w:trPr>
        <w:tc>
          <w:tcPr>
            <w:tcW w:w="2093" w:type="dxa"/>
            <w:hideMark/>
          </w:tcPr>
          <w:p w14:paraId="3F86120D" w14:textId="77777777" w:rsidR="00F45CC9" w:rsidRPr="00F45CC9" w:rsidRDefault="00F45CC9" w:rsidP="00F45CC9">
            <w:pPr>
              <w:pStyle w:val="NormalIndent"/>
            </w:pPr>
            <w:r w:rsidRPr="00F45CC9">
              <w:t>37_MATE</w:t>
            </w:r>
          </w:p>
        </w:tc>
        <w:tc>
          <w:tcPr>
            <w:tcW w:w="1559" w:type="dxa"/>
            <w:noWrap/>
            <w:hideMark/>
          </w:tcPr>
          <w:p w14:paraId="156F609B" w14:textId="77777777" w:rsidR="00F45CC9" w:rsidRPr="00F45CC9" w:rsidRDefault="00F45CC9" w:rsidP="00F45CC9">
            <w:pPr>
              <w:pStyle w:val="NormalIndent"/>
            </w:pPr>
            <w:r w:rsidRPr="00F45CC9">
              <w:t>WP5_01</w:t>
            </w:r>
          </w:p>
        </w:tc>
        <w:tc>
          <w:tcPr>
            <w:tcW w:w="2248" w:type="dxa"/>
            <w:noWrap/>
            <w:hideMark/>
          </w:tcPr>
          <w:p w14:paraId="6CD9D2A7" w14:textId="77777777" w:rsidR="00F45CC9" w:rsidRPr="00F45CC9" w:rsidRDefault="00F45CC9" w:rsidP="00F45CC9">
            <w:pPr>
              <w:pStyle w:val="NormalIndent"/>
              <w:jc w:val="right"/>
            </w:pPr>
            <w:r w:rsidRPr="00F45CC9">
              <w:t>4</w:t>
            </w:r>
          </w:p>
        </w:tc>
        <w:tc>
          <w:tcPr>
            <w:tcW w:w="1359" w:type="dxa"/>
            <w:noWrap/>
            <w:hideMark/>
          </w:tcPr>
          <w:p w14:paraId="7B734148" w14:textId="77777777" w:rsidR="00F45CC9" w:rsidRPr="00F45CC9" w:rsidRDefault="00F45CC9" w:rsidP="00F45CC9">
            <w:pPr>
              <w:pStyle w:val="NormalIndent"/>
              <w:jc w:val="right"/>
            </w:pPr>
            <w:r w:rsidRPr="00F45CC9">
              <w:t>4</w:t>
            </w:r>
          </w:p>
        </w:tc>
        <w:tc>
          <w:tcPr>
            <w:tcW w:w="1060" w:type="dxa"/>
            <w:noWrap/>
            <w:hideMark/>
          </w:tcPr>
          <w:p w14:paraId="0F9C67A9" w14:textId="77777777" w:rsidR="00F45CC9" w:rsidRPr="00F45CC9" w:rsidRDefault="00F45CC9" w:rsidP="00F45CC9">
            <w:pPr>
              <w:pStyle w:val="NormalIndent"/>
            </w:pPr>
            <w:r w:rsidRPr="00F45CC9">
              <w:t>IT</w:t>
            </w:r>
          </w:p>
        </w:tc>
      </w:tr>
      <w:tr w:rsidR="00F45CC9" w:rsidRPr="00F45CC9" w14:paraId="76FD7FCC" w14:textId="77777777" w:rsidTr="006A19BB">
        <w:trPr>
          <w:trHeight w:val="288"/>
        </w:trPr>
        <w:tc>
          <w:tcPr>
            <w:tcW w:w="2093" w:type="dxa"/>
            <w:hideMark/>
          </w:tcPr>
          <w:p w14:paraId="32B1278B" w14:textId="77777777" w:rsidR="00F45CC9" w:rsidRPr="00F45CC9" w:rsidRDefault="00F45CC9" w:rsidP="00F45CC9">
            <w:pPr>
              <w:pStyle w:val="NormalIndent"/>
            </w:pPr>
            <w:r w:rsidRPr="00F45CC9">
              <w:t>37_MATE</w:t>
            </w:r>
          </w:p>
        </w:tc>
        <w:tc>
          <w:tcPr>
            <w:tcW w:w="1559" w:type="dxa"/>
            <w:noWrap/>
            <w:hideMark/>
          </w:tcPr>
          <w:p w14:paraId="5146CB19" w14:textId="77777777" w:rsidR="00F45CC9" w:rsidRPr="00F45CC9" w:rsidRDefault="00F45CC9" w:rsidP="00F45CC9">
            <w:pPr>
              <w:pStyle w:val="NormalIndent"/>
            </w:pPr>
            <w:r w:rsidRPr="00F45CC9">
              <w:t>WP6_03</w:t>
            </w:r>
          </w:p>
        </w:tc>
        <w:tc>
          <w:tcPr>
            <w:tcW w:w="2248" w:type="dxa"/>
            <w:noWrap/>
            <w:hideMark/>
          </w:tcPr>
          <w:p w14:paraId="23EA627D" w14:textId="77777777" w:rsidR="00F45CC9" w:rsidRPr="00F45CC9" w:rsidRDefault="00F45CC9" w:rsidP="00F45CC9">
            <w:pPr>
              <w:pStyle w:val="NormalIndent"/>
              <w:jc w:val="right"/>
            </w:pPr>
            <w:r w:rsidRPr="00F45CC9">
              <w:t>1</w:t>
            </w:r>
          </w:p>
        </w:tc>
        <w:tc>
          <w:tcPr>
            <w:tcW w:w="1359" w:type="dxa"/>
            <w:noWrap/>
            <w:hideMark/>
          </w:tcPr>
          <w:p w14:paraId="71D1182B" w14:textId="77777777" w:rsidR="00F45CC9" w:rsidRPr="00F45CC9" w:rsidRDefault="00F45CC9" w:rsidP="00F45CC9">
            <w:pPr>
              <w:pStyle w:val="NormalIndent"/>
              <w:jc w:val="right"/>
            </w:pPr>
            <w:r w:rsidRPr="00F45CC9">
              <w:t>1</w:t>
            </w:r>
          </w:p>
        </w:tc>
        <w:tc>
          <w:tcPr>
            <w:tcW w:w="1060" w:type="dxa"/>
            <w:noWrap/>
            <w:hideMark/>
          </w:tcPr>
          <w:p w14:paraId="7D9923C0" w14:textId="77777777" w:rsidR="00F45CC9" w:rsidRPr="00F45CC9" w:rsidRDefault="00F45CC9" w:rsidP="00F45CC9">
            <w:pPr>
              <w:pStyle w:val="NormalIndent"/>
            </w:pPr>
            <w:r w:rsidRPr="00F45CC9">
              <w:t>IT</w:t>
            </w:r>
          </w:p>
        </w:tc>
      </w:tr>
      <w:tr w:rsidR="00F45CC9" w:rsidRPr="00F45CC9" w14:paraId="32466C6C" w14:textId="77777777" w:rsidTr="006A19BB">
        <w:trPr>
          <w:trHeight w:val="288"/>
        </w:trPr>
        <w:tc>
          <w:tcPr>
            <w:tcW w:w="2093" w:type="dxa"/>
            <w:hideMark/>
          </w:tcPr>
          <w:p w14:paraId="761CA978" w14:textId="77777777" w:rsidR="00F45CC9" w:rsidRPr="00F45CC9" w:rsidRDefault="00F45CC9" w:rsidP="00F45CC9">
            <w:pPr>
              <w:pStyle w:val="NormalIndent"/>
            </w:pPr>
            <w:r w:rsidRPr="00F45CC9">
              <w:t>37_MATE</w:t>
            </w:r>
          </w:p>
        </w:tc>
        <w:tc>
          <w:tcPr>
            <w:tcW w:w="1559" w:type="dxa"/>
            <w:noWrap/>
            <w:hideMark/>
          </w:tcPr>
          <w:p w14:paraId="449E643E" w14:textId="77777777" w:rsidR="00F45CC9" w:rsidRPr="00F45CC9" w:rsidRDefault="00F45CC9" w:rsidP="00F45CC9">
            <w:pPr>
              <w:pStyle w:val="NormalIndent"/>
            </w:pPr>
            <w:r w:rsidRPr="00F45CC9">
              <w:t>WP6_12</w:t>
            </w:r>
          </w:p>
        </w:tc>
        <w:tc>
          <w:tcPr>
            <w:tcW w:w="2248" w:type="dxa"/>
            <w:noWrap/>
            <w:hideMark/>
          </w:tcPr>
          <w:p w14:paraId="0B787DE9" w14:textId="77777777" w:rsidR="00F45CC9" w:rsidRPr="00F45CC9" w:rsidRDefault="00F45CC9" w:rsidP="00F45CC9">
            <w:pPr>
              <w:pStyle w:val="NormalIndent"/>
              <w:jc w:val="right"/>
            </w:pPr>
            <w:r w:rsidRPr="00F45CC9">
              <w:t>38</w:t>
            </w:r>
          </w:p>
        </w:tc>
        <w:tc>
          <w:tcPr>
            <w:tcW w:w="1359" w:type="dxa"/>
            <w:noWrap/>
            <w:hideMark/>
          </w:tcPr>
          <w:p w14:paraId="28830FE3" w14:textId="77777777" w:rsidR="00F45CC9" w:rsidRPr="00F45CC9" w:rsidRDefault="00F45CC9" w:rsidP="00F45CC9">
            <w:pPr>
              <w:pStyle w:val="NormalIndent"/>
              <w:jc w:val="right"/>
            </w:pPr>
            <w:r w:rsidRPr="00F45CC9">
              <w:t>41</w:t>
            </w:r>
          </w:p>
        </w:tc>
        <w:tc>
          <w:tcPr>
            <w:tcW w:w="1060" w:type="dxa"/>
            <w:noWrap/>
            <w:hideMark/>
          </w:tcPr>
          <w:p w14:paraId="470552CD" w14:textId="77777777" w:rsidR="00F45CC9" w:rsidRPr="00F45CC9" w:rsidRDefault="00F45CC9" w:rsidP="00F45CC9">
            <w:pPr>
              <w:pStyle w:val="NormalIndent"/>
            </w:pPr>
            <w:r w:rsidRPr="00F45CC9">
              <w:t>IT</w:t>
            </w:r>
          </w:p>
        </w:tc>
      </w:tr>
      <w:tr w:rsidR="00F45CC9" w:rsidRPr="00F45CC9" w14:paraId="53B06D44" w14:textId="77777777" w:rsidTr="006A19BB">
        <w:trPr>
          <w:trHeight w:val="288"/>
        </w:trPr>
        <w:tc>
          <w:tcPr>
            <w:tcW w:w="2093" w:type="dxa"/>
            <w:hideMark/>
          </w:tcPr>
          <w:p w14:paraId="52BA3EEE" w14:textId="77777777" w:rsidR="00F45CC9" w:rsidRPr="00F45CC9" w:rsidRDefault="00F45CC9" w:rsidP="00F45CC9">
            <w:pPr>
              <w:pStyle w:val="NormalIndent"/>
            </w:pPr>
            <w:r w:rsidRPr="00F45CC9">
              <w:t>38_IBM NL</w:t>
            </w:r>
          </w:p>
        </w:tc>
        <w:tc>
          <w:tcPr>
            <w:tcW w:w="1559" w:type="dxa"/>
            <w:noWrap/>
            <w:hideMark/>
          </w:tcPr>
          <w:p w14:paraId="4E0D062E" w14:textId="77777777" w:rsidR="00F45CC9" w:rsidRPr="00F45CC9" w:rsidRDefault="00F45CC9" w:rsidP="00F45CC9">
            <w:pPr>
              <w:pStyle w:val="NormalIndent"/>
            </w:pPr>
            <w:r w:rsidRPr="00F45CC9">
              <w:t>WP3_01</w:t>
            </w:r>
          </w:p>
        </w:tc>
        <w:tc>
          <w:tcPr>
            <w:tcW w:w="2248" w:type="dxa"/>
            <w:noWrap/>
            <w:hideMark/>
          </w:tcPr>
          <w:p w14:paraId="64B2E4C1" w14:textId="77777777" w:rsidR="00F45CC9" w:rsidRPr="00F45CC9" w:rsidRDefault="00F45CC9" w:rsidP="00F45CC9">
            <w:pPr>
              <w:pStyle w:val="NormalIndent"/>
              <w:jc w:val="right"/>
            </w:pPr>
            <w:r w:rsidRPr="00F45CC9">
              <w:t>0</w:t>
            </w:r>
          </w:p>
        </w:tc>
        <w:tc>
          <w:tcPr>
            <w:tcW w:w="1359" w:type="dxa"/>
            <w:noWrap/>
            <w:hideMark/>
          </w:tcPr>
          <w:p w14:paraId="3DFEBC58" w14:textId="77777777" w:rsidR="00F45CC9" w:rsidRPr="00F45CC9" w:rsidRDefault="00F45CC9" w:rsidP="00F45CC9">
            <w:pPr>
              <w:pStyle w:val="NormalIndent"/>
              <w:jc w:val="right"/>
            </w:pPr>
            <w:r w:rsidRPr="00F45CC9">
              <w:t>0,2</w:t>
            </w:r>
          </w:p>
        </w:tc>
        <w:tc>
          <w:tcPr>
            <w:tcW w:w="1060" w:type="dxa"/>
            <w:noWrap/>
            <w:hideMark/>
          </w:tcPr>
          <w:p w14:paraId="708C5BF3" w14:textId="77777777" w:rsidR="00F45CC9" w:rsidRPr="00F45CC9" w:rsidRDefault="00F45CC9" w:rsidP="00F45CC9">
            <w:pPr>
              <w:pStyle w:val="NormalIndent"/>
            </w:pPr>
            <w:r w:rsidRPr="00F45CC9">
              <w:t>NL</w:t>
            </w:r>
          </w:p>
        </w:tc>
      </w:tr>
      <w:tr w:rsidR="00F45CC9" w:rsidRPr="00F45CC9" w14:paraId="7D737C14" w14:textId="77777777" w:rsidTr="006A19BB">
        <w:trPr>
          <w:trHeight w:val="288"/>
        </w:trPr>
        <w:tc>
          <w:tcPr>
            <w:tcW w:w="2093" w:type="dxa"/>
            <w:hideMark/>
          </w:tcPr>
          <w:p w14:paraId="325CAA70" w14:textId="77777777" w:rsidR="00F45CC9" w:rsidRPr="00F45CC9" w:rsidRDefault="00F45CC9" w:rsidP="00F45CC9">
            <w:pPr>
              <w:pStyle w:val="NormalIndent"/>
            </w:pPr>
            <w:r w:rsidRPr="00F45CC9">
              <w:t>38_IBM NL</w:t>
            </w:r>
          </w:p>
        </w:tc>
        <w:tc>
          <w:tcPr>
            <w:tcW w:w="1559" w:type="dxa"/>
            <w:noWrap/>
            <w:hideMark/>
          </w:tcPr>
          <w:p w14:paraId="28035146" w14:textId="77777777" w:rsidR="00F45CC9" w:rsidRPr="00F45CC9" w:rsidRDefault="00F45CC9" w:rsidP="00F45CC9">
            <w:pPr>
              <w:pStyle w:val="NormalIndent"/>
            </w:pPr>
            <w:r w:rsidRPr="00F45CC9">
              <w:t>WP4_01</w:t>
            </w:r>
          </w:p>
        </w:tc>
        <w:tc>
          <w:tcPr>
            <w:tcW w:w="2248" w:type="dxa"/>
            <w:noWrap/>
            <w:hideMark/>
          </w:tcPr>
          <w:p w14:paraId="2251A1F4" w14:textId="77777777" w:rsidR="00F45CC9" w:rsidRPr="00F45CC9" w:rsidRDefault="00F45CC9" w:rsidP="00F45CC9">
            <w:pPr>
              <w:pStyle w:val="NormalIndent"/>
              <w:jc w:val="right"/>
            </w:pPr>
            <w:r w:rsidRPr="00F45CC9">
              <w:t>0</w:t>
            </w:r>
          </w:p>
        </w:tc>
        <w:tc>
          <w:tcPr>
            <w:tcW w:w="1359" w:type="dxa"/>
            <w:noWrap/>
            <w:hideMark/>
          </w:tcPr>
          <w:p w14:paraId="30BED7F9" w14:textId="77777777" w:rsidR="00F45CC9" w:rsidRPr="00F45CC9" w:rsidRDefault="00F45CC9" w:rsidP="00F45CC9">
            <w:pPr>
              <w:pStyle w:val="NormalIndent"/>
              <w:jc w:val="right"/>
            </w:pPr>
            <w:r w:rsidRPr="00F45CC9">
              <w:t>3,5</w:t>
            </w:r>
          </w:p>
        </w:tc>
        <w:tc>
          <w:tcPr>
            <w:tcW w:w="1060" w:type="dxa"/>
            <w:noWrap/>
            <w:hideMark/>
          </w:tcPr>
          <w:p w14:paraId="24702621" w14:textId="77777777" w:rsidR="00F45CC9" w:rsidRPr="00F45CC9" w:rsidRDefault="00F45CC9" w:rsidP="00F45CC9">
            <w:pPr>
              <w:pStyle w:val="NormalIndent"/>
            </w:pPr>
            <w:r w:rsidRPr="00F45CC9">
              <w:t>NL</w:t>
            </w:r>
          </w:p>
        </w:tc>
      </w:tr>
      <w:tr w:rsidR="00F45CC9" w:rsidRPr="00F45CC9" w14:paraId="5BB027FF" w14:textId="77777777" w:rsidTr="006A19BB">
        <w:trPr>
          <w:trHeight w:val="288"/>
        </w:trPr>
        <w:tc>
          <w:tcPr>
            <w:tcW w:w="2093" w:type="dxa"/>
            <w:hideMark/>
          </w:tcPr>
          <w:p w14:paraId="526BFF07" w14:textId="77777777" w:rsidR="00F45CC9" w:rsidRPr="00F45CC9" w:rsidRDefault="00F45CC9" w:rsidP="00F45CC9">
            <w:pPr>
              <w:pStyle w:val="NormalIndent"/>
            </w:pPr>
            <w:r w:rsidRPr="00F45CC9">
              <w:t>38_IBM NL</w:t>
            </w:r>
          </w:p>
        </w:tc>
        <w:tc>
          <w:tcPr>
            <w:tcW w:w="1559" w:type="dxa"/>
            <w:noWrap/>
            <w:hideMark/>
          </w:tcPr>
          <w:p w14:paraId="1423A1D0" w14:textId="77777777" w:rsidR="00F45CC9" w:rsidRPr="00F45CC9" w:rsidRDefault="00F45CC9" w:rsidP="00F45CC9">
            <w:pPr>
              <w:pStyle w:val="NormalIndent"/>
            </w:pPr>
            <w:r w:rsidRPr="00F45CC9">
              <w:t>WP4_02</w:t>
            </w:r>
          </w:p>
        </w:tc>
        <w:tc>
          <w:tcPr>
            <w:tcW w:w="2248" w:type="dxa"/>
            <w:noWrap/>
            <w:hideMark/>
          </w:tcPr>
          <w:p w14:paraId="36035C1D" w14:textId="77777777" w:rsidR="00F45CC9" w:rsidRPr="00F45CC9" w:rsidRDefault="00F45CC9" w:rsidP="00F45CC9">
            <w:pPr>
              <w:pStyle w:val="NormalIndent"/>
              <w:jc w:val="right"/>
            </w:pPr>
            <w:r w:rsidRPr="00F45CC9">
              <w:t>2</w:t>
            </w:r>
          </w:p>
        </w:tc>
        <w:tc>
          <w:tcPr>
            <w:tcW w:w="1359" w:type="dxa"/>
            <w:noWrap/>
            <w:hideMark/>
          </w:tcPr>
          <w:p w14:paraId="39F19D2D" w14:textId="77777777" w:rsidR="00F45CC9" w:rsidRPr="00F45CC9" w:rsidRDefault="00F45CC9" w:rsidP="00F45CC9">
            <w:pPr>
              <w:pStyle w:val="NormalIndent"/>
              <w:jc w:val="right"/>
            </w:pPr>
            <w:r w:rsidRPr="00F45CC9">
              <w:t>0,7</w:t>
            </w:r>
          </w:p>
        </w:tc>
        <w:tc>
          <w:tcPr>
            <w:tcW w:w="1060" w:type="dxa"/>
            <w:noWrap/>
            <w:hideMark/>
          </w:tcPr>
          <w:p w14:paraId="05279C9F" w14:textId="77777777" w:rsidR="00F45CC9" w:rsidRPr="00F45CC9" w:rsidRDefault="00F45CC9" w:rsidP="00F45CC9">
            <w:pPr>
              <w:pStyle w:val="NormalIndent"/>
            </w:pPr>
            <w:r w:rsidRPr="00F45CC9">
              <w:t>NL</w:t>
            </w:r>
          </w:p>
        </w:tc>
      </w:tr>
      <w:tr w:rsidR="00F45CC9" w:rsidRPr="00F45CC9" w14:paraId="6634E1E7" w14:textId="77777777" w:rsidTr="006A19BB">
        <w:trPr>
          <w:trHeight w:val="288"/>
        </w:trPr>
        <w:tc>
          <w:tcPr>
            <w:tcW w:w="2093" w:type="dxa"/>
            <w:hideMark/>
          </w:tcPr>
          <w:p w14:paraId="0FFB503C" w14:textId="77777777" w:rsidR="00F45CC9" w:rsidRPr="00F45CC9" w:rsidRDefault="00F45CC9" w:rsidP="00F45CC9">
            <w:pPr>
              <w:pStyle w:val="NormalIndent"/>
            </w:pPr>
            <w:r w:rsidRPr="00F45CC9">
              <w:t>38_IBM NL</w:t>
            </w:r>
          </w:p>
        </w:tc>
        <w:tc>
          <w:tcPr>
            <w:tcW w:w="1559" w:type="dxa"/>
            <w:noWrap/>
            <w:hideMark/>
          </w:tcPr>
          <w:p w14:paraId="3741C52B" w14:textId="77777777" w:rsidR="00F45CC9" w:rsidRPr="00F45CC9" w:rsidRDefault="00F45CC9" w:rsidP="00F45CC9">
            <w:pPr>
              <w:pStyle w:val="NormalIndent"/>
            </w:pPr>
            <w:r w:rsidRPr="00F45CC9">
              <w:t>WP4_03</w:t>
            </w:r>
          </w:p>
        </w:tc>
        <w:tc>
          <w:tcPr>
            <w:tcW w:w="2248" w:type="dxa"/>
            <w:noWrap/>
            <w:hideMark/>
          </w:tcPr>
          <w:p w14:paraId="7135E560" w14:textId="77777777" w:rsidR="00F45CC9" w:rsidRPr="00F45CC9" w:rsidRDefault="00F45CC9" w:rsidP="00F45CC9">
            <w:pPr>
              <w:pStyle w:val="NormalIndent"/>
              <w:jc w:val="right"/>
            </w:pPr>
            <w:r w:rsidRPr="00F45CC9">
              <w:t>2</w:t>
            </w:r>
          </w:p>
        </w:tc>
        <w:tc>
          <w:tcPr>
            <w:tcW w:w="1359" w:type="dxa"/>
            <w:noWrap/>
            <w:hideMark/>
          </w:tcPr>
          <w:p w14:paraId="3BAD7D26" w14:textId="77777777" w:rsidR="00F45CC9" w:rsidRPr="00F45CC9" w:rsidRDefault="00F45CC9" w:rsidP="00F45CC9">
            <w:pPr>
              <w:pStyle w:val="NormalIndent"/>
              <w:jc w:val="right"/>
            </w:pPr>
            <w:r w:rsidRPr="00F45CC9">
              <w:t>0,2</w:t>
            </w:r>
          </w:p>
        </w:tc>
        <w:tc>
          <w:tcPr>
            <w:tcW w:w="1060" w:type="dxa"/>
            <w:noWrap/>
            <w:hideMark/>
          </w:tcPr>
          <w:p w14:paraId="09A6FC97" w14:textId="77777777" w:rsidR="00F45CC9" w:rsidRPr="00F45CC9" w:rsidRDefault="00F45CC9" w:rsidP="00F45CC9">
            <w:pPr>
              <w:pStyle w:val="NormalIndent"/>
            </w:pPr>
            <w:r w:rsidRPr="00F45CC9">
              <w:t>NL</w:t>
            </w:r>
          </w:p>
        </w:tc>
      </w:tr>
      <w:tr w:rsidR="00F45CC9" w:rsidRPr="00F45CC9" w14:paraId="7E1EC3C9" w14:textId="77777777" w:rsidTr="006A19BB">
        <w:trPr>
          <w:trHeight w:val="288"/>
        </w:trPr>
        <w:tc>
          <w:tcPr>
            <w:tcW w:w="2093" w:type="dxa"/>
            <w:hideMark/>
          </w:tcPr>
          <w:p w14:paraId="15CB4BD6" w14:textId="77777777" w:rsidR="00F45CC9" w:rsidRPr="00F45CC9" w:rsidRDefault="00F45CC9" w:rsidP="00F45CC9">
            <w:pPr>
              <w:pStyle w:val="NormalIndent"/>
            </w:pPr>
            <w:r w:rsidRPr="00F45CC9">
              <w:t>38_IBM NL</w:t>
            </w:r>
          </w:p>
        </w:tc>
        <w:tc>
          <w:tcPr>
            <w:tcW w:w="1559" w:type="dxa"/>
            <w:noWrap/>
            <w:hideMark/>
          </w:tcPr>
          <w:p w14:paraId="33292051" w14:textId="77777777" w:rsidR="00F45CC9" w:rsidRPr="00F45CC9" w:rsidRDefault="00F45CC9" w:rsidP="00F45CC9">
            <w:pPr>
              <w:pStyle w:val="NormalIndent"/>
            </w:pPr>
            <w:r w:rsidRPr="00F45CC9">
              <w:t>WP4_04</w:t>
            </w:r>
          </w:p>
        </w:tc>
        <w:tc>
          <w:tcPr>
            <w:tcW w:w="2248" w:type="dxa"/>
            <w:noWrap/>
            <w:hideMark/>
          </w:tcPr>
          <w:p w14:paraId="4BC99985" w14:textId="77777777" w:rsidR="00F45CC9" w:rsidRPr="00F45CC9" w:rsidRDefault="00F45CC9" w:rsidP="00F45CC9">
            <w:pPr>
              <w:pStyle w:val="NormalIndent"/>
              <w:jc w:val="right"/>
            </w:pPr>
            <w:r w:rsidRPr="00F45CC9">
              <w:t>2</w:t>
            </w:r>
          </w:p>
        </w:tc>
        <w:tc>
          <w:tcPr>
            <w:tcW w:w="1359" w:type="dxa"/>
            <w:noWrap/>
            <w:hideMark/>
          </w:tcPr>
          <w:p w14:paraId="101351D8" w14:textId="77777777" w:rsidR="00F45CC9" w:rsidRPr="00F45CC9" w:rsidRDefault="00F45CC9" w:rsidP="00F45CC9">
            <w:pPr>
              <w:pStyle w:val="NormalIndent"/>
              <w:jc w:val="right"/>
            </w:pPr>
            <w:r w:rsidRPr="00F45CC9">
              <w:t>0,7</w:t>
            </w:r>
          </w:p>
        </w:tc>
        <w:tc>
          <w:tcPr>
            <w:tcW w:w="1060" w:type="dxa"/>
            <w:noWrap/>
            <w:hideMark/>
          </w:tcPr>
          <w:p w14:paraId="50378CBB" w14:textId="77777777" w:rsidR="00F45CC9" w:rsidRPr="00F45CC9" w:rsidRDefault="00F45CC9" w:rsidP="00F45CC9">
            <w:pPr>
              <w:pStyle w:val="NormalIndent"/>
            </w:pPr>
            <w:r w:rsidRPr="00F45CC9">
              <w:t>NL</w:t>
            </w:r>
          </w:p>
        </w:tc>
      </w:tr>
      <w:tr w:rsidR="00F45CC9" w:rsidRPr="00F45CC9" w14:paraId="46DBB6AE" w14:textId="77777777" w:rsidTr="006A19BB">
        <w:trPr>
          <w:trHeight w:val="288"/>
        </w:trPr>
        <w:tc>
          <w:tcPr>
            <w:tcW w:w="2093" w:type="dxa"/>
            <w:hideMark/>
          </w:tcPr>
          <w:p w14:paraId="7D49FEC3" w14:textId="77777777" w:rsidR="00F45CC9" w:rsidRPr="00F45CC9" w:rsidRDefault="00F45CC9" w:rsidP="00F45CC9">
            <w:pPr>
              <w:pStyle w:val="NormalIndent"/>
            </w:pPr>
            <w:r w:rsidRPr="00F45CC9">
              <w:t>38_IBM NL</w:t>
            </w:r>
          </w:p>
        </w:tc>
        <w:tc>
          <w:tcPr>
            <w:tcW w:w="1559" w:type="dxa"/>
            <w:noWrap/>
            <w:hideMark/>
          </w:tcPr>
          <w:p w14:paraId="1ABF6BB7" w14:textId="77777777" w:rsidR="00F45CC9" w:rsidRPr="00F45CC9" w:rsidRDefault="00F45CC9" w:rsidP="00F45CC9">
            <w:pPr>
              <w:pStyle w:val="NormalIndent"/>
            </w:pPr>
            <w:r w:rsidRPr="00F45CC9">
              <w:t>WP4_05</w:t>
            </w:r>
          </w:p>
        </w:tc>
        <w:tc>
          <w:tcPr>
            <w:tcW w:w="2248" w:type="dxa"/>
            <w:noWrap/>
            <w:hideMark/>
          </w:tcPr>
          <w:p w14:paraId="3C93FC1C" w14:textId="77777777" w:rsidR="00F45CC9" w:rsidRPr="00F45CC9" w:rsidRDefault="00F45CC9" w:rsidP="00F45CC9">
            <w:pPr>
              <w:pStyle w:val="NormalIndent"/>
              <w:jc w:val="right"/>
            </w:pPr>
            <w:r w:rsidRPr="00F45CC9">
              <w:t>2</w:t>
            </w:r>
          </w:p>
        </w:tc>
        <w:tc>
          <w:tcPr>
            <w:tcW w:w="1359" w:type="dxa"/>
            <w:noWrap/>
            <w:hideMark/>
          </w:tcPr>
          <w:p w14:paraId="143B9398" w14:textId="77777777" w:rsidR="00F45CC9" w:rsidRPr="00F45CC9" w:rsidRDefault="00F45CC9" w:rsidP="00F45CC9">
            <w:pPr>
              <w:pStyle w:val="NormalIndent"/>
              <w:jc w:val="right"/>
            </w:pPr>
            <w:r w:rsidRPr="00F45CC9">
              <w:t>2,5</w:t>
            </w:r>
          </w:p>
        </w:tc>
        <w:tc>
          <w:tcPr>
            <w:tcW w:w="1060" w:type="dxa"/>
            <w:noWrap/>
            <w:hideMark/>
          </w:tcPr>
          <w:p w14:paraId="4C99E464" w14:textId="77777777" w:rsidR="00F45CC9" w:rsidRPr="00F45CC9" w:rsidRDefault="00F45CC9" w:rsidP="00F45CC9">
            <w:pPr>
              <w:pStyle w:val="NormalIndent"/>
            </w:pPr>
            <w:r w:rsidRPr="00F45CC9">
              <w:t>NL</w:t>
            </w:r>
          </w:p>
        </w:tc>
      </w:tr>
      <w:tr w:rsidR="00F45CC9" w:rsidRPr="00F45CC9" w14:paraId="0869F03E" w14:textId="77777777" w:rsidTr="006A19BB">
        <w:trPr>
          <w:trHeight w:val="288"/>
        </w:trPr>
        <w:tc>
          <w:tcPr>
            <w:tcW w:w="2093" w:type="dxa"/>
            <w:hideMark/>
          </w:tcPr>
          <w:p w14:paraId="75FC0FB1" w14:textId="77777777" w:rsidR="00F45CC9" w:rsidRPr="00F45CC9" w:rsidRDefault="00F45CC9" w:rsidP="00F45CC9">
            <w:pPr>
              <w:pStyle w:val="NormalIndent"/>
            </w:pPr>
            <w:r w:rsidRPr="00F45CC9">
              <w:t>38_IBM NL</w:t>
            </w:r>
          </w:p>
        </w:tc>
        <w:tc>
          <w:tcPr>
            <w:tcW w:w="1559" w:type="dxa"/>
            <w:noWrap/>
            <w:hideMark/>
          </w:tcPr>
          <w:p w14:paraId="61F2FB60" w14:textId="77777777" w:rsidR="00F45CC9" w:rsidRPr="00F45CC9" w:rsidRDefault="00F45CC9" w:rsidP="00F45CC9">
            <w:pPr>
              <w:pStyle w:val="NormalIndent"/>
            </w:pPr>
            <w:r w:rsidRPr="00F45CC9">
              <w:t>WP4_06</w:t>
            </w:r>
          </w:p>
        </w:tc>
        <w:tc>
          <w:tcPr>
            <w:tcW w:w="2248" w:type="dxa"/>
            <w:noWrap/>
            <w:hideMark/>
          </w:tcPr>
          <w:p w14:paraId="41A2784D" w14:textId="77777777" w:rsidR="00F45CC9" w:rsidRPr="00F45CC9" w:rsidRDefault="00F45CC9" w:rsidP="00F45CC9">
            <w:pPr>
              <w:pStyle w:val="NormalIndent"/>
              <w:jc w:val="right"/>
            </w:pPr>
            <w:r w:rsidRPr="00F45CC9">
              <w:t>0</w:t>
            </w:r>
          </w:p>
        </w:tc>
        <w:tc>
          <w:tcPr>
            <w:tcW w:w="1359" w:type="dxa"/>
            <w:noWrap/>
            <w:hideMark/>
          </w:tcPr>
          <w:p w14:paraId="10EE076E" w14:textId="77777777" w:rsidR="00F45CC9" w:rsidRPr="00F45CC9" w:rsidRDefault="00F45CC9" w:rsidP="00F45CC9">
            <w:pPr>
              <w:pStyle w:val="NormalIndent"/>
              <w:jc w:val="right"/>
            </w:pPr>
            <w:r w:rsidRPr="00F45CC9">
              <w:t>0,2</w:t>
            </w:r>
          </w:p>
        </w:tc>
        <w:tc>
          <w:tcPr>
            <w:tcW w:w="1060" w:type="dxa"/>
            <w:noWrap/>
            <w:hideMark/>
          </w:tcPr>
          <w:p w14:paraId="169FB831" w14:textId="77777777" w:rsidR="00F45CC9" w:rsidRPr="00F45CC9" w:rsidRDefault="00F45CC9" w:rsidP="00F45CC9">
            <w:pPr>
              <w:pStyle w:val="NormalIndent"/>
            </w:pPr>
            <w:r w:rsidRPr="00F45CC9">
              <w:t>NL</w:t>
            </w:r>
          </w:p>
        </w:tc>
      </w:tr>
      <w:tr w:rsidR="00F45CC9" w:rsidRPr="00F45CC9" w14:paraId="5BBCC4E6" w14:textId="77777777" w:rsidTr="006A19BB">
        <w:trPr>
          <w:trHeight w:val="288"/>
        </w:trPr>
        <w:tc>
          <w:tcPr>
            <w:tcW w:w="2093" w:type="dxa"/>
            <w:hideMark/>
          </w:tcPr>
          <w:p w14:paraId="63323617" w14:textId="77777777" w:rsidR="00F45CC9" w:rsidRPr="00F45CC9" w:rsidRDefault="00F45CC9" w:rsidP="00F45CC9">
            <w:pPr>
              <w:pStyle w:val="NormalIndent"/>
            </w:pPr>
            <w:r w:rsidRPr="00F45CC9">
              <w:t>38_IBM NL</w:t>
            </w:r>
          </w:p>
        </w:tc>
        <w:tc>
          <w:tcPr>
            <w:tcW w:w="1559" w:type="dxa"/>
            <w:noWrap/>
            <w:hideMark/>
          </w:tcPr>
          <w:p w14:paraId="1851F9B5" w14:textId="77777777" w:rsidR="00F45CC9" w:rsidRPr="00F45CC9" w:rsidRDefault="00F45CC9" w:rsidP="00F45CC9">
            <w:pPr>
              <w:pStyle w:val="NormalIndent"/>
            </w:pPr>
            <w:r w:rsidRPr="00F45CC9">
              <w:t>WP4_07</w:t>
            </w:r>
          </w:p>
        </w:tc>
        <w:tc>
          <w:tcPr>
            <w:tcW w:w="2248" w:type="dxa"/>
            <w:noWrap/>
            <w:hideMark/>
          </w:tcPr>
          <w:p w14:paraId="1BE55711" w14:textId="77777777" w:rsidR="00F45CC9" w:rsidRPr="00F45CC9" w:rsidRDefault="00F45CC9" w:rsidP="00F45CC9">
            <w:pPr>
              <w:pStyle w:val="NormalIndent"/>
              <w:jc w:val="right"/>
            </w:pPr>
            <w:r w:rsidRPr="00F45CC9">
              <w:t>0</w:t>
            </w:r>
          </w:p>
        </w:tc>
        <w:tc>
          <w:tcPr>
            <w:tcW w:w="1359" w:type="dxa"/>
            <w:noWrap/>
            <w:hideMark/>
          </w:tcPr>
          <w:p w14:paraId="4849F780" w14:textId="77777777" w:rsidR="00F45CC9" w:rsidRPr="00F45CC9" w:rsidRDefault="00F45CC9" w:rsidP="00F45CC9">
            <w:pPr>
              <w:pStyle w:val="NormalIndent"/>
              <w:jc w:val="right"/>
            </w:pPr>
            <w:r w:rsidRPr="00F45CC9">
              <w:t>0,2</w:t>
            </w:r>
          </w:p>
        </w:tc>
        <w:tc>
          <w:tcPr>
            <w:tcW w:w="1060" w:type="dxa"/>
            <w:noWrap/>
            <w:hideMark/>
          </w:tcPr>
          <w:p w14:paraId="58A8B88C" w14:textId="77777777" w:rsidR="00F45CC9" w:rsidRPr="00F45CC9" w:rsidRDefault="00F45CC9" w:rsidP="00F45CC9">
            <w:pPr>
              <w:pStyle w:val="NormalIndent"/>
            </w:pPr>
            <w:r w:rsidRPr="00F45CC9">
              <w:t>NL</w:t>
            </w:r>
          </w:p>
        </w:tc>
      </w:tr>
      <w:tr w:rsidR="00F45CC9" w:rsidRPr="00F45CC9" w14:paraId="15BEC79E" w14:textId="77777777" w:rsidTr="006A19BB">
        <w:trPr>
          <w:trHeight w:val="288"/>
        </w:trPr>
        <w:tc>
          <w:tcPr>
            <w:tcW w:w="2093" w:type="dxa"/>
            <w:hideMark/>
          </w:tcPr>
          <w:p w14:paraId="73DA96ED" w14:textId="77777777" w:rsidR="00F45CC9" w:rsidRPr="00F45CC9" w:rsidRDefault="00F45CC9" w:rsidP="00F45CC9">
            <w:pPr>
              <w:pStyle w:val="NormalIndent"/>
            </w:pPr>
            <w:r w:rsidRPr="00F45CC9">
              <w:lastRenderedPageBreak/>
              <w:t>38_IBM NL</w:t>
            </w:r>
          </w:p>
        </w:tc>
        <w:tc>
          <w:tcPr>
            <w:tcW w:w="1559" w:type="dxa"/>
            <w:noWrap/>
            <w:hideMark/>
          </w:tcPr>
          <w:p w14:paraId="23DCE71A" w14:textId="77777777" w:rsidR="00F45CC9" w:rsidRPr="00F45CC9" w:rsidRDefault="00F45CC9" w:rsidP="00F45CC9">
            <w:pPr>
              <w:pStyle w:val="NormalIndent"/>
            </w:pPr>
            <w:r w:rsidRPr="00F45CC9">
              <w:t>WP6_03</w:t>
            </w:r>
          </w:p>
        </w:tc>
        <w:tc>
          <w:tcPr>
            <w:tcW w:w="2248" w:type="dxa"/>
            <w:noWrap/>
            <w:hideMark/>
          </w:tcPr>
          <w:p w14:paraId="6C9AA496" w14:textId="77777777" w:rsidR="00F45CC9" w:rsidRPr="00F45CC9" w:rsidRDefault="00F45CC9" w:rsidP="00F45CC9">
            <w:pPr>
              <w:pStyle w:val="NormalIndent"/>
              <w:jc w:val="right"/>
            </w:pPr>
            <w:r w:rsidRPr="00F45CC9">
              <w:t>0</w:t>
            </w:r>
          </w:p>
        </w:tc>
        <w:tc>
          <w:tcPr>
            <w:tcW w:w="1359" w:type="dxa"/>
            <w:noWrap/>
            <w:hideMark/>
          </w:tcPr>
          <w:p w14:paraId="03A90E06" w14:textId="77777777" w:rsidR="00F45CC9" w:rsidRPr="00F45CC9" w:rsidRDefault="00F45CC9" w:rsidP="00F45CC9">
            <w:pPr>
              <w:pStyle w:val="NormalIndent"/>
              <w:jc w:val="right"/>
            </w:pPr>
            <w:r w:rsidRPr="00F45CC9">
              <w:t>0,1</w:t>
            </w:r>
          </w:p>
        </w:tc>
        <w:tc>
          <w:tcPr>
            <w:tcW w:w="1060" w:type="dxa"/>
            <w:noWrap/>
            <w:hideMark/>
          </w:tcPr>
          <w:p w14:paraId="078BB581" w14:textId="77777777" w:rsidR="00F45CC9" w:rsidRPr="00F45CC9" w:rsidRDefault="00F45CC9" w:rsidP="00F45CC9">
            <w:pPr>
              <w:pStyle w:val="NormalIndent"/>
            </w:pPr>
            <w:r w:rsidRPr="00F45CC9">
              <w:t>NL</w:t>
            </w:r>
          </w:p>
        </w:tc>
      </w:tr>
      <w:tr w:rsidR="00F45CC9" w:rsidRPr="00F45CC9" w14:paraId="2E611E31" w14:textId="77777777" w:rsidTr="006A19BB">
        <w:trPr>
          <w:trHeight w:val="288"/>
        </w:trPr>
        <w:tc>
          <w:tcPr>
            <w:tcW w:w="2093" w:type="dxa"/>
            <w:hideMark/>
          </w:tcPr>
          <w:p w14:paraId="52FCC340" w14:textId="77777777" w:rsidR="00F45CC9" w:rsidRPr="00F45CC9" w:rsidRDefault="00F45CC9" w:rsidP="00F45CC9">
            <w:pPr>
              <w:pStyle w:val="NormalIndent"/>
            </w:pPr>
            <w:r w:rsidRPr="00F45CC9">
              <w:t>38_IBM NL</w:t>
            </w:r>
          </w:p>
        </w:tc>
        <w:tc>
          <w:tcPr>
            <w:tcW w:w="1559" w:type="dxa"/>
            <w:noWrap/>
            <w:hideMark/>
          </w:tcPr>
          <w:p w14:paraId="45DB59B2" w14:textId="77777777" w:rsidR="00F45CC9" w:rsidRPr="00F45CC9" w:rsidRDefault="00F45CC9" w:rsidP="00F45CC9">
            <w:pPr>
              <w:pStyle w:val="NormalIndent"/>
            </w:pPr>
            <w:r w:rsidRPr="00F45CC9">
              <w:t>WP6_11</w:t>
            </w:r>
          </w:p>
        </w:tc>
        <w:tc>
          <w:tcPr>
            <w:tcW w:w="2248" w:type="dxa"/>
            <w:noWrap/>
            <w:hideMark/>
          </w:tcPr>
          <w:p w14:paraId="0B0CEDA4" w14:textId="77777777" w:rsidR="00F45CC9" w:rsidRPr="00F45CC9" w:rsidRDefault="00F45CC9" w:rsidP="00F45CC9">
            <w:pPr>
              <w:pStyle w:val="NormalIndent"/>
              <w:jc w:val="right"/>
            </w:pPr>
            <w:r w:rsidRPr="00F45CC9">
              <w:t>4</w:t>
            </w:r>
          </w:p>
        </w:tc>
        <w:tc>
          <w:tcPr>
            <w:tcW w:w="1359" w:type="dxa"/>
            <w:noWrap/>
            <w:hideMark/>
          </w:tcPr>
          <w:p w14:paraId="0A05563E" w14:textId="77777777" w:rsidR="00F45CC9" w:rsidRPr="00F45CC9" w:rsidRDefault="00F45CC9" w:rsidP="00F45CC9">
            <w:pPr>
              <w:pStyle w:val="NormalIndent"/>
              <w:jc w:val="right"/>
            </w:pPr>
            <w:r w:rsidRPr="00F45CC9">
              <w:t>0,5</w:t>
            </w:r>
          </w:p>
        </w:tc>
        <w:tc>
          <w:tcPr>
            <w:tcW w:w="1060" w:type="dxa"/>
            <w:noWrap/>
            <w:hideMark/>
          </w:tcPr>
          <w:p w14:paraId="09CA3BB4" w14:textId="77777777" w:rsidR="00F45CC9" w:rsidRPr="00F45CC9" w:rsidRDefault="00F45CC9" w:rsidP="00F45CC9">
            <w:pPr>
              <w:pStyle w:val="NormalIndent"/>
            </w:pPr>
            <w:r w:rsidRPr="00F45CC9">
              <w:t>NL</w:t>
            </w:r>
          </w:p>
        </w:tc>
      </w:tr>
      <w:tr w:rsidR="00F45CC9" w:rsidRPr="00F45CC9" w14:paraId="5212CF9A" w14:textId="77777777" w:rsidTr="006A19BB">
        <w:trPr>
          <w:trHeight w:val="288"/>
        </w:trPr>
        <w:tc>
          <w:tcPr>
            <w:tcW w:w="2093" w:type="dxa"/>
            <w:hideMark/>
          </w:tcPr>
          <w:p w14:paraId="5ED0014F" w14:textId="77777777" w:rsidR="00F45CC9" w:rsidRPr="00F45CC9" w:rsidRDefault="00F45CC9" w:rsidP="00F45CC9">
            <w:pPr>
              <w:pStyle w:val="NormalIndent"/>
            </w:pPr>
            <w:r w:rsidRPr="00F45CC9">
              <w:t>39_TNO</w:t>
            </w:r>
          </w:p>
        </w:tc>
        <w:tc>
          <w:tcPr>
            <w:tcW w:w="1559" w:type="dxa"/>
            <w:noWrap/>
            <w:hideMark/>
          </w:tcPr>
          <w:p w14:paraId="6CCF26C9" w14:textId="77777777" w:rsidR="00F45CC9" w:rsidRPr="00F45CC9" w:rsidRDefault="00F45CC9" w:rsidP="00F45CC9">
            <w:pPr>
              <w:pStyle w:val="NormalIndent"/>
            </w:pPr>
            <w:r w:rsidRPr="00F45CC9">
              <w:t>WP1_03</w:t>
            </w:r>
          </w:p>
        </w:tc>
        <w:tc>
          <w:tcPr>
            <w:tcW w:w="2248" w:type="dxa"/>
            <w:noWrap/>
            <w:hideMark/>
          </w:tcPr>
          <w:p w14:paraId="620FED38" w14:textId="77777777" w:rsidR="00F45CC9" w:rsidRPr="00F45CC9" w:rsidRDefault="00F45CC9" w:rsidP="00F45CC9">
            <w:pPr>
              <w:pStyle w:val="NormalIndent"/>
              <w:jc w:val="right"/>
            </w:pPr>
            <w:r w:rsidRPr="00F45CC9">
              <w:t>0</w:t>
            </w:r>
          </w:p>
        </w:tc>
        <w:tc>
          <w:tcPr>
            <w:tcW w:w="1359" w:type="dxa"/>
            <w:noWrap/>
            <w:hideMark/>
          </w:tcPr>
          <w:p w14:paraId="180C7575" w14:textId="77777777" w:rsidR="00F45CC9" w:rsidRPr="00F45CC9" w:rsidRDefault="00F45CC9" w:rsidP="00F45CC9">
            <w:pPr>
              <w:pStyle w:val="NormalIndent"/>
              <w:jc w:val="right"/>
            </w:pPr>
            <w:r w:rsidRPr="00F45CC9">
              <w:t>0</w:t>
            </w:r>
          </w:p>
        </w:tc>
        <w:tc>
          <w:tcPr>
            <w:tcW w:w="1060" w:type="dxa"/>
            <w:noWrap/>
            <w:hideMark/>
          </w:tcPr>
          <w:p w14:paraId="3102C380" w14:textId="77777777" w:rsidR="00F45CC9" w:rsidRPr="00F45CC9" w:rsidRDefault="00F45CC9" w:rsidP="00F45CC9">
            <w:pPr>
              <w:pStyle w:val="NormalIndent"/>
            </w:pPr>
            <w:r w:rsidRPr="00F45CC9">
              <w:t>NL</w:t>
            </w:r>
          </w:p>
        </w:tc>
      </w:tr>
      <w:tr w:rsidR="00F45CC9" w:rsidRPr="00F45CC9" w14:paraId="6A4EE74E" w14:textId="77777777" w:rsidTr="006A19BB">
        <w:trPr>
          <w:trHeight w:val="288"/>
        </w:trPr>
        <w:tc>
          <w:tcPr>
            <w:tcW w:w="2093" w:type="dxa"/>
            <w:hideMark/>
          </w:tcPr>
          <w:p w14:paraId="36B33970" w14:textId="77777777" w:rsidR="00F45CC9" w:rsidRPr="00F45CC9" w:rsidRDefault="00F45CC9" w:rsidP="00F45CC9">
            <w:pPr>
              <w:pStyle w:val="NormalIndent"/>
            </w:pPr>
            <w:r w:rsidRPr="00F45CC9">
              <w:t>39_TNO</w:t>
            </w:r>
          </w:p>
        </w:tc>
        <w:tc>
          <w:tcPr>
            <w:tcW w:w="1559" w:type="dxa"/>
            <w:noWrap/>
            <w:hideMark/>
          </w:tcPr>
          <w:p w14:paraId="14AF4625" w14:textId="77777777" w:rsidR="00F45CC9" w:rsidRPr="00F45CC9" w:rsidRDefault="00F45CC9" w:rsidP="00F45CC9">
            <w:pPr>
              <w:pStyle w:val="NormalIndent"/>
            </w:pPr>
            <w:r w:rsidRPr="00F45CC9">
              <w:t>WP4_01</w:t>
            </w:r>
          </w:p>
        </w:tc>
        <w:tc>
          <w:tcPr>
            <w:tcW w:w="2248" w:type="dxa"/>
            <w:noWrap/>
            <w:hideMark/>
          </w:tcPr>
          <w:p w14:paraId="2322C5B8" w14:textId="77777777" w:rsidR="00F45CC9" w:rsidRPr="00F45CC9" w:rsidRDefault="00F45CC9" w:rsidP="00F45CC9">
            <w:pPr>
              <w:pStyle w:val="NormalIndent"/>
              <w:jc w:val="right"/>
            </w:pPr>
            <w:r w:rsidRPr="00F45CC9">
              <w:t>16</w:t>
            </w:r>
          </w:p>
        </w:tc>
        <w:tc>
          <w:tcPr>
            <w:tcW w:w="1359" w:type="dxa"/>
            <w:noWrap/>
            <w:hideMark/>
          </w:tcPr>
          <w:p w14:paraId="0807FA3D" w14:textId="77777777" w:rsidR="00F45CC9" w:rsidRPr="00F45CC9" w:rsidRDefault="00F45CC9" w:rsidP="00F45CC9">
            <w:pPr>
              <w:pStyle w:val="NormalIndent"/>
              <w:jc w:val="right"/>
            </w:pPr>
            <w:r w:rsidRPr="00F45CC9">
              <w:t>15,6</w:t>
            </w:r>
          </w:p>
        </w:tc>
        <w:tc>
          <w:tcPr>
            <w:tcW w:w="1060" w:type="dxa"/>
            <w:noWrap/>
            <w:hideMark/>
          </w:tcPr>
          <w:p w14:paraId="3517BA32" w14:textId="77777777" w:rsidR="00F45CC9" w:rsidRPr="00F45CC9" w:rsidRDefault="00F45CC9" w:rsidP="00F45CC9">
            <w:pPr>
              <w:pStyle w:val="NormalIndent"/>
            </w:pPr>
            <w:r w:rsidRPr="00F45CC9">
              <w:t>NL</w:t>
            </w:r>
          </w:p>
        </w:tc>
      </w:tr>
      <w:tr w:rsidR="00F45CC9" w:rsidRPr="00F45CC9" w14:paraId="3E8EFCFC" w14:textId="77777777" w:rsidTr="006A19BB">
        <w:trPr>
          <w:trHeight w:val="288"/>
        </w:trPr>
        <w:tc>
          <w:tcPr>
            <w:tcW w:w="2093" w:type="dxa"/>
            <w:hideMark/>
          </w:tcPr>
          <w:p w14:paraId="700C7EB0" w14:textId="77777777" w:rsidR="00F45CC9" w:rsidRPr="00F45CC9" w:rsidRDefault="00F45CC9" w:rsidP="00F45CC9">
            <w:pPr>
              <w:pStyle w:val="NormalIndent"/>
            </w:pPr>
            <w:r w:rsidRPr="00F45CC9">
              <w:t>39_TNO</w:t>
            </w:r>
          </w:p>
        </w:tc>
        <w:tc>
          <w:tcPr>
            <w:tcW w:w="1559" w:type="dxa"/>
            <w:noWrap/>
            <w:hideMark/>
          </w:tcPr>
          <w:p w14:paraId="2A652099" w14:textId="77777777" w:rsidR="00F45CC9" w:rsidRPr="00F45CC9" w:rsidRDefault="00F45CC9" w:rsidP="00F45CC9">
            <w:pPr>
              <w:pStyle w:val="NormalIndent"/>
            </w:pPr>
            <w:r w:rsidRPr="00F45CC9">
              <w:t>WP4_02</w:t>
            </w:r>
          </w:p>
        </w:tc>
        <w:tc>
          <w:tcPr>
            <w:tcW w:w="2248" w:type="dxa"/>
            <w:noWrap/>
            <w:hideMark/>
          </w:tcPr>
          <w:p w14:paraId="04A04E66" w14:textId="77777777" w:rsidR="00F45CC9" w:rsidRPr="00F45CC9" w:rsidRDefault="00F45CC9" w:rsidP="00F45CC9">
            <w:pPr>
              <w:pStyle w:val="NormalIndent"/>
              <w:jc w:val="right"/>
            </w:pPr>
            <w:r w:rsidRPr="00F45CC9">
              <w:t>8</w:t>
            </w:r>
          </w:p>
        </w:tc>
        <w:tc>
          <w:tcPr>
            <w:tcW w:w="1359" w:type="dxa"/>
            <w:noWrap/>
            <w:hideMark/>
          </w:tcPr>
          <w:p w14:paraId="14EC571B" w14:textId="77777777" w:rsidR="00F45CC9" w:rsidRPr="00F45CC9" w:rsidRDefault="00F45CC9" w:rsidP="00F45CC9">
            <w:pPr>
              <w:pStyle w:val="NormalIndent"/>
              <w:jc w:val="right"/>
            </w:pPr>
            <w:r w:rsidRPr="00F45CC9">
              <w:t>11,4</w:t>
            </w:r>
          </w:p>
        </w:tc>
        <w:tc>
          <w:tcPr>
            <w:tcW w:w="1060" w:type="dxa"/>
            <w:noWrap/>
            <w:hideMark/>
          </w:tcPr>
          <w:p w14:paraId="49D65530" w14:textId="77777777" w:rsidR="00F45CC9" w:rsidRPr="00F45CC9" w:rsidRDefault="00F45CC9" w:rsidP="00F45CC9">
            <w:pPr>
              <w:pStyle w:val="NormalIndent"/>
            </w:pPr>
            <w:r w:rsidRPr="00F45CC9">
              <w:t>NL</w:t>
            </w:r>
          </w:p>
        </w:tc>
      </w:tr>
      <w:tr w:rsidR="00F45CC9" w:rsidRPr="00F45CC9" w14:paraId="73B82D9F" w14:textId="77777777" w:rsidTr="006A19BB">
        <w:trPr>
          <w:trHeight w:val="288"/>
        </w:trPr>
        <w:tc>
          <w:tcPr>
            <w:tcW w:w="2093" w:type="dxa"/>
            <w:hideMark/>
          </w:tcPr>
          <w:p w14:paraId="0E8C34A1" w14:textId="77777777" w:rsidR="00F45CC9" w:rsidRPr="00F45CC9" w:rsidRDefault="00F45CC9" w:rsidP="00F45CC9">
            <w:pPr>
              <w:pStyle w:val="NormalIndent"/>
            </w:pPr>
            <w:r w:rsidRPr="00F45CC9">
              <w:t>39_TNO</w:t>
            </w:r>
          </w:p>
        </w:tc>
        <w:tc>
          <w:tcPr>
            <w:tcW w:w="1559" w:type="dxa"/>
            <w:noWrap/>
            <w:hideMark/>
          </w:tcPr>
          <w:p w14:paraId="33CBB93D" w14:textId="77777777" w:rsidR="00F45CC9" w:rsidRPr="00F45CC9" w:rsidRDefault="00F45CC9" w:rsidP="00F45CC9">
            <w:pPr>
              <w:pStyle w:val="NormalIndent"/>
            </w:pPr>
            <w:r w:rsidRPr="00F45CC9">
              <w:t>WP4_03</w:t>
            </w:r>
          </w:p>
        </w:tc>
        <w:tc>
          <w:tcPr>
            <w:tcW w:w="2248" w:type="dxa"/>
            <w:noWrap/>
            <w:hideMark/>
          </w:tcPr>
          <w:p w14:paraId="298E2E35" w14:textId="77777777" w:rsidR="00F45CC9" w:rsidRPr="00F45CC9" w:rsidRDefault="00F45CC9" w:rsidP="00F45CC9">
            <w:pPr>
              <w:pStyle w:val="NormalIndent"/>
              <w:jc w:val="right"/>
            </w:pPr>
            <w:r w:rsidRPr="00F45CC9">
              <w:t>4</w:t>
            </w:r>
          </w:p>
        </w:tc>
        <w:tc>
          <w:tcPr>
            <w:tcW w:w="1359" w:type="dxa"/>
            <w:noWrap/>
            <w:hideMark/>
          </w:tcPr>
          <w:p w14:paraId="4E8F60F3" w14:textId="77777777" w:rsidR="00F45CC9" w:rsidRPr="00F45CC9" w:rsidRDefault="00F45CC9" w:rsidP="00F45CC9">
            <w:pPr>
              <w:pStyle w:val="NormalIndent"/>
              <w:jc w:val="right"/>
            </w:pPr>
            <w:r w:rsidRPr="00F45CC9">
              <w:t>4,4</w:t>
            </w:r>
          </w:p>
        </w:tc>
        <w:tc>
          <w:tcPr>
            <w:tcW w:w="1060" w:type="dxa"/>
            <w:noWrap/>
            <w:hideMark/>
          </w:tcPr>
          <w:p w14:paraId="6D871EDE" w14:textId="77777777" w:rsidR="00F45CC9" w:rsidRPr="00F45CC9" w:rsidRDefault="00F45CC9" w:rsidP="00F45CC9">
            <w:pPr>
              <w:pStyle w:val="NormalIndent"/>
            </w:pPr>
            <w:r w:rsidRPr="00F45CC9">
              <w:t>NL</w:t>
            </w:r>
          </w:p>
        </w:tc>
      </w:tr>
      <w:tr w:rsidR="00F45CC9" w:rsidRPr="00F45CC9" w14:paraId="6ACF44D2" w14:textId="77777777" w:rsidTr="006A19BB">
        <w:trPr>
          <w:trHeight w:val="288"/>
        </w:trPr>
        <w:tc>
          <w:tcPr>
            <w:tcW w:w="2093" w:type="dxa"/>
            <w:hideMark/>
          </w:tcPr>
          <w:p w14:paraId="7BBB1A14" w14:textId="77777777" w:rsidR="00F45CC9" w:rsidRPr="00F45CC9" w:rsidRDefault="00F45CC9" w:rsidP="00F45CC9">
            <w:pPr>
              <w:pStyle w:val="NormalIndent"/>
            </w:pPr>
            <w:r w:rsidRPr="00F45CC9">
              <w:t>39_TNO</w:t>
            </w:r>
          </w:p>
        </w:tc>
        <w:tc>
          <w:tcPr>
            <w:tcW w:w="1559" w:type="dxa"/>
            <w:noWrap/>
            <w:hideMark/>
          </w:tcPr>
          <w:p w14:paraId="53E47211" w14:textId="77777777" w:rsidR="00F45CC9" w:rsidRPr="00F45CC9" w:rsidRDefault="00F45CC9" w:rsidP="00F45CC9">
            <w:pPr>
              <w:pStyle w:val="NormalIndent"/>
            </w:pPr>
            <w:r w:rsidRPr="00F45CC9">
              <w:t>WP4_05</w:t>
            </w:r>
          </w:p>
        </w:tc>
        <w:tc>
          <w:tcPr>
            <w:tcW w:w="2248" w:type="dxa"/>
            <w:noWrap/>
            <w:hideMark/>
          </w:tcPr>
          <w:p w14:paraId="7DF8D94D" w14:textId="77777777" w:rsidR="00F45CC9" w:rsidRPr="00F45CC9" w:rsidRDefault="00F45CC9" w:rsidP="00F45CC9">
            <w:pPr>
              <w:pStyle w:val="NormalIndent"/>
              <w:jc w:val="right"/>
            </w:pPr>
            <w:r w:rsidRPr="00F45CC9">
              <w:t>7</w:t>
            </w:r>
          </w:p>
        </w:tc>
        <w:tc>
          <w:tcPr>
            <w:tcW w:w="1359" w:type="dxa"/>
            <w:noWrap/>
            <w:hideMark/>
          </w:tcPr>
          <w:p w14:paraId="4EB56B17" w14:textId="77777777" w:rsidR="00F45CC9" w:rsidRPr="00F45CC9" w:rsidRDefault="00F45CC9" w:rsidP="00F45CC9">
            <w:pPr>
              <w:pStyle w:val="NormalIndent"/>
              <w:jc w:val="right"/>
            </w:pPr>
            <w:r w:rsidRPr="00F45CC9">
              <w:t>4,3</w:t>
            </w:r>
          </w:p>
        </w:tc>
        <w:tc>
          <w:tcPr>
            <w:tcW w:w="1060" w:type="dxa"/>
            <w:noWrap/>
            <w:hideMark/>
          </w:tcPr>
          <w:p w14:paraId="20DA1E75" w14:textId="77777777" w:rsidR="00F45CC9" w:rsidRPr="00F45CC9" w:rsidRDefault="00F45CC9" w:rsidP="00F45CC9">
            <w:pPr>
              <w:pStyle w:val="NormalIndent"/>
            </w:pPr>
            <w:r w:rsidRPr="00F45CC9">
              <w:t>NL</w:t>
            </w:r>
          </w:p>
        </w:tc>
      </w:tr>
      <w:tr w:rsidR="00F45CC9" w:rsidRPr="00F45CC9" w14:paraId="28623FF4" w14:textId="77777777" w:rsidTr="006A19BB">
        <w:trPr>
          <w:trHeight w:val="288"/>
        </w:trPr>
        <w:tc>
          <w:tcPr>
            <w:tcW w:w="2093" w:type="dxa"/>
            <w:hideMark/>
          </w:tcPr>
          <w:p w14:paraId="2C900FB8" w14:textId="77777777" w:rsidR="00F45CC9" w:rsidRPr="00F45CC9" w:rsidRDefault="00F45CC9" w:rsidP="00F45CC9">
            <w:pPr>
              <w:pStyle w:val="NormalIndent"/>
            </w:pPr>
            <w:r w:rsidRPr="00F45CC9">
              <w:t>39_TNO</w:t>
            </w:r>
          </w:p>
        </w:tc>
        <w:tc>
          <w:tcPr>
            <w:tcW w:w="1559" w:type="dxa"/>
            <w:noWrap/>
            <w:hideMark/>
          </w:tcPr>
          <w:p w14:paraId="2DB7E12F" w14:textId="77777777" w:rsidR="00F45CC9" w:rsidRPr="00F45CC9" w:rsidRDefault="00F45CC9" w:rsidP="00F45CC9">
            <w:pPr>
              <w:pStyle w:val="NormalIndent"/>
            </w:pPr>
            <w:r w:rsidRPr="00F45CC9">
              <w:t>WP4_06</w:t>
            </w:r>
          </w:p>
        </w:tc>
        <w:tc>
          <w:tcPr>
            <w:tcW w:w="2248" w:type="dxa"/>
            <w:noWrap/>
            <w:hideMark/>
          </w:tcPr>
          <w:p w14:paraId="02468BAA" w14:textId="77777777" w:rsidR="00F45CC9" w:rsidRPr="00F45CC9" w:rsidRDefault="00F45CC9" w:rsidP="00F45CC9">
            <w:pPr>
              <w:pStyle w:val="NormalIndent"/>
              <w:jc w:val="right"/>
            </w:pPr>
            <w:r w:rsidRPr="00F45CC9">
              <w:t>4</w:t>
            </w:r>
          </w:p>
        </w:tc>
        <w:tc>
          <w:tcPr>
            <w:tcW w:w="1359" w:type="dxa"/>
            <w:noWrap/>
            <w:hideMark/>
          </w:tcPr>
          <w:p w14:paraId="6768A616" w14:textId="77777777" w:rsidR="00F45CC9" w:rsidRPr="00F45CC9" w:rsidRDefault="00F45CC9" w:rsidP="00F45CC9">
            <w:pPr>
              <w:pStyle w:val="NormalIndent"/>
              <w:jc w:val="right"/>
            </w:pPr>
            <w:r w:rsidRPr="00F45CC9">
              <w:t>3,4</w:t>
            </w:r>
          </w:p>
        </w:tc>
        <w:tc>
          <w:tcPr>
            <w:tcW w:w="1060" w:type="dxa"/>
            <w:noWrap/>
            <w:hideMark/>
          </w:tcPr>
          <w:p w14:paraId="34B89614" w14:textId="77777777" w:rsidR="00F45CC9" w:rsidRPr="00F45CC9" w:rsidRDefault="00F45CC9" w:rsidP="00F45CC9">
            <w:pPr>
              <w:pStyle w:val="NormalIndent"/>
            </w:pPr>
            <w:r w:rsidRPr="00F45CC9">
              <w:t>NL</w:t>
            </w:r>
          </w:p>
        </w:tc>
      </w:tr>
      <w:tr w:rsidR="00F45CC9" w:rsidRPr="00F45CC9" w14:paraId="392E8A28" w14:textId="77777777" w:rsidTr="006A19BB">
        <w:trPr>
          <w:trHeight w:val="288"/>
        </w:trPr>
        <w:tc>
          <w:tcPr>
            <w:tcW w:w="2093" w:type="dxa"/>
            <w:hideMark/>
          </w:tcPr>
          <w:p w14:paraId="5C3C4071" w14:textId="77777777" w:rsidR="00F45CC9" w:rsidRPr="00F45CC9" w:rsidRDefault="00F45CC9" w:rsidP="00F45CC9">
            <w:pPr>
              <w:pStyle w:val="NormalIndent"/>
            </w:pPr>
            <w:r w:rsidRPr="00F45CC9">
              <w:t>39_TNO</w:t>
            </w:r>
          </w:p>
        </w:tc>
        <w:tc>
          <w:tcPr>
            <w:tcW w:w="1559" w:type="dxa"/>
            <w:noWrap/>
            <w:hideMark/>
          </w:tcPr>
          <w:p w14:paraId="0E810FDD" w14:textId="77777777" w:rsidR="00F45CC9" w:rsidRPr="00F45CC9" w:rsidRDefault="00F45CC9" w:rsidP="00F45CC9">
            <w:pPr>
              <w:pStyle w:val="NormalIndent"/>
            </w:pPr>
            <w:r w:rsidRPr="00F45CC9">
              <w:t>WP4_07</w:t>
            </w:r>
          </w:p>
        </w:tc>
        <w:tc>
          <w:tcPr>
            <w:tcW w:w="2248" w:type="dxa"/>
            <w:noWrap/>
            <w:hideMark/>
          </w:tcPr>
          <w:p w14:paraId="084A387A" w14:textId="77777777" w:rsidR="00F45CC9" w:rsidRPr="00F45CC9" w:rsidRDefault="00F45CC9" w:rsidP="00F45CC9">
            <w:pPr>
              <w:pStyle w:val="NormalIndent"/>
              <w:jc w:val="right"/>
            </w:pPr>
            <w:r w:rsidRPr="00F45CC9">
              <w:t>8,7</w:t>
            </w:r>
          </w:p>
        </w:tc>
        <w:tc>
          <w:tcPr>
            <w:tcW w:w="1359" w:type="dxa"/>
            <w:noWrap/>
            <w:hideMark/>
          </w:tcPr>
          <w:p w14:paraId="226553B9" w14:textId="77777777" w:rsidR="00F45CC9" w:rsidRPr="00F45CC9" w:rsidRDefault="00F45CC9" w:rsidP="00F45CC9">
            <w:pPr>
              <w:pStyle w:val="NormalIndent"/>
              <w:jc w:val="right"/>
            </w:pPr>
            <w:r w:rsidRPr="00F45CC9">
              <w:t>7,7</w:t>
            </w:r>
          </w:p>
        </w:tc>
        <w:tc>
          <w:tcPr>
            <w:tcW w:w="1060" w:type="dxa"/>
            <w:noWrap/>
            <w:hideMark/>
          </w:tcPr>
          <w:p w14:paraId="2449AAEA" w14:textId="77777777" w:rsidR="00F45CC9" w:rsidRPr="00F45CC9" w:rsidRDefault="00F45CC9" w:rsidP="00F45CC9">
            <w:pPr>
              <w:pStyle w:val="NormalIndent"/>
            </w:pPr>
            <w:r w:rsidRPr="00F45CC9">
              <w:t>NL</w:t>
            </w:r>
          </w:p>
        </w:tc>
      </w:tr>
      <w:tr w:rsidR="00F45CC9" w:rsidRPr="00F45CC9" w14:paraId="3A4E1BD1" w14:textId="77777777" w:rsidTr="006A19BB">
        <w:trPr>
          <w:trHeight w:val="288"/>
        </w:trPr>
        <w:tc>
          <w:tcPr>
            <w:tcW w:w="2093" w:type="dxa"/>
            <w:hideMark/>
          </w:tcPr>
          <w:p w14:paraId="4976EE62" w14:textId="77777777" w:rsidR="00F45CC9" w:rsidRPr="00F45CC9" w:rsidRDefault="00F45CC9" w:rsidP="00F45CC9">
            <w:pPr>
              <w:pStyle w:val="NormalIndent"/>
            </w:pPr>
            <w:r w:rsidRPr="00F45CC9">
              <w:t>39_TNO</w:t>
            </w:r>
          </w:p>
        </w:tc>
        <w:tc>
          <w:tcPr>
            <w:tcW w:w="1559" w:type="dxa"/>
            <w:noWrap/>
            <w:hideMark/>
          </w:tcPr>
          <w:p w14:paraId="72A3F4DF" w14:textId="77777777" w:rsidR="00F45CC9" w:rsidRPr="00F45CC9" w:rsidRDefault="00F45CC9" w:rsidP="00F45CC9">
            <w:pPr>
              <w:pStyle w:val="NormalIndent"/>
            </w:pPr>
            <w:r w:rsidRPr="00F45CC9">
              <w:t>WP6_03</w:t>
            </w:r>
          </w:p>
        </w:tc>
        <w:tc>
          <w:tcPr>
            <w:tcW w:w="2248" w:type="dxa"/>
            <w:noWrap/>
            <w:hideMark/>
          </w:tcPr>
          <w:p w14:paraId="16F615F6" w14:textId="77777777" w:rsidR="00F45CC9" w:rsidRPr="00F45CC9" w:rsidRDefault="00F45CC9" w:rsidP="00F45CC9">
            <w:pPr>
              <w:pStyle w:val="NormalIndent"/>
              <w:jc w:val="right"/>
            </w:pPr>
            <w:r w:rsidRPr="00F45CC9">
              <w:t>20</w:t>
            </w:r>
          </w:p>
        </w:tc>
        <w:tc>
          <w:tcPr>
            <w:tcW w:w="1359" w:type="dxa"/>
            <w:noWrap/>
            <w:hideMark/>
          </w:tcPr>
          <w:p w14:paraId="79B53716" w14:textId="77777777" w:rsidR="00F45CC9" w:rsidRPr="00F45CC9" w:rsidRDefault="00F45CC9" w:rsidP="00F45CC9">
            <w:pPr>
              <w:pStyle w:val="NormalIndent"/>
              <w:jc w:val="right"/>
            </w:pPr>
            <w:r w:rsidRPr="00F45CC9">
              <w:t>9,8</w:t>
            </w:r>
          </w:p>
        </w:tc>
        <w:tc>
          <w:tcPr>
            <w:tcW w:w="1060" w:type="dxa"/>
            <w:noWrap/>
            <w:hideMark/>
          </w:tcPr>
          <w:p w14:paraId="380F3417" w14:textId="77777777" w:rsidR="00F45CC9" w:rsidRPr="00F45CC9" w:rsidRDefault="00F45CC9" w:rsidP="00F45CC9">
            <w:pPr>
              <w:pStyle w:val="NormalIndent"/>
            </w:pPr>
            <w:r w:rsidRPr="00F45CC9">
              <w:t>NL</w:t>
            </w:r>
          </w:p>
        </w:tc>
      </w:tr>
      <w:tr w:rsidR="00F45CC9" w:rsidRPr="00F45CC9" w14:paraId="008C331F" w14:textId="77777777" w:rsidTr="006A19BB">
        <w:trPr>
          <w:trHeight w:val="288"/>
        </w:trPr>
        <w:tc>
          <w:tcPr>
            <w:tcW w:w="2093" w:type="dxa"/>
            <w:hideMark/>
          </w:tcPr>
          <w:p w14:paraId="618DE303" w14:textId="77777777" w:rsidR="00F45CC9" w:rsidRPr="00F45CC9" w:rsidRDefault="00F45CC9" w:rsidP="00F45CC9">
            <w:pPr>
              <w:pStyle w:val="NormalIndent"/>
            </w:pPr>
            <w:r w:rsidRPr="00F45CC9">
              <w:t>39_TNO</w:t>
            </w:r>
          </w:p>
        </w:tc>
        <w:tc>
          <w:tcPr>
            <w:tcW w:w="1559" w:type="dxa"/>
            <w:noWrap/>
            <w:hideMark/>
          </w:tcPr>
          <w:p w14:paraId="1B4ACBE0" w14:textId="77777777" w:rsidR="00F45CC9" w:rsidRPr="00F45CC9" w:rsidRDefault="00F45CC9" w:rsidP="00F45CC9">
            <w:pPr>
              <w:pStyle w:val="NormalIndent"/>
            </w:pPr>
            <w:r w:rsidRPr="00F45CC9">
              <w:t>WP6_04</w:t>
            </w:r>
          </w:p>
        </w:tc>
        <w:tc>
          <w:tcPr>
            <w:tcW w:w="2248" w:type="dxa"/>
            <w:noWrap/>
            <w:hideMark/>
          </w:tcPr>
          <w:p w14:paraId="1F7C056D" w14:textId="77777777" w:rsidR="00F45CC9" w:rsidRPr="00F45CC9" w:rsidRDefault="00F45CC9" w:rsidP="00F45CC9">
            <w:pPr>
              <w:pStyle w:val="NormalIndent"/>
              <w:jc w:val="right"/>
            </w:pPr>
            <w:r w:rsidRPr="00F45CC9">
              <w:t>2,7</w:t>
            </w:r>
          </w:p>
        </w:tc>
        <w:tc>
          <w:tcPr>
            <w:tcW w:w="1359" w:type="dxa"/>
            <w:noWrap/>
            <w:hideMark/>
          </w:tcPr>
          <w:p w14:paraId="73E8F126" w14:textId="77777777" w:rsidR="00F45CC9" w:rsidRPr="00F45CC9" w:rsidRDefault="00F45CC9" w:rsidP="00F45CC9">
            <w:pPr>
              <w:pStyle w:val="NormalIndent"/>
              <w:jc w:val="right"/>
            </w:pPr>
            <w:r w:rsidRPr="00F45CC9">
              <w:t>2,3</w:t>
            </w:r>
          </w:p>
        </w:tc>
        <w:tc>
          <w:tcPr>
            <w:tcW w:w="1060" w:type="dxa"/>
            <w:noWrap/>
            <w:hideMark/>
          </w:tcPr>
          <w:p w14:paraId="4A7834BE" w14:textId="77777777" w:rsidR="00F45CC9" w:rsidRPr="00F45CC9" w:rsidRDefault="00F45CC9" w:rsidP="00F45CC9">
            <w:pPr>
              <w:pStyle w:val="NormalIndent"/>
            </w:pPr>
            <w:r w:rsidRPr="00F45CC9">
              <w:t>NL</w:t>
            </w:r>
          </w:p>
        </w:tc>
      </w:tr>
      <w:tr w:rsidR="00F45CC9" w:rsidRPr="00F45CC9" w14:paraId="2A40B82D" w14:textId="77777777" w:rsidTr="006A19BB">
        <w:trPr>
          <w:trHeight w:val="288"/>
        </w:trPr>
        <w:tc>
          <w:tcPr>
            <w:tcW w:w="2093" w:type="dxa"/>
            <w:hideMark/>
          </w:tcPr>
          <w:p w14:paraId="1D91D46D" w14:textId="77777777" w:rsidR="00F45CC9" w:rsidRPr="00F45CC9" w:rsidRDefault="00F45CC9" w:rsidP="00F45CC9">
            <w:pPr>
              <w:pStyle w:val="NormalIndent"/>
            </w:pPr>
            <w:r w:rsidRPr="00F45CC9">
              <w:t>39_TNO</w:t>
            </w:r>
          </w:p>
        </w:tc>
        <w:tc>
          <w:tcPr>
            <w:tcW w:w="1559" w:type="dxa"/>
            <w:noWrap/>
            <w:hideMark/>
          </w:tcPr>
          <w:p w14:paraId="7E8F1ADC" w14:textId="77777777" w:rsidR="00F45CC9" w:rsidRPr="00F45CC9" w:rsidRDefault="00F45CC9" w:rsidP="00F45CC9">
            <w:pPr>
              <w:pStyle w:val="NormalIndent"/>
            </w:pPr>
            <w:r w:rsidRPr="00F45CC9">
              <w:t>WP6_06</w:t>
            </w:r>
          </w:p>
        </w:tc>
        <w:tc>
          <w:tcPr>
            <w:tcW w:w="2248" w:type="dxa"/>
            <w:noWrap/>
            <w:hideMark/>
          </w:tcPr>
          <w:p w14:paraId="53065747" w14:textId="77777777" w:rsidR="00F45CC9" w:rsidRPr="00F45CC9" w:rsidRDefault="00F45CC9" w:rsidP="00F45CC9">
            <w:pPr>
              <w:pStyle w:val="NormalIndent"/>
              <w:jc w:val="right"/>
            </w:pPr>
            <w:r w:rsidRPr="00F45CC9">
              <w:t>6</w:t>
            </w:r>
          </w:p>
        </w:tc>
        <w:tc>
          <w:tcPr>
            <w:tcW w:w="1359" w:type="dxa"/>
            <w:noWrap/>
            <w:hideMark/>
          </w:tcPr>
          <w:p w14:paraId="354F2FDC" w14:textId="77777777" w:rsidR="00F45CC9" w:rsidRPr="00F45CC9" w:rsidRDefault="00F45CC9" w:rsidP="00F45CC9">
            <w:pPr>
              <w:pStyle w:val="NormalIndent"/>
              <w:jc w:val="right"/>
            </w:pPr>
            <w:r w:rsidRPr="00F45CC9">
              <w:t>4,8</w:t>
            </w:r>
          </w:p>
        </w:tc>
        <w:tc>
          <w:tcPr>
            <w:tcW w:w="1060" w:type="dxa"/>
            <w:noWrap/>
            <w:hideMark/>
          </w:tcPr>
          <w:p w14:paraId="39EBE86F" w14:textId="77777777" w:rsidR="00F45CC9" w:rsidRPr="00F45CC9" w:rsidRDefault="00F45CC9" w:rsidP="00F45CC9">
            <w:pPr>
              <w:pStyle w:val="NormalIndent"/>
            </w:pPr>
            <w:r w:rsidRPr="00F45CC9">
              <w:t>NL</w:t>
            </w:r>
          </w:p>
        </w:tc>
      </w:tr>
      <w:tr w:rsidR="00F45CC9" w:rsidRPr="00F45CC9" w14:paraId="606237A2" w14:textId="77777777" w:rsidTr="006A19BB">
        <w:trPr>
          <w:trHeight w:val="288"/>
        </w:trPr>
        <w:tc>
          <w:tcPr>
            <w:tcW w:w="2093" w:type="dxa"/>
            <w:hideMark/>
          </w:tcPr>
          <w:p w14:paraId="0FE665A0" w14:textId="77777777" w:rsidR="00F45CC9" w:rsidRPr="00F45CC9" w:rsidRDefault="00F45CC9" w:rsidP="00F45CC9">
            <w:pPr>
              <w:pStyle w:val="NormalIndent"/>
            </w:pPr>
            <w:r w:rsidRPr="00F45CC9">
              <w:t>39_TNO</w:t>
            </w:r>
          </w:p>
        </w:tc>
        <w:tc>
          <w:tcPr>
            <w:tcW w:w="1559" w:type="dxa"/>
            <w:noWrap/>
            <w:hideMark/>
          </w:tcPr>
          <w:p w14:paraId="14D56559" w14:textId="77777777" w:rsidR="00F45CC9" w:rsidRPr="00F45CC9" w:rsidRDefault="00F45CC9" w:rsidP="00F45CC9">
            <w:pPr>
              <w:pStyle w:val="NormalIndent"/>
            </w:pPr>
            <w:r w:rsidRPr="00F45CC9">
              <w:t>WP6_10</w:t>
            </w:r>
          </w:p>
        </w:tc>
        <w:tc>
          <w:tcPr>
            <w:tcW w:w="2248" w:type="dxa"/>
            <w:noWrap/>
            <w:hideMark/>
          </w:tcPr>
          <w:p w14:paraId="599DBFFA" w14:textId="77777777" w:rsidR="00F45CC9" w:rsidRPr="00F45CC9" w:rsidRDefault="00F45CC9" w:rsidP="00F45CC9">
            <w:pPr>
              <w:pStyle w:val="NormalIndent"/>
              <w:jc w:val="right"/>
            </w:pPr>
            <w:r w:rsidRPr="00F45CC9">
              <w:t>4</w:t>
            </w:r>
          </w:p>
        </w:tc>
        <w:tc>
          <w:tcPr>
            <w:tcW w:w="1359" w:type="dxa"/>
            <w:noWrap/>
            <w:hideMark/>
          </w:tcPr>
          <w:p w14:paraId="13DABFF3" w14:textId="77777777" w:rsidR="00F45CC9" w:rsidRPr="00F45CC9" w:rsidRDefault="00F45CC9" w:rsidP="00F45CC9">
            <w:pPr>
              <w:pStyle w:val="NormalIndent"/>
              <w:jc w:val="right"/>
            </w:pPr>
            <w:r w:rsidRPr="00F45CC9">
              <w:t>2</w:t>
            </w:r>
          </w:p>
        </w:tc>
        <w:tc>
          <w:tcPr>
            <w:tcW w:w="1060" w:type="dxa"/>
            <w:noWrap/>
            <w:hideMark/>
          </w:tcPr>
          <w:p w14:paraId="4A0296DB" w14:textId="77777777" w:rsidR="00F45CC9" w:rsidRPr="00F45CC9" w:rsidRDefault="00F45CC9" w:rsidP="00F45CC9">
            <w:pPr>
              <w:pStyle w:val="NormalIndent"/>
            </w:pPr>
            <w:r w:rsidRPr="00F45CC9">
              <w:t>NL</w:t>
            </w:r>
          </w:p>
        </w:tc>
      </w:tr>
      <w:tr w:rsidR="00F45CC9" w:rsidRPr="00F45CC9" w14:paraId="7A70908D" w14:textId="77777777" w:rsidTr="006A19BB">
        <w:trPr>
          <w:trHeight w:val="288"/>
        </w:trPr>
        <w:tc>
          <w:tcPr>
            <w:tcW w:w="2093" w:type="dxa"/>
            <w:hideMark/>
          </w:tcPr>
          <w:p w14:paraId="32FD2728" w14:textId="77777777" w:rsidR="00F45CC9" w:rsidRPr="00F45CC9" w:rsidRDefault="00F45CC9" w:rsidP="00F45CC9">
            <w:pPr>
              <w:pStyle w:val="NormalIndent"/>
            </w:pPr>
            <w:r w:rsidRPr="00F45CC9">
              <w:t>39_TNO</w:t>
            </w:r>
          </w:p>
        </w:tc>
        <w:tc>
          <w:tcPr>
            <w:tcW w:w="1559" w:type="dxa"/>
            <w:noWrap/>
            <w:hideMark/>
          </w:tcPr>
          <w:p w14:paraId="34D3F330" w14:textId="77777777" w:rsidR="00F45CC9" w:rsidRPr="00F45CC9" w:rsidRDefault="00F45CC9" w:rsidP="00F45CC9">
            <w:pPr>
              <w:pStyle w:val="NormalIndent"/>
            </w:pPr>
            <w:r w:rsidRPr="00F45CC9">
              <w:t>WP6_11</w:t>
            </w:r>
          </w:p>
        </w:tc>
        <w:tc>
          <w:tcPr>
            <w:tcW w:w="2248" w:type="dxa"/>
            <w:noWrap/>
            <w:hideMark/>
          </w:tcPr>
          <w:p w14:paraId="4225411E" w14:textId="77777777" w:rsidR="00F45CC9" w:rsidRPr="00F45CC9" w:rsidRDefault="00F45CC9" w:rsidP="00F45CC9">
            <w:pPr>
              <w:pStyle w:val="NormalIndent"/>
              <w:jc w:val="right"/>
            </w:pPr>
            <w:r w:rsidRPr="00F45CC9">
              <w:t>5</w:t>
            </w:r>
          </w:p>
        </w:tc>
        <w:tc>
          <w:tcPr>
            <w:tcW w:w="1359" w:type="dxa"/>
            <w:noWrap/>
            <w:hideMark/>
          </w:tcPr>
          <w:p w14:paraId="2A3FFD15" w14:textId="77777777" w:rsidR="00F45CC9" w:rsidRPr="00F45CC9" w:rsidRDefault="00F45CC9" w:rsidP="00F45CC9">
            <w:pPr>
              <w:pStyle w:val="NormalIndent"/>
              <w:jc w:val="right"/>
            </w:pPr>
            <w:r w:rsidRPr="00F45CC9">
              <w:t>1,5</w:t>
            </w:r>
          </w:p>
        </w:tc>
        <w:tc>
          <w:tcPr>
            <w:tcW w:w="1060" w:type="dxa"/>
            <w:noWrap/>
            <w:hideMark/>
          </w:tcPr>
          <w:p w14:paraId="73DCD8A8" w14:textId="77777777" w:rsidR="00F45CC9" w:rsidRPr="00F45CC9" w:rsidRDefault="00F45CC9" w:rsidP="00F45CC9">
            <w:pPr>
              <w:pStyle w:val="NormalIndent"/>
            </w:pPr>
            <w:r w:rsidRPr="00F45CC9">
              <w:t>NL</w:t>
            </w:r>
          </w:p>
        </w:tc>
      </w:tr>
      <w:tr w:rsidR="00F45CC9" w:rsidRPr="00F45CC9" w14:paraId="6BE7DABF" w14:textId="77777777" w:rsidTr="006A19BB">
        <w:trPr>
          <w:trHeight w:val="288"/>
        </w:trPr>
        <w:tc>
          <w:tcPr>
            <w:tcW w:w="2093" w:type="dxa"/>
            <w:hideMark/>
          </w:tcPr>
          <w:p w14:paraId="4B66643D" w14:textId="77777777" w:rsidR="00F45CC9" w:rsidRPr="00F45CC9" w:rsidRDefault="00F45CC9" w:rsidP="00F45CC9">
            <w:pPr>
              <w:pStyle w:val="NormalIndent"/>
            </w:pPr>
            <w:r w:rsidRPr="00F45CC9">
              <w:t>40_Obeo</w:t>
            </w:r>
          </w:p>
        </w:tc>
        <w:tc>
          <w:tcPr>
            <w:tcW w:w="1559" w:type="dxa"/>
            <w:noWrap/>
            <w:hideMark/>
          </w:tcPr>
          <w:p w14:paraId="32204B1B" w14:textId="77777777" w:rsidR="00F45CC9" w:rsidRPr="00F45CC9" w:rsidRDefault="00F45CC9" w:rsidP="00F45CC9">
            <w:pPr>
              <w:pStyle w:val="NormalIndent"/>
            </w:pPr>
            <w:r w:rsidRPr="00F45CC9">
              <w:t>WP1_02</w:t>
            </w:r>
          </w:p>
        </w:tc>
        <w:tc>
          <w:tcPr>
            <w:tcW w:w="2248" w:type="dxa"/>
            <w:noWrap/>
            <w:hideMark/>
          </w:tcPr>
          <w:p w14:paraId="1BEE2793" w14:textId="77777777" w:rsidR="00F45CC9" w:rsidRPr="00F45CC9" w:rsidRDefault="00F45CC9" w:rsidP="00F45CC9">
            <w:pPr>
              <w:pStyle w:val="NormalIndent"/>
              <w:jc w:val="right"/>
            </w:pPr>
            <w:r w:rsidRPr="00F45CC9">
              <w:t>2</w:t>
            </w:r>
          </w:p>
        </w:tc>
        <w:tc>
          <w:tcPr>
            <w:tcW w:w="1359" w:type="dxa"/>
            <w:noWrap/>
            <w:hideMark/>
          </w:tcPr>
          <w:p w14:paraId="1A70E0EF" w14:textId="77777777" w:rsidR="00F45CC9" w:rsidRPr="00F45CC9" w:rsidRDefault="00F45CC9" w:rsidP="00F45CC9">
            <w:pPr>
              <w:pStyle w:val="NormalIndent"/>
              <w:jc w:val="right"/>
            </w:pPr>
            <w:r w:rsidRPr="00F45CC9">
              <w:t>2,1</w:t>
            </w:r>
          </w:p>
        </w:tc>
        <w:tc>
          <w:tcPr>
            <w:tcW w:w="1060" w:type="dxa"/>
            <w:noWrap/>
            <w:hideMark/>
          </w:tcPr>
          <w:p w14:paraId="777202F1" w14:textId="77777777" w:rsidR="00F45CC9" w:rsidRPr="00F45CC9" w:rsidRDefault="00F45CC9" w:rsidP="00F45CC9">
            <w:pPr>
              <w:pStyle w:val="NormalIndent"/>
            </w:pPr>
            <w:r w:rsidRPr="00F45CC9">
              <w:t>FR</w:t>
            </w:r>
          </w:p>
        </w:tc>
      </w:tr>
      <w:tr w:rsidR="00F45CC9" w:rsidRPr="00F45CC9" w14:paraId="024E0A8D" w14:textId="77777777" w:rsidTr="006A19BB">
        <w:trPr>
          <w:trHeight w:val="288"/>
        </w:trPr>
        <w:tc>
          <w:tcPr>
            <w:tcW w:w="2093" w:type="dxa"/>
            <w:hideMark/>
          </w:tcPr>
          <w:p w14:paraId="38BFD3B0" w14:textId="77777777" w:rsidR="00F45CC9" w:rsidRPr="00F45CC9" w:rsidRDefault="00F45CC9" w:rsidP="00F45CC9">
            <w:pPr>
              <w:pStyle w:val="NormalIndent"/>
            </w:pPr>
            <w:r w:rsidRPr="00F45CC9">
              <w:t>40_Obeo</w:t>
            </w:r>
          </w:p>
        </w:tc>
        <w:tc>
          <w:tcPr>
            <w:tcW w:w="1559" w:type="dxa"/>
            <w:noWrap/>
            <w:hideMark/>
          </w:tcPr>
          <w:p w14:paraId="3228DBFB" w14:textId="77777777" w:rsidR="00F45CC9" w:rsidRPr="00F45CC9" w:rsidRDefault="00F45CC9" w:rsidP="00F45CC9">
            <w:pPr>
              <w:pStyle w:val="NormalIndent"/>
            </w:pPr>
            <w:r w:rsidRPr="00F45CC9">
              <w:t>WP6_02</w:t>
            </w:r>
          </w:p>
        </w:tc>
        <w:tc>
          <w:tcPr>
            <w:tcW w:w="2248" w:type="dxa"/>
            <w:noWrap/>
            <w:hideMark/>
          </w:tcPr>
          <w:p w14:paraId="648C0C3D" w14:textId="77777777" w:rsidR="00F45CC9" w:rsidRPr="00F45CC9" w:rsidRDefault="00F45CC9" w:rsidP="00F45CC9">
            <w:pPr>
              <w:pStyle w:val="NormalIndent"/>
              <w:jc w:val="right"/>
            </w:pPr>
            <w:r w:rsidRPr="00F45CC9">
              <w:t>0,25</w:t>
            </w:r>
          </w:p>
        </w:tc>
        <w:tc>
          <w:tcPr>
            <w:tcW w:w="1359" w:type="dxa"/>
            <w:noWrap/>
            <w:hideMark/>
          </w:tcPr>
          <w:p w14:paraId="6BBE7B1D" w14:textId="77777777" w:rsidR="00F45CC9" w:rsidRPr="00F45CC9" w:rsidRDefault="00F45CC9" w:rsidP="00F45CC9">
            <w:pPr>
              <w:pStyle w:val="NormalIndent"/>
              <w:jc w:val="right"/>
            </w:pPr>
            <w:r w:rsidRPr="00F45CC9">
              <w:t>0,25</w:t>
            </w:r>
          </w:p>
        </w:tc>
        <w:tc>
          <w:tcPr>
            <w:tcW w:w="1060" w:type="dxa"/>
            <w:noWrap/>
            <w:hideMark/>
          </w:tcPr>
          <w:p w14:paraId="05860A84" w14:textId="77777777" w:rsidR="00F45CC9" w:rsidRPr="00F45CC9" w:rsidRDefault="00F45CC9" w:rsidP="00F45CC9">
            <w:pPr>
              <w:pStyle w:val="NormalIndent"/>
            </w:pPr>
            <w:r w:rsidRPr="00F45CC9">
              <w:t>FR</w:t>
            </w:r>
          </w:p>
        </w:tc>
      </w:tr>
      <w:tr w:rsidR="00F45CC9" w:rsidRPr="00F45CC9" w14:paraId="21D65D95" w14:textId="77777777" w:rsidTr="006A19BB">
        <w:trPr>
          <w:trHeight w:val="288"/>
        </w:trPr>
        <w:tc>
          <w:tcPr>
            <w:tcW w:w="2093" w:type="dxa"/>
            <w:hideMark/>
          </w:tcPr>
          <w:p w14:paraId="06F7773A" w14:textId="77777777" w:rsidR="00F45CC9" w:rsidRPr="00F45CC9" w:rsidRDefault="00F45CC9" w:rsidP="00F45CC9">
            <w:pPr>
              <w:pStyle w:val="NormalIndent"/>
            </w:pPr>
            <w:r w:rsidRPr="00F45CC9">
              <w:t>40_Obeo</w:t>
            </w:r>
          </w:p>
        </w:tc>
        <w:tc>
          <w:tcPr>
            <w:tcW w:w="1559" w:type="dxa"/>
            <w:noWrap/>
            <w:hideMark/>
          </w:tcPr>
          <w:p w14:paraId="5EA5A1CB" w14:textId="77777777" w:rsidR="00F45CC9" w:rsidRPr="00F45CC9" w:rsidRDefault="00F45CC9" w:rsidP="00F45CC9">
            <w:pPr>
              <w:pStyle w:val="NormalIndent"/>
            </w:pPr>
            <w:r w:rsidRPr="00F45CC9">
              <w:t>WP6_09</w:t>
            </w:r>
          </w:p>
        </w:tc>
        <w:tc>
          <w:tcPr>
            <w:tcW w:w="2248" w:type="dxa"/>
            <w:noWrap/>
            <w:hideMark/>
          </w:tcPr>
          <w:p w14:paraId="133CE2A6" w14:textId="77777777" w:rsidR="00F45CC9" w:rsidRPr="00F45CC9" w:rsidRDefault="00F45CC9" w:rsidP="00F45CC9">
            <w:pPr>
              <w:pStyle w:val="NormalIndent"/>
              <w:jc w:val="right"/>
            </w:pPr>
            <w:r w:rsidRPr="00F45CC9">
              <w:t>51</w:t>
            </w:r>
          </w:p>
        </w:tc>
        <w:tc>
          <w:tcPr>
            <w:tcW w:w="1359" w:type="dxa"/>
            <w:noWrap/>
            <w:hideMark/>
          </w:tcPr>
          <w:p w14:paraId="21CFB2CE" w14:textId="77777777" w:rsidR="00F45CC9" w:rsidRPr="00F45CC9" w:rsidRDefault="00F45CC9" w:rsidP="00F45CC9">
            <w:pPr>
              <w:pStyle w:val="NormalIndent"/>
              <w:jc w:val="right"/>
            </w:pPr>
            <w:r w:rsidRPr="00F45CC9">
              <w:t>51</w:t>
            </w:r>
          </w:p>
        </w:tc>
        <w:tc>
          <w:tcPr>
            <w:tcW w:w="1060" w:type="dxa"/>
            <w:noWrap/>
            <w:hideMark/>
          </w:tcPr>
          <w:p w14:paraId="380B3AAA" w14:textId="77777777" w:rsidR="00F45CC9" w:rsidRPr="00F45CC9" w:rsidRDefault="00F45CC9" w:rsidP="00F45CC9">
            <w:pPr>
              <w:pStyle w:val="NormalIndent"/>
            </w:pPr>
            <w:r w:rsidRPr="00F45CC9">
              <w:t>FR</w:t>
            </w:r>
          </w:p>
        </w:tc>
      </w:tr>
      <w:tr w:rsidR="00F45CC9" w:rsidRPr="00F45CC9" w14:paraId="6F1FF3A8" w14:textId="77777777" w:rsidTr="006A19BB">
        <w:trPr>
          <w:trHeight w:val="288"/>
        </w:trPr>
        <w:tc>
          <w:tcPr>
            <w:tcW w:w="2093" w:type="dxa"/>
            <w:hideMark/>
          </w:tcPr>
          <w:p w14:paraId="37D0DE18" w14:textId="77777777" w:rsidR="00F45CC9" w:rsidRPr="00F45CC9" w:rsidRDefault="00F45CC9" w:rsidP="00F45CC9">
            <w:pPr>
              <w:pStyle w:val="NormalIndent"/>
            </w:pPr>
            <w:r w:rsidRPr="00F45CC9">
              <w:t>41_OFFIS</w:t>
            </w:r>
          </w:p>
        </w:tc>
        <w:tc>
          <w:tcPr>
            <w:tcW w:w="1559" w:type="dxa"/>
            <w:noWrap/>
            <w:hideMark/>
          </w:tcPr>
          <w:p w14:paraId="62E504B3" w14:textId="77777777" w:rsidR="00F45CC9" w:rsidRPr="00F45CC9" w:rsidRDefault="00F45CC9" w:rsidP="00F45CC9">
            <w:pPr>
              <w:pStyle w:val="NormalIndent"/>
            </w:pPr>
            <w:r w:rsidRPr="00F45CC9">
              <w:t>WP1_01</w:t>
            </w:r>
          </w:p>
        </w:tc>
        <w:tc>
          <w:tcPr>
            <w:tcW w:w="2248" w:type="dxa"/>
            <w:noWrap/>
            <w:hideMark/>
          </w:tcPr>
          <w:p w14:paraId="06F239E5" w14:textId="77777777" w:rsidR="00F45CC9" w:rsidRPr="00F45CC9" w:rsidRDefault="00F45CC9" w:rsidP="00F45CC9">
            <w:pPr>
              <w:pStyle w:val="NormalIndent"/>
              <w:jc w:val="right"/>
            </w:pPr>
            <w:r w:rsidRPr="00F45CC9">
              <w:t>0,7</w:t>
            </w:r>
          </w:p>
        </w:tc>
        <w:tc>
          <w:tcPr>
            <w:tcW w:w="1359" w:type="dxa"/>
            <w:noWrap/>
            <w:hideMark/>
          </w:tcPr>
          <w:p w14:paraId="15A3CB21" w14:textId="77777777" w:rsidR="00F45CC9" w:rsidRPr="00F45CC9" w:rsidRDefault="00F45CC9" w:rsidP="00F45CC9">
            <w:pPr>
              <w:pStyle w:val="NormalIndent"/>
              <w:jc w:val="right"/>
            </w:pPr>
            <w:r w:rsidRPr="00F45CC9">
              <w:t>0,6</w:t>
            </w:r>
          </w:p>
        </w:tc>
        <w:tc>
          <w:tcPr>
            <w:tcW w:w="1060" w:type="dxa"/>
            <w:noWrap/>
            <w:hideMark/>
          </w:tcPr>
          <w:p w14:paraId="47B468A9" w14:textId="77777777" w:rsidR="00F45CC9" w:rsidRPr="00F45CC9" w:rsidRDefault="00F45CC9" w:rsidP="00F45CC9">
            <w:pPr>
              <w:pStyle w:val="NormalIndent"/>
            </w:pPr>
            <w:r w:rsidRPr="00F45CC9">
              <w:t>DE</w:t>
            </w:r>
          </w:p>
        </w:tc>
      </w:tr>
      <w:tr w:rsidR="00F45CC9" w:rsidRPr="00F45CC9" w14:paraId="234BCF3B" w14:textId="77777777" w:rsidTr="006A19BB">
        <w:trPr>
          <w:trHeight w:val="288"/>
        </w:trPr>
        <w:tc>
          <w:tcPr>
            <w:tcW w:w="2093" w:type="dxa"/>
            <w:hideMark/>
          </w:tcPr>
          <w:p w14:paraId="37D3732F" w14:textId="77777777" w:rsidR="00F45CC9" w:rsidRPr="00F45CC9" w:rsidRDefault="00F45CC9" w:rsidP="00F45CC9">
            <w:pPr>
              <w:pStyle w:val="NormalIndent"/>
            </w:pPr>
            <w:r w:rsidRPr="00F45CC9">
              <w:t>41_OFFIS</w:t>
            </w:r>
          </w:p>
        </w:tc>
        <w:tc>
          <w:tcPr>
            <w:tcW w:w="1559" w:type="dxa"/>
            <w:noWrap/>
            <w:hideMark/>
          </w:tcPr>
          <w:p w14:paraId="45F6B55B" w14:textId="77777777" w:rsidR="00F45CC9" w:rsidRPr="00F45CC9" w:rsidRDefault="00F45CC9" w:rsidP="00F45CC9">
            <w:pPr>
              <w:pStyle w:val="NormalIndent"/>
            </w:pPr>
            <w:r w:rsidRPr="00F45CC9">
              <w:t>WP1_02</w:t>
            </w:r>
          </w:p>
        </w:tc>
        <w:tc>
          <w:tcPr>
            <w:tcW w:w="2248" w:type="dxa"/>
            <w:noWrap/>
            <w:hideMark/>
          </w:tcPr>
          <w:p w14:paraId="24983163" w14:textId="77777777" w:rsidR="00F45CC9" w:rsidRPr="00F45CC9" w:rsidRDefault="00F45CC9" w:rsidP="00F45CC9">
            <w:pPr>
              <w:pStyle w:val="NormalIndent"/>
              <w:jc w:val="right"/>
            </w:pPr>
            <w:r w:rsidRPr="00F45CC9">
              <w:t>0,6</w:t>
            </w:r>
          </w:p>
        </w:tc>
        <w:tc>
          <w:tcPr>
            <w:tcW w:w="1359" w:type="dxa"/>
            <w:noWrap/>
            <w:hideMark/>
          </w:tcPr>
          <w:p w14:paraId="7DAB67D2" w14:textId="77777777" w:rsidR="00F45CC9" w:rsidRPr="00F45CC9" w:rsidRDefault="00F45CC9" w:rsidP="00F45CC9">
            <w:pPr>
              <w:pStyle w:val="NormalIndent"/>
              <w:jc w:val="right"/>
            </w:pPr>
            <w:r w:rsidRPr="00F45CC9">
              <w:t>0,5</w:t>
            </w:r>
          </w:p>
        </w:tc>
        <w:tc>
          <w:tcPr>
            <w:tcW w:w="1060" w:type="dxa"/>
            <w:noWrap/>
            <w:hideMark/>
          </w:tcPr>
          <w:p w14:paraId="33BAE0B8" w14:textId="77777777" w:rsidR="00F45CC9" w:rsidRPr="00F45CC9" w:rsidRDefault="00F45CC9" w:rsidP="00F45CC9">
            <w:pPr>
              <w:pStyle w:val="NormalIndent"/>
            </w:pPr>
            <w:r w:rsidRPr="00F45CC9">
              <w:t>DE</w:t>
            </w:r>
          </w:p>
        </w:tc>
      </w:tr>
      <w:tr w:rsidR="00F45CC9" w:rsidRPr="00F45CC9" w14:paraId="5834BA96" w14:textId="77777777" w:rsidTr="006A19BB">
        <w:trPr>
          <w:trHeight w:val="288"/>
        </w:trPr>
        <w:tc>
          <w:tcPr>
            <w:tcW w:w="2093" w:type="dxa"/>
            <w:hideMark/>
          </w:tcPr>
          <w:p w14:paraId="2E59E2DA" w14:textId="77777777" w:rsidR="00F45CC9" w:rsidRPr="00F45CC9" w:rsidRDefault="00F45CC9" w:rsidP="00F45CC9">
            <w:pPr>
              <w:pStyle w:val="NormalIndent"/>
            </w:pPr>
            <w:r w:rsidRPr="00F45CC9">
              <w:t>41_OFFIS</w:t>
            </w:r>
          </w:p>
        </w:tc>
        <w:tc>
          <w:tcPr>
            <w:tcW w:w="1559" w:type="dxa"/>
            <w:noWrap/>
            <w:hideMark/>
          </w:tcPr>
          <w:p w14:paraId="4960858F" w14:textId="77777777" w:rsidR="00F45CC9" w:rsidRPr="00F45CC9" w:rsidRDefault="00F45CC9" w:rsidP="00F45CC9">
            <w:pPr>
              <w:pStyle w:val="NormalIndent"/>
            </w:pPr>
            <w:r w:rsidRPr="00F45CC9">
              <w:t>WP1_03</w:t>
            </w:r>
          </w:p>
        </w:tc>
        <w:tc>
          <w:tcPr>
            <w:tcW w:w="2248" w:type="dxa"/>
            <w:noWrap/>
            <w:hideMark/>
          </w:tcPr>
          <w:p w14:paraId="16F099EA" w14:textId="77777777" w:rsidR="00F45CC9" w:rsidRPr="00F45CC9" w:rsidRDefault="00F45CC9" w:rsidP="00F45CC9">
            <w:pPr>
              <w:pStyle w:val="NormalIndent"/>
              <w:jc w:val="right"/>
            </w:pPr>
            <w:r w:rsidRPr="00F45CC9">
              <w:t>1</w:t>
            </w:r>
          </w:p>
        </w:tc>
        <w:tc>
          <w:tcPr>
            <w:tcW w:w="1359" w:type="dxa"/>
            <w:noWrap/>
            <w:hideMark/>
          </w:tcPr>
          <w:p w14:paraId="274D6D1E" w14:textId="77777777" w:rsidR="00F45CC9" w:rsidRPr="00F45CC9" w:rsidRDefault="00F45CC9" w:rsidP="00F45CC9">
            <w:pPr>
              <w:pStyle w:val="NormalIndent"/>
              <w:jc w:val="right"/>
            </w:pPr>
            <w:r w:rsidRPr="00F45CC9">
              <w:t>1</w:t>
            </w:r>
          </w:p>
        </w:tc>
        <w:tc>
          <w:tcPr>
            <w:tcW w:w="1060" w:type="dxa"/>
            <w:noWrap/>
            <w:hideMark/>
          </w:tcPr>
          <w:p w14:paraId="605FD9D5" w14:textId="77777777" w:rsidR="00F45CC9" w:rsidRPr="00F45CC9" w:rsidRDefault="00F45CC9" w:rsidP="00F45CC9">
            <w:pPr>
              <w:pStyle w:val="NormalIndent"/>
            </w:pPr>
            <w:r w:rsidRPr="00F45CC9">
              <w:t>DE</w:t>
            </w:r>
          </w:p>
        </w:tc>
      </w:tr>
      <w:tr w:rsidR="00F45CC9" w:rsidRPr="00F45CC9" w14:paraId="7BAC2AA4" w14:textId="77777777" w:rsidTr="006A19BB">
        <w:trPr>
          <w:trHeight w:val="288"/>
        </w:trPr>
        <w:tc>
          <w:tcPr>
            <w:tcW w:w="2093" w:type="dxa"/>
            <w:hideMark/>
          </w:tcPr>
          <w:p w14:paraId="79E6F025" w14:textId="77777777" w:rsidR="00F45CC9" w:rsidRPr="00F45CC9" w:rsidRDefault="00F45CC9" w:rsidP="00F45CC9">
            <w:pPr>
              <w:pStyle w:val="NormalIndent"/>
            </w:pPr>
            <w:r w:rsidRPr="00F45CC9">
              <w:t>41_OFFIS</w:t>
            </w:r>
          </w:p>
        </w:tc>
        <w:tc>
          <w:tcPr>
            <w:tcW w:w="1559" w:type="dxa"/>
            <w:noWrap/>
            <w:hideMark/>
          </w:tcPr>
          <w:p w14:paraId="2B97AB9C" w14:textId="77777777" w:rsidR="00F45CC9" w:rsidRPr="00F45CC9" w:rsidRDefault="00F45CC9" w:rsidP="00F45CC9">
            <w:pPr>
              <w:pStyle w:val="NormalIndent"/>
            </w:pPr>
            <w:r w:rsidRPr="00F45CC9">
              <w:t>WP2_04</w:t>
            </w:r>
          </w:p>
        </w:tc>
        <w:tc>
          <w:tcPr>
            <w:tcW w:w="2248" w:type="dxa"/>
            <w:noWrap/>
            <w:hideMark/>
          </w:tcPr>
          <w:p w14:paraId="749F565C" w14:textId="77777777" w:rsidR="00F45CC9" w:rsidRPr="00F45CC9" w:rsidRDefault="00F45CC9" w:rsidP="00F45CC9">
            <w:pPr>
              <w:pStyle w:val="NormalIndent"/>
              <w:jc w:val="right"/>
            </w:pPr>
            <w:r w:rsidRPr="00F45CC9">
              <w:t>1,2</w:t>
            </w:r>
          </w:p>
        </w:tc>
        <w:tc>
          <w:tcPr>
            <w:tcW w:w="1359" w:type="dxa"/>
            <w:noWrap/>
            <w:hideMark/>
          </w:tcPr>
          <w:p w14:paraId="1FC10DB2" w14:textId="77777777" w:rsidR="00F45CC9" w:rsidRPr="00F45CC9" w:rsidRDefault="00F45CC9" w:rsidP="00F45CC9">
            <w:pPr>
              <w:pStyle w:val="NormalIndent"/>
              <w:jc w:val="right"/>
            </w:pPr>
            <w:r w:rsidRPr="00F45CC9">
              <w:t>1,5</w:t>
            </w:r>
          </w:p>
        </w:tc>
        <w:tc>
          <w:tcPr>
            <w:tcW w:w="1060" w:type="dxa"/>
            <w:noWrap/>
            <w:hideMark/>
          </w:tcPr>
          <w:p w14:paraId="4C372C52" w14:textId="77777777" w:rsidR="00F45CC9" w:rsidRPr="00F45CC9" w:rsidRDefault="00F45CC9" w:rsidP="00F45CC9">
            <w:pPr>
              <w:pStyle w:val="NormalIndent"/>
            </w:pPr>
            <w:r w:rsidRPr="00F45CC9">
              <w:t>DE</w:t>
            </w:r>
          </w:p>
        </w:tc>
      </w:tr>
      <w:tr w:rsidR="00F45CC9" w:rsidRPr="00F45CC9" w14:paraId="07851D0C" w14:textId="77777777" w:rsidTr="006A19BB">
        <w:trPr>
          <w:trHeight w:val="288"/>
        </w:trPr>
        <w:tc>
          <w:tcPr>
            <w:tcW w:w="2093" w:type="dxa"/>
            <w:hideMark/>
          </w:tcPr>
          <w:p w14:paraId="16ECC227" w14:textId="77777777" w:rsidR="00F45CC9" w:rsidRPr="00F45CC9" w:rsidRDefault="00F45CC9" w:rsidP="00F45CC9">
            <w:pPr>
              <w:pStyle w:val="NormalIndent"/>
            </w:pPr>
            <w:r w:rsidRPr="00F45CC9">
              <w:t>41_OFFIS</w:t>
            </w:r>
          </w:p>
        </w:tc>
        <w:tc>
          <w:tcPr>
            <w:tcW w:w="1559" w:type="dxa"/>
            <w:noWrap/>
            <w:hideMark/>
          </w:tcPr>
          <w:p w14:paraId="13E10D4A" w14:textId="77777777" w:rsidR="00F45CC9" w:rsidRPr="00F45CC9" w:rsidRDefault="00F45CC9" w:rsidP="00F45CC9">
            <w:pPr>
              <w:pStyle w:val="NormalIndent"/>
            </w:pPr>
            <w:r w:rsidRPr="00F45CC9">
              <w:t>WP3_01</w:t>
            </w:r>
          </w:p>
        </w:tc>
        <w:tc>
          <w:tcPr>
            <w:tcW w:w="2248" w:type="dxa"/>
            <w:noWrap/>
            <w:hideMark/>
          </w:tcPr>
          <w:p w14:paraId="3BC78F6C" w14:textId="77777777" w:rsidR="00F45CC9" w:rsidRPr="00F45CC9" w:rsidRDefault="00F45CC9" w:rsidP="00F45CC9">
            <w:pPr>
              <w:pStyle w:val="NormalIndent"/>
              <w:jc w:val="right"/>
            </w:pPr>
            <w:r w:rsidRPr="00F45CC9">
              <w:t>0,45</w:t>
            </w:r>
          </w:p>
        </w:tc>
        <w:tc>
          <w:tcPr>
            <w:tcW w:w="1359" w:type="dxa"/>
            <w:noWrap/>
            <w:hideMark/>
          </w:tcPr>
          <w:p w14:paraId="71D5FD45" w14:textId="77777777" w:rsidR="00F45CC9" w:rsidRPr="00F45CC9" w:rsidRDefault="00F45CC9" w:rsidP="00F45CC9">
            <w:pPr>
              <w:pStyle w:val="NormalIndent"/>
              <w:jc w:val="right"/>
            </w:pPr>
            <w:r w:rsidRPr="00F45CC9">
              <w:t>1</w:t>
            </w:r>
          </w:p>
        </w:tc>
        <w:tc>
          <w:tcPr>
            <w:tcW w:w="1060" w:type="dxa"/>
            <w:noWrap/>
            <w:hideMark/>
          </w:tcPr>
          <w:p w14:paraId="39623481" w14:textId="77777777" w:rsidR="00F45CC9" w:rsidRPr="00F45CC9" w:rsidRDefault="00F45CC9" w:rsidP="00F45CC9">
            <w:pPr>
              <w:pStyle w:val="NormalIndent"/>
            </w:pPr>
            <w:r w:rsidRPr="00F45CC9">
              <w:t>DE</w:t>
            </w:r>
          </w:p>
        </w:tc>
      </w:tr>
      <w:tr w:rsidR="00F45CC9" w:rsidRPr="00F45CC9" w14:paraId="07B7B124" w14:textId="77777777" w:rsidTr="006A19BB">
        <w:trPr>
          <w:trHeight w:val="288"/>
        </w:trPr>
        <w:tc>
          <w:tcPr>
            <w:tcW w:w="2093" w:type="dxa"/>
            <w:hideMark/>
          </w:tcPr>
          <w:p w14:paraId="18B80338" w14:textId="77777777" w:rsidR="00F45CC9" w:rsidRPr="00F45CC9" w:rsidRDefault="00F45CC9" w:rsidP="00F45CC9">
            <w:pPr>
              <w:pStyle w:val="NormalIndent"/>
            </w:pPr>
            <w:r w:rsidRPr="00F45CC9">
              <w:t>41_OFFIS</w:t>
            </w:r>
          </w:p>
        </w:tc>
        <w:tc>
          <w:tcPr>
            <w:tcW w:w="1559" w:type="dxa"/>
            <w:noWrap/>
            <w:hideMark/>
          </w:tcPr>
          <w:p w14:paraId="6660351D" w14:textId="77777777" w:rsidR="00F45CC9" w:rsidRPr="00F45CC9" w:rsidRDefault="00F45CC9" w:rsidP="00F45CC9">
            <w:pPr>
              <w:pStyle w:val="NormalIndent"/>
            </w:pPr>
            <w:r w:rsidRPr="00F45CC9">
              <w:t>WP3_04</w:t>
            </w:r>
          </w:p>
        </w:tc>
        <w:tc>
          <w:tcPr>
            <w:tcW w:w="2248" w:type="dxa"/>
            <w:noWrap/>
            <w:hideMark/>
          </w:tcPr>
          <w:p w14:paraId="13E2751A" w14:textId="77777777" w:rsidR="00F45CC9" w:rsidRPr="00F45CC9" w:rsidRDefault="00F45CC9" w:rsidP="00F45CC9">
            <w:pPr>
              <w:pStyle w:val="NormalIndent"/>
              <w:jc w:val="right"/>
            </w:pPr>
            <w:r w:rsidRPr="00F45CC9">
              <w:t>0,45</w:t>
            </w:r>
          </w:p>
        </w:tc>
        <w:tc>
          <w:tcPr>
            <w:tcW w:w="1359" w:type="dxa"/>
            <w:noWrap/>
            <w:hideMark/>
          </w:tcPr>
          <w:p w14:paraId="71B31892" w14:textId="77777777" w:rsidR="00F45CC9" w:rsidRPr="00F45CC9" w:rsidRDefault="00F45CC9" w:rsidP="00F45CC9">
            <w:pPr>
              <w:pStyle w:val="NormalIndent"/>
              <w:jc w:val="right"/>
            </w:pPr>
            <w:r w:rsidRPr="00F45CC9">
              <w:t>0,5</w:t>
            </w:r>
          </w:p>
        </w:tc>
        <w:tc>
          <w:tcPr>
            <w:tcW w:w="1060" w:type="dxa"/>
            <w:noWrap/>
            <w:hideMark/>
          </w:tcPr>
          <w:p w14:paraId="7EC286BB" w14:textId="77777777" w:rsidR="00F45CC9" w:rsidRPr="00F45CC9" w:rsidRDefault="00F45CC9" w:rsidP="00F45CC9">
            <w:pPr>
              <w:pStyle w:val="NormalIndent"/>
            </w:pPr>
            <w:r w:rsidRPr="00F45CC9">
              <w:t>DE</w:t>
            </w:r>
          </w:p>
        </w:tc>
      </w:tr>
      <w:tr w:rsidR="00F45CC9" w:rsidRPr="00F45CC9" w14:paraId="36774C65" w14:textId="77777777" w:rsidTr="006A19BB">
        <w:trPr>
          <w:trHeight w:val="288"/>
        </w:trPr>
        <w:tc>
          <w:tcPr>
            <w:tcW w:w="2093" w:type="dxa"/>
            <w:hideMark/>
          </w:tcPr>
          <w:p w14:paraId="2D1379A3" w14:textId="77777777" w:rsidR="00F45CC9" w:rsidRPr="00F45CC9" w:rsidRDefault="00F45CC9" w:rsidP="00F45CC9">
            <w:pPr>
              <w:pStyle w:val="NormalIndent"/>
            </w:pPr>
            <w:r w:rsidRPr="00F45CC9">
              <w:t>41_OFFIS</w:t>
            </w:r>
          </w:p>
        </w:tc>
        <w:tc>
          <w:tcPr>
            <w:tcW w:w="1559" w:type="dxa"/>
            <w:noWrap/>
            <w:hideMark/>
          </w:tcPr>
          <w:p w14:paraId="5F2E2799" w14:textId="77777777" w:rsidR="00F45CC9" w:rsidRPr="00F45CC9" w:rsidRDefault="00F45CC9" w:rsidP="00F45CC9">
            <w:pPr>
              <w:pStyle w:val="NormalIndent"/>
            </w:pPr>
            <w:r w:rsidRPr="00F45CC9">
              <w:t>WP6_01</w:t>
            </w:r>
          </w:p>
        </w:tc>
        <w:tc>
          <w:tcPr>
            <w:tcW w:w="2248" w:type="dxa"/>
            <w:noWrap/>
            <w:hideMark/>
          </w:tcPr>
          <w:p w14:paraId="08B1FA11" w14:textId="77777777" w:rsidR="00F45CC9" w:rsidRPr="00F45CC9" w:rsidRDefault="00F45CC9" w:rsidP="00F45CC9">
            <w:pPr>
              <w:pStyle w:val="NormalIndent"/>
              <w:jc w:val="right"/>
            </w:pPr>
            <w:r w:rsidRPr="00F45CC9">
              <w:t>12</w:t>
            </w:r>
          </w:p>
        </w:tc>
        <w:tc>
          <w:tcPr>
            <w:tcW w:w="1359" w:type="dxa"/>
            <w:noWrap/>
            <w:hideMark/>
          </w:tcPr>
          <w:p w14:paraId="2ED31DB7" w14:textId="77777777" w:rsidR="00F45CC9" w:rsidRPr="00F45CC9" w:rsidRDefault="00F45CC9" w:rsidP="00F45CC9">
            <w:pPr>
              <w:pStyle w:val="NormalIndent"/>
              <w:jc w:val="right"/>
            </w:pPr>
            <w:r w:rsidRPr="00F45CC9">
              <w:t>10</w:t>
            </w:r>
          </w:p>
        </w:tc>
        <w:tc>
          <w:tcPr>
            <w:tcW w:w="1060" w:type="dxa"/>
            <w:noWrap/>
            <w:hideMark/>
          </w:tcPr>
          <w:p w14:paraId="7427D084" w14:textId="77777777" w:rsidR="00F45CC9" w:rsidRPr="00F45CC9" w:rsidRDefault="00F45CC9" w:rsidP="00F45CC9">
            <w:pPr>
              <w:pStyle w:val="NormalIndent"/>
            </w:pPr>
            <w:r w:rsidRPr="00F45CC9">
              <w:t>DE</w:t>
            </w:r>
          </w:p>
        </w:tc>
      </w:tr>
      <w:tr w:rsidR="00F45CC9" w:rsidRPr="00F45CC9" w14:paraId="26294BE7" w14:textId="77777777" w:rsidTr="006A19BB">
        <w:trPr>
          <w:trHeight w:val="288"/>
        </w:trPr>
        <w:tc>
          <w:tcPr>
            <w:tcW w:w="2093" w:type="dxa"/>
            <w:hideMark/>
          </w:tcPr>
          <w:p w14:paraId="19BA7C83" w14:textId="77777777" w:rsidR="00F45CC9" w:rsidRPr="00F45CC9" w:rsidRDefault="00F45CC9" w:rsidP="00F45CC9">
            <w:pPr>
              <w:pStyle w:val="NormalIndent"/>
            </w:pPr>
            <w:r w:rsidRPr="00F45CC9">
              <w:t>41_OFFIS</w:t>
            </w:r>
          </w:p>
        </w:tc>
        <w:tc>
          <w:tcPr>
            <w:tcW w:w="1559" w:type="dxa"/>
            <w:noWrap/>
            <w:hideMark/>
          </w:tcPr>
          <w:p w14:paraId="22475B73" w14:textId="77777777" w:rsidR="00F45CC9" w:rsidRPr="00F45CC9" w:rsidRDefault="00F45CC9" w:rsidP="00F45CC9">
            <w:pPr>
              <w:pStyle w:val="NormalIndent"/>
            </w:pPr>
            <w:r w:rsidRPr="00F45CC9">
              <w:t>WP6_02</w:t>
            </w:r>
          </w:p>
        </w:tc>
        <w:tc>
          <w:tcPr>
            <w:tcW w:w="2248" w:type="dxa"/>
            <w:noWrap/>
            <w:hideMark/>
          </w:tcPr>
          <w:p w14:paraId="268C048D" w14:textId="77777777" w:rsidR="00F45CC9" w:rsidRPr="00F45CC9" w:rsidRDefault="00F45CC9" w:rsidP="00F45CC9">
            <w:pPr>
              <w:pStyle w:val="NormalIndent"/>
              <w:jc w:val="right"/>
            </w:pPr>
            <w:r w:rsidRPr="00F45CC9">
              <w:t>7</w:t>
            </w:r>
          </w:p>
        </w:tc>
        <w:tc>
          <w:tcPr>
            <w:tcW w:w="1359" w:type="dxa"/>
            <w:noWrap/>
            <w:hideMark/>
          </w:tcPr>
          <w:p w14:paraId="64974A6B" w14:textId="77777777" w:rsidR="00F45CC9" w:rsidRPr="00F45CC9" w:rsidRDefault="00F45CC9" w:rsidP="00F45CC9">
            <w:pPr>
              <w:pStyle w:val="NormalIndent"/>
              <w:jc w:val="right"/>
            </w:pPr>
            <w:r w:rsidRPr="00F45CC9">
              <w:t>4,5</w:t>
            </w:r>
          </w:p>
        </w:tc>
        <w:tc>
          <w:tcPr>
            <w:tcW w:w="1060" w:type="dxa"/>
            <w:noWrap/>
            <w:hideMark/>
          </w:tcPr>
          <w:p w14:paraId="1B0EE9BA" w14:textId="77777777" w:rsidR="00F45CC9" w:rsidRPr="00F45CC9" w:rsidRDefault="00F45CC9" w:rsidP="00F45CC9">
            <w:pPr>
              <w:pStyle w:val="NormalIndent"/>
            </w:pPr>
            <w:r w:rsidRPr="00F45CC9">
              <w:t>DE</w:t>
            </w:r>
          </w:p>
        </w:tc>
      </w:tr>
      <w:tr w:rsidR="00F45CC9" w:rsidRPr="00F45CC9" w14:paraId="6863741C" w14:textId="77777777" w:rsidTr="006A19BB">
        <w:trPr>
          <w:trHeight w:val="288"/>
        </w:trPr>
        <w:tc>
          <w:tcPr>
            <w:tcW w:w="2093" w:type="dxa"/>
            <w:hideMark/>
          </w:tcPr>
          <w:p w14:paraId="1951B3C3" w14:textId="77777777" w:rsidR="00F45CC9" w:rsidRPr="00F45CC9" w:rsidRDefault="00F45CC9" w:rsidP="00F45CC9">
            <w:pPr>
              <w:pStyle w:val="NormalIndent"/>
            </w:pPr>
            <w:r w:rsidRPr="00F45CC9">
              <w:t>41_OFFIS</w:t>
            </w:r>
          </w:p>
        </w:tc>
        <w:tc>
          <w:tcPr>
            <w:tcW w:w="1559" w:type="dxa"/>
            <w:noWrap/>
            <w:hideMark/>
          </w:tcPr>
          <w:p w14:paraId="6E6A0752" w14:textId="77777777" w:rsidR="00F45CC9" w:rsidRPr="00F45CC9" w:rsidRDefault="00F45CC9" w:rsidP="00F45CC9">
            <w:pPr>
              <w:pStyle w:val="NormalIndent"/>
            </w:pPr>
            <w:r w:rsidRPr="00F45CC9">
              <w:t>WP6_05</w:t>
            </w:r>
          </w:p>
        </w:tc>
        <w:tc>
          <w:tcPr>
            <w:tcW w:w="2248" w:type="dxa"/>
            <w:noWrap/>
            <w:hideMark/>
          </w:tcPr>
          <w:p w14:paraId="74A7B991" w14:textId="77777777" w:rsidR="00F45CC9" w:rsidRPr="00F45CC9" w:rsidRDefault="00F45CC9" w:rsidP="00F45CC9">
            <w:pPr>
              <w:pStyle w:val="NormalIndent"/>
              <w:jc w:val="right"/>
            </w:pPr>
            <w:r w:rsidRPr="00F45CC9">
              <w:t>4,5</w:t>
            </w:r>
          </w:p>
        </w:tc>
        <w:tc>
          <w:tcPr>
            <w:tcW w:w="1359" w:type="dxa"/>
            <w:noWrap/>
            <w:hideMark/>
          </w:tcPr>
          <w:p w14:paraId="6186D55A" w14:textId="77777777" w:rsidR="00F45CC9" w:rsidRPr="00F45CC9" w:rsidRDefault="00F45CC9" w:rsidP="00F45CC9">
            <w:pPr>
              <w:pStyle w:val="NormalIndent"/>
              <w:jc w:val="right"/>
            </w:pPr>
            <w:r w:rsidRPr="00F45CC9">
              <w:t>4</w:t>
            </w:r>
          </w:p>
        </w:tc>
        <w:tc>
          <w:tcPr>
            <w:tcW w:w="1060" w:type="dxa"/>
            <w:noWrap/>
            <w:hideMark/>
          </w:tcPr>
          <w:p w14:paraId="0CB3CA45" w14:textId="77777777" w:rsidR="00F45CC9" w:rsidRPr="00F45CC9" w:rsidRDefault="00F45CC9" w:rsidP="00F45CC9">
            <w:pPr>
              <w:pStyle w:val="NormalIndent"/>
            </w:pPr>
            <w:r w:rsidRPr="00F45CC9">
              <w:t>DE</w:t>
            </w:r>
          </w:p>
        </w:tc>
      </w:tr>
      <w:tr w:rsidR="00F45CC9" w:rsidRPr="00F45CC9" w14:paraId="5D20616B" w14:textId="77777777" w:rsidTr="006A19BB">
        <w:trPr>
          <w:trHeight w:val="288"/>
        </w:trPr>
        <w:tc>
          <w:tcPr>
            <w:tcW w:w="2093" w:type="dxa"/>
            <w:hideMark/>
          </w:tcPr>
          <w:p w14:paraId="4A6A351B" w14:textId="77777777" w:rsidR="00F45CC9" w:rsidRPr="00F45CC9" w:rsidRDefault="00F45CC9" w:rsidP="00F45CC9">
            <w:pPr>
              <w:pStyle w:val="NormalIndent"/>
            </w:pPr>
            <w:r w:rsidRPr="00F45CC9">
              <w:t>41_OFFIS</w:t>
            </w:r>
          </w:p>
        </w:tc>
        <w:tc>
          <w:tcPr>
            <w:tcW w:w="1559" w:type="dxa"/>
            <w:noWrap/>
            <w:hideMark/>
          </w:tcPr>
          <w:p w14:paraId="67842BF7" w14:textId="77777777" w:rsidR="00F45CC9" w:rsidRPr="00F45CC9" w:rsidRDefault="00F45CC9" w:rsidP="00F45CC9">
            <w:pPr>
              <w:pStyle w:val="NormalIndent"/>
            </w:pPr>
            <w:r w:rsidRPr="00F45CC9">
              <w:t>WP6_07</w:t>
            </w:r>
          </w:p>
        </w:tc>
        <w:tc>
          <w:tcPr>
            <w:tcW w:w="2248" w:type="dxa"/>
            <w:noWrap/>
            <w:hideMark/>
          </w:tcPr>
          <w:p w14:paraId="549796CB" w14:textId="77777777" w:rsidR="00F45CC9" w:rsidRPr="00F45CC9" w:rsidRDefault="00F45CC9" w:rsidP="00F45CC9">
            <w:pPr>
              <w:pStyle w:val="NormalIndent"/>
              <w:jc w:val="right"/>
            </w:pPr>
            <w:r w:rsidRPr="00F45CC9">
              <w:t>18</w:t>
            </w:r>
          </w:p>
        </w:tc>
        <w:tc>
          <w:tcPr>
            <w:tcW w:w="1359" w:type="dxa"/>
            <w:noWrap/>
            <w:hideMark/>
          </w:tcPr>
          <w:p w14:paraId="5680D172" w14:textId="77777777" w:rsidR="00F45CC9" w:rsidRPr="00F45CC9" w:rsidRDefault="00F45CC9" w:rsidP="00F45CC9">
            <w:pPr>
              <w:pStyle w:val="NormalIndent"/>
              <w:jc w:val="right"/>
            </w:pPr>
            <w:r w:rsidRPr="00F45CC9">
              <w:t>17,45</w:t>
            </w:r>
          </w:p>
        </w:tc>
        <w:tc>
          <w:tcPr>
            <w:tcW w:w="1060" w:type="dxa"/>
            <w:noWrap/>
            <w:hideMark/>
          </w:tcPr>
          <w:p w14:paraId="26EFEB3E" w14:textId="77777777" w:rsidR="00F45CC9" w:rsidRPr="00F45CC9" w:rsidRDefault="00F45CC9" w:rsidP="00F45CC9">
            <w:pPr>
              <w:pStyle w:val="NormalIndent"/>
            </w:pPr>
            <w:r w:rsidRPr="00F45CC9">
              <w:t>DE</w:t>
            </w:r>
          </w:p>
        </w:tc>
      </w:tr>
      <w:tr w:rsidR="00F45CC9" w:rsidRPr="00F45CC9" w14:paraId="3E54665C" w14:textId="77777777" w:rsidTr="006A19BB">
        <w:trPr>
          <w:trHeight w:val="288"/>
        </w:trPr>
        <w:tc>
          <w:tcPr>
            <w:tcW w:w="2093" w:type="dxa"/>
            <w:hideMark/>
          </w:tcPr>
          <w:p w14:paraId="3E46330B" w14:textId="77777777" w:rsidR="00F45CC9" w:rsidRPr="00F45CC9" w:rsidRDefault="00F45CC9" w:rsidP="00F45CC9">
            <w:pPr>
              <w:pStyle w:val="NormalIndent"/>
            </w:pPr>
            <w:r w:rsidRPr="00F45CC9">
              <w:t>42_ORB</w:t>
            </w:r>
          </w:p>
        </w:tc>
        <w:tc>
          <w:tcPr>
            <w:tcW w:w="1559" w:type="dxa"/>
            <w:noWrap/>
            <w:hideMark/>
          </w:tcPr>
          <w:p w14:paraId="2620F96D" w14:textId="77777777" w:rsidR="00F45CC9" w:rsidRPr="00F45CC9" w:rsidRDefault="00F45CC9" w:rsidP="00F45CC9">
            <w:pPr>
              <w:pStyle w:val="NormalIndent"/>
            </w:pPr>
            <w:r w:rsidRPr="00F45CC9">
              <w:t>WP2_05</w:t>
            </w:r>
          </w:p>
        </w:tc>
        <w:tc>
          <w:tcPr>
            <w:tcW w:w="2248" w:type="dxa"/>
            <w:noWrap/>
            <w:hideMark/>
          </w:tcPr>
          <w:p w14:paraId="5A0D8890" w14:textId="77777777" w:rsidR="00F45CC9" w:rsidRPr="00F45CC9" w:rsidRDefault="00F45CC9" w:rsidP="00F45CC9">
            <w:pPr>
              <w:pStyle w:val="NormalIndent"/>
              <w:jc w:val="right"/>
            </w:pPr>
            <w:r w:rsidRPr="00F45CC9">
              <w:t>12</w:t>
            </w:r>
          </w:p>
        </w:tc>
        <w:tc>
          <w:tcPr>
            <w:tcW w:w="1359" w:type="dxa"/>
            <w:noWrap/>
            <w:hideMark/>
          </w:tcPr>
          <w:p w14:paraId="543CDE78" w14:textId="77777777" w:rsidR="00F45CC9" w:rsidRPr="00F45CC9" w:rsidRDefault="00F45CC9" w:rsidP="00F45CC9">
            <w:pPr>
              <w:pStyle w:val="NormalIndent"/>
              <w:jc w:val="right"/>
            </w:pPr>
            <w:r w:rsidRPr="00F45CC9">
              <w:t>12</w:t>
            </w:r>
          </w:p>
        </w:tc>
        <w:tc>
          <w:tcPr>
            <w:tcW w:w="1060" w:type="dxa"/>
            <w:noWrap/>
            <w:hideMark/>
          </w:tcPr>
          <w:p w14:paraId="3E2F797C" w14:textId="77777777" w:rsidR="00F45CC9" w:rsidRPr="00F45CC9" w:rsidRDefault="00F45CC9" w:rsidP="00F45CC9">
            <w:pPr>
              <w:pStyle w:val="NormalIndent"/>
            </w:pPr>
            <w:r w:rsidRPr="00F45CC9">
              <w:t>ES</w:t>
            </w:r>
          </w:p>
        </w:tc>
      </w:tr>
      <w:tr w:rsidR="00F45CC9" w:rsidRPr="00F45CC9" w14:paraId="79D4FE82" w14:textId="77777777" w:rsidTr="006A19BB">
        <w:trPr>
          <w:trHeight w:val="288"/>
        </w:trPr>
        <w:tc>
          <w:tcPr>
            <w:tcW w:w="2093" w:type="dxa"/>
            <w:hideMark/>
          </w:tcPr>
          <w:p w14:paraId="46E7A8DE" w14:textId="77777777" w:rsidR="00F45CC9" w:rsidRPr="00F45CC9" w:rsidRDefault="00F45CC9" w:rsidP="00F45CC9">
            <w:pPr>
              <w:pStyle w:val="NormalIndent"/>
            </w:pPr>
            <w:r w:rsidRPr="00F45CC9">
              <w:t>42_ORB</w:t>
            </w:r>
          </w:p>
        </w:tc>
        <w:tc>
          <w:tcPr>
            <w:tcW w:w="1559" w:type="dxa"/>
            <w:noWrap/>
            <w:hideMark/>
          </w:tcPr>
          <w:p w14:paraId="4046377F" w14:textId="77777777" w:rsidR="00F45CC9" w:rsidRPr="00F45CC9" w:rsidRDefault="00F45CC9" w:rsidP="00F45CC9">
            <w:pPr>
              <w:pStyle w:val="NormalIndent"/>
            </w:pPr>
            <w:r w:rsidRPr="00F45CC9">
              <w:t>WP6_10</w:t>
            </w:r>
          </w:p>
        </w:tc>
        <w:tc>
          <w:tcPr>
            <w:tcW w:w="2248" w:type="dxa"/>
            <w:noWrap/>
            <w:hideMark/>
          </w:tcPr>
          <w:p w14:paraId="60CBDDB9" w14:textId="77777777" w:rsidR="00F45CC9" w:rsidRPr="00F45CC9" w:rsidRDefault="00F45CC9" w:rsidP="00F45CC9">
            <w:pPr>
              <w:pStyle w:val="NormalIndent"/>
              <w:jc w:val="right"/>
            </w:pPr>
            <w:r w:rsidRPr="00F45CC9">
              <w:t>12</w:t>
            </w:r>
          </w:p>
        </w:tc>
        <w:tc>
          <w:tcPr>
            <w:tcW w:w="1359" w:type="dxa"/>
            <w:noWrap/>
            <w:hideMark/>
          </w:tcPr>
          <w:p w14:paraId="0805F334" w14:textId="77777777" w:rsidR="00F45CC9" w:rsidRPr="00F45CC9" w:rsidRDefault="00F45CC9" w:rsidP="00F45CC9">
            <w:pPr>
              <w:pStyle w:val="NormalIndent"/>
              <w:jc w:val="right"/>
            </w:pPr>
            <w:r w:rsidRPr="00F45CC9">
              <w:t>12</w:t>
            </w:r>
          </w:p>
        </w:tc>
        <w:tc>
          <w:tcPr>
            <w:tcW w:w="1060" w:type="dxa"/>
            <w:noWrap/>
            <w:hideMark/>
          </w:tcPr>
          <w:p w14:paraId="674FC211" w14:textId="77777777" w:rsidR="00F45CC9" w:rsidRPr="00F45CC9" w:rsidRDefault="00F45CC9" w:rsidP="00F45CC9">
            <w:pPr>
              <w:pStyle w:val="NormalIndent"/>
            </w:pPr>
            <w:r w:rsidRPr="00F45CC9">
              <w:t>ES</w:t>
            </w:r>
          </w:p>
        </w:tc>
      </w:tr>
      <w:tr w:rsidR="00F45CC9" w:rsidRPr="00F45CC9" w14:paraId="519ECF12" w14:textId="77777777" w:rsidTr="006A19BB">
        <w:trPr>
          <w:trHeight w:val="288"/>
        </w:trPr>
        <w:tc>
          <w:tcPr>
            <w:tcW w:w="2093" w:type="dxa"/>
            <w:hideMark/>
          </w:tcPr>
          <w:p w14:paraId="7B34B67C" w14:textId="77777777" w:rsidR="00F45CC9" w:rsidRPr="00F45CC9" w:rsidRDefault="00F45CC9" w:rsidP="00F45CC9">
            <w:pPr>
              <w:pStyle w:val="NormalIndent"/>
            </w:pPr>
            <w:r w:rsidRPr="00F45CC9">
              <w:t>42_ORB</w:t>
            </w:r>
          </w:p>
        </w:tc>
        <w:tc>
          <w:tcPr>
            <w:tcW w:w="1559" w:type="dxa"/>
            <w:noWrap/>
            <w:hideMark/>
          </w:tcPr>
          <w:p w14:paraId="3049BD97" w14:textId="77777777" w:rsidR="00F45CC9" w:rsidRPr="00F45CC9" w:rsidRDefault="00F45CC9" w:rsidP="00F45CC9">
            <w:pPr>
              <w:pStyle w:val="NormalIndent"/>
            </w:pPr>
            <w:r w:rsidRPr="00F45CC9">
              <w:t>WP6_11</w:t>
            </w:r>
          </w:p>
        </w:tc>
        <w:tc>
          <w:tcPr>
            <w:tcW w:w="2248" w:type="dxa"/>
            <w:noWrap/>
            <w:hideMark/>
          </w:tcPr>
          <w:p w14:paraId="17FB1E27" w14:textId="77777777" w:rsidR="00F45CC9" w:rsidRPr="00F45CC9" w:rsidRDefault="00F45CC9" w:rsidP="00F45CC9">
            <w:pPr>
              <w:pStyle w:val="NormalIndent"/>
              <w:jc w:val="right"/>
            </w:pPr>
            <w:r w:rsidRPr="00F45CC9">
              <w:t>12</w:t>
            </w:r>
          </w:p>
        </w:tc>
        <w:tc>
          <w:tcPr>
            <w:tcW w:w="1359" w:type="dxa"/>
            <w:noWrap/>
            <w:hideMark/>
          </w:tcPr>
          <w:p w14:paraId="17C07EE9" w14:textId="77777777" w:rsidR="00F45CC9" w:rsidRPr="00F45CC9" w:rsidRDefault="00F45CC9" w:rsidP="00F45CC9">
            <w:pPr>
              <w:pStyle w:val="NormalIndent"/>
              <w:jc w:val="right"/>
            </w:pPr>
            <w:r w:rsidRPr="00F45CC9">
              <w:t>3</w:t>
            </w:r>
          </w:p>
        </w:tc>
        <w:tc>
          <w:tcPr>
            <w:tcW w:w="1060" w:type="dxa"/>
            <w:noWrap/>
            <w:hideMark/>
          </w:tcPr>
          <w:p w14:paraId="4ED161B9" w14:textId="77777777" w:rsidR="00F45CC9" w:rsidRPr="00F45CC9" w:rsidRDefault="00F45CC9" w:rsidP="00F45CC9">
            <w:pPr>
              <w:pStyle w:val="NormalIndent"/>
            </w:pPr>
            <w:r w:rsidRPr="00F45CC9">
              <w:t>ES</w:t>
            </w:r>
          </w:p>
        </w:tc>
      </w:tr>
      <w:tr w:rsidR="00F45CC9" w:rsidRPr="00F45CC9" w14:paraId="138D577D" w14:textId="77777777" w:rsidTr="006A19BB">
        <w:trPr>
          <w:trHeight w:val="288"/>
        </w:trPr>
        <w:tc>
          <w:tcPr>
            <w:tcW w:w="2093" w:type="dxa"/>
            <w:hideMark/>
          </w:tcPr>
          <w:p w14:paraId="547ACFB6" w14:textId="77777777" w:rsidR="00F45CC9" w:rsidRPr="00F45CC9" w:rsidRDefault="00F45CC9" w:rsidP="00F45CC9">
            <w:pPr>
              <w:pStyle w:val="NormalIndent"/>
            </w:pPr>
            <w:r w:rsidRPr="00F45CC9">
              <w:t>43_PTC</w:t>
            </w:r>
          </w:p>
        </w:tc>
        <w:tc>
          <w:tcPr>
            <w:tcW w:w="1559" w:type="dxa"/>
            <w:noWrap/>
            <w:hideMark/>
          </w:tcPr>
          <w:p w14:paraId="067F61B9" w14:textId="77777777" w:rsidR="00F45CC9" w:rsidRPr="00F45CC9" w:rsidRDefault="00F45CC9" w:rsidP="00F45CC9">
            <w:pPr>
              <w:pStyle w:val="NormalIndent"/>
            </w:pPr>
            <w:r w:rsidRPr="00F45CC9">
              <w:t>WP3_02</w:t>
            </w:r>
          </w:p>
        </w:tc>
        <w:tc>
          <w:tcPr>
            <w:tcW w:w="2248" w:type="dxa"/>
            <w:noWrap/>
            <w:hideMark/>
          </w:tcPr>
          <w:p w14:paraId="5FD49932" w14:textId="77777777" w:rsidR="00F45CC9" w:rsidRPr="00F45CC9" w:rsidRDefault="00F45CC9" w:rsidP="00F45CC9">
            <w:pPr>
              <w:pStyle w:val="NormalIndent"/>
              <w:jc w:val="right"/>
            </w:pPr>
            <w:r w:rsidRPr="00F45CC9">
              <w:t>1,4</w:t>
            </w:r>
          </w:p>
        </w:tc>
        <w:tc>
          <w:tcPr>
            <w:tcW w:w="1359" w:type="dxa"/>
            <w:noWrap/>
            <w:hideMark/>
          </w:tcPr>
          <w:p w14:paraId="7A060CB2" w14:textId="77777777" w:rsidR="00F45CC9" w:rsidRPr="00F45CC9" w:rsidRDefault="00F45CC9" w:rsidP="00F45CC9">
            <w:pPr>
              <w:pStyle w:val="NormalIndent"/>
              <w:jc w:val="right"/>
            </w:pPr>
            <w:r w:rsidRPr="00F45CC9">
              <w:t>0,9</w:t>
            </w:r>
          </w:p>
        </w:tc>
        <w:tc>
          <w:tcPr>
            <w:tcW w:w="1060" w:type="dxa"/>
            <w:noWrap/>
            <w:hideMark/>
          </w:tcPr>
          <w:p w14:paraId="5521FA54" w14:textId="77777777" w:rsidR="00F45CC9" w:rsidRPr="00F45CC9" w:rsidRDefault="00F45CC9" w:rsidP="00F45CC9">
            <w:pPr>
              <w:pStyle w:val="NormalIndent"/>
            </w:pPr>
            <w:r w:rsidRPr="00F45CC9">
              <w:t>DE</w:t>
            </w:r>
          </w:p>
        </w:tc>
      </w:tr>
      <w:tr w:rsidR="00F45CC9" w:rsidRPr="00F45CC9" w14:paraId="6CAB1EB0" w14:textId="77777777" w:rsidTr="006A19BB">
        <w:trPr>
          <w:trHeight w:val="288"/>
        </w:trPr>
        <w:tc>
          <w:tcPr>
            <w:tcW w:w="2093" w:type="dxa"/>
            <w:hideMark/>
          </w:tcPr>
          <w:p w14:paraId="30620A43" w14:textId="77777777" w:rsidR="00F45CC9" w:rsidRPr="00F45CC9" w:rsidRDefault="00F45CC9" w:rsidP="00F45CC9">
            <w:pPr>
              <w:pStyle w:val="NormalIndent"/>
            </w:pPr>
            <w:r w:rsidRPr="00F45CC9">
              <w:t>43_PTC</w:t>
            </w:r>
          </w:p>
        </w:tc>
        <w:tc>
          <w:tcPr>
            <w:tcW w:w="1559" w:type="dxa"/>
            <w:noWrap/>
            <w:hideMark/>
          </w:tcPr>
          <w:p w14:paraId="3C307A7E" w14:textId="77777777" w:rsidR="00F45CC9" w:rsidRPr="00F45CC9" w:rsidRDefault="00F45CC9" w:rsidP="00F45CC9">
            <w:pPr>
              <w:pStyle w:val="NormalIndent"/>
            </w:pPr>
            <w:r w:rsidRPr="00F45CC9">
              <w:t>WP3_03</w:t>
            </w:r>
          </w:p>
        </w:tc>
        <w:tc>
          <w:tcPr>
            <w:tcW w:w="2248" w:type="dxa"/>
            <w:noWrap/>
            <w:hideMark/>
          </w:tcPr>
          <w:p w14:paraId="2AD7F88F" w14:textId="77777777" w:rsidR="00F45CC9" w:rsidRPr="00F45CC9" w:rsidRDefault="00F45CC9" w:rsidP="00F45CC9">
            <w:pPr>
              <w:pStyle w:val="NormalIndent"/>
              <w:jc w:val="right"/>
            </w:pPr>
            <w:r w:rsidRPr="00F45CC9">
              <w:t>1,4</w:t>
            </w:r>
          </w:p>
        </w:tc>
        <w:tc>
          <w:tcPr>
            <w:tcW w:w="1359" w:type="dxa"/>
            <w:noWrap/>
            <w:hideMark/>
          </w:tcPr>
          <w:p w14:paraId="3A67560C" w14:textId="77777777" w:rsidR="00F45CC9" w:rsidRPr="00F45CC9" w:rsidRDefault="00F45CC9" w:rsidP="00F45CC9">
            <w:pPr>
              <w:pStyle w:val="NormalIndent"/>
              <w:jc w:val="right"/>
            </w:pPr>
            <w:r w:rsidRPr="00F45CC9">
              <w:t>0,6</w:t>
            </w:r>
          </w:p>
        </w:tc>
        <w:tc>
          <w:tcPr>
            <w:tcW w:w="1060" w:type="dxa"/>
            <w:noWrap/>
            <w:hideMark/>
          </w:tcPr>
          <w:p w14:paraId="295CEADE" w14:textId="77777777" w:rsidR="00F45CC9" w:rsidRPr="00F45CC9" w:rsidRDefault="00F45CC9" w:rsidP="00F45CC9">
            <w:pPr>
              <w:pStyle w:val="NormalIndent"/>
            </w:pPr>
            <w:r w:rsidRPr="00F45CC9">
              <w:t>DE</w:t>
            </w:r>
          </w:p>
        </w:tc>
      </w:tr>
      <w:tr w:rsidR="00F45CC9" w:rsidRPr="00F45CC9" w14:paraId="493A10F3" w14:textId="77777777" w:rsidTr="006A19BB">
        <w:trPr>
          <w:trHeight w:val="288"/>
        </w:trPr>
        <w:tc>
          <w:tcPr>
            <w:tcW w:w="2093" w:type="dxa"/>
            <w:hideMark/>
          </w:tcPr>
          <w:p w14:paraId="7BC5302F" w14:textId="77777777" w:rsidR="00F45CC9" w:rsidRPr="00F45CC9" w:rsidRDefault="00F45CC9" w:rsidP="00F45CC9">
            <w:pPr>
              <w:pStyle w:val="NormalIndent"/>
            </w:pPr>
            <w:r w:rsidRPr="00F45CC9">
              <w:t>43_PTC</w:t>
            </w:r>
          </w:p>
        </w:tc>
        <w:tc>
          <w:tcPr>
            <w:tcW w:w="1559" w:type="dxa"/>
            <w:noWrap/>
            <w:hideMark/>
          </w:tcPr>
          <w:p w14:paraId="56D66AA4" w14:textId="77777777" w:rsidR="00F45CC9" w:rsidRPr="00F45CC9" w:rsidRDefault="00F45CC9" w:rsidP="00F45CC9">
            <w:pPr>
              <w:pStyle w:val="NormalIndent"/>
            </w:pPr>
            <w:r w:rsidRPr="00F45CC9">
              <w:t>WP3_04</w:t>
            </w:r>
          </w:p>
        </w:tc>
        <w:tc>
          <w:tcPr>
            <w:tcW w:w="2248" w:type="dxa"/>
            <w:noWrap/>
            <w:hideMark/>
          </w:tcPr>
          <w:p w14:paraId="7AC6013F" w14:textId="77777777" w:rsidR="00F45CC9" w:rsidRPr="00F45CC9" w:rsidRDefault="00F45CC9" w:rsidP="00F45CC9">
            <w:pPr>
              <w:pStyle w:val="NormalIndent"/>
              <w:jc w:val="right"/>
            </w:pPr>
            <w:r w:rsidRPr="00F45CC9">
              <w:t>1,5</w:t>
            </w:r>
          </w:p>
        </w:tc>
        <w:tc>
          <w:tcPr>
            <w:tcW w:w="1359" w:type="dxa"/>
            <w:noWrap/>
            <w:hideMark/>
          </w:tcPr>
          <w:p w14:paraId="192ACEC4" w14:textId="77777777" w:rsidR="00F45CC9" w:rsidRPr="00F45CC9" w:rsidRDefault="00F45CC9" w:rsidP="00F45CC9">
            <w:pPr>
              <w:pStyle w:val="NormalIndent"/>
              <w:jc w:val="right"/>
            </w:pPr>
            <w:r w:rsidRPr="00F45CC9">
              <w:t>0,8</w:t>
            </w:r>
          </w:p>
        </w:tc>
        <w:tc>
          <w:tcPr>
            <w:tcW w:w="1060" w:type="dxa"/>
            <w:noWrap/>
            <w:hideMark/>
          </w:tcPr>
          <w:p w14:paraId="1A4AF8DE" w14:textId="77777777" w:rsidR="00F45CC9" w:rsidRPr="00F45CC9" w:rsidRDefault="00F45CC9" w:rsidP="00F45CC9">
            <w:pPr>
              <w:pStyle w:val="NormalIndent"/>
            </w:pPr>
            <w:r w:rsidRPr="00F45CC9">
              <w:t>DE</w:t>
            </w:r>
          </w:p>
        </w:tc>
      </w:tr>
      <w:tr w:rsidR="00F45CC9" w:rsidRPr="00F45CC9" w14:paraId="2A1CDD12" w14:textId="77777777" w:rsidTr="006A19BB">
        <w:trPr>
          <w:trHeight w:val="288"/>
        </w:trPr>
        <w:tc>
          <w:tcPr>
            <w:tcW w:w="2093" w:type="dxa"/>
            <w:hideMark/>
          </w:tcPr>
          <w:p w14:paraId="53A90BE0" w14:textId="77777777" w:rsidR="00F45CC9" w:rsidRPr="00F45CC9" w:rsidRDefault="00F45CC9" w:rsidP="00F45CC9">
            <w:pPr>
              <w:pStyle w:val="NormalIndent"/>
            </w:pPr>
            <w:r w:rsidRPr="00F45CC9">
              <w:t>43_PTC</w:t>
            </w:r>
          </w:p>
        </w:tc>
        <w:tc>
          <w:tcPr>
            <w:tcW w:w="1559" w:type="dxa"/>
            <w:noWrap/>
            <w:hideMark/>
          </w:tcPr>
          <w:p w14:paraId="173962CD" w14:textId="77777777" w:rsidR="00F45CC9" w:rsidRPr="00F45CC9" w:rsidRDefault="00F45CC9" w:rsidP="00F45CC9">
            <w:pPr>
              <w:pStyle w:val="NormalIndent"/>
            </w:pPr>
            <w:r w:rsidRPr="00F45CC9">
              <w:t>WP3_04</w:t>
            </w:r>
          </w:p>
        </w:tc>
        <w:tc>
          <w:tcPr>
            <w:tcW w:w="2248" w:type="dxa"/>
            <w:noWrap/>
            <w:hideMark/>
          </w:tcPr>
          <w:p w14:paraId="0F8FFE75" w14:textId="77777777" w:rsidR="00F45CC9" w:rsidRPr="00F45CC9" w:rsidRDefault="00F45CC9" w:rsidP="00F45CC9">
            <w:pPr>
              <w:pStyle w:val="NormalIndent"/>
              <w:jc w:val="right"/>
            </w:pPr>
            <w:r w:rsidRPr="00F45CC9">
              <w:t>0,8</w:t>
            </w:r>
          </w:p>
        </w:tc>
        <w:tc>
          <w:tcPr>
            <w:tcW w:w="1359" w:type="dxa"/>
            <w:noWrap/>
            <w:hideMark/>
          </w:tcPr>
          <w:p w14:paraId="222199E2" w14:textId="77777777" w:rsidR="00F45CC9" w:rsidRPr="00F45CC9" w:rsidRDefault="00F45CC9" w:rsidP="00F45CC9">
            <w:pPr>
              <w:pStyle w:val="NormalIndent"/>
              <w:jc w:val="right"/>
            </w:pPr>
            <w:r w:rsidRPr="00F45CC9">
              <w:t>0,7</w:t>
            </w:r>
          </w:p>
        </w:tc>
        <w:tc>
          <w:tcPr>
            <w:tcW w:w="1060" w:type="dxa"/>
            <w:noWrap/>
            <w:hideMark/>
          </w:tcPr>
          <w:p w14:paraId="7E194299" w14:textId="77777777" w:rsidR="00F45CC9" w:rsidRPr="00F45CC9" w:rsidRDefault="00F45CC9" w:rsidP="00F45CC9">
            <w:pPr>
              <w:pStyle w:val="NormalIndent"/>
            </w:pPr>
            <w:r w:rsidRPr="00F45CC9">
              <w:t>DE</w:t>
            </w:r>
          </w:p>
        </w:tc>
      </w:tr>
      <w:tr w:rsidR="00F45CC9" w:rsidRPr="00F45CC9" w14:paraId="1DF68BF5" w14:textId="77777777" w:rsidTr="006A19BB">
        <w:trPr>
          <w:trHeight w:val="288"/>
        </w:trPr>
        <w:tc>
          <w:tcPr>
            <w:tcW w:w="2093" w:type="dxa"/>
            <w:hideMark/>
          </w:tcPr>
          <w:p w14:paraId="3059CE30" w14:textId="77777777" w:rsidR="00F45CC9" w:rsidRPr="00F45CC9" w:rsidRDefault="00F45CC9" w:rsidP="00F45CC9">
            <w:pPr>
              <w:pStyle w:val="NormalIndent"/>
            </w:pPr>
            <w:r w:rsidRPr="00F45CC9">
              <w:t>43_PTC</w:t>
            </w:r>
          </w:p>
        </w:tc>
        <w:tc>
          <w:tcPr>
            <w:tcW w:w="1559" w:type="dxa"/>
            <w:noWrap/>
            <w:hideMark/>
          </w:tcPr>
          <w:p w14:paraId="0047C854" w14:textId="77777777" w:rsidR="00F45CC9" w:rsidRPr="00F45CC9" w:rsidRDefault="00F45CC9" w:rsidP="00F45CC9">
            <w:pPr>
              <w:pStyle w:val="NormalIndent"/>
            </w:pPr>
            <w:r w:rsidRPr="00F45CC9">
              <w:t>WP6_11</w:t>
            </w:r>
          </w:p>
        </w:tc>
        <w:tc>
          <w:tcPr>
            <w:tcW w:w="2248" w:type="dxa"/>
            <w:noWrap/>
            <w:hideMark/>
          </w:tcPr>
          <w:p w14:paraId="5CDCFD87" w14:textId="77777777" w:rsidR="00F45CC9" w:rsidRPr="00F45CC9" w:rsidRDefault="00F45CC9" w:rsidP="00F45CC9">
            <w:pPr>
              <w:pStyle w:val="NormalIndent"/>
              <w:jc w:val="right"/>
            </w:pPr>
            <w:r w:rsidRPr="00F45CC9">
              <w:t>0,6</w:t>
            </w:r>
          </w:p>
        </w:tc>
        <w:tc>
          <w:tcPr>
            <w:tcW w:w="1359" w:type="dxa"/>
            <w:noWrap/>
            <w:hideMark/>
          </w:tcPr>
          <w:p w14:paraId="24F71B08" w14:textId="77777777" w:rsidR="00F45CC9" w:rsidRPr="00F45CC9" w:rsidRDefault="00F45CC9" w:rsidP="00F45CC9">
            <w:pPr>
              <w:pStyle w:val="NormalIndent"/>
              <w:jc w:val="right"/>
            </w:pPr>
            <w:r w:rsidRPr="00F45CC9">
              <w:t>0,3</w:t>
            </w:r>
          </w:p>
        </w:tc>
        <w:tc>
          <w:tcPr>
            <w:tcW w:w="1060" w:type="dxa"/>
            <w:noWrap/>
            <w:hideMark/>
          </w:tcPr>
          <w:p w14:paraId="36D4D4DA" w14:textId="77777777" w:rsidR="00F45CC9" w:rsidRPr="00F45CC9" w:rsidRDefault="00F45CC9" w:rsidP="00F45CC9">
            <w:pPr>
              <w:pStyle w:val="NormalIndent"/>
            </w:pPr>
            <w:r w:rsidRPr="00F45CC9">
              <w:t>DE</w:t>
            </w:r>
          </w:p>
        </w:tc>
      </w:tr>
      <w:tr w:rsidR="00F45CC9" w:rsidRPr="00F45CC9" w14:paraId="06140027" w14:textId="77777777" w:rsidTr="006A19BB">
        <w:trPr>
          <w:trHeight w:val="288"/>
        </w:trPr>
        <w:tc>
          <w:tcPr>
            <w:tcW w:w="2093" w:type="dxa"/>
            <w:hideMark/>
          </w:tcPr>
          <w:p w14:paraId="16640AE7" w14:textId="77777777" w:rsidR="00F45CC9" w:rsidRPr="00F45CC9" w:rsidRDefault="00F45CC9" w:rsidP="00F45CC9">
            <w:pPr>
              <w:pStyle w:val="NormalIndent"/>
            </w:pPr>
            <w:r w:rsidRPr="00F45CC9">
              <w:t>44_PS-Tech</w:t>
            </w:r>
          </w:p>
        </w:tc>
        <w:tc>
          <w:tcPr>
            <w:tcW w:w="1559" w:type="dxa"/>
            <w:noWrap/>
            <w:hideMark/>
          </w:tcPr>
          <w:p w14:paraId="1702EBAE" w14:textId="77777777" w:rsidR="00F45CC9" w:rsidRPr="00F45CC9" w:rsidRDefault="00F45CC9" w:rsidP="00F45CC9">
            <w:pPr>
              <w:pStyle w:val="NormalIndent"/>
            </w:pPr>
            <w:r w:rsidRPr="00F45CC9">
              <w:t>WP4_01</w:t>
            </w:r>
          </w:p>
        </w:tc>
        <w:tc>
          <w:tcPr>
            <w:tcW w:w="2248" w:type="dxa"/>
            <w:noWrap/>
            <w:hideMark/>
          </w:tcPr>
          <w:p w14:paraId="661828AF" w14:textId="77777777" w:rsidR="00F45CC9" w:rsidRPr="00F45CC9" w:rsidRDefault="00F45CC9" w:rsidP="00F45CC9">
            <w:pPr>
              <w:pStyle w:val="NormalIndent"/>
              <w:jc w:val="right"/>
            </w:pPr>
            <w:r w:rsidRPr="00F45CC9">
              <w:t>7</w:t>
            </w:r>
          </w:p>
        </w:tc>
        <w:tc>
          <w:tcPr>
            <w:tcW w:w="1359" w:type="dxa"/>
            <w:noWrap/>
            <w:hideMark/>
          </w:tcPr>
          <w:p w14:paraId="47DD9D70" w14:textId="77777777" w:rsidR="00F45CC9" w:rsidRPr="00F45CC9" w:rsidRDefault="00F45CC9" w:rsidP="00F45CC9">
            <w:pPr>
              <w:pStyle w:val="NormalIndent"/>
              <w:jc w:val="right"/>
            </w:pPr>
            <w:r w:rsidRPr="00F45CC9">
              <w:t>5,5</w:t>
            </w:r>
          </w:p>
        </w:tc>
        <w:tc>
          <w:tcPr>
            <w:tcW w:w="1060" w:type="dxa"/>
            <w:noWrap/>
            <w:hideMark/>
          </w:tcPr>
          <w:p w14:paraId="1BED9FB1" w14:textId="77777777" w:rsidR="00F45CC9" w:rsidRPr="00F45CC9" w:rsidRDefault="00F45CC9" w:rsidP="00F45CC9">
            <w:pPr>
              <w:pStyle w:val="NormalIndent"/>
            </w:pPr>
            <w:r w:rsidRPr="00F45CC9">
              <w:t>NL</w:t>
            </w:r>
          </w:p>
        </w:tc>
      </w:tr>
      <w:tr w:rsidR="00F45CC9" w:rsidRPr="00F45CC9" w14:paraId="0B312EB5" w14:textId="77777777" w:rsidTr="006A19BB">
        <w:trPr>
          <w:trHeight w:val="288"/>
        </w:trPr>
        <w:tc>
          <w:tcPr>
            <w:tcW w:w="2093" w:type="dxa"/>
            <w:hideMark/>
          </w:tcPr>
          <w:p w14:paraId="48568A25" w14:textId="77777777" w:rsidR="00F45CC9" w:rsidRPr="00F45CC9" w:rsidRDefault="00F45CC9" w:rsidP="00F45CC9">
            <w:pPr>
              <w:pStyle w:val="NormalIndent"/>
            </w:pPr>
            <w:r w:rsidRPr="00F45CC9">
              <w:t>44_PS-Tech</w:t>
            </w:r>
          </w:p>
        </w:tc>
        <w:tc>
          <w:tcPr>
            <w:tcW w:w="1559" w:type="dxa"/>
            <w:noWrap/>
            <w:hideMark/>
          </w:tcPr>
          <w:p w14:paraId="3AFE8D33" w14:textId="77777777" w:rsidR="00F45CC9" w:rsidRPr="00F45CC9" w:rsidRDefault="00F45CC9" w:rsidP="00F45CC9">
            <w:pPr>
              <w:pStyle w:val="NormalIndent"/>
            </w:pPr>
            <w:r w:rsidRPr="00F45CC9">
              <w:t>WP6_03</w:t>
            </w:r>
          </w:p>
        </w:tc>
        <w:tc>
          <w:tcPr>
            <w:tcW w:w="2248" w:type="dxa"/>
            <w:noWrap/>
            <w:hideMark/>
          </w:tcPr>
          <w:p w14:paraId="527BBC9C" w14:textId="77777777" w:rsidR="00F45CC9" w:rsidRPr="00F45CC9" w:rsidRDefault="00F45CC9" w:rsidP="00F45CC9">
            <w:pPr>
              <w:pStyle w:val="NormalIndent"/>
              <w:jc w:val="right"/>
            </w:pPr>
            <w:r w:rsidRPr="00F45CC9">
              <w:t>10</w:t>
            </w:r>
          </w:p>
        </w:tc>
        <w:tc>
          <w:tcPr>
            <w:tcW w:w="1359" w:type="dxa"/>
            <w:noWrap/>
            <w:hideMark/>
          </w:tcPr>
          <w:p w14:paraId="6FFF99C4" w14:textId="77777777" w:rsidR="00F45CC9" w:rsidRPr="00F45CC9" w:rsidRDefault="00F45CC9" w:rsidP="00F45CC9">
            <w:pPr>
              <w:pStyle w:val="NormalIndent"/>
              <w:jc w:val="right"/>
            </w:pPr>
            <w:r w:rsidRPr="00F45CC9">
              <w:t>8</w:t>
            </w:r>
          </w:p>
        </w:tc>
        <w:tc>
          <w:tcPr>
            <w:tcW w:w="1060" w:type="dxa"/>
            <w:noWrap/>
            <w:hideMark/>
          </w:tcPr>
          <w:p w14:paraId="3BBAE007" w14:textId="77777777" w:rsidR="00F45CC9" w:rsidRPr="00F45CC9" w:rsidRDefault="00F45CC9" w:rsidP="00F45CC9">
            <w:pPr>
              <w:pStyle w:val="NormalIndent"/>
            </w:pPr>
            <w:r w:rsidRPr="00F45CC9">
              <w:t>NL</w:t>
            </w:r>
          </w:p>
        </w:tc>
      </w:tr>
      <w:tr w:rsidR="00F45CC9" w:rsidRPr="00F45CC9" w14:paraId="0B6BA737" w14:textId="77777777" w:rsidTr="006A19BB">
        <w:trPr>
          <w:trHeight w:val="288"/>
        </w:trPr>
        <w:tc>
          <w:tcPr>
            <w:tcW w:w="2093" w:type="dxa"/>
            <w:hideMark/>
          </w:tcPr>
          <w:p w14:paraId="78D99823" w14:textId="77777777" w:rsidR="00F45CC9" w:rsidRPr="00F45CC9" w:rsidRDefault="00F45CC9" w:rsidP="00F45CC9">
            <w:pPr>
              <w:pStyle w:val="NormalIndent"/>
            </w:pPr>
            <w:r w:rsidRPr="00F45CC9">
              <w:t>45_PHILIPS</w:t>
            </w:r>
          </w:p>
        </w:tc>
        <w:tc>
          <w:tcPr>
            <w:tcW w:w="1559" w:type="dxa"/>
            <w:noWrap/>
            <w:hideMark/>
          </w:tcPr>
          <w:p w14:paraId="4EAE745E" w14:textId="77777777" w:rsidR="00F45CC9" w:rsidRPr="00F45CC9" w:rsidRDefault="00F45CC9" w:rsidP="00F45CC9">
            <w:pPr>
              <w:pStyle w:val="NormalIndent"/>
            </w:pPr>
            <w:r w:rsidRPr="00F45CC9">
              <w:t>WP1_01</w:t>
            </w:r>
          </w:p>
        </w:tc>
        <w:tc>
          <w:tcPr>
            <w:tcW w:w="2248" w:type="dxa"/>
            <w:noWrap/>
            <w:hideMark/>
          </w:tcPr>
          <w:p w14:paraId="15B32B85" w14:textId="77777777" w:rsidR="00F45CC9" w:rsidRPr="00F45CC9" w:rsidRDefault="00F45CC9" w:rsidP="00F45CC9">
            <w:pPr>
              <w:pStyle w:val="NormalIndent"/>
              <w:jc w:val="right"/>
            </w:pPr>
            <w:r w:rsidRPr="00F45CC9">
              <w:t>0,7</w:t>
            </w:r>
          </w:p>
        </w:tc>
        <w:tc>
          <w:tcPr>
            <w:tcW w:w="1359" w:type="dxa"/>
            <w:noWrap/>
            <w:hideMark/>
          </w:tcPr>
          <w:p w14:paraId="159939FA" w14:textId="77777777" w:rsidR="00F45CC9" w:rsidRPr="00F45CC9" w:rsidRDefault="00F45CC9" w:rsidP="00F45CC9">
            <w:pPr>
              <w:pStyle w:val="NormalIndent"/>
              <w:jc w:val="right"/>
            </w:pPr>
            <w:r w:rsidRPr="00F45CC9">
              <w:t>0,7</w:t>
            </w:r>
          </w:p>
        </w:tc>
        <w:tc>
          <w:tcPr>
            <w:tcW w:w="1060" w:type="dxa"/>
            <w:noWrap/>
            <w:hideMark/>
          </w:tcPr>
          <w:p w14:paraId="3251E930" w14:textId="77777777" w:rsidR="00F45CC9" w:rsidRPr="00F45CC9" w:rsidRDefault="00F45CC9" w:rsidP="00F45CC9">
            <w:pPr>
              <w:pStyle w:val="NormalIndent"/>
            </w:pPr>
            <w:r w:rsidRPr="00F45CC9">
              <w:t>NL</w:t>
            </w:r>
          </w:p>
        </w:tc>
      </w:tr>
      <w:tr w:rsidR="00F45CC9" w:rsidRPr="00F45CC9" w14:paraId="44A51C91" w14:textId="77777777" w:rsidTr="006A19BB">
        <w:trPr>
          <w:trHeight w:val="288"/>
        </w:trPr>
        <w:tc>
          <w:tcPr>
            <w:tcW w:w="2093" w:type="dxa"/>
            <w:hideMark/>
          </w:tcPr>
          <w:p w14:paraId="3BFA951D" w14:textId="77777777" w:rsidR="00F45CC9" w:rsidRPr="00F45CC9" w:rsidRDefault="00F45CC9" w:rsidP="00F45CC9">
            <w:pPr>
              <w:pStyle w:val="NormalIndent"/>
            </w:pPr>
            <w:r w:rsidRPr="00F45CC9">
              <w:t>45_PHILIPS</w:t>
            </w:r>
          </w:p>
        </w:tc>
        <w:tc>
          <w:tcPr>
            <w:tcW w:w="1559" w:type="dxa"/>
            <w:noWrap/>
            <w:hideMark/>
          </w:tcPr>
          <w:p w14:paraId="173752DA" w14:textId="77777777" w:rsidR="00F45CC9" w:rsidRPr="00F45CC9" w:rsidRDefault="00F45CC9" w:rsidP="00F45CC9">
            <w:pPr>
              <w:pStyle w:val="NormalIndent"/>
            </w:pPr>
            <w:r w:rsidRPr="00F45CC9">
              <w:t>WP1_03</w:t>
            </w:r>
          </w:p>
        </w:tc>
        <w:tc>
          <w:tcPr>
            <w:tcW w:w="2248" w:type="dxa"/>
            <w:noWrap/>
            <w:hideMark/>
          </w:tcPr>
          <w:p w14:paraId="40723C74" w14:textId="77777777" w:rsidR="00F45CC9" w:rsidRPr="00F45CC9" w:rsidRDefault="00F45CC9" w:rsidP="00F45CC9">
            <w:pPr>
              <w:pStyle w:val="NormalIndent"/>
              <w:jc w:val="right"/>
            </w:pPr>
            <w:r w:rsidRPr="00F45CC9">
              <w:t>0,7</w:t>
            </w:r>
          </w:p>
        </w:tc>
        <w:tc>
          <w:tcPr>
            <w:tcW w:w="1359" w:type="dxa"/>
            <w:noWrap/>
            <w:hideMark/>
          </w:tcPr>
          <w:p w14:paraId="7985FE03" w14:textId="77777777" w:rsidR="00F45CC9" w:rsidRPr="00F45CC9" w:rsidRDefault="00F45CC9" w:rsidP="00F45CC9">
            <w:pPr>
              <w:pStyle w:val="NormalIndent"/>
              <w:jc w:val="right"/>
            </w:pPr>
            <w:r w:rsidRPr="00F45CC9">
              <w:t>0,5</w:t>
            </w:r>
          </w:p>
        </w:tc>
        <w:tc>
          <w:tcPr>
            <w:tcW w:w="1060" w:type="dxa"/>
            <w:noWrap/>
            <w:hideMark/>
          </w:tcPr>
          <w:p w14:paraId="246EAB0F" w14:textId="77777777" w:rsidR="00F45CC9" w:rsidRPr="00F45CC9" w:rsidRDefault="00F45CC9" w:rsidP="00F45CC9">
            <w:pPr>
              <w:pStyle w:val="NormalIndent"/>
            </w:pPr>
            <w:r w:rsidRPr="00F45CC9">
              <w:t>NL</w:t>
            </w:r>
          </w:p>
        </w:tc>
      </w:tr>
      <w:tr w:rsidR="00F45CC9" w:rsidRPr="00F45CC9" w14:paraId="7025EE52" w14:textId="77777777" w:rsidTr="006A19BB">
        <w:trPr>
          <w:trHeight w:val="288"/>
        </w:trPr>
        <w:tc>
          <w:tcPr>
            <w:tcW w:w="2093" w:type="dxa"/>
            <w:hideMark/>
          </w:tcPr>
          <w:p w14:paraId="0D45B069" w14:textId="77777777" w:rsidR="00F45CC9" w:rsidRPr="00F45CC9" w:rsidRDefault="00F45CC9" w:rsidP="00F45CC9">
            <w:pPr>
              <w:pStyle w:val="NormalIndent"/>
            </w:pPr>
            <w:r w:rsidRPr="00F45CC9">
              <w:t>45_PHILIPS</w:t>
            </w:r>
          </w:p>
        </w:tc>
        <w:tc>
          <w:tcPr>
            <w:tcW w:w="1559" w:type="dxa"/>
            <w:noWrap/>
            <w:hideMark/>
          </w:tcPr>
          <w:p w14:paraId="458D556E" w14:textId="77777777" w:rsidR="00F45CC9" w:rsidRPr="00F45CC9" w:rsidRDefault="00F45CC9" w:rsidP="00F45CC9">
            <w:pPr>
              <w:pStyle w:val="NormalIndent"/>
            </w:pPr>
            <w:r w:rsidRPr="00F45CC9">
              <w:t>WP4_00</w:t>
            </w:r>
          </w:p>
        </w:tc>
        <w:tc>
          <w:tcPr>
            <w:tcW w:w="2248" w:type="dxa"/>
            <w:noWrap/>
            <w:hideMark/>
          </w:tcPr>
          <w:p w14:paraId="5A133A05" w14:textId="77777777" w:rsidR="00F45CC9" w:rsidRPr="00F45CC9" w:rsidRDefault="00F45CC9" w:rsidP="00F45CC9">
            <w:pPr>
              <w:pStyle w:val="NormalIndent"/>
              <w:jc w:val="right"/>
            </w:pPr>
            <w:r w:rsidRPr="00F45CC9">
              <w:t>9</w:t>
            </w:r>
          </w:p>
        </w:tc>
        <w:tc>
          <w:tcPr>
            <w:tcW w:w="1359" w:type="dxa"/>
            <w:noWrap/>
            <w:hideMark/>
          </w:tcPr>
          <w:p w14:paraId="2EA5C296" w14:textId="77777777" w:rsidR="00F45CC9" w:rsidRPr="00F45CC9" w:rsidRDefault="00F45CC9" w:rsidP="00F45CC9">
            <w:pPr>
              <w:pStyle w:val="NormalIndent"/>
              <w:jc w:val="right"/>
            </w:pPr>
            <w:r w:rsidRPr="00F45CC9">
              <w:t>9</w:t>
            </w:r>
          </w:p>
        </w:tc>
        <w:tc>
          <w:tcPr>
            <w:tcW w:w="1060" w:type="dxa"/>
            <w:noWrap/>
            <w:hideMark/>
          </w:tcPr>
          <w:p w14:paraId="2826B622" w14:textId="77777777" w:rsidR="00F45CC9" w:rsidRPr="00F45CC9" w:rsidRDefault="00F45CC9" w:rsidP="00F45CC9">
            <w:pPr>
              <w:pStyle w:val="NormalIndent"/>
            </w:pPr>
            <w:r w:rsidRPr="00F45CC9">
              <w:t>NL</w:t>
            </w:r>
          </w:p>
        </w:tc>
      </w:tr>
      <w:tr w:rsidR="00F45CC9" w:rsidRPr="00F45CC9" w14:paraId="34D0776C" w14:textId="77777777" w:rsidTr="006A19BB">
        <w:trPr>
          <w:trHeight w:val="288"/>
        </w:trPr>
        <w:tc>
          <w:tcPr>
            <w:tcW w:w="2093" w:type="dxa"/>
            <w:hideMark/>
          </w:tcPr>
          <w:p w14:paraId="7A34B3ED" w14:textId="77777777" w:rsidR="00F45CC9" w:rsidRPr="00F45CC9" w:rsidRDefault="00F45CC9" w:rsidP="00F45CC9">
            <w:pPr>
              <w:pStyle w:val="NormalIndent"/>
            </w:pPr>
            <w:r w:rsidRPr="00F45CC9">
              <w:lastRenderedPageBreak/>
              <w:t>45_PHILIPS</w:t>
            </w:r>
          </w:p>
        </w:tc>
        <w:tc>
          <w:tcPr>
            <w:tcW w:w="1559" w:type="dxa"/>
            <w:noWrap/>
            <w:hideMark/>
          </w:tcPr>
          <w:p w14:paraId="52E779C4" w14:textId="77777777" w:rsidR="00F45CC9" w:rsidRPr="00F45CC9" w:rsidRDefault="00F45CC9" w:rsidP="00F45CC9">
            <w:pPr>
              <w:pStyle w:val="NormalIndent"/>
            </w:pPr>
            <w:r w:rsidRPr="00F45CC9">
              <w:t>WP4_01</w:t>
            </w:r>
          </w:p>
        </w:tc>
        <w:tc>
          <w:tcPr>
            <w:tcW w:w="2248" w:type="dxa"/>
            <w:noWrap/>
            <w:hideMark/>
          </w:tcPr>
          <w:p w14:paraId="153738FC" w14:textId="77777777" w:rsidR="00F45CC9" w:rsidRPr="00F45CC9" w:rsidRDefault="00F45CC9" w:rsidP="00F45CC9">
            <w:pPr>
              <w:pStyle w:val="NormalIndent"/>
              <w:jc w:val="right"/>
            </w:pPr>
            <w:r w:rsidRPr="00F45CC9">
              <w:t>75</w:t>
            </w:r>
          </w:p>
        </w:tc>
        <w:tc>
          <w:tcPr>
            <w:tcW w:w="1359" w:type="dxa"/>
            <w:noWrap/>
            <w:hideMark/>
          </w:tcPr>
          <w:p w14:paraId="0291DACA" w14:textId="77777777" w:rsidR="00F45CC9" w:rsidRPr="00F45CC9" w:rsidRDefault="00F45CC9" w:rsidP="00F45CC9">
            <w:pPr>
              <w:pStyle w:val="NormalIndent"/>
              <w:jc w:val="right"/>
            </w:pPr>
            <w:r w:rsidRPr="00F45CC9">
              <w:t>88</w:t>
            </w:r>
          </w:p>
        </w:tc>
        <w:tc>
          <w:tcPr>
            <w:tcW w:w="1060" w:type="dxa"/>
            <w:noWrap/>
            <w:hideMark/>
          </w:tcPr>
          <w:p w14:paraId="3083368C" w14:textId="77777777" w:rsidR="00F45CC9" w:rsidRPr="00F45CC9" w:rsidRDefault="00F45CC9" w:rsidP="00F45CC9">
            <w:pPr>
              <w:pStyle w:val="NormalIndent"/>
            </w:pPr>
            <w:r w:rsidRPr="00F45CC9">
              <w:t>NL</w:t>
            </w:r>
          </w:p>
        </w:tc>
      </w:tr>
      <w:tr w:rsidR="00F45CC9" w:rsidRPr="00F45CC9" w14:paraId="091C31BD" w14:textId="77777777" w:rsidTr="006A19BB">
        <w:trPr>
          <w:trHeight w:val="288"/>
        </w:trPr>
        <w:tc>
          <w:tcPr>
            <w:tcW w:w="2093" w:type="dxa"/>
            <w:hideMark/>
          </w:tcPr>
          <w:p w14:paraId="3C823D8E" w14:textId="77777777" w:rsidR="00F45CC9" w:rsidRPr="00F45CC9" w:rsidRDefault="00F45CC9" w:rsidP="00F45CC9">
            <w:pPr>
              <w:pStyle w:val="NormalIndent"/>
            </w:pPr>
            <w:r w:rsidRPr="00F45CC9">
              <w:t>45_PHILIPS</w:t>
            </w:r>
          </w:p>
        </w:tc>
        <w:tc>
          <w:tcPr>
            <w:tcW w:w="1559" w:type="dxa"/>
            <w:noWrap/>
            <w:hideMark/>
          </w:tcPr>
          <w:p w14:paraId="6B8049D3" w14:textId="77777777" w:rsidR="00F45CC9" w:rsidRPr="00F45CC9" w:rsidRDefault="00F45CC9" w:rsidP="00F45CC9">
            <w:pPr>
              <w:pStyle w:val="NormalIndent"/>
            </w:pPr>
            <w:r w:rsidRPr="00F45CC9">
              <w:t>WP4_02</w:t>
            </w:r>
          </w:p>
        </w:tc>
        <w:tc>
          <w:tcPr>
            <w:tcW w:w="2248" w:type="dxa"/>
            <w:noWrap/>
            <w:hideMark/>
          </w:tcPr>
          <w:p w14:paraId="339D0A4E" w14:textId="77777777" w:rsidR="00F45CC9" w:rsidRPr="00F45CC9" w:rsidRDefault="00F45CC9" w:rsidP="00F45CC9">
            <w:pPr>
              <w:pStyle w:val="NormalIndent"/>
              <w:jc w:val="right"/>
            </w:pPr>
            <w:r w:rsidRPr="00F45CC9">
              <w:t>70</w:t>
            </w:r>
          </w:p>
        </w:tc>
        <w:tc>
          <w:tcPr>
            <w:tcW w:w="1359" w:type="dxa"/>
            <w:noWrap/>
            <w:hideMark/>
          </w:tcPr>
          <w:p w14:paraId="2AA12655" w14:textId="77777777" w:rsidR="00F45CC9" w:rsidRPr="00F45CC9" w:rsidRDefault="00F45CC9" w:rsidP="00F45CC9">
            <w:pPr>
              <w:pStyle w:val="NormalIndent"/>
              <w:jc w:val="right"/>
            </w:pPr>
            <w:r w:rsidRPr="00F45CC9">
              <w:t>70</w:t>
            </w:r>
          </w:p>
        </w:tc>
        <w:tc>
          <w:tcPr>
            <w:tcW w:w="1060" w:type="dxa"/>
            <w:noWrap/>
            <w:hideMark/>
          </w:tcPr>
          <w:p w14:paraId="0348561C" w14:textId="77777777" w:rsidR="00F45CC9" w:rsidRPr="00F45CC9" w:rsidRDefault="00F45CC9" w:rsidP="00F45CC9">
            <w:pPr>
              <w:pStyle w:val="NormalIndent"/>
            </w:pPr>
            <w:r w:rsidRPr="00F45CC9">
              <w:t>NL</w:t>
            </w:r>
          </w:p>
        </w:tc>
      </w:tr>
      <w:tr w:rsidR="00F45CC9" w:rsidRPr="00F45CC9" w14:paraId="7F7C35EA" w14:textId="77777777" w:rsidTr="006A19BB">
        <w:trPr>
          <w:trHeight w:val="288"/>
        </w:trPr>
        <w:tc>
          <w:tcPr>
            <w:tcW w:w="2093" w:type="dxa"/>
            <w:hideMark/>
          </w:tcPr>
          <w:p w14:paraId="19ACD0AB" w14:textId="77777777" w:rsidR="00F45CC9" w:rsidRPr="00F45CC9" w:rsidRDefault="00F45CC9" w:rsidP="00F45CC9">
            <w:pPr>
              <w:pStyle w:val="NormalIndent"/>
            </w:pPr>
            <w:r w:rsidRPr="00F45CC9">
              <w:t>45_PHILIPS</w:t>
            </w:r>
          </w:p>
        </w:tc>
        <w:tc>
          <w:tcPr>
            <w:tcW w:w="1559" w:type="dxa"/>
            <w:noWrap/>
            <w:hideMark/>
          </w:tcPr>
          <w:p w14:paraId="15CDF2A7" w14:textId="77777777" w:rsidR="00F45CC9" w:rsidRPr="00F45CC9" w:rsidRDefault="00F45CC9" w:rsidP="00F45CC9">
            <w:pPr>
              <w:pStyle w:val="NormalIndent"/>
            </w:pPr>
            <w:r w:rsidRPr="00F45CC9">
              <w:t>WP4_03</w:t>
            </w:r>
          </w:p>
        </w:tc>
        <w:tc>
          <w:tcPr>
            <w:tcW w:w="2248" w:type="dxa"/>
            <w:noWrap/>
            <w:hideMark/>
          </w:tcPr>
          <w:p w14:paraId="18E2A04A" w14:textId="77777777" w:rsidR="00F45CC9" w:rsidRPr="00F45CC9" w:rsidRDefault="00F45CC9" w:rsidP="00F45CC9">
            <w:pPr>
              <w:pStyle w:val="NormalIndent"/>
              <w:jc w:val="right"/>
            </w:pPr>
            <w:r w:rsidRPr="00F45CC9">
              <w:t>70</w:t>
            </w:r>
          </w:p>
        </w:tc>
        <w:tc>
          <w:tcPr>
            <w:tcW w:w="1359" w:type="dxa"/>
            <w:noWrap/>
            <w:hideMark/>
          </w:tcPr>
          <w:p w14:paraId="492BE7C6" w14:textId="77777777" w:rsidR="00F45CC9" w:rsidRPr="00F45CC9" w:rsidRDefault="00F45CC9" w:rsidP="00F45CC9">
            <w:pPr>
              <w:pStyle w:val="NormalIndent"/>
              <w:jc w:val="right"/>
            </w:pPr>
            <w:r w:rsidRPr="00F45CC9">
              <w:t>68</w:t>
            </w:r>
          </w:p>
        </w:tc>
        <w:tc>
          <w:tcPr>
            <w:tcW w:w="1060" w:type="dxa"/>
            <w:noWrap/>
            <w:hideMark/>
          </w:tcPr>
          <w:p w14:paraId="3467718E" w14:textId="77777777" w:rsidR="00F45CC9" w:rsidRPr="00F45CC9" w:rsidRDefault="00F45CC9" w:rsidP="00F45CC9">
            <w:pPr>
              <w:pStyle w:val="NormalIndent"/>
            </w:pPr>
            <w:r w:rsidRPr="00F45CC9">
              <w:t>NL</w:t>
            </w:r>
          </w:p>
        </w:tc>
      </w:tr>
      <w:tr w:rsidR="00F45CC9" w:rsidRPr="00F45CC9" w14:paraId="13683BE1" w14:textId="77777777" w:rsidTr="006A19BB">
        <w:trPr>
          <w:trHeight w:val="288"/>
        </w:trPr>
        <w:tc>
          <w:tcPr>
            <w:tcW w:w="2093" w:type="dxa"/>
            <w:hideMark/>
          </w:tcPr>
          <w:p w14:paraId="5B2D5056" w14:textId="77777777" w:rsidR="00F45CC9" w:rsidRPr="00F45CC9" w:rsidRDefault="00F45CC9" w:rsidP="00F45CC9">
            <w:pPr>
              <w:pStyle w:val="NormalIndent"/>
            </w:pPr>
            <w:r w:rsidRPr="00F45CC9">
              <w:t>45_PHILIPS</w:t>
            </w:r>
          </w:p>
        </w:tc>
        <w:tc>
          <w:tcPr>
            <w:tcW w:w="1559" w:type="dxa"/>
            <w:noWrap/>
            <w:hideMark/>
          </w:tcPr>
          <w:p w14:paraId="746FD685" w14:textId="77777777" w:rsidR="00F45CC9" w:rsidRPr="00F45CC9" w:rsidRDefault="00F45CC9" w:rsidP="00F45CC9">
            <w:pPr>
              <w:pStyle w:val="NormalIndent"/>
            </w:pPr>
            <w:r w:rsidRPr="00F45CC9">
              <w:t>WP4_07</w:t>
            </w:r>
          </w:p>
        </w:tc>
        <w:tc>
          <w:tcPr>
            <w:tcW w:w="2248" w:type="dxa"/>
            <w:noWrap/>
            <w:hideMark/>
          </w:tcPr>
          <w:p w14:paraId="0185A003" w14:textId="77777777" w:rsidR="00F45CC9" w:rsidRPr="00F45CC9" w:rsidRDefault="00F45CC9" w:rsidP="00F45CC9">
            <w:pPr>
              <w:pStyle w:val="NormalIndent"/>
              <w:jc w:val="right"/>
            </w:pPr>
            <w:r w:rsidRPr="00F45CC9">
              <w:t>4</w:t>
            </w:r>
          </w:p>
        </w:tc>
        <w:tc>
          <w:tcPr>
            <w:tcW w:w="1359" w:type="dxa"/>
            <w:noWrap/>
            <w:hideMark/>
          </w:tcPr>
          <w:p w14:paraId="7E583195" w14:textId="77777777" w:rsidR="00F45CC9" w:rsidRPr="00F45CC9" w:rsidRDefault="00F45CC9" w:rsidP="00F45CC9">
            <w:pPr>
              <w:pStyle w:val="NormalIndent"/>
              <w:jc w:val="right"/>
            </w:pPr>
            <w:r w:rsidRPr="00F45CC9">
              <w:t>0,5</w:t>
            </w:r>
          </w:p>
        </w:tc>
        <w:tc>
          <w:tcPr>
            <w:tcW w:w="1060" w:type="dxa"/>
            <w:noWrap/>
            <w:hideMark/>
          </w:tcPr>
          <w:p w14:paraId="18731E90" w14:textId="77777777" w:rsidR="00F45CC9" w:rsidRPr="00F45CC9" w:rsidRDefault="00F45CC9" w:rsidP="00F45CC9">
            <w:pPr>
              <w:pStyle w:val="NormalIndent"/>
            </w:pPr>
            <w:r w:rsidRPr="00F45CC9">
              <w:t>NL</w:t>
            </w:r>
          </w:p>
        </w:tc>
      </w:tr>
      <w:tr w:rsidR="00F45CC9" w:rsidRPr="00F45CC9" w14:paraId="5B62BE02" w14:textId="77777777" w:rsidTr="006A19BB">
        <w:trPr>
          <w:trHeight w:val="288"/>
        </w:trPr>
        <w:tc>
          <w:tcPr>
            <w:tcW w:w="2093" w:type="dxa"/>
            <w:hideMark/>
          </w:tcPr>
          <w:p w14:paraId="20CDD7BE" w14:textId="77777777" w:rsidR="00F45CC9" w:rsidRPr="00F45CC9" w:rsidRDefault="00F45CC9" w:rsidP="00F45CC9">
            <w:pPr>
              <w:pStyle w:val="NormalIndent"/>
            </w:pPr>
            <w:r w:rsidRPr="00F45CC9">
              <w:t>45_PHILIPS</w:t>
            </w:r>
          </w:p>
        </w:tc>
        <w:tc>
          <w:tcPr>
            <w:tcW w:w="1559" w:type="dxa"/>
            <w:noWrap/>
            <w:hideMark/>
          </w:tcPr>
          <w:p w14:paraId="13DA65EC" w14:textId="77777777" w:rsidR="00F45CC9" w:rsidRPr="00F45CC9" w:rsidRDefault="00F45CC9" w:rsidP="00F45CC9">
            <w:pPr>
              <w:pStyle w:val="NormalIndent"/>
            </w:pPr>
            <w:r w:rsidRPr="00F45CC9">
              <w:t>WP6_03</w:t>
            </w:r>
          </w:p>
        </w:tc>
        <w:tc>
          <w:tcPr>
            <w:tcW w:w="2248" w:type="dxa"/>
            <w:noWrap/>
            <w:hideMark/>
          </w:tcPr>
          <w:p w14:paraId="3C84D6AB" w14:textId="77777777" w:rsidR="00F45CC9" w:rsidRPr="00F45CC9" w:rsidRDefault="00F45CC9" w:rsidP="00F45CC9">
            <w:pPr>
              <w:pStyle w:val="NormalIndent"/>
              <w:jc w:val="right"/>
            </w:pPr>
            <w:r w:rsidRPr="00F45CC9">
              <w:t>5</w:t>
            </w:r>
          </w:p>
        </w:tc>
        <w:tc>
          <w:tcPr>
            <w:tcW w:w="1359" w:type="dxa"/>
            <w:noWrap/>
            <w:hideMark/>
          </w:tcPr>
          <w:p w14:paraId="4F2C1FFC" w14:textId="77777777" w:rsidR="00F45CC9" w:rsidRPr="00F45CC9" w:rsidRDefault="00F45CC9" w:rsidP="00F45CC9">
            <w:pPr>
              <w:pStyle w:val="NormalIndent"/>
              <w:jc w:val="right"/>
            </w:pPr>
            <w:r w:rsidRPr="00F45CC9">
              <w:t>5</w:t>
            </w:r>
          </w:p>
        </w:tc>
        <w:tc>
          <w:tcPr>
            <w:tcW w:w="1060" w:type="dxa"/>
            <w:noWrap/>
            <w:hideMark/>
          </w:tcPr>
          <w:p w14:paraId="6AD3D36C" w14:textId="77777777" w:rsidR="00F45CC9" w:rsidRPr="00F45CC9" w:rsidRDefault="00F45CC9" w:rsidP="00F45CC9">
            <w:pPr>
              <w:pStyle w:val="NormalIndent"/>
            </w:pPr>
            <w:r w:rsidRPr="00F45CC9">
              <w:t>NL</w:t>
            </w:r>
          </w:p>
        </w:tc>
      </w:tr>
      <w:tr w:rsidR="00F45CC9" w:rsidRPr="00F45CC9" w14:paraId="1ADE89BD" w14:textId="77777777" w:rsidTr="006A19BB">
        <w:trPr>
          <w:trHeight w:val="288"/>
        </w:trPr>
        <w:tc>
          <w:tcPr>
            <w:tcW w:w="2093" w:type="dxa"/>
            <w:hideMark/>
          </w:tcPr>
          <w:p w14:paraId="76204297" w14:textId="77777777" w:rsidR="00F45CC9" w:rsidRPr="00F45CC9" w:rsidRDefault="00F45CC9" w:rsidP="00F45CC9">
            <w:pPr>
              <w:pStyle w:val="NormalIndent"/>
            </w:pPr>
            <w:r w:rsidRPr="00F45CC9">
              <w:t>45_PHILIPS</w:t>
            </w:r>
          </w:p>
        </w:tc>
        <w:tc>
          <w:tcPr>
            <w:tcW w:w="1559" w:type="dxa"/>
            <w:noWrap/>
            <w:hideMark/>
          </w:tcPr>
          <w:p w14:paraId="4EA7A253" w14:textId="77777777" w:rsidR="00F45CC9" w:rsidRPr="00F45CC9" w:rsidRDefault="00F45CC9" w:rsidP="00F45CC9">
            <w:pPr>
              <w:pStyle w:val="NormalIndent"/>
            </w:pPr>
            <w:r w:rsidRPr="00F45CC9">
              <w:t>WP6_06</w:t>
            </w:r>
          </w:p>
        </w:tc>
        <w:tc>
          <w:tcPr>
            <w:tcW w:w="2248" w:type="dxa"/>
            <w:noWrap/>
            <w:hideMark/>
          </w:tcPr>
          <w:p w14:paraId="100B3394" w14:textId="77777777" w:rsidR="00F45CC9" w:rsidRPr="00F45CC9" w:rsidRDefault="00F45CC9" w:rsidP="00F45CC9">
            <w:pPr>
              <w:pStyle w:val="NormalIndent"/>
              <w:jc w:val="right"/>
            </w:pPr>
            <w:r w:rsidRPr="00F45CC9">
              <w:t>5</w:t>
            </w:r>
          </w:p>
        </w:tc>
        <w:tc>
          <w:tcPr>
            <w:tcW w:w="1359" w:type="dxa"/>
            <w:noWrap/>
            <w:hideMark/>
          </w:tcPr>
          <w:p w14:paraId="18C67E0C" w14:textId="77777777" w:rsidR="00F45CC9" w:rsidRPr="00F45CC9" w:rsidRDefault="00F45CC9" w:rsidP="00F45CC9">
            <w:pPr>
              <w:pStyle w:val="NormalIndent"/>
              <w:jc w:val="right"/>
            </w:pPr>
            <w:r w:rsidRPr="00F45CC9">
              <w:t>5</w:t>
            </w:r>
          </w:p>
        </w:tc>
        <w:tc>
          <w:tcPr>
            <w:tcW w:w="1060" w:type="dxa"/>
            <w:noWrap/>
            <w:hideMark/>
          </w:tcPr>
          <w:p w14:paraId="11DE5E91" w14:textId="77777777" w:rsidR="00F45CC9" w:rsidRPr="00F45CC9" w:rsidRDefault="00F45CC9" w:rsidP="00F45CC9">
            <w:pPr>
              <w:pStyle w:val="NormalIndent"/>
            </w:pPr>
            <w:r w:rsidRPr="00F45CC9">
              <w:t>NL</w:t>
            </w:r>
          </w:p>
        </w:tc>
      </w:tr>
      <w:tr w:rsidR="00F45CC9" w:rsidRPr="00F45CC9" w14:paraId="5BEDDA95" w14:textId="77777777" w:rsidTr="006A19BB">
        <w:trPr>
          <w:trHeight w:val="288"/>
        </w:trPr>
        <w:tc>
          <w:tcPr>
            <w:tcW w:w="2093" w:type="dxa"/>
            <w:hideMark/>
          </w:tcPr>
          <w:p w14:paraId="6656DFD0" w14:textId="77777777" w:rsidR="00F45CC9" w:rsidRPr="00F45CC9" w:rsidRDefault="00F45CC9" w:rsidP="00F45CC9">
            <w:pPr>
              <w:pStyle w:val="NormalIndent"/>
            </w:pPr>
            <w:r w:rsidRPr="00F45CC9">
              <w:t>45_PHILIPS</w:t>
            </w:r>
          </w:p>
        </w:tc>
        <w:tc>
          <w:tcPr>
            <w:tcW w:w="1559" w:type="dxa"/>
            <w:noWrap/>
            <w:hideMark/>
          </w:tcPr>
          <w:p w14:paraId="2DD52BB2" w14:textId="77777777" w:rsidR="00F45CC9" w:rsidRPr="00F45CC9" w:rsidRDefault="00F45CC9" w:rsidP="00F45CC9">
            <w:pPr>
              <w:pStyle w:val="NormalIndent"/>
            </w:pPr>
            <w:r w:rsidRPr="00F45CC9">
              <w:t>WP6_08</w:t>
            </w:r>
          </w:p>
        </w:tc>
        <w:tc>
          <w:tcPr>
            <w:tcW w:w="2248" w:type="dxa"/>
            <w:noWrap/>
            <w:hideMark/>
          </w:tcPr>
          <w:p w14:paraId="65FA0C2D" w14:textId="77777777" w:rsidR="00F45CC9" w:rsidRPr="00F45CC9" w:rsidRDefault="00F45CC9" w:rsidP="00F45CC9">
            <w:pPr>
              <w:pStyle w:val="NormalIndent"/>
              <w:jc w:val="right"/>
            </w:pPr>
            <w:r w:rsidRPr="00F45CC9">
              <w:t>11</w:t>
            </w:r>
          </w:p>
        </w:tc>
        <w:tc>
          <w:tcPr>
            <w:tcW w:w="1359" w:type="dxa"/>
            <w:noWrap/>
            <w:hideMark/>
          </w:tcPr>
          <w:p w14:paraId="44B2033F" w14:textId="77777777" w:rsidR="00F45CC9" w:rsidRPr="00F45CC9" w:rsidRDefault="00F45CC9" w:rsidP="00F45CC9">
            <w:pPr>
              <w:pStyle w:val="NormalIndent"/>
              <w:jc w:val="right"/>
            </w:pPr>
            <w:r w:rsidRPr="00F45CC9">
              <w:t>10</w:t>
            </w:r>
          </w:p>
        </w:tc>
        <w:tc>
          <w:tcPr>
            <w:tcW w:w="1060" w:type="dxa"/>
            <w:noWrap/>
            <w:hideMark/>
          </w:tcPr>
          <w:p w14:paraId="7C336D1D" w14:textId="77777777" w:rsidR="00F45CC9" w:rsidRPr="00F45CC9" w:rsidRDefault="00F45CC9" w:rsidP="00F45CC9">
            <w:pPr>
              <w:pStyle w:val="NormalIndent"/>
            </w:pPr>
            <w:r w:rsidRPr="00F45CC9">
              <w:t>NL</w:t>
            </w:r>
          </w:p>
        </w:tc>
      </w:tr>
      <w:tr w:rsidR="00F45CC9" w:rsidRPr="00F45CC9" w14:paraId="1D9E43FA" w14:textId="77777777" w:rsidTr="006A19BB">
        <w:trPr>
          <w:trHeight w:val="288"/>
        </w:trPr>
        <w:tc>
          <w:tcPr>
            <w:tcW w:w="2093" w:type="dxa"/>
            <w:hideMark/>
          </w:tcPr>
          <w:p w14:paraId="4EE7794B" w14:textId="77777777" w:rsidR="00F45CC9" w:rsidRPr="00F45CC9" w:rsidRDefault="00F45CC9" w:rsidP="00F45CC9">
            <w:pPr>
              <w:pStyle w:val="NormalIndent"/>
            </w:pPr>
            <w:r w:rsidRPr="00F45CC9">
              <w:t>45_PHILIPS</w:t>
            </w:r>
          </w:p>
        </w:tc>
        <w:tc>
          <w:tcPr>
            <w:tcW w:w="1559" w:type="dxa"/>
            <w:noWrap/>
            <w:hideMark/>
          </w:tcPr>
          <w:p w14:paraId="2125130E" w14:textId="77777777" w:rsidR="00F45CC9" w:rsidRPr="00F45CC9" w:rsidRDefault="00F45CC9" w:rsidP="00F45CC9">
            <w:pPr>
              <w:pStyle w:val="NormalIndent"/>
            </w:pPr>
            <w:r w:rsidRPr="00F45CC9">
              <w:t>WP6_10</w:t>
            </w:r>
          </w:p>
        </w:tc>
        <w:tc>
          <w:tcPr>
            <w:tcW w:w="2248" w:type="dxa"/>
            <w:noWrap/>
            <w:hideMark/>
          </w:tcPr>
          <w:p w14:paraId="2658CDA3" w14:textId="77777777" w:rsidR="00F45CC9" w:rsidRPr="00F45CC9" w:rsidRDefault="00F45CC9" w:rsidP="00F45CC9">
            <w:pPr>
              <w:pStyle w:val="NormalIndent"/>
              <w:jc w:val="right"/>
            </w:pPr>
            <w:r w:rsidRPr="00F45CC9">
              <w:t>3</w:t>
            </w:r>
          </w:p>
        </w:tc>
        <w:tc>
          <w:tcPr>
            <w:tcW w:w="1359" w:type="dxa"/>
            <w:noWrap/>
            <w:hideMark/>
          </w:tcPr>
          <w:p w14:paraId="37D5BFFB" w14:textId="77777777" w:rsidR="00F45CC9" w:rsidRPr="00F45CC9" w:rsidRDefault="00F45CC9" w:rsidP="00F45CC9">
            <w:pPr>
              <w:pStyle w:val="NormalIndent"/>
              <w:jc w:val="right"/>
            </w:pPr>
            <w:r w:rsidRPr="00F45CC9">
              <w:t>3</w:t>
            </w:r>
          </w:p>
        </w:tc>
        <w:tc>
          <w:tcPr>
            <w:tcW w:w="1060" w:type="dxa"/>
            <w:noWrap/>
            <w:hideMark/>
          </w:tcPr>
          <w:p w14:paraId="1E32CAE4" w14:textId="77777777" w:rsidR="00F45CC9" w:rsidRPr="00F45CC9" w:rsidRDefault="00F45CC9" w:rsidP="00F45CC9">
            <w:pPr>
              <w:pStyle w:val="NormalIndent"/>
            </w:pPr>
            <w:r w:rsidRPr="00F45CC9">
              <w:t>NL</w:t>
            </w:r>
          </w:p>
        </w:tc>
      </w:tr>
      <w:tr w:rsidR="00F45CC9" w:rsidRPr="00F45CC9" w14:paraId="4405776E" w14:textId="77777777" w:rsidTr="006A19BB">
        <w:trPr>
          <w:trHeight w:val="288"/>
        </w:trPr>
        <w:tc>
          <w:tcPr>
            <w:tcW w:w="2093" w:type="dxa"/>
            <w:hideMark/>
          </w:tcPr>
          <w:p w14:paraId="5BA29BAB" w14:textId="77777777" w:rsidR="00F45CC9" w:rsidRPr="00F45CC9" w:rsidRDefault="00F45CC9" w:rsidP="00F45CC9">
            <w:pPr>
              <w:pStyle w:val="NormalIndent"/>
            </w:pPr>
            <w:r w:rsidRPr="00F45CC9">
              <w:t>45_PHILIPS</w:t>
            </w:r>
          </w:p>
        </w:tc>
        <w:tc>
          <w:tcPr>
            <w:tcW w:w="1559" w:type="dxa"/>
            <w:noWrap/>
            <w:hideMark/>
          </w:tcPr>
          <w:p w14:paraId="083AE4C3" w14:textId="77777777" w:rsidR="00F45CC9" w:rsidRPr="00F45CC9" w:rsidRDefault="00F45CC9" w:rsidP="00F45CC9">
            <w:pPr>
              <w:pStyle w:val="NormalIndent"/>
            </w:pPr>
            <w:r w:rsidRPr="00F45CC9">
              <w:t>WP6_11</w:t>
            </w:r>
          </w:p>
        </w:tc>
        <w:tc>
          <w:tcPr>
            <w:tcW w:w="2248" w:type="dxa"/>
            <w:noWrap/>
            <w:hideMark/>
          </w:tcPr>
          <w:p w14:paraId="5666C70F" w14:textId="77777777" w:rsidR="00F45CC9" w:rsidRPr="00F45CC9" w:rsidRDefault="00F45CC9" w:rsidP="00F45CC9">
            <w:pPr>
              <w:pStyle w:val="NormalIndent"/>
              <w:jc w:val="right"/>
            </w:pPr>
            <w:r w:rsidRPr="00F45CC9">
              <w:t>10</w:t>
            </w:r>
          </w:p>
        </w:tc>
        <w:tc>
          <w:tcPr>
            <w:tcW w:w="1359" w:type="dxa"/>
            <w:noWrap/>
            <w:hideMark/>
          </w:tcPr>
          <w:p w14:paraId="3FEF6975" w14:textId="77777777" w:rsidR="00F45CC9" w:rsidRPr="00F45CC9" w:rsidRDefault="00F45CC9" w:rsidP="00F45CC9">
            <w:pPr>
              <w:pStyle w:val="NormalIndent"/>
              <w:jc w:val="right"/>
            </w:pPr>
            <w:r w:rsidRPr="00F45CC9">
              <w:t>7</w:t>
            </w:r>
          </w:p>
        </w:tc>
        <w:tc>
          <w:tcPr>
            <w:tcW w:w="1060" w:type="dxa"/>
            <w:noWrap/>
            <w:hideMark/>
          </w:tcPr>
          <w:p w14:paraId="5EAD93A1" w14:textId="77777777" w:rsidR="00F45CC9" w:rsidRPr="00F45CC9" w:rsidRDefault="00F45CC9" w:rsidP="00F45CC9">
            <w:pPr>
              <w:pStyle w:val="NormalIndent"/>
            </w:pPr>
            <w:r w:rsidRPr="00F45CC9">
              <w:t>NL</w:t>
            </w:r>
          </w:p>
        </w:tc>
      </w:tr>
      <w:tr w:rsidR="00F45CC9" w:rsidRPr="00F45CC9" w14:paraId="04FB3704" w14:textId="77777777" w:rsidTr="006A19BB">
        <w:trPr>
          <w:trHeight w:val="288"/>
        </w:trPr>
        <w:tc>
          <w:tcPr>
            <w:tcW w:w="2093" w:type="dxa"/>
            <w:hideMark/>
          </w:tcPr>
          <w:p w14:paraId="20C39F0A" w14:textId="77777777" w:rsidR="00F45CC9" w:rsidRPr="00F45CC9" w:rsidRDefault="00F45CC9" w:rsidP="00F45CC9">
            <w:pPr>
              <w:pStyle w:val="NormalIndent"/>
            </w:pPr>
            <w:r w:rsidRPr="00F45CC9">
              <w:t>46_POLITO</w:t>
            </w:r>
          </w:p>
        </w:tc>
        <w:tc>
          <w:tcPr>
            <w:tcW w:w="1559" w:type="dxa"/>
            <w:noWrap/>
            <w:hideMark/>
          </w:tcPr>
          <w:p w14:paraId="0BB90193" w14:textId="77777777" w:rsidR="00F45CC9" w:rsidRPr="00F45CC9" w:rsidRDefault="00F45CC9" w:rsidP="00F45CC9">
            <w:pPr>
              <w:pStyle w:val="NormalIndent"/>
            </w:pPr>
            <w:r w:rsidRPr="00F45CC9">
              <w:t>WP1_02</w:t>
            </w:r>
          </w:p>
        </w:tc>
        <w:tc>
          <w:tcPr>
            <w:tcW w:w="2248" w:type="dxa"/>
            <w:noWrap/>
            <w:hideMark/>
          </w:tcPr>
          <w:p w14:paraId="537E2E0E" w14:textId="77777777" w:rsidR="00F45CC9" w:rsidRPr="00F45CC9" w:rsidRDefault="00F45CC9" w:rsidP="00F45CC9">
            <w:pPr>
              <w:pStyle w:val="NormalIndent"/>
              <w:jc w:val="right"/>
            </w:pPr>
            <w:r w:rsidRPr="00F45CC9">
              <w:t>1,5</w:t>
            </w:r>
          </w:p>
        </w:tc>
        <w:tc>
          <w:tcPr>
            <w:tcW w:w="1359" w:type="dxa"/>
            <w:noWrap/>
            <w:hideMark/>
          </w:tcPr>
          <w:p w14:paraId="2AB9BE22" w14:textId="77777777" w:rsidR="00F45CC9" w:rsidRPr="00F45CC9" w:rsidRDefault="00F45CC9" w:rsidP="00F45CC9">
            <w:pPr>
              <w:pStyle w:val="NormalIndent"/>
              <w:jc w:val="right"/>
            </w:pPr>
            <w:r w:rsidRPr="00F45CC9">
              <w:t>0,9</w:t>
            </w:r>
          </w:p>
        </w:tc>
        <w:tc>
          <w:tcPr>
            <w:tcW w:w="1060" w:type="dxa"/>
            <w:noWrap/>
            <w:hideMark/>
          </w:tcPr>
          <w:p w14:paraId="32BFD92C" w14:textId="77777777" w:rsidR="00F45CC9" w:rsidRPr="00F45CC9" w:rsidRDefault="00F45CC9" w:rsidP="00F45CC9">
            <w:pPr>
              <w:pStyle w:val="NormalIndent"/>
            </w:pPr>
            <w:r w:rsidRPr="00F45CC9">
              <w:t>IT</w:t>
            </w:r>
          </w:p>
        </w:tc>
      </w:tr>
      <w:tr w:rsidR="00F45CC9" w:rsidRPr="00F45CC9" w14:paraId="4F6D0243" w14:textId="77777777" w:rsidTr="006A19BB">
        <w:trPr>
          <w:trHeight w:val="288"/>
        </w:trPr>
        <w:tc>
          <w:tcPr>
            <w:tcW w:w="2093" w:type="dxa"/>
            <w:hideMark/>
          </w:tcPr>
          <w:p w14:paraId="347A599D" w14:textId="77777777" w:rsidR="00F45CC9" w:rsidRPr="00F45CC9" w:rsidRDefault="00F45CC9" w:rsidP="00F45CC9">
            <w:pPr>
              <w:pStyle w:val="NormalIndent"/>
            </w:pPr>
            <w:r w:rsidRPr="00F45CC9">
              <w:t>46_POLITO</w:t>
            </w:r>
          </w:p>
        </w:tc>
        <w:tc>
          <w:tcPr>
            <w:tcW w:w="1559" w:type="dxa"/>
            <w:noWrap/>
            <w:hideMark/>
          </w:tcPr>
          <w:p w14:paraId="54CCA89C" w14:textId="77777777" w:rsidR="00F45CC9" w:rsidRPr="00F45CC9" w:rsidRDefault="00F45CC9" w:rsidP="00F45CC9">
            <w:pPr>
              <w:pStyle w:val="NormalIndent"/>
            </w:pPr>
            <w:r w:rsidRPr="00F45CC9">
              <w:t>WP2_02</w:t>
            </w:r>
          </w:p>
        </w:tc>
        <w:tc>
          <w:tcPr>
            <w:tcW w:w="2248" w:type="dxa"/>
            <w:noWrap/>
            <w:hideMark/>
          </w:tcPr>
          <w:p w14:paraId="4A6D5AF0" w14:textId="77777777" w:rsidR="00F45CC9" w:rsidRPr="00F45CC9" w:rsidRDefault="00F45CC9" w:rsidP="00F45CC9">
            <w:pPr>
              <w:pStyle w:val="NormalIndent"/>
              <w:jc w:val="right"/>
            </w:pPr>
            <w:r w:rsidRPr="00F45CC9">
              <w:t>15</w:t>
            </w:r>
          </w:p>
        </w:tc>
        <w:tc>
          <w:tcPr>
            <w:tcW w:w="1359" w:type="dxa"/>
            <w:noWrap/>
            <w:hideMark/>
          </w:tcPr>
          <w:p w14:paraId="6046831A" w14:textId="77777777" w:rsidR="00F45CC9" w:rsidRPr="00F45CC9" w:rsidRDefault="00F45CC9" w:rsidP="00F45CC9">
            <w:pPr>
              <w:pStyle w:val="NormalIndent"/>
              <w:jc w:val="right"/>
            </w:pPr>
            <w:r w:rsidRPr="00F45CC9">
              <w:t>9,5</w:t>
            </w:r>
          </w:p>
        </w:tc>
        <w:tc>
          <w:tcPr>
            <w:tcW w:w="1060" w:type="dxa"/>
            <w:noWrap/>
            <w:hideMark/>
          </w:tcPr>
          <w:p w14:paraId="0C205517" w14:textId="77777777" w:rsidR="00F45CC9" w:rsidRPr="00F45CC9" w:rsidRDefault="00F45CC9" w:rsidP="00F45CC9">
            <w:pPr>
              <w:pStyle w:val="NormalIndent"/>
            </w:pPr>
            <w:r w:rsidRPr="00F45CC9">
              <w:t>IT</w:t>
            </w:r>
          </w:p>
        </w:tc>
      </w:tr>
      <w:tr w:rsidR="00F45CC9" w:rsidRPr="00F45CC9" w14:paraId="77BCF9B2" w14:textId="77777777" w:rsidTr="006A19BB">
        <w:trPr>
          <w:trHeight w:val="288"/>
        </w:trPr>
        <w:tc>
          <w:tcPr>
            <w:tcW w:w="2093" w:type="dxa"/>
            <w:hideMark/>
          </w:tcPr>
          <w:p w14:paraId="23FC92F1" w14:textId="77777777" w:rsidR="00F45CC9" w:rsidRPr="00F45CC9" w:rsidRDefault="00F45CC9" w:rsidP="00F45CC9">
            <w:pPr>
              <w:pStyle w:val="NormalIndent"/>
            </w:pPr>
            <w:r w:rsidRPr="00F45CC9">
              <w:t>46_POLITO</w:t>
            </w:r>
          </w:p>
        </w:tc>
        <w:tc>
          <w:tcPr>
            <w:tcW w:w="1559" w:type="dxa"/>
            <w:noWrap/>
            <w:hideMark/>
          </w:tcPr>
          <w:p w14:paraId="2B9DEFC9" w14:textId="77777777" w:rsidR="00F45CC9" w:rsidRPr="00F45CC9" w:rsidRDefault="00F45CC9" w:rsidP="00F45CC9">
            <w:pPr>
              <w:pStyle w:val="NormalIndent"/>
            </w:pPr>
            <w:r w:rsidRPr="00F45CC9">
              <w:t>WP2_08</w:t>
            </w:r>
          </w:p>
        </w:tc>
        <w:tc>
          <w:tcPr>
            <w:tcW w:w="2248" w:type="dxa"/>
            <w:noWrap/>
            <w:hideMark/>
          </w:tcPr>
          <w:p w14:paraId="6504A964" w14:textId="77777777" w:rsidR="00F45CC9" w:rsidRPr="00F45CC9" w:rsidRDefault="00F45CC9" w:rsidP="00F45CC9">
            <w:pPr>
              <w:pStyle w:val="NormalIndent"/>
              <w:jc w:val="right"/>
            </w:pPr>
            <w:r w:rsidRPr="00F45CC9">
              <w:t>16</w:t>
            </w:r>
          </w:p>
        </w:tc>
        <w:tc>
          <w:tcPr>
            <w:tcW w:w="1359" w:type="dxa"/>
            <w:noWrap/>
            <w:hideMark/>
          </w:tcPr>
          <w:p w14:paraId="7EE34415" w14:textId="77777777" w:rsidR="00F45CC9" w:rsidRPr="00F45CC9" w:rsidRDefault="00F45CC9" w:rsidP="00F45CC9">
            <w:pPr>
              <w:pStyle w:val="NormalIndent"/>
              <w:jc w:val="right"/>
            </w:pPr>
            <w:r w:rsidRPr="00F45CC9">
              <w:t>14,8</w:t>
            </w:r>
          </w:p>
        </w:tc>
        <w:tc>
          <w:tcPr>
            <w:tcW w:w="1060" w:type="dxa"/>
            <w:noWrap/>
            <w:hideMark/>
          </w:tcPr>
          <w:p w14:paraId="6FB7C2E7" w14:textId="77777777" w:rsidR="00F45CC9" w:rsidRPr="00F45CC9" w:rsidRDefault="00F45CC9" w:rsidP="00F45CC9">
            <w:pPr>
              <w:pStyle w:val="NormalIndent"/>
            </w:pPr>
            <w:r w:rsidRPr="00F45CC9">
              <w:t>IT</w:t>
            </w:r>
          </w:p>
        </w:tc>
      </w:tr>
      <w:tr w:rsidR="00F45CC9" w:rsidRPr="00F45CC9" w14:paraId="591FCEB5" w14:textId="77777777" w:rsidTr="006A19BB">
        <w:trPr>
          <w:trHeight w:val="288"/>
        </w:trPr>
        <w:tc>
          <w:tcPr>
            <w:tcW w:w="2093" w:type="dxa"/>
            <w:hideMark/>
          </w:tcPr>
          <w:p w14:paraId="27C42384" w14:textId="77777777" w:rsidR="00F45CC9" w:rsidRPr="00F45CC9" w:rsidRDefault="00F45CC9" w:rsidP="00F45CC9">
            <w:pPr>
              <w:pStyle w:val="NormalIndent"/>
            </w:pPr>
            <w:r w:rsidRPr="00F45CC9">
              <w:t>46_POLITO</w:t>
            </w:r>
          </w:p>
        </w:tc>
        <w:tc>
          <w:tcPr>
            <w:tcW w:w="1559" w:type="dxa"/>
            <w:noWrap/>
            <w:hideMark/>
          </w:tcPr>
          <w:p w14:paraId="2A93508D" w14:textId="77777777" w:rsidR="00F45CC9" w:rsidRPr="00F45CC9" w:rsidRDefault="00F45CC9" w:rsidP="00F45CC9">
            <w:pPr>
              <w:pStyle w:val="NormalIndent"/>
            </w:pPr>
            <w:r w:rsidRPr="00F45CC9">
              <w:t>WP2_09</w:t>
            </w:r>
          </w:p>
        </w:tc>
        <w:tc>
          <w:tcPr>
            <w:tcW w:w="2248" w:type="dxa"/>
            <w:noWrap/>
            <w:hideMark/>
          </w:tcPr>
          <w:p w14:paraId="708603A4" w14:textId="77777777" w:rsidR="00F45CC9" w:rsidRPr="00F45CC9" w:rsidRDefault="00F45CC9" w:rsidP="00F45CC9">
            <w:pPr>
              <w:pStyle w:val="NormalIndent"/>
              <w:jc w:val="right"/>
            </w:pPr>
            <w:r w:rsidRPr="00F45CC9">
              <w:t>5,5</w:t>
            </w:r>
          </w:p>
        </w:tc>
        <w:tc>
          <w:tcPr>
            <w:tcW w:w="1359" w:type="dxa"/>
            <w:noWrap/>
            <w:hideMark/>
          </w:tcPr>
          <w:p w14:paraId="6046A349" w14:textId="77777777" w:rsidR="00F45CC9" w:rsidRPr="00F45CC9" w:rsidRDefault="00F45CC9" w:rsidP="00F45CC9">
            <w:pPr>
              <w:pStyle w:val="NormalIndent"/>
              <w:jc w:val="right"/>
            </w:pPr>
            <w:r w:rsidRPr="00F45CC9">
              <w:t>5,5</w:t>
            </w:r>
          </w:p>
        </w:tc>
        <w:tc>
          <w:tcPr>
            <w:tcW w:w="1060" w:type="dxa"/>
            <w:noWrap/>
            <w:hideMark/>
          </w:tcPr>
          <w:p w14:paraId="10F31957" w14:textId="77777777" w:rsidR="00F45CC9" w:rsidRPr="00F45CC9" w:rsidRDefault="00F45CC9" w:rsidP="00F45CC9">
            <w:pPr>
              <w:pStyle w:val="NormalIndent"/>
            </w:pPr>
            <w:r w:rsidRPr="00F45CC9">
              <w:t>IT</w:t>
            </w:r>
          </w:p>
        </w:tc>
      </w:tr>
      <w:tr w:rsidR="00F45CC9" w:rsidRPr="00F45CC9" w14:paraId="78E2D558" w14:textId="77777777" w:rsidTr="006A19BB">
        <w:trPr>
          <w:trHeight w:val="288"/>
        </w:trPr>
        <w:tc>
          <w:tcPr>
            <w:tcW w:w="2093" w:type="dxa"/>
            <w:hideMark/>
          </w:tcPr>
          <w:p w14:paraId="3449E71F" w14:textId="77777777" w:rsidR="00F45CC9" w:rsidRPr="00F45CC9" w:rsidRDefault="00F45CC9" w:rsidP="00F45CC9">
            <w:pPr>
              <w:pStyle w:val="NormalIndent"/>
            </w:pPr>
            <w:r w:rsidRPr="00F45CC9">
              <w:t>47_RGB</w:t>
            </w:r>
          </w:p>
        </w:tc>
        <w:tc>
          <w:tcPr>
            <w:tcW w:w="1559" w:type="dxa"/>
            <w:noWrap/>
            <w:hideMark/>
          </w:tcPr>
          <w:p w14:paraId="12346349" w14:textId="77777777" w:rsidR="00F45CC9" w:rsidRPr="00F45CC9" w:rsidRDefault="00F45CC9" w:rsidP="00F45CC9">
            <w:pPr>
              <w:pStyle w:val="NormalIndent"/>
            </w:pPr>
            <w:r w:rsidRPr="00F45CC9">
              <w:t>WP1_03</w:t>
            </w:r>
          </w:p>
        </w:tc>
        <w:tc>
          <w:tcPr>
            <w:tcW w:w="2248" w:type="dxa"/>
            <w:noWrap/>
            <w:hideMark/>
          </w:tcPr>
          <w:p w14:paraId="7ED1A4E2" w14:textId="77777777" w:rsidR="00F45CC9" w:rsidRPr="00F45CC9" w:rsidRDefault="00F45CC9" w:rsidP="00F45CC9">
            <w:pPr>
              <w:pStyle w:val="NormalIndent"/>
              <w:jc w:val="right"/>
            </w:pPr>
            <w:r w:rsidRPr="00F45CC9">
              <w:t>0,33</w:t>
            </w:r>
          </w:p>
        </w:tc>
        <w:tc>
          <w:tcPr>
            <w:tcW w:w="1359" w:type="dxa"/>
            <w:noWrap/>
            <w:hideMark/>
          </w:tcPr>
          <w:p w14:paraId="4BAF693D" w14:textId="77777777" w:rsidR="00F45CC9" w:rsidRPr="00F45CC9" w:rsidRDefault="00F45CC9" w:rsidP="00F45CC9">
            <w:pPr>
              <w:pStyle w:val="NormalIndent"/>
              <w:jc w:val="right"/>
            </w:pPr>
            <w:r w:rsidRPr="00F45CC9">
              <w:t>0,33</w:t>
            </w:r>
          </w:p>
        </w:tc>
        <w:tc>
          <w:tcPr>
            <w:tcW w:w="1060" w:type="dxa"/>
            <w:noWrap/>
            <w:hideMark/>
          </w:tcPr>
          <w:p w14:paraId="23651BA9" w14:textId="77777777" w:rsidR="00F45CC9" w:rsidRPr="00F45CC9" w:rsidRDefault="00F45CC9" w:rsidP="00F45CC9">
            <w:pPr>
              <w:pStyle w:val="NormalIndent"/>
            </w:pPr>
            <w:r w:rsidRPr="00F45CC9">
              <w:t>ES</w:t>
            </w:r>
          </w:p>
        </w:tc>
      </w:tr>
      <w:tr w:rsidR="00F45CC9" w:rsidRPr="00F45CC9" w14:paraId="41A9B150" w14:textId="77777777" w:rsidTr="006A19BB">
        <w:trPr>
          <w:trHeight w:val="288"/>
        </w:trPr>
        <w:tc>
          <w:tcPr>
            <w:tcW w:w="2093" w:type="dxa"/>
            <w:hideMark/>
          </w:tcPr>
          <w:p w14:paraId="311F7E97" w14:textId="77777777" w:rsidR="00F45CC9" w:rsidRPr="00F45CC9" w:rsidRDefault="00F45CC9" w:rsidP="00F45CC9">
            <w:pPr>
              <w:pStyle w:val="NormalIndent"/>
            </w:pPr>
            <w:r w:rsidRPr="00F45CC9">
              <w:t>47_RGB</w:t>
            </w:r>
          </w:p>
        </w:tc>
        <w:tc>
          <w:tcPr>
            <w:tcW w:w="1559" w:type="dxa"/>
            <w:noWrap/>
            <w:hideMark/>
          </w:tcPr>
          <w:p w14:paraId="204836CE" w14:textId="77777777" w:rsidR="00F45CC9" w:rsidRPr="00F45CC9" w:rsidRDefault="00F45CC9" w:rsidP="00F45CC9">
            <w:pPr>
              <w:pStyle w:val="NormalIndent"/>
            </w:pPr>
            <w:r w:rsidRPr="00F45CC9">
              <w:t>WP4_00</w:t>
            </w:r>
          </w:p>
        </w:tc>
        <w:tc>
          <w:tcPr>
            <w:tcW w:w="2248" w:type="dxa"/>
            <w:noWrap/>
            <w:hideMark/>
          </w:tcPr>
          <w:p w14:paraId="0D6B4F69" w14:textId="77777777" w:rsidR="00F45CC9" w:rsidRPr="00F45CC9" w:rsidRDefault="00F45CC9" w:rsidP="00F45CC9">
            <w:pPr>
              <w:pStyle w:val="NormalIndent"/>
              <w:jc w:val="right"/>
            </w:pPr>
            <w:r w:rsidRPr="00F45CC9">
              <w:t>1</w:t>
            </w:r>
          </w:p>
        </w:tc>
        <w:tc>
          <w:tcPr>
            <w:tcW w:w="1359" w:type="dxa"/>
            <w:noWrap/>
            <w:hideMark/>
          </w:tcPr>
          <w:p w14:paraId="68D22910" w14:textId="77777777" w:rsidR="00F45CC9" w:rsidRPr="00F45CC9" w:rsidRDefault="00F45CC9" w:rsidP="00F45CC9">
            <w:pPr>
              <w:pStyle w:val="NormalIndent"/>
              <w:jc w:val="right"/>
            </w:pPr>
            <w:r w:rsidRPr="00F45CC9">
              <w:t>1</w:t>
            </w:r>
          </w:p>
        </w:tc>
        <w:tc>
          <w:tcPr>
            <w:tcW w:w="1060" w:type="dxa"/>
            <w:noWrap/>
            <w:hideMark/>
          </w:tcPr>
          <w:p w14:paraId="617E344F" w14:textId="77777777" w:rsidR="00F45CC9" w:rsidRPr="00F45CC9" w:rsidRDefault="00F45CC9" w:rsidP="00F45CC9">
            <w:pPr>
              <w:pStyle w:val="NormalIndent"/>
            </w:pPr>
            <w:r w:rsidRPr="00F45CC9">
              <w:t>ES</w:t>
            </w:r>
          </w:p>
        </w:tc>
      </w:tr>
      <w:tr w:rsidR="00F45CC9" w:rsidRPr="00F45CC9" w14:paraId="20E7C4E8" w14:textId="77777777" w:rsidTr="006A19BB">
        <w:trPr>
          <w:trHeight w:val="288"/>
        </w:trPr>
        <w:tc>
          <w:tcPr>
            <w:tcW w:w="2093" w:type="dxa"/>
            <w:hideMark/>
          </w:tcPr>
          <w:p w14:paraId="26041225" w14:textId="77777777" w:rsidR="00F45CC9" w:rsidRPr="00F45CC9" w:rsidRDefault="00F45CC9" w:rsidP="00F45CC9">
            <w:pPr>
              <w:pStyle w:val="NormalIndent"/>
            </w:pPr>
            <w:r w:rsidRPr="00F45CC9">
              <w:t>47_RGB</w:t>
            </w:r>
          </w:p>
        </w:tc>
        <w:tc>
          <w:tcPr>
            <w:tcW w:w="1559" w:type="dxa"/>
            <w:noWrap/>
            <w:hideMark/>
          </w:tcPr>
          <w:p w14:paraId="0538E53E" w14:textId="77777777" w:rsidR="00F45CC9" w:rsidRPr="00F45CC9" w:rsidRDefault="00F45CC9" w:rsidP="00F45CC9">
            <w:pPr>
              <w:pStyle w:val="NormalIndent"/>
            </w:pPr>
            <w:r w:rsidRPr="00F45CC9">
              <w:t>WP4_06</w:t>
            </w:r>
          </w:p>
        </w:tc>
        <w:tc>
          <w:tcPr>
            <w:tcW w:w="2248" w:type="dxa"/>
            <w:noWrap/>
            <w:hideMark/>
          </w:tcPr>
          <w:p w14:paraId="72BF4028" w14:textId="77777777" w:rsidR="00F45CC9" w:rsidRPr="00F45CC9" w:rsidRDefault="00F45CC9" w:rsidP="00F45CC9">
            <w:pPr>
              <w:pStyle w:val="NormalIndent"/>
              <w:jc w:val="right"/>
            </w:pPr>
            <w:r w:rsidRPr="00F45CC9">
              <w:t>59</w:t>
            </w:r>
          </w:p>
        </w:tc>
        <w:tc>
          <w:tcPr>
            <w:tcW w:w="1359" w:type="dxa"/>
            <w:noWrap/>
            <w:hideMark/>
          </w:tcPr>
          <w:p w14:paraId="2E0D270F" w14:textId="77777777" w:rsidR="00F45CC9" w:rsidRPr="00F45CC9" w:rsidRDefault="00F45CC9" w:rsidP="00F45CC9">
            <w:pPr>
              <w:pStyle w:val="NormalIndent"/>
              <w:jc w:val="right"/>
            </w:pPr>
            <w:r w:rsidRPr="00F45CC9">
              <w:t>59</w:t>
            </w:r>
          </w:p>
        </w:tc>
        <w:tc>
          <w:tcPr>
            <w:tcW w:w="1060" w:type="dxa"/>
            <w:noWrap/>
            <w:hideMark/>
          </w:tcPr>
          <w:p w14:paraId="49A02CE9" w14:textId="77777777" w:rsidR="00F45CC9" w:rsidRPr="00F45CC9" w:rsidRDefault="00F45CC9" w:rsidP="00F45CC9">
            <w:pPr>
              <w:pStyle w:val="NormalIndent"/>
            </w:pPr>
            <w:r w:rsidRPr="00F45CC9">
              <w:t>ES</w:t>
            </w:r>
          </w:p>
        </w:tc>
      </w:tr>
      <w:tr w:rsidR="00F45CC9" w:rsidRPr="00F45CC9" w14:paraId="5D0DDD77" w14:textId="77777777" w:rsidTr="006A19BB">
        <w:trPr>
          <w:trHeight w:val="288"/>
        </w:trPr>
        <w:tc>
          <w:tcPr>
            <w:tcW w:w="2093" w:type="dxa"/>
            <w:hideMark/>
          </w:tcPr>
          <w:p w14:paraId="7679BF16" w14:textId="77777777" w:rsidR="00F45CC9" w:rsidRPr="00F45CC9" w:rsidRDefault="00F45CC9" w:rsidP="00F45CC9">
            <w:pPr>
              <w:pStyle w:val="NormalIndent"/>
            </w:pPr>
            <w:r w:rsidRPr="00F45CC9">
              <w:t>47_RGB</w:t>
            </w:r>
          </w:p>
        </w:tc>
        <w:tc>
          <w:tcPr>
            <w:tcW w:w="1559" w:type="dxa"/>
            <w:noWrap/>
            <w:hideMark/>
          </w:tcPr>
          <w:p w14:paraId="37A4A1C8" w14:textId="77777777" w:rsidR="00F45CC9" w:rsidRPr="00F45CC9" w:rsidRDefault="00F45CC9" w:rsidP="00F45CC9">
            <w:pPr>
              <w:pStyle w:val="NormalIndent"/>
            </w:pPr>
            <w:r w:rsidRPr="00F45CC9">
              <w:t>WP4_07</w:t>
            </w:r>
          </w:p>
        </w:tc>
        <w:tc>
          <w:tcPr>
            <w:tcW w:w="2248" w:type="dxa"/>
            <w:noWrap/>
            <w:hideMark/>
          </w:tcPr>
          <w:p w14:paraId="41DF59FC" w14:textId="77777777" w:rsidR="00F45CC9" w:rsidRPr="00F45CC9" w:rsidRDefault="00F45CC9" w:rsidP="00F45CC9">
            <w:pPr>
              <w:pStyle w:val="NormalIndent"/>
              <w:jc w:val="right"/>
            </w:pPr>
            <w:r w:rsidRPr="00F45CC9">
              <w:t>1,33</w:t>
            </w:r>
          </w:p>
        </w:tc>
        <w:tc>
          <w:tcPr>
            <w:tcW w:w="1359" w:type="dxa"/>
            <w:noWrap/>
            <w:hideMark/>
          </w:tcPr>
          <w:p w14:paraId="308BFAB4" w14:textId="77777777" w:rsidR="00F45CC9" w:rsidRPr="00F45CC9" w:rsidRDefault="00F45CC9" w:rsidP="00F45CC9">
            <w:pPr>
              <w:pStyle w:val="NormalIndent"/>
              <w:jc w:val="right"/>
            </w:pPr>
            <w:r w:rsidRPr="00F45CC9">
              <w:t>1,33</w:t>
            </w:r>
          </w:p>
        </w:tc>
        <w:tc>
          <w:tcPr>
            <w:tcW w:w="1060" w:type="dxa"/>
            <w:noWrap/>
            <w:hideMark/>
          </w:tcPr>
          <w:p w14:paraId="051DA349" w14:textId="77777777" w:rsidR="00F45CC9" w:rsidRPr="00F45CC9" w:rsidRDefault="00F45CC9" w:rsidP="00F45CC9">
            <w:pPr>
              <w:pStyle w:val="NormalIndent"/>
            </w:pPr>
            <w:r w:rsidRPr="00F45CC9">
              <w:t>ES</w:t>
            </w:r>
          </w:p>
        </w:tc>
      </w:tr>
      <w:tr w:rsidR="00F45CC9" w:rsidRPr="00F45CC9" w14:paraId="5C44603E" w14:textId="77777777" w:rsidTr="006A19BB">
        <w:trPr>
          <w:trHeight w:val="288"/>
        </w:trPr>
        <w:tc>
          <w:tcPr>
            <w:tcW w:w="2093" w:type="dxa"/>
            <w:hideMark/>
          </w:tcPr>
          <w:p w14:paraId="77F6160A" w14:textId="77777777" w:rsidR="00F45CC9" w:rsidRPr="00F45CC9" w:rsidRDefault="00F45CC9" w:rsidP="00F45CC9">
            <w:pPr>
              <w:pStyle w:val="NormalIndent"/>
            </w:pPr>
            <w:r w:rsidRPr="00F45CC9">
              <w:t>47_RGB</w:t>
            </w:r>
          </w:p>
        </w:tc>
        <w:tc>
          <w:tcPr>
            <w:tcW w:w="1559" w:type="dxa"/>
            <w:noWrap/>
            <w:hideMark/>
          </w:tcPr>
          <w:p w14:paraId="36B8687B" w14:textId="77777777" w:rsidR="00F45CC9" w:rsidRPr="00F45CC9" w:rsidRDefault="00F45CC9" w:rsidP="00F45CC9">
            <w:pPr>
              <w:pStyle w:val="NormalIndent"/>
            </w:pPr>
            <w:r w:rsidRPr="00F45CC9">
              <w:t>WP6_03</w:t>
            </w:r>
          </w:p>
        </w:tc>
        <w:tc>
          <w:tcPr>
            <w:tcW w:w="2248" w:type="dxa"/>
            <w:noWrap/>
            <w:hideMark/>
          </w:tcPr>
          <w:p w14:paraId="5B8D1145" w14:textId="77777777" w:rsidR="00F45CC9" w:rsidRPr="00F45CC9" w:rsidRDefault="00F45CC9" w:rsidP="00F45CC9">
            <w:pPr>
              <w:pStyle w:val="NormalIndent"/>
              <w:jc w:val="right"/>
            </w:pPr>
            <w:r w:rsidRPr="00F45CC9">
              <w:t>1,33</w:t>
            </w:r>
          </w:p>
        </w:tc>
        <w:tc>
          <w:tcPr>
            <w:tcW w:w="1359" w:type="dxa"/>
            <w:noWrap/>
            <w:hideMark/>
          </w:tcPr>
          <w:p w14:paraId="4DDC750F" w14:textId="77777777" w:rsidR="00F45CC9" w:rsidRPr="00F45CC9" w:rsidRDefault="00F45CC9" w:rsidP="00F45CC9">
            <w:pPr>
              <w:pStyle w:val="NormalIndent"/>
              <w:jc w:val="right"/>
            </w:pPr>
            <w:r w:rsidRPr="00F45CC9">
              <w:t>1,33</w:t>
            </w:r>
          </w:p>
        </w:tc>
        <w:tc>
          <w:tcPr>
            <w:tcW w:w="1060" w:type="dxa"/>
            <w:noWrap/>
            <w:hideMark/>
          </w:tcPr>
          <w:p w14:paraId="1D8396FE" w14:textId="77777777" w:rsidR="00F45CC9" w:rsidRPr="00F45CC9" w:rsidRDefault="00F45CC9" w:rsidP="00F45CC9">
            <w:pPr>
              <w:pStyle w:val="NormalIndent"/>
            </w:pPr>
            <w:r w:rsidRPr="00F45CC9">
              <w:t>ES</w:t>
            </w:r>
          </w:p>
        </w:tc>
      </w:tr>
      <w:tr w:rsidR="00F45CC9" w:rsidRPr="00F45CC9" w14:paraId="7AA6F2DB" w14:textId="77777777" w:rsidTr="006A19BB">
        <w:trPr>
          <w:trHeight w:val="288"/>
        </w:trPr>
        <w:tc>
          <w:tcPr>
            <w:tcW w:w="2093" w:type="dxa"/>
            <w:hideMark/>
          </w:tcPr>
          <w:p w14:paraId="462D1FC9" w14:textId="77777777" w:rsidR="00F45CC9" w:rsidRPr="00F45CC9" w:rsidRDefault="00F45CC9" w:rsidP="00F45CC9">
            <w:pPr>
              <w:pStyle w:val="NormalIndent"/>
            </w:pPr>
            <w:r w:rsidRPr="00F45CC9">
              <w:t>47_RGB</w:t>
            </w:r>
          </w:p>
        </w:tc>
        <w:tc>
          <w:tcPr>
            <w:tcW w:w="1559" w:type="dxa"/>
            <w:noWrap/>
            <w:hideMark/>
          </w:tcPr>
          <w:p w14:paraId="4C294620" w14:textId="77777777" w:rsidR="00F45CC9" w:rsidRPr="00F45CC9" w:rsidRDefault="00F45CC9" w:rsidP="00F45CC9">
            <w:pPr>
              <w:pStyle w:val="NormalIndent"/>
            </w:pPr>
            <w:r w:rsidRPr="00F45CC9">
              <w:t>WP6_06</w:t>
            </w:r>
          </w:p>
        </w:tc>
        <w:tc>
          <w:tcPr>
            <w:tcW w:w="2248" w:type="dxa"/>
            <w:noWrap/>
            <w:hideMark/>
          </w:tcPr>
          <w:p w14:paraId="667406E0" w14:textId="77777777" w:rsidR="00F45CC9" w:rsidRPr="00F45CC9" w:rsidRDefault="00F45CC9" w:rsidP="00F45CC9">
            <w:pPr>
              <w:pStyle w:val="NormalIndent"/>
              <w:jc w:val="right"/>
            </w:pPr>
            <w:r w:rsidRPr="00F45CC9">
              <w:t>1,67</w:t>
            </w:r>
          </w:p>
        </w:tc>
        <w:tc>
          <w:tcPr>
            <w:tcW w:w="1359" w:type="dxa"/>
            <w:noWrap/>
            <w:hideMark/>
          </w:tcPr>
          <w:p w14:paraId="0C38A3A2" w14:textId="77777777" w:rsidR="00F45CC9" w:rsidRPr="00F45CC9" w:rsidRDefault="00F45CC9" w:rsidP="00F45CC9">
            <w:pPr>
              <w:pStyle w:val="NormalIndent"/>
              <w:jc w:val="right"/>
            </w:pPr>
            <w:r w:rsidRPr="00F45CC9">
              <w:t>1,67</w:t>
            </w:r>
          </w:p>
        </w:tc>
        <w:tc>
          <w:tcPr>
            <w:tcW w:w="1060" w:type="dxa"/>
            <w:noWrap/>
            <w:hideMark/>
          </w:tcPr>
          <w:p w14:paraId="73EA32AC" w14:textId="77777777" w:rsidR="00F45CC9" w:rsidRPr="00F45CC9" w:rsidRDefault="00F45CC9" w:rsidP="00F45CC9">
            <w:pPr>
              <w:pStyle w:val="NormalIndent"/>
            </w:pPr>
            <w:r w:rsidRPr="00F45CC9">
              <w:t>ES</w:t>
            </w:r>
          </w:p>
        </w:tc>
      </w:tr>
      <w:tr w:rsidR="00F45CC9" w:rsidRPr="00F45CC9" w14:paraId="1066757D" w14:textId="77777777" w:rsidTr="006A19BB">
        <w:trPr>
          <w:trHeight w:val="288"/>
        </w:trPr>
        <w:tc>
          <w:tcPr>
            <w:tcW w:w="2093" w:type="dxa"/>
            <w:hideMark/>
          </w:tcPr>
          <w:p w14:paraId="71BFBDDB" w14:textId="77777777" w:rsidR="00F45CC9" w:rsidRPr="00F45CC9" w:rsidRDefault="00F45CC9" w:rsidP="00F45CC9">
            <w:pPr>
              <w:pStyle w:val="NormalIndent"/>
            </w:pPr>
            <w:r w:rsidRPr="00F45CC9">
              <w:t>47_RGB</w:t>
            </w:r>
          </w:p>
        </w:tc>
        <w:tc>
          <w:tcPr>
            <w:tcW w:w="1559" w:type="dxa"/>
            <w:noWrap/>
            <w:hideMark/>
          </w:tcPr>
          <w:p w14:paraId="63E375F7" w14:textId="77777777" w:rsidR="00F45CC9" w:rsidRPr="00F45CC9" w:rsidRDefault="00F45CC9" w:rsidP="00F45CC9">
            <w:pPr>
              <w:pStyle w:val="NormalIndent"/>
            </w:pPr>
            <w:r w:rsidRPr="00F45CC9">
              <w:t>WP6_08</w:t>
            </w:r>
          </w:p>
        </w:tc>
        <w:tc>
          <w:tcPr>
            <w:tcW w:w="2248" w:type="dxa"/>
            <w:noWrap/>
            <w:hideMark/>
          </w:tcPr>
          <w:p w14:paraId="283164DE" w14:textId="77777777" w:rsidR="00F45CC9" w:rsidRPr="00F45CC9" w:rsidRDefault="00F45CC9" w:rsidP="00F45CC9">
            <w:pPr>
              <w:pStyle w:val="NormalIndent"/>
              <w:jc w:val="right"/>
            </w:pPr>
            <w:r w:rsidRPr="00F45CC9">
              <w:t>1,33</w:t>
            </w:r>
          </w:p>
        </w:tc>
        <w:tc>
          <w:tcPr>
            <w:tcW w:w="1359" w:type="dxa"/>
            <w:noWrap/>
            <w:hideMark/>
          </w:tcPr>
          <w:p w14:paraId="09F74DDA" w14:textId="77777777" w:rsidR="00F45CC9" w:rsidRPr="00F45CC9" w:rsidRDefault="00F45CC9" w:rsidP="00F45CC9">
            <w:pPr>
              <w:pStyle w:val="NormalIndent"/>
              <w:jc w:val="right"/>
            </w:pPr>
            <w:r w:rsidRPr="00F45CC9">
              <w:t>1,33</w:t>
            </w:r>
          </w:p>
        </w:tc>
        <w:tc>
          <w:tcPr>
            <w:tcW w:w="1060" w:type="dxa"/>
            <w:noWrap/>
            <w:hideMark/>
          </w:tcPr>
          <w:p w14:paraId="6F725652" w14:textId="77777777" w:rsidR="00F45CC9" w:rsidRPr="00F45CC9" w:rsidRDefault="00F45CC9" w:rsidP="00F45CC9">
            <w:pPr>
              <w:pStyle w:val="NormalIndent"/>
            </w:pPr>
            <w:r w:rsidRPr="00F45CC9">
              <w:t>ES</w:t>
            </w:r>
          </w:p>
        </w:tc>
      </w:tr>
      <w:tr w:rsidR="00F45CC9" w:rsidRPr="00F45CC9" w14:paraId="508BB3CA" w14:textId="77777777" w:rsidTr="006A19BB">
        <w:trPr>
          <w:trHeight w:val="288"/>
        </w:trPr>
        <w:tc>
          <w:tcPr>
            <w:tcW w:w="2093" w:type="dxa"/>
            <w:hideMark/>
          </w:tcPr>
          <w:p w14:paraId="45B5ECE4" w14:textId="77777777" w:rsidR="00F45CC9" w:rsidRPr="00F45CC9" w:rsidRDefault="00F45CC9" w:rsidP="00F45CC9">
            <w:pPr>
              <w:pStyle w:val="NormalIndent"/>
            </w:pPr>
            <w:r w:rsidRPr="00F45CC9">
              <w:t>47_RGB</w:t>
            </w:r>
          </w:p>
        </w:tc>
        <w:tc>
          <w:tcPr>
            <w:tcW w:w="1559" w:type="dxa"/>
            <w:noWrap/>
            <w:hideMark/>
          </w:tcPr>
          <w:p w14:paraId="6F4DAE4F" w14:textId="77777777" w:rsidR="00F45CC9" w:rsidRPr="00F45CC9" w:rsidRDefault="00F45CC9" w:rsidP="00F45CC9">
            <w:pPr>
              <w:pStyle w:val="NormalIndent"/>
            </w:pPr>
            <w:r w:rsidRPr="00F45CC9">
              <w:t>WP6_11</w:t>
            </w:r>
          </w:p>
        </w:tc>
        <w:tc>
          <w:tcPr>
            <w:tcW w:w="2248" w:type="dxa"/>
            <w:noWrap/>
            <w:hideMark/>
          </w:tcPr>
          <w:p w14:paraId="1224F17B" w14:textId="77777777" w:rsidR="00F45CC9" w:rsidRPr="00F45CC9" w:rsidRDefault="00F45CC9" w:rsidP="00F45CC9">
            <w:pPr>
              <w:pStyle w:val="NormalIndent"/>
              <w:jc w:val="right"/>
            </w:pPr>
            <w:r w:rsidRPr="00F45CC9">
              <w:t>1,33</w:t>
            </w:r>
          </w:p>
        </w:tc>
        <w:tc>
          <w:tcPr>
            <w:tcW w:w="1359" w:type="dxa"/>
            <w:noWrap/>
            <w:hideMark/>
          </w:tcPr>
          <w:p w14:paraId="2E50BB00" w14:textId="77777777" w:rsidR="00F45CC9" w:rsidRPr="00F45CC9" w:rsidRDefault="00F45CC9" w:rsidP="00F45CC9">
            <w:pPr>
              <w:pStyle w:val="NormalIndent"/>
              <w:jc w:val="right"/>
            </w:pPr>
            <w:r w:rsidRPr="00F45CC9">
              <w:t>1,33</w:t>
            </w:r>
          </w:p>
        </w:tc>
        <w:tc>
          <w:tcPr>
            <w:tcW w:w="1060" w:type="dxa"/>
            <w:noWrap/>
            <w:hideMark/>
          </w:tcPr>
          <w:p w14:paraId="6A22B521" w14:textId="77777777" w:rsidR="00F45CC9" w:rsidRPr="00F45CC9" w:rsidRDefault="00F45CC9" w:rsidP="00F45CC9">
            <w:pPr>
              <w:pStyle w:val="NormalIndent"/>
            </w:pPr>
            <w:r w:rsidRPr="00F45CC9">
              <w:t>ES</w:t>
            </w:r>
          </w:p>
        </w:tc>
      </w:tr>
      <w:tr w:rsidR="00F45CC9" w:rsidRPr="00F45CC9" w14:paraId="082A5945" w14:textId="77777777" w:rsidTr="006A19BB">
        <w:trPr>
          <w:trHeight w:val="288"/>
        </w:trPr>
        <w:tc>
          <w:tcPr>
            <w:tcW w:w="2093" w:type="dxa"/>
            <w:hideMark/>
          </w:tcPr>
          <w:p w14:paraId="1A7D2F71" w14:textId="77777777" w:rsidR="00F45CC9" w:rsidRPr="00F45CC9" w:rsidRDefault="00F45CC9" w:rsidP="00F45CC9">
            <w:pPr>
              <w:pStyle w:val="NormalIndent"/>
            </w:pPr>
            <w:r w:rsidRPr="00F45CC9">
              <w:t>48_SAGEM</w:t>
            </w:r>
          </w:p>
        </w:tc>
        <w:tc>
          <w:tcPr>
            <w:tcW w:w="1559" w:type="dxa"/>
            <w:noWrap/>
            <w:hideMark/>
          </w:tcPr>
          <w:p w14:paraId="4F91BA79" w14:textId="77777777" w:rsidR="00F45CC9" w:rsidRPr="00F45CC9" w:rsidRDefault="00F45CC9" w:rsidP="00F45CC9">
            <w:pPr>
              <w:pStyle w:val="NormalIndent"/>
            </w:pPr>
            <w:r w:rsidRPr="00F45CC9">
              <w:t>WP1_01</w:t>
            </w:r>
          </w:p>
        </w:tc>
        <w:tc>
          <w:tcPr>
            <w:tcW w:w="2248" w:type="dxa"/>
            <w:noWrap/>
            <w:hideMark/>
          </w:tcPr>
          <w:p w14:paraId="24AB852E" w14:textId="77777777" w:rsidR="00F45CC9" w:rsidRPr="00F45CC9" w:rsidRDefault="00F45CC9" w:rsidP="00F45CC9">
            <w:pPr>
              <w:pStyle w:val="NormalIndent"/>
              <w:jc w:val="right"/>
            </w:pPr>
            <w:r w:rsidRPr="00F45CC9">
              <w:t>0,6</w:t>
            </w:r>
          </w:p>
        </w:tc>
        <w:tc>
          <w:tcPr>
            <w:tcW w:w="1359" w:type="dxa"/>
            <w:noWrap/>
            <w:hideMark/>
          </w:tcPr>
          <w:p w14:paraId="63210BA7" w14:textId="77777777" w:rsidR="00F45CC9" w:rsidRPr="00F45CC9" w:rsidRDefault="00F45CC9" w:rsidP="00F45CC9">
            <w:pPr>
              <w:pStyle w:val="NormalIndent"/>
              <w:jc w:val="right"/>
            </w:pPr>
            <w:r w:rsidRPr="00F45CC9">
              <w:t>0,7</w:t>
            </w:r>
          </w:p>
        </w:tc>
        <w:tc>
          <w:tcPr>
            <w:tcW w:w="1060" w:type="dxa"/>
            <w:noWrap/>
            <w:hideMark/>
          </w:tcPr>
          <w:p w14:paraId="05C8ECA0" w14:textId="77777777" w:rsidR="00F45CC9" w:rsidRPr="00F45CC9" w:rsidRDefault="00F45CC9" w:rsidP="00F45CC9">
            <w:pPr>
              <w:pStyle w:val="NormalIndent"/>
            </w:pPr>
            <w:r w:rsidRPr="00F45CC9">
              <w:t>FR</w:t>
            </w:r>
          </w:p>
        </w:tc>
      </w:tr>
      <w:tr w:rsidR="00F45CC9" w:rsidRPr="00F45CC9" w14:paraId="331AD69D" w14:textId="77777777" w:rsidTr="006A19BB">
        <w:trPr>
          <w:trHeight w:val="288"/>
        </w:trPr>
        <w:tc>
          <w:tcPr>
            <w:tcW w:w="2093" w:type="dxa"/>
            <w:hideMark/>
          </w:tcPr>
          <w:p w14:paraId="5BAF66CF" w14:textId="77777777" w:rsidR="00F45CC9" w:rsidRPr="00F45CC9" w:rsidRDefault="00F45CC9" w:rsidP="00F45CC9">
            <w:pPr>
              <w:pStyle w:val="NormalIndent"/>
            </w:pPr>
            <w:r w:rsidRPr="00F45CC9">
              <w:t>48_SAGEM</w:t>
            </w:r>
          </w:p>
        </w:tc>
        <w:tc>
          <w:tcPr>
            <w:tcW w:w="1559" w:type="dxa"/>
            <w:noWrap/>
            <w:hideMark/>
          </w:tcPr>
          <w:p w14:paraId="7307FC9F" w14:textId="77777777" w:rsidR="00F45CC9" w:rsidRPr="00F45CC9" w:rsidRDefault="00F45CC9" w:rsidP="00F45CC9">
            <w:pPr>
              <w:pStyle w:val="NormalIndent"/>
            </w:pPr>
            <w:r w:rsidRPr="00F45CC9">
              <w:t>WP2_00</w:t>
            </w:r>
          </w:p>
        </w:tc>
        <w:tc>
          <w:tcPr>
            <w:tcW w:w="2248" w:type="dxa"/>
            <w:noWrap/>
            <w:hideMark/>
          </w:tcPr>
          <w:p w14:paraId="14734F68" w14:textId="77777777" w:rsidR="00F45CC9" w:rsidRPr="00F45CC9" w:rsidRDefault="00F45CC9" w:rsidP="00F45CC9">
            <w:pPr>
              <w:pStyle w:val="NormalIndent"/>
              <w:jc w:val="right"/>
            </w:pPr>
            <w:r w:rsidRPr="00F45CC9">
              <w:t>0,2</w:t>
            </w:r>
          </w:p>
        </w:tc>
        <w:tc>
          <w:tcPr>
            <w:tcW w:w="1359" w:type="dxa"/>
            <w:noWrap/>
            <w:hideMark/>
          </w:tcPr>
          <w:p w14:paraId="26BA14FC" w14:textId="77777777" w:rsidR="00F45CC9" w:rsidRPr="00F45CC9" w:rsidRDefault="00F45CC9" w:rsidP="00F45CC9">
            <w:pPr>
              <w:pStyle w:val="NormalIndent"/>
              <w:jc w:val="right"/>
            </w:pPr>
            <w:r w:rsidRPr="00F45CC9">
              <w:t>0,4</w:t>
            </w:r>
          </w:p>
        </w:tc>
        <w:tc>
          <w:tcPr>
            <w:tcW w:w="1060" w:type="dxa"/>
            <w:noWrap/>
            <w:hideMark/>
          </w:tcPr>
          <w:p w14:paraId="4BC3D6F8" w14:textId="77777777" w:rsidR="00F45CC9" w:rsidRPr="00F45CC9" w:rsidRDefault="00F45CC9" w:rsidP="00F45CC9">
            <w:pPr>
              <w:pStyle w:val="NormalIndent"/>
            </w:pPr>
            <w:r w:rsidRPr="00F45CC9">
              <w:t>FR</w:t>
            </w:r>
          </w:p>
        </w:tc>
      </w:tr>
      <w:tr w:rsidR="00F45CC9" w:rsidRPr="00F45CC9" w14:paraId="4E8C5337" w14:textId="77777777" w:rsidTr="006A19BB">
        <w:trPr>
          <w:trHeight w:val="288"/>
        </w:trPr>
        <w:tc>
          <w:tcPr>
            <w:tcW w:w="2093" w:type="dxa"/>
            <w:hideMark/>
          </w:tcPr>
          <w:p w14:paraId="27A81BCE" w14:textId="77777777" w:rsidR="00F45CC9" w:rsidRPr="00F45CC9" w:rsidRDefault="00F45CC9" w:rsidP="00F45CC9">
            <w:pPr>
              <w:pStyle w:val="NormalIndent"/>
            </w:pPr>
            <w:r w:rsidRPr="00F45CC9">
              <w:t>48_SAGEM</w:t>
            </w:r>
          </w:p>
        </w:tc>
        <w:tc>
          <w:tcPr>
            <w:tcW w:w="1559" w:type="dxa"/>
            <w:noWrap/>
            <w:hideMark/>
          </w:tcPr>
          <w:p w14:paraId="773F6E59" w14:textId="77777777" w:rsidR="00F45CC9" w:rsidRPr="00F45CC9" w:rsidRDefault="00F45CC9" w:rsidP="00F45CC9">
            <w:pPr>
              <w:pStyle w:val="NormalIndent"/>
            </w:pPr>
            <w:r w:rsidRPr="00F45CC9">
              <w:t>WP2_04</w:t>
            </w:r>
          </w:p>
        </w:tc>
        <w:tc>
          <w:tcPr>
            <w:tcW w:w="2248" w:type="dxa"/>
            <w:noWrap/>
            <w:hideMark/>
          </w:tcPr>
          <w:p w14:paraId="5779353B" w14:textId="77777777" w:rsidR="00F45CC9" w:rsidRPr="00F45CC9" w:rsidRDefault="00F45CC9" w:rsidP="00F45CC9">
            <w:pPr>
              <w:pStyle w:val="NormalIndent"/>
              <w:jc w:val="right"/>
            </w:pPr>
            <w:r w:rsidRPr="00F45CC9">
              <w:t>6</w:t>
            </w:r>
          </w:p>
        </w:tc>
        <w:tc>
          <w:tcPr>
            <w:tcW w:w="1359" w:type="dxa"/>
            <w:noWrap/>
            <w:hideMark/>
          </w:tcPr>
          <w:p w14:paraId="5FFBFDA9" w14:textId="77777777" w:rsidR="00F45CC9" w:rsidRPr="00F45CC9" w:rsidRDefault="00F45CC9" w:rsidP="00F45CC9">
            <w:pPr>
              <w:pStyle w:val="NormalIndent"/>
              <w:jc w:val="right"/>
            </w:pPr>
            <w:r w:rsidRPr="00F45CC9">
              <w:t>5</w:t>
            </w:r>
          </w:p>
        </w:tc>
        <w:tc>
          <w:tcPr>
            <w:tcW w:w="1060" w:type="dxa"/>
            <w:noWrap/>
            <w:hideMark/>
          </w:tcPr>
          <w:p w14:paraId="613F2571" w14:textId="77777777" w:rsidR="00F45CC9" w:rsidRPr="00F45CC9" w:rsidRDefault="00F45CC9" w:rsidP="00F45CC9">
            <w:pPr>
              <w:pStyle w:val="NormalIndent"/>
            </w:pPr>
            <w:r w:rsidRPr="00F45CC9">
              <w:t>FR</w:t>
            </w:r>
          </w:p>
        </w:tc>
      </w:tr>
      <w:tr w:rsidR="00F45CC9" w:rsidRPr="00F45CC9" w14:paraId="0EB3F400" w14:textId="77777777" w:rsidTr="006A19BB">
        <w:trPr>
          <w:trHeight w:val="288"/>
        </w:trPr>
        <w:tc>
          <w:tcPr>
            <w:tcW w:w="2093" w:type="dxa"/>
            <w:hideMark/>
          </w:tcPr>
          <w:p w14:paraId="786145C9" w14:textId="77777777" w:rsidR="00F45CC9" w:rsidRPr="00F45CC9" w:rsidRDefault="00F45CC9" w:rsidP="00F45CC9">
            <w:pPr>
              <w:pStyle w:val="NormalIndent"/>
            </w:pPr>
            <w:r w:rsidRPr="00F45CC9">
              <w:t>48_SAGEM</w:t>
            </w:r>
          </w:p>
        </w:tc>
        <w:tc>
          <w:tcPr>
            <w:tcW w:w="1559" w:type="dxa"/>
            <w:noWrap/>
            <w:hideMark/>
          </w:tcPr>
          <w:p w14:paraId="46BF23EF" w14:textId="77777777" w:rsidR="00F45CC9" w:rsidRPr="00F45CC9" w:rsidRDefault="00F45CC9" w:rsidP="00F45CC9">
            <w:pPr>
              <w:pStyle w:val="NormalIndent"/>
            </w:pPr>
            <w:r w:rsidRPr="00F45CC9">
              <w:t>WP2_09</w:t>
            </w:r>
          </w:p>
        </w:tc>
        <w:tc>
          <w:tcPr>
            <w:tcW w:w="2248" w:type="dxa"/>
            <w:noWrap/>
            <w:hideMark/>
          </w:tcPr>
          <w:p w14:paraId="2DD261AA" w14:textId="77777777" w:rsidR="00F45CC9" w:rsidRPr="00F45CC9" w:rsidRDefault="00F45CC9" w:rsidP="00F45CC9">
            <w:pPr>
              <w:pStyle w:val="NormalIndent"/>
              <w:jc w:val="right"/>
            </w:pPr>
            <w:r w:rsidRPr="00F45CC9">
              <w:t>0,4</w:t>
            </w:r>
          </w:p>
        </w:tc>
        <w:tc>
          <w:tcPr>
            <w:tcW w:w="1359" w:type="dxa"/>
            <w:noWrap/>
            <w:hideMark/>
          </w:tcPr>
          <w:p w14:paraId="7AF9886D" w14:textId="77777777" w:rsidR="00F45CC9" w:rsidRPr="00F45CC9" w:rsidRDefault="00F45CC9" w:rsidP="00F45CC9">
            <w:pPr>
              <w:pStyle w:val="NormalIndent"/>
              <w:jc w:val="right"/>
            </w:pPr>
            <w:r w:rsidRPr="00F45CC9">
              <w:t>0,2</w:t>
            </w:r>
          </w:p>
        </w:tc>
        <w:tc>
          <w:tcPr>
            <w:tcW w:w="1060" w:type="dxa"/>
            <w:noWrap/>
            <w:hideMark/>
          </w:tcPr>
          <w:p w14:paraId="51F3BD5A" w14:textId="77777777" w:rsidR="00F45CC9" w:rsidRPr="00F45CC9" w:rsidRDefault="00F45CC9" w:rsidP="00F45CC9">
            <w:pPr>
              <w:pStyle w:val="NormalIndent"/>
            </w:pPr>
            <w:r w:rsidRPr="00F45CC9">
              <w:t>FR</w:t>
            </w:r>
          </w:p>
        </w:tc>
      </w:tr>
      <w:tr w:rsidR="00F45CC9" w:rsidRPr="00F45CC9" w14:paraId="3EB7B4D7" w14:textId="77777777" w:rsidTr="006A19BB">
        <w:trPr>
          <w:trHeight w:val="288"/>
        </w:trPr>
        <w:tc>
          <w:tcPr>
            <w:tcW w:w="2093" w:type="dxa"/>
            <w:hideMark/>
          </w:tcPr>
          <w:p w14:paraId="28A4505C" w14:textId="77777777" w:rsidR="00F45CC9" w:rsidRPr="00F45CC9" w:rsidRDefault="00F45CC9" w:rsidP="00F45CC9">
            <w:pPr>
              <w:pStyle w:val="NormalIndent"/>
            </w:pPr>
            <w:r w:rsidRPr="00F45CC9">
              <w:t>48_SAGEM</w:t>
            </w:r>
          </w:p>
        </w:tc>
        <w:tc>
          <w:tcPr>
            <w:tcW w:w="1559" w:type="dxa"/>
            <w:noWrap/>
            <w:hideMark/>
          </w:tcPr>
          <w:p w14:paraId="42ABA147" w14:textId="77777777" w:rsidR="00F45CC9" w:rsidRPr="00F45CC9" w:rsidRDefault="00F45CC9" w:rsidP="00F45CC9">
            <w:pPr>
              <w:pStyle w:val="NormalIndent"/>
            </w:pPr>
            <w:r w:rsidRPr="00F45CC9">
              <w:t>WP6_01</w:t>
            </w:r>
          </w:p>
        </w:tc>
        <w:tc>
          <w:tcPr>
            <w:tcW w:w="2248" w:type="dxa"/>
            <w:noWrap/>
            <w:hideMark/>
          </w:tcPr>
          <w:p w14:paraId="4D57020D" w14:textId="77777777" w:rsidR="00F45CC9" w:rsidRPr="00F45CC9" w:rsidRDefault="00F45CC9" w:rsidP="00F45CC9">
            <w:pPr>
              <w:pStyle w:val="NormalIndent"/>
              <w:jc w:val="right"/>
            </w:pPr>
            <w:r w:rsidRPr="00F45CC9">
              <w:t>0,7</w:t>
            </w:r>
          </w:p>
        </w:tc>
        <w:tc>
          <w:tcPr>
            <w:tcW w:w="1359" w:type="dxa"/>
            <w:noWrap/>
            <w:hideMark/>
          </w:tcPr>
          <w:p w14:paraId="1DF67DB9" w14:textId="77777777" w:rsidR="00F45CC9" w:rsidRPr="00F45CC9" w:rsidRDefault="00F45CC9" w:rsidP="00F45CC9">
            <w:pPr>
              <w:pStyle w:val="NormalIndent"/>
              <w:jc w:val="right"/>
            </w:pPr>
            <w:r w:rsidRPr="00F45CC9">
              <w:t>0,7</w:t>
            </w:r>
          </w:p>
        </w:tc>
        <w:tc>
          <w:tcPr>
            <w:tcW w:w="1060" w:type="dxa"/>
            <w:noWrap/>
            <w:hideMark/>
          </w:tcPr>
          <w:p w14:paraId="1441E33F" w14:textId="77777777" w:rsidR="00F45CC9" w:rsidRPr="00F45CC9" w:rsidRDefault="00F45CC9" w:rsidP="00F45CC9">
            <w:pPr>
              <w:pStyle w:val="NormalIndent"/>
            </w:pPr>
            <w:r w:rsidRPr="00F45CC9">
              <w:t>FR</w:t>
            </w:r>
          </w:p>
        </w:tc>
      </w:tr>
      <w:tr w:rsidR="00F45CC9" w:rsidRPr="00F45CC9" w14:paraId="44DCF8D8" w14:textId="77777777" w:rsidTr="006A19BB">
        <w:trPr>
          <w:trHeight w:val="288"/>
        </w:trPr>
        <w:tc>
          <w:tcPr>
            <w:tcW w:w="2093" w:type="dxa"/>
            <w:hideMark/>
          </w:tcPr>
          <w:p w14:paraId="28A1647D" w14:textId="77777777" w:rsidR="00F45CC9" w:rsidRPr="00F45CC9" w:rsidRDefault="00F45CC9" w:rsidP="00F45CC9">
            <w:pPr>
              <w:pStyle w:val="NormalIndent"/>
            </w:pPr>
            <w:r w:rsidRPr="00F45CC9">
              <w:t>48_SAGEM</w:t>
            </w:r>
          </w:p>
        </w:tc>
        <w:tc>
          <w:tcPr>
            <w:tcW w:w="1559" w:type="dxa"/>
            <w:noWrap/>
            <w:hideMark/>
          </w:tcPr>
          <w:p w14:paraId="5298D4B8" w14:textId="77777777" w:rsidR="00F45CC9" w:rsidRPr="00F45CC9" w:rsidRDefault="00F45CC9" w:rsidP="00F45CC9">
            <w:pPr>
              <w:pStyle w:val="NormalIndent"/>
            </w:pPr>
            <w:r w:rsidRPr="00F45CC9">
              <w:t>WP6_02</w:t>
            </w:r>
          </w:p>
        </w:tc>
        <w:tc>
          <w:tcPr>
            <w:tcW w:w="2248" w:type="dxa"/>
            <w:noWrap/>
            <w:hideMark/>
          </w:tcPr>
          <w:p w14:paraId="4C25715B" w14:textId="77777777" w:rsidR="00F45CC9" w:rsidRPr="00F45CC9" w:rsidRDefault="00F45CC9" w:rsidP="00F45CC9">
            <w:pPr>
              <w:pStyle w:val="NormalIndent"/>
              <w:jc w:val="right"/>
            </w:pPr>
            <w:r w:rsidRPr="00F45CC9">
              <w:t>0,5</w:t>
            </w:r>
          </w:p>
        </w:tc>
        <w:tc>
          <w:tcPr>
            <w:tcW w:w="1359" w:type="dxa"/>
            <w:noWrap/>
            <w:hideMark/>
          </w:tcPr>
          <w:p w14:paraId="537A9A15" w14:textId="77777777" w:rsidR="00F45CC9" w:rsidRPr="00F45CC9" w:rsidRDefault="00F45CC9" w:rsidP="00F45CC9">
            <w:pPr>
              <w:pStyle w:val="NormalIndent"/>
              <w:jc w:val="right"/>
            </w:pPr>
            <w:r w:rsidRPr="00F45CC9">
              <w:t>0,2</w:t>
            </w:r>
          </w:p>
        </w:tc>
        <w:tc>
          <w:tcPr>
            <w:tcW w:w="1060" w:type="dxa"/>
            <w:noWrap/>
            <w:hideMark/>
          </w:tcPr>
          <w:p w14:paraId="2175F24B" w14:textId="77777777" w:rsidR="00F45CC9" w:rsidRPr="00F45CC9" w:rsidRDefault="00F45CC9" w:rsidP="00F45CC9">
            <w:pPr>
              <w:pStyle w:val="NormalIndent"/>
            </w:pPr>
            <w:r w:rsidRPr="00F45CC9">
              <w:t>FR</w:t>
            </w:r>
          </w:p>
        </w:tc>
      </w:tr>
      <w:tr w:rsidR="00F45CC9" w:rsidRPr="00F45CC9" w14:paraId="1D602C80" w14:textId="77777777" w:rsidTr="006A19BB">
        <w:trPr>
          <w:trHeight w:val="288"/>
        </w:trPr>
        <w:tc>
          <w:tcPr>
            <w:tcW w:w="2093" w:type="dxa"/>
            <w:hideMark/>
          </w:tcPr>
          <w:p w14:paraId="6C4348E3" w14:textId="77777777" w:rsidR="00F45CC9" w:rsidRPr="00F45CC9" w:rsidRDefault="00F45CC9" w:rsidP="00F45CC9">
            <w:pPr>
              <w:pStyle w:val="NormalIndent"/>
            </w:pPr>
            <w:r w:rsidRPr="00F45CC9">
              <w:t>48_SAGEM</w:t>
            </w:r>
          </w:p>
        </w:tc>
        <w:tc>
          <w:tcPr>
            <w:tcW w:w="1559" w:type="dxa"/>
            <w:noWrap/>
            <w:hideMark/>
          </w:tcPr>
          <w:p w14:paraId="6C50252C" w14:textId="77777777" w:rsidR="00F45CC9" w:rsidRPr="00F45CC9" w:rsidRDefault="00F45CC9" w:rsidP="00F45CC9">
            <w:pPr>
              <w:pStyle w:val="NormalIndent"/>
            </w:pPr>
            <w:r w:rsidRPr="00F45CC9">
              <w:t>WP6_07</w:t>
            </w:r>
          </w:p>
        </w:tc>
        <w:tc>
          <w:tcPr>
            <w:tcW w:w="2248" w:type="dxa"/>
            <w:noWrap/>
            <w:hideMark/>
          </w:tcPr>
          <w:p w14:paraId="59AEFACD" w14:textId="77777777" w:rsidR="00F45CC9" w:rsidRPr="00F45CC9" w:rsidRDefault="00F45CC9" w:rsidP="00F45CC9">
            <w:pPr>
              <w:pStyle w:val="NormalIndent"/>
              <w:jc w:val="right"/>
            </w:pPr>
            <w:r w:rsidRPr="00F45CC9">
              <w:t>1,7</w:t>
            </w:r>
          </w:p>
        </w:tc>
        <w:tc>
          <w:tcPr>
            <w:tcW w:w="1359" w:type="dxa"/>
            <w:noWrap/>
            <w:hideMark/>
          </w:tcPr>
          <w:p w14:paraId="28D86104" w14:textId="77777777" w:rsidR="00F45CC9" w:rsidRPr="00F45CC9" w:rsidRDefault="00F45CC9" w:rsidP="00F45CC9">
            <w:pPr>
              <w:pStyle w:val="NormalIndent"/>
              <w:jc w:val="right"/>
            </w:pPr>
            <w:r w:rsidRPr="00F45CC9">
              <w:t>2</w:t>
            </w:r>
          </w:p>
        </w:tc>
        <w:tc>
          <w:tcPr>
            <w:tcW w:w="1060" w:type="dxa"/>
            <w:noWrap/>
            <w:hideMark/>
          </w:tcPr>
          <w:p w14:paraId="100EA86E" w14:textId="77777777" w:rsidR="00F45CC9" w:rsidRPr="00F45CC9" w:rsidRDefault="00F45CC9" w:rsidP="00F45CC9">
            <w:pPr>
              <w:pStyle w:val="NormalIndent"/>
            </w:pPr>
            <w:r w:rsidRPr="00F45CC9">
              <w:t>FR</w:t>
            </w:r>
          </w:p>
        </w:tc>
      </w:tr>
      <w:tr w:rsidR="00F45CC9" w:rsidRPr="00F45CC9" w14:paraId="129DDBA3" w14:textId="77777777" w:rsidTr="006A19BB">
        <w:trPr>
          <w:trHeight w:val="288"/>
        </w:trPr>
        <w:tc>
          <w:tcPr>
            <w:tcW w:w="2093" w:type="dxa"/>
            <w:hideMark/>
          </w:tcPr>
          <w:p w14:paraId="0D97E83F" w14:textId="77777777" w:rsidR="00F45CC9" w:rsidRPr="00F45CC9" w:rsidRDefault="00F45CC9" w:rsidP="00F45CC9">
            <w:pPr>
              <w:pStyle w:val="NormalIndent"/>
            </w:pPr>
            <w:r w:rsidRPr="00F45CC9">
              <w:t>49_SUN</w:t>
            </w:r>
          </w:p>
        </w:tc>
        <w:tc>
          <w:tcPr>
            <w:tcW w:w="1559" w:type="dxa"/>
            <w:noWrap/>
            <w:hideMark/>
          </w:tcPr>
          <w:p w14:paraId="17B55FC7" w14:textId="77777777" w:rsidR="00F45CC9" w:rsidRPr="00F45CC9" w:rsidRDefault="00F45CC9" w:rsidP="00F45CC9">
            <w:pPr>
              <w:pStyle w:val="NormalIndent"/>
            </w:pPr>
            <w:r w:rsidRPr="00F45CC9">
              <w:t>WP5_01</w:t>
            </w:r>
          </w:p>
        </w:tc>
        <w:tc>
          <w:tcPr>
            <w:tcW w:w="2248" w:type="dxa"/>
            <w:noWrap/>
            <w:hideMark/>
          </w:tcPr>
          <w:p w14:paraId="24281330" w14:textId="77777777" w:rsidR="00F45CC9" w:rsidRPr="00F45CC9" w:rsidRDefault="00F45CC9" w:rsidP="00F45CC9">
            <w:pPr>
              <w:pStyle w:val="NormalIndent"/>
              <w:jc w:val="right"/>
            </w:pPr>
            <w:r w:rsidRPr="00F45CC9">
              <w:t>3,17</w:t>
            </w:r>
          </w:p>
        </w:tc>
        <w:tc>
          <w:tcPr>
            <w:tcW w:w="1359" w:type="dxa"/>
            <w:noWrap/>
            <w:hideMark/>
          </w:tcPr>
          <w:p w14:paraId="3074CD43" w14:textId="77777777" w:rsidR="00F45CC9" w:rsidRPr="00F45CC9" w:rsidRDefault="00F45CC9" w:rsidP="00F45CC9">
            <w:pPr>
              <w:pStyle w:val="NormalIndent"/>
              <w:jc w:val="right"/>
            </w:pPr>
            <w:r w:rsidRPr="00F45CC9">
              <w:t>2,92</w:t>
            </w:r>
          </w:p>
        </w:tc>
        <w:tc>
          <w:tcPr>
            <w:tcW w:w="1060" w:type="dxa"/>
            <w:noWrap/>
            <w:hideMark/>
          </w:tcPr>
          <w:p w14:paraId="0BF35F5B" w14:textId="77777777" w:rsidR="00F45CC9" w:rsidRPr="00F45CC9" w:rsidRDefault="00F45CC9" w:rsidP="00F45CC9">
            <w:pPr>
              <w:pStyle w:val="NormalIndent"/>
            </w:pPr>
            <w:r w:rsidRPr="00F45CC9">
              <w:t>IT</w:t>
            </w:r>
          </w:p>
        </w:tc>
      </w:tr>
      <w:tr w:rsidR="00F45CC9" w:rsidRPr="00F45CC9" w14:paraId="646E9AF3" w14:textId="77777777" w:rsidTr="006A19BB">
        <w:trPr>
          <w:trHeight w:val="288"/>
        </w:trPr>
        <w:tc>
          <w:tcPr>
            <w:tcW w:w="2093" w:type="dxa"/>
            <w:hideMark/>
          </w:tcPr>
          <w:p w14:paraId="4CFFAAD2" w14:textId="77777777" w:rsidR="00F45CC9" w:rsidRPr="00F45CC9" w:rsidRDefault="00F45CC9" w:rsidP="00F45CC9">
            <w:pPr>
              <w:pStyle w:val="NormalIndent"/>
            </w:pPr>
            <w:r w:rsidRPr="00F45CC9">
              <w:t>49_SUN</w:t>
            </w:r>
          </w:p>
        </w:tc>
        <w:tc>
          <w:tcPr>
            <w:tcW w:w="1559" w:type="dxa"/>
            <w:noWrap/>
            <w:hideMark/>
          </w:tcPr>
          <w:p w14:paraId="07491362" w14:textId="77777777" w:rsidR="00F45CC9" w:rsidRPr="00F45CC9" w:rsidRDefault="00F45CC9" w:rsidP="00F45CC9">
            <w:pPr>
              <w:pStyle w:val="NormalIndent"/>
            </w:pPr>
            <w:r w:rsidRPr="00F45CC9">
              <w:t>WP6_03</w:t>
            </w:r>
          </w:p>
        </w:tc>
        <w:tc>
          <w:tcPr>
            <w:tcW w:w="2248" w:type="dxa"/>
            <w:noWrap/>
            <w:hideMark/>
          </w:tcPr>
          <w:p w14:paraId="197948F5" w14:textId="77777777" w:rsidR="00F45CC9" w:rsidRPr="00F45CC9" w:rsidRDefault="00F45CC9" w:rsidP="00F45CC9">
            <w:pPr>
              <w:pStyle w:val="NormalIndent"/>
              <w:jc w:val="right"/>
            </w:pPr>
            <w:r w:rsidRPr="00F45CC9">
              <w:t>2,67</w:t>
            </w:r>
          </w:p>
        </w:tc>
        <w:tc>
          <w:tcPr>
            <w:tcW w:w="1359" w:type="dxa"/>
            <w:noWrap/>
            <w:hideMark/>
          </w:tcPr>
          <w:p w14:paraId="5CF094E0" w14:textId="77777777" w:rsidR="00F45CC9" w:rsidRPr="00F45CC9" w:rsidRDefault="00F45CC9" w:rsidP="00F45CC9">
            <w:pPr>
              <w:pStyle w:val="NormalIndent"/>
              <w:jc w:val="right"/>
            </w:pPr>
            <w:r w:rsidRPr="00F45CC9">
              <w:t>2,46</w:t>
            </w:r>
          </w:p>
        </w:tc>
        <w:tc>
          <w:tcPr>
            <w:tcW w:w="1060" w:type="dxa"/>
            <w:noWrap/>
            <w:hideMark/>
          </w:tcPr>
          <w:p w14:paraId="148C4638" w14:textId="77777777" w:rsidR="00F45CC9" w:rsidRPr="00F45CC9" w:rsidRDefault="00F45CC9" w:rsidP="00F45CC9">
            <w:pPr>
              <w:pStyle w:val="NormalIndent"/>
            </w:pPr>
            <w:r w:rsidRPr="00F45CC9">
              <w:t>IT</w:t>
            </w:r>
          </w:p>
        </w:tc>
      </w:tr>
      <w:tr w:rsidR="00F45CC9" w:rsidRPr="00F45CC9" w14:paraId="78BF61BE" w14:textId="77777777" w:rsidTr="006A19BB">
        <w:trPr>
          <w:trHeight w:val="288"/>
        </w:trPr>
        <w:tc>
          <w:tcPr>
            <w:tcW w:w="2093" w:type="dxa"/>
            <w:hideMark/>
          </w:tcPr>
          <w:p w14:paraId="023B367F" w14:textId="77777777" w:rsidR="00F45CC9" w:rsidRPr="00F45CC9" w:rsidRDefault="00F45CC9" w:rsidP="00F45CC9">
            <w:pPr>
              <w:pStyle w:val="NormalIndent"/>
            </w:pPr>
            <w:r w:rsidRPr="00F45CC9">
              <w:t>49_SUN</w:t>
            </w:r>
          </w:p>
        </w:tc>
        <w:tc>
          <w:tcPr>
            <w:tcW w:w="1559" w:type="dxa"/>
            <w:noWrap/>
            <w:hideMark/>
          </w:tcPr>
          <w:p w14:paraId="34A64DED" w14:textId="77777777" w:rsidR="00F45CC9" w:rsidRPr="00F45CC9" w:rsidRDefault="00F45CC9" w:rsidP="00F45CC9">
            <w:pPr>
              <w:pStyle w:val="NormalIndent"/>
            </w:pPr>
            <w:r w:rsidRPr="00F45CC9">
              <w:t>WP6_12</w:t>
            </w:r>
          </w:p>
        </w:tc>
        <w:tc>
          <w:tcPr>
            <w:tcW w:w="2248" w:type="dxa"/>
            <w:noWrap/>
            <w:hideMark/>
          </w:tcPr>
          <w:p w14:paraId="6B0841E2" w14:textId="77777777" w:rsidR="00F45CC9" w:rsidRPr="00F45CC9" w:rsidRDefault="00F45CC9" w:rsidP="00F45CC9">
            <w:pPr>
              <w:pStyle w:val="NormalIndent"/>
              <w:jc w:val="right"/>
            </w:pPr>
            <w:r w:rsidRPr="00F45CC9">
              <w:t>21,33</w:t>
            </w:r>
          </w:p>
        </w:tc>
        <w:tc>
          <w:tcPr>
            <w:tcW w:w="1359" w:type="dxa"/>
            <w:noWrap/>
            <w:hideMark/>
          </w:tcPr>
          <w:p w14:paraId="36D46234" w14:textId="77777777" w:rsidR="00F45CC9" w:rsidRPr="00F45CC9" w:rsidRDefault="00F45CC9" w:rsidP="00F45CC9">
            <w:pPr>
              <w:pStyle w:val="NormalIndent"/>
              <w:jc w:val="right"/>
            </w:pPr>
            <w:r w:rsidRPr="00F45CC9">
              <w:t>19,7</w:t>
            </w:r>
          </w:p>
        </w:tc>
        <w:tc>
          <w:tcPr>
            <w:tcW w:w="1060" w:type="dxa"/>
            <w:noWrap/>
            <w:hideMark/>
          </w:tcPr>
          <w:p w14:paraId="0CC83C56" w14:textId="77777777" w:rsidR="00F45CC9" w:rsidRPr="00F45CC9" w:rsidRDefault="00F45CC9" w:rsidP="00F45CC9">
            <w:pPr>
              <w:pStyle w:val="NormalIndent"/>
            </w:pPr>
            <w:r w:rsidRPr="00F45CC9">
              <w:t>IT</w:t>
            </w:r>
          </w:p>
        </w:tc>
      </w:tr>
      <w:tr w:rsidR="00F45CC9" w:rsidRPr="00F45CC9" w14:paraId="26E44194" w14:textId="77777777" w:rsidTr="006A19BB">
        <w:trPr>
          <w:trHeight w:val="288"/>
        </w:trPr>
        <w:tc>
          <w:tcPr>
            <w:tcW w:w="2093" w:type="dxa"/>
            <w:hideMark/>
          </w:tcPr>
          <w:p w14:paraId="6115A032" w14:textId="77777777" w:rsidR="00F45CC9" w:rsidRPr="00F45CC9" w:rsidRDefault="00F45CC9" w:rsidP="00F45CC9">
            <w:pPr>
              <w:pStyle w:val="NormalIndent"/>
            </w:pPr>
            <w:r w:rsidRPr="00F45CC9">
              <w:t>51_SIEMENS</w:t>
            </w:r>
          </w:p>
        </w:tc>
        <w:tc>
          <w:tcPr>
            <w:tcW w:w="1559" w:type="dxa"/>
            <w:noWrap/>
            <w:hideMark/>
          </w:tcPr>
          <w:p w14:paraId="15AF86D7" w14:textId="77777777" w:rsidR="00F45CC9" w:rsidRPr="00F45CC9" w:rsidRDefault="00F45CC9" w:rsidP="00F45CC9">
            <w:pPr>
              <w:pStyle w:val="NormalIndent"/>
            </w:pPr>
            <w:r w:rsidRPr="00F45CC9">
              <w:t>WP6_01</w:t>
            </w:r>
          </w:p>
        </w:tc>
        <w:tc>
          <w:tcPr>
            <w:tcW w:w="2248" w:type="dxa"/>
            <w:noWrap/>
            <w:hideMark/>
          </w:tcPr>
          <w:p w14:paraId="09D4B66F" w14:textId="77777777" w:rsidR="00F45CC9" w:rsidRPr="00F45CC9" w:rsidRDefault="00F45CC9" w:rsidP="00F45CC9">
            <w:pPr>
              <w:pStyle w:val="NormalIndent"/>
              <w:jc w:val="right"/>
            </w:pPr>
            <w:r w:rsidRPr="00F45CC9">
              <w:t>3,7</w:t>
            </w:r>
          </w:p>
        </w:tc>
        <w:tc>
          <w:tcPr>
            <w:tcW w:w="1359" w:type="dxa"/>
            <w:noWrap/>
            <w:hideMark/>
          </w:tcPr>
          <w:p w14:paraId="40676903" w14:textId="77777777" w:rsidR="00F45CC9" w:rsidRPr="00F45CC9" w:rsidRDefault="00F45CC9" w:rsidP="00F45CC9">
            <w:pPr>
              <w:pStyle w:val="NormalIndent"/>
              <w:jc w:val="right"/>
            </w:pPr>
            <w:r w:rsidRPr="00F45CC9">
              <w:t>3,5</w:t>
            </w:r>
          </w:p>
        </w:tc>
        <w:tc>
          <w:tcPr>
            <w:tcW w:w="1060" w:type="dxa"/>
            <w:noWrap/>
            <w:hideMark/>
          </w:tcPr>
          <w:p w14:paraId="5A3463C4" w14:textId="77777777" w:rsidR="00F45CC9" w:rsidRPr="00F45CC9" w:rsidRDefault="00F45CC9" w:rsidP="00F45CC9">
            <w:pPr>
              <w:pStyle w:val="NormalIndent"/>
            </w:pPr>
            <w:r w:rsidRPr="00F45CC9">
              <w:t>DE</w:t>
            </w:r>
          </w:p>
        </w:tc>
      </w:tr>
      <w:tr w:rsidR="00F45CC9" w:rsidRPr="00F45CC9" w14:paraId="19D62D56" w14:textId="77777777" w:rsidTr="006A19BB">
        <w:trPr>
          <w:trHeight w:val="288"/>
        </w:trPr>
        <w:tc>
          <w:tcPr>
            <w:tcW w:w="2093" w:type="dxa"/>
            <w:hideMark/>
          </w:tcPr>
          <w:p w14:paraId="1DB48968" w14:textId="77777777" w:rsidR="00F45CC9" w:rsidRPr="00F45CC9" w:rsidRDefault="00F45CC9" w:rsidP="00F45CC9">
            <w:pPr>
              <w:pStyle w:val="NormalIndent"/>
            </w:pPr>
            <w:r w:rsidRPr="00F45CC9">
              <w:t>51_SIEMENS</w:t>
            </w:r>
          </w:p>
        </w:tc>
        <w:tc>
          <w:tcPr>
            <w:tcW w:w="1559" w:type="dxa"/>
            <w:noWrap/>
            <w:hideMark/>
          </w:tcPr>
          <w:p w14:paraId="32082EED" w14:textId="77777777" w:rsidR="00F45CC9" w:rsidRPr="00F45CC9" w:rsidRDefault="00F45CC9" w:rsidP="00F45CC9">
            <w:pPr>
              <w:pStyle w:val="NormalIndent"/>
            </w:pPr>
            <w:r w:rsidRPr="00F45CC9">
              <w:t>WP6_04</w:t>
            </w:r>
          </w:p>
        </w:tc>
        <w:tc>
          <w:tcPr>
            <w:tcW w:w="2248" w:type="dxa"/>
            <w:noWrap/>
            <w:hideMark/>
          </w:tcPr>
          <w:p w14:paraId="7EFD1342" w14:textId="77777777" w:rsidR="00F45CC9" w:rsidRPr="00F45CC9" w:rsidRDefault="00F45CC9" w:rsidP="00F45CC9">
            <w:pPr>
              <w:pStyle w:val="NormalIndent"/>
              <w:jc w:val="right"/>
            </w:pPr>
            <w:r w:rsidRPr="00F45CC9">
              <w:t>11</w:t>
            </w:r>
          </w:p>
        </w:tc>
        <w:tc>
          <w:tcPr>
            <w:tcW w:w="1359" w:type="dxa"/>
            <w:noWrap/>
            <w:hideMark/>
          </w:tcPr>
          <w:p w14:paraId="4DD8D106" w14:textId="77777777" w:rsidR="00F45CC9" w:rsidRPr="00F45CC9" w:rsidRDefault="00F45CC9" w:rsidP="00F45CC9">
            <w:pPr>
              <w:pStyle w:val="NormalIndent"/>
              <w:jc w:val="right"/>
            </w:pPr>
            <w:r w:rsidRPr="00F45CC9">
              <w:t>8,2</w:t>
            </w:r>
          </w:p>
        </w:tc>
        <w:tc>
          <w:tcPr>
            <w:tcW w:w="1060" w:type="dxa"/>
            <w:noWrap/>
            <w:hideMark/>
          </w:tcPr>
          <w:p w14:paraId="11D7AB60" w14:textId="77777777" w:rsidR="00F45CC9" w:rsidRPr="00F45CC9" w:rsidRDefault="00F45CC9" w:rsidP="00F45CC9">
            <w:pPr>
              <w:pStyle w:val="NormalIndent"/>
            </w:pPr>
            <w:r w:rsidRPr="00F45CC9">
              <w:t>DE</w:t>
            </w:r>
          </w:p>
        </w:tc>
      </w:tr>
      <w:tr w:rsidR="00F45CC9" w:rsidRPr="00F45CC9" w14:paraId="3B2D18F9" w14:textId="77777777" w:rsidTr="006A19BB">
        <w:trPr>
          <w:trHeight w:val="288"/>
        </w:trPr>
        <w:tc>
          <w:tcPr>
            <w:tcW w:w="2093" w:type="dxa"/>
            <w:hideMark/>
          </w:tcPr>
          <w:p w14:paraId="4895FD34" w14:textId="77777777" w:rsidR="00F45CC9" w:rsidRPr="00F45CC9" w:rsidRDefault="00F45CC9" w:rsidP="00F45CC9">
            <w:pPr>
              <w:pStyle w:val="NormalIndent"/>
            </w:pPr>
            <w:r w:rsidRPr="00F45CC9">
              <w:t>51_SIEMENS</w:t>
            </w:r>
          </w:p>
        </w:tc>
        <w:tc>
          <w:tcPr>
            <w:tcW w:w="1559" w:type="dxa"/>
            <w:noWrap/>
            <w:hideMark/>
          </w:tcPr>
          <w:p w14:paraId="3D1FA03D" w14:textId="77777777" w:rsidR="00F45CC9" w:rsidRPr="00F45CC9" w:rsidRDefault="00F45CC9" w:rsidP="00F45CC9">
            <w:pPr>
              <w:pStyle w:val="NormalIndent"/>
            </w:pPr>
            <w:r w:rsidRPr="00F45CC9">
              <w:t>WP6_10</w:t>
            </w:r>
          </w:p>
        </w:tc>
        <w:tc>
          <w:tcPr>
            <w:tcW w:w="2248" w:type="dxa"/>
            <w:noWrap/>
            <w:hideMark/>
          </w:tcPr>
          <w:p w14:paraId="015310AB" w14:textId="77777777" w:rsidR="00F45CC9" w:rsidRPr="00F45CC9" w:rsidRDefault="00F45CC9" w:rsidP="00F45CC9">
            <w:pPr>
              <w:pStyle w:val="NormalIndent"/>
              <w:jc w:val="right"/>
            </w:pPr>
            <w:r w:rsidRPr="00F45CC9">
              <w:t>11</w:t>
            </w:r>
          </w:p>
        </w:tc>
        <w:tc>
          <w:tcPr>
            <w:tcW w:w="1359" w:type="dxa"/>
            <w:noWrap/>
            <w:hideMark/>
          </w:tcPr>
          <w:p w14:paraId="6AB30EB1" w14:textId="77777777" w:rsidR="00F45CC9" w:rsidRPr="00F45CC9" w:rsidRDefault="00F45CC9" w:rsidP="00F45CC9">
            <w:pPr>
              <w:pStyle w:val="NormalIndent"/>
              <w:jc w:val="right"/>
            </w:pPr>
            <w:r w:rsidRPr="00F45CC9">
              <w:t>9,9</w:t>
            </w:r>
          </w:p>
        </w:tc>
        <w:tc>
          <w:tcPr>
            <w:tcW w:w="1060" w:type="dxa"/>
            <w:noWrap/>
            <w:hideMark/>
          </w:tcPr>
          <w:p w14:paraId="72477A56" w14:textId="77777777" w:rsidR="00F45CC9" w:rsidRPr="00F45CC9" w:rsidRDefault="00F45CC9" w:rsidP="00F45CC9">
            <w:pPr>
              <w:pStyle w:val="NormalIndent"/>
            </w:pPr>
            <w:r w:rsidRPr="00F45CC9">
              <w:t>DE</w:t>
            </w:r>
          </w:p>
        </w:tc>
      </w:tr>
      <w:tr w:rsidR="00F45CC9" w:rsidRPr="00F45CC9" w14:paraId="607CE897" w14:textId="77777777" w:rsidTr="006A19BB">
        <w:trPr>
          <w:trHeight w:val="288"/>
        </w:trPr>
        <w:tc>
          <w:tcPr>
            <w:tcW w:w="2093" w:type="dxa"/>
            <w:hideMark/>
          </w:tcPr>
          <w:p w14:paraId="4C23D94E" w14:textId="77777777" w:rsidR="00F45CC9" w:rsidRPr="00F45CC9" w:rsidRDefault="00F45CC9" w:rsidP="00F45CC9">
            <w:pPr>
              <w:pStyle w:val="NormalIndent"/>
            </w:pPr>
            <w:r w:rsidRPr="00F45CC9">
              <w:t>51_SIEMENS</w:t>
            </w:r>
          </w:p>
        </w:tc>
        <w:tc>
          <w:tcPr>
            <w:tcW w:w="1559" w:type="dxa"/>
            <w:noWrap/>
            <w:hideMark/>
          </w:tcPr>
          <w:p w14:paraId="16545ECE" w14:textId="77777777" w:rsidR="00F45CC9" w:rsidRPr="00F45CC9" w:rsidRDefault="00F45CC9" w:rsidP="00F45CC9">
            <w:pPr>
              <w:pStyle w:val="NormalIndent"/>
            </w:pPr>
            <w:r w:rsidRPr="00F45CC9">
              <w:t>WP6_11</w:t>
            </w:r>
          </w:p>
        </w:tc>
        <w:tc>
          <w:tcPr>
            <w:tcW w:w="2248" w:type="dxa"/>
            <w:noWrap/>
            <w:hideMark/>
          </w:tcPr>
          <w:p w14:paraId="3DC5B3AB" w14:textId="77777777" w:rsidR="00F45CC9" w:rsidRPr="00F45CC9" w:rsidRDefault="00F45CC9" w:rsidP="00F45CC9">
            <w:pPr>
              <w:pStyle w:val="NormalIndent"/>
              <w:jc w:val="right"/>
            </w:pPr>
            <w:r w:rsidRPr="00F45CC9">
              <w:t>7,3</w:t>
            </w:r>
          </w:p>
        </w:tc>
        <w:tc>
          <w:tcPr>
            <w:tcW w:w="1359" w:type="dxa"/>
            <w:noWrap/>
            <w:hideMark/>
          </w:tcPr>
          <w:p w14:paraId="648A6EC0" w14:textId="77777777" w:rsidR="00F45CC9" w:rsidRPr="00F45CC9" w:rsidRDefault="00F45CC9" w:rsidP="00F45CC9">
            <w:pPr>
              <w:pStyle w:val="NormalIndent"/>
              <w:jc w:val="right"/>
            </w:pPr>
            <w:r w:rsidRPr="00F45CC9">
              <w:t>4,2</w:t>
            </w:r>
          </w:p>
        </w:tc>
        <w:tc>
          <w:tcPr>
            <w:tcW w:w="1060" w:type="dxa"/>
            <w:noWrap/>
            <w:hideMark/>
          </w:tcPr>
          <w:p w14:paraId="2DC7AE77" w14:textId="77777777" w:rsidR="00F45CC9" w:rsidRPr="00F45CC9" w:rsidRDefault="00F45CC9" w:rsidP="00F45CC9">
            <w:pPr>
              <w:pStyle w:val="NormalIndent"/>
            </w:pPr>
            <w:r w:rsidRPr="00F45CC9">
              <w:t>DE</w:t>
            </w:r>
          </w:p>
        </w:tc>
      </w:tr>
      <w:tr w:rsidR="00F45CC9" w:rsidRPr="00F45CC9" w14:paraId="054D4E44" w14:textId="77777777" w:rsidTr="006A19BB">
        <w:trPr>
          <w:trHeight w:val="288"/>
        </w:trPr>
        <w:tc>
          <w:tcPr>
            <w:tcW w:w="2093" w:type="dxa"/>
            <w:hideMark/>
          </w:tcPr>
          <w:p w14:paraId="32F3CF22" w14:textId="77777777" w:rsidR="00F45CC9" w:rsidRPr="00F45CC9" w:rsidRDefault="00F45CC9" w:rsidP="00F45CC9">
            <w:pPr>
              <w:pStyle w:val="NormalIndent"/>
            </w:pPr>
            <w:r w:rsidRPr="00F45CC9">
              <w:t>52_SISW</w:t>
            </w:r>
          </w:p>
        </w:tc>
        <w:tc>
          <w:tcPr>
            <w:tcW w:w="1559" w:type="dxa"/>
            <w:noWrap/>
            <w:hideMark/>
          </w:tcPr>
          <w:p w14:paraId="4E5E22DE" w14:textId="77777777" w:rsidR="00F45CC9" w:rsidRPr="00F45CC9" w:rsidRDefault="00F45CC9" w:rsidP="00F45CC9">
            <w:pPr>
              <w:pStyle w:val="NormalIndent"/>
            </w:pPr>
            <w:r w:rsidRPr="00F45CC9">
              <w:t>WP6_08</w:t>
            </w:r>
          </w:p>
        </w:tc>
        <w:tc>
          <w:tcPr>
            <w:tcW w:w="2248" w:type="dxa"/>
            <w:noWrap/>
            <w:hideMark/>
          </w:tcPr>
          <w:p w14:paraId="0C6C7E7C" w14:textId="77777777" w:rsidR="00F45CC9" w:rsidRPr="00F45CC9" w:rsidRDefault="00F45CC9" w:rsidP="00F45CC9">
            <w:pPr>
              <w:pStyle w:val="NormalIndent"/>
              <w:jc w:val="right"/>
            </w:pPr>
            <w:r w:rsidRPr="00F45CC9">
              <w:t>36</w:t>
            </w:r>
          </w:p>
        </w:tc>
        <w:tc>
          <w:tcPr>
            <w:tcW w:w="1359" w:type="dxa"/>
            <w:noWrap/>
            <w:hideMark/>
          </w:tcPr>
          <w:p w14:paraId="393D1ABD" w14:textId="77777777" w:rsidR="00F45CC9" w:rsidRPr="00F45CC9" w:rsidRDefault="00F45CC9" w:rsidP="00F45CC9">
            <w:pPr>
              <w:pStyle w:val="NormalIndent"/>
              <w:jc w:val="right"/>
            </w:pPr>
            <w:r w:rsidRPr="00F45CC9">
              <w:t>12</w:t>
            </w:r>
          </w:p>
        </w:tc>
        <w:tc>
          <w:tcPr>
            <w:tcW w:w="1060" w:type="dxa"/>
            <w:noWrap/>
            <w:hideMark/>
          </w:tcPr>
          <w:p w14:paraId="78378745" w14:textId="77777777" w:rsidR="00F45CC9" w:rsidRPr="00F45CC9" w:rsidRDefault="00F45CC9" w:rsidP="00F45CC9">
            <w:pPr>
              <w:pStyle w:val="NormalIndent"/>
            </w:pPr>
            <w:r w:rsidRPr="00F45CC9">
              <w:t>DE</w:t>
            </w:r>
          </w:p>
        </w:tc>
      </w:tr>
      <w:tr w:rsidR="00F45CC9" w:rsidRPr="00F45CC9" w14:paraId="79DF442D" w14:textId="77777777" w:rsidTr="006A19BB">
        <w:trPr>
          <w:trHeight w:val="288"/>
        </w:trPr>
        <w:tc>
          <w:tcPr>
            <w:tcW w:w="2093" w:type="dxa"/>
            <w:hideMark/>
          </w:tcPr>
          <w:p w14:paraId="01C04546" w14:textId="77777777" w:rsidR="00F45CC9" w:rsidRPr="00F45CC9" w:rsidRDefault="00F45CC9" w:rsidP="00F45CC9">
            <w:pPr>
              <w:pStyle w:val="NormalIndent"/>
            </w:pPr>
            <w:r w:rsidRPr="00F45CC9">
              <w:t>54_SOYATEC</w:t>
            </w:r>
          </w:p>
        </w:tc>
        <w:tc>
          <w:tcPr>
            <w:tcW w:w="1559" w:type="dxa"/>
            <w:noWrap/>
            <w:hideMark/>
          </w:tcPr>
          <w:p w14:paraId="482E353E" w14:textId="77777777" w:rsidR="00F45CC9" w:rsidRPr="00F45CC9" w:rsidRDefault="00F45CC9" w:rsidP="00F45CC9">
            <w:pPr>
              <w:pStyle w:val="NormalIndent"/>
            </w:pPr>
            <w:r w:rsidRPr="00F45CC9">
              <w:t>WP6_09</w:t>
            </w:r>
          </w:p>
        </w:tc>
        <w:tc>
          <w:tcPr>
            <w:tcW w:w="2248" w:type="dxa"/>
            <w:noWrap/>
            <w:hideMark/>
          </w:tcPr>
          <w:p w14:paraId="2FBD68D0" w14:textId="77777777" w:rsidR="00F45CC9" w:rsidRPr="00F45CC9" w:rsidRDefault="00F45CC9" w:rsidP="00F45CC9">
            <w:pPr>
              <w:pStyle w:val="NormalIndent"/>
              <w:jc w:val="right"/>
            </w:pPr>
            <w:r w:rsidRPr="00F45CC9">
              <w:t>93,6</w:t>
            </w:r>
          </w:p>
        </w:tc>
        <w:tc>
          <w:tcPr>
            <w:tcW w:w="1359" w:type="dxa"/>
            <w:noWrap/>
            <w:hideMark/>
          </w:tcPr>
          <w:p w14:paraId="106AC384" w14:textId="77777777" w:rsidR="00F45CC9" w:rsidRPr="00F45CC9" w:rsidRDefault="00F45CC9" w:rsidP="00F45CC9">
            <w:pPr>
              <w:pStyle w:val="NormalIndent"/>
              <w:jc w:val="right"/>
            </w:pPr>
            <w:r w:rsidRPr="00F45CC9">
              <w:t>23</w:t>
            </w:r>
          </w:p>
        </w:tc>
        <w:tc>
          <w:tcPr>
            <w:tcW w:w="1060" w:type="dxa"/>
            <w:noWrap/>
            <w:hideMark/>
          </w:tcPr>
          <w:p w14:paraId="6ADB4B29" w14:textId="77777777" w:rsidR="00F45CC9" w:rsidRPr="00F45CC9" w:rsidRDefault="00F45CC9" w:rsidP="00F45CC9">
            <w:pPr>
              <w:pStyle w:val="NormalIndent"/>
            </w:pPr>
            <w:r w:rsidRPr="00F45CC9">
              <w:t>FR</w:t>
            </w:r>
          </w:p>
        </w:tc>
      </w:tr>
      <w:tr w:rsidR="00F45CC9" w:rsidRPr="00F45CC9" w14:paraId="7F747729" w14:textId="77777777" w:rsidTr="006A19BB">
        <w:trPr>
          <w:trHeight w:val="288"/>
        </w:trPr>
        <w:tc>
          <w:tcPr>
            <w:tcW w:w="2093" w:type="dxa"/>
            <w:hideMark/>
          </w:tcPr>
          <w:p w14:paraId="05475BED" w14:textId="77777777" w:rsidR="00F45CC9" w:rsidRPr="00F45CC9" w:rsidRDefault="00F45CC9" w:rsidP="00F45CC9">
            <w:pPr>
              <w:pStyle w:val="NormalIndent"/>
            </w:pPr>
            <w:r w:rsidRPr="00F45CC9">
              <w:t>55_SYS</w:t>
            </w:r>
          </w:p>
        </w:tc>
        <w:tc>
          <w:tcPr>
            <w:tcW w:w="1559" w:type="dxa"/>
            <w:noWrap/>
            <w:hideMark/>
          </w:tcPr>
          <w:p w14:paraId="1D9E4407" w14:textId="77777777" w:rsidR="00F45CC9" w:rsidRPr="00F45CC9" w:rsidRDefault="00F45CC9" w:rsidP="00F45CC9">
            <w:pPr>
              <w:pStyle w:val="NormalIndent"/>
            </w:pPr>
            <w:r w:rsidRPr="00F45CC9">
              <w:t>WP1_03</w:t>
            </w:r>
          </w:p>
        </w:tc>
        <w:tc>
          <w:tcPr>
            <w:tcW w:w="2248" w:type="dxa"/>
            <w:noWrap/>
            <w:hideMark/>
          </w:tcPr>
          <w:p w14:paraId="5BA48B78" w14:textId="77777777" w:rsidR="00F45CC9" w:rsidRPr="00F45CC9" w:rsidRDefault="00F45CC9" w:rsidP="00F45CC9">
            <w:pPr>
              <w:pStyle w:val="NormalIndent"/>
              <w:jc w:val="right"/>
            </w:pPr>
            <w:r w:rsidRPr="00F45CC9">
              <w:t>0,3</w:t>
            </w:r>
          </w:p>
        </w:tc>
        <w:tc>
          <w:tcPr>
            <w:tcW w:w="1359" w:type="dxa"/>
            <w:noWrap/>
            <w:hideMark/>
          </w:tcPr>
          <w:p w14:paraId="52876D02" w14:textId="77777777" w:rsidR="00F45CC9" w:rsidRPr="00F45CC9" w:rsidRDefault="00F45CC9" w:rsidP="00F45CC9">
            <w:pPr>
              <w:pStyle w:val="NormalIndent"/>
              <w:jc w:val="right"/>
            </w:pPr>
            <w:r w:rsidRPr="00F45CC9">
              <w:t>0,07</w:t>
            </w:r>
          </w:p>
        </w:tc>
        <w:tc>
          <w:tcPr>
            <w:tcW w:w="1060" w:type="dxa"/>
            <w:noWrap/>
            <w:hideMark/>
          </w:tcPr>
          <w:p w14:paraId="306DCD94" w14:textId="77777777" w:rsidR="00F45CC9" w:rsidRPr="00F45CC9" w:rsidRDefault="00F45CC9" w:rsidP="00F45CC9">
            <w:pPr>
              <w:pStyle w:val="NormalIndent"/>
            </w:pPr>
            <w:r w:rsidRPr="00F45CC9">
              <w:t>SE</w:t>
            </w:r>
          </w:p>
        </w:tc>
      </w:tr>
      <w:tr w:rsidR="00F45CC9" w:rsidRPr="00F45CC9" w14:paraId="0704D3CC" w14:textId="77777777" w:rsidTr="006A19BB">
        <w:trPr>
          <w:trHeight w:val="288"/>
        </w:trPr>
        <w:tc>
          <w:tcPr>
            <w:tcW w:w="2093" w:type="dxa"/>
            <w:hideMark/>
          </w:tcPr>
          <w:p w14:paraId="320C5C47" w14:textId="77777777" w:rsidR="00F45CC9" w:rsidRPr="00F45CC9" w:rsidRDefault="00F45CC9" w:rsidP="00F45CC9">
            <w:pPr>
              <w:pStyle w:val="NormalIndent"/>
            </w:pPr>
            <w:r w:rsidRPr="00F45CC9">
              <w:t>55_SYS</w:t>
            </w:r>
          </w:p>
        </w:tc>
        <w:tc>
          <w:tcPr>
            <w:tcW w:w="1559" w:type="dxa"/>
            <w:noWrap/>
            <w:hideMark/>
          </w:tcPr>
          <w:p w14:paraId="1F3CD75A" w14:textId="77777777" w:rsidR="00F45CC9" w:rsidRPr="00F45CC9" w:rsidRDefault="00F45CC9" w:rsidP="00F45CC9">
            <w:pPr>
              <w:pStyle w:val="NormalIndent"/>
            </w:pPr>
            <w:r w:rsidRPr="00F45CC9">
              <w:t>WP3_01</w:t>
            </w:r>
          </w:p>
        </w:tc>
        <w:tc>
          <w:tcPr>
            <w:tcW w:w="2248" w:type="dxa"/>
            <w:noWrap/>
            <w:hideMark/>
          </w:tcPr>
          <w:p w14:paraId="7C1E5D13" w14:textId="77777777" w:rsidR="00F45CC9" w:rsidRPr="00F45CC9" w:rsidRDefault="00F45CC9" w:rsidP="00F45CC9">
            <w:pPr>
              <w:pStyle w:val="NormalIndent"/>
              <w:jc w:val="right"/>
            </w:pPr>
            <w:r w:rsidRPr="00F45CC9">
              <w:t>12</w:t>
            </w:r>
          </w:p>
        </w:tc>
        <w:tc>
          <w:tcPr>
            <w:tcW w:w="1359" w:type="dxa"/>
            <w:noWrap/>
            <w:hideMark/>
          </w:tcPr>
          <w:p w14:paraId="33E5A9C0" w14:textId="77777777" w:rsidR="00F45CC9" w:rsidRPr="00F45CC9" w:rsidRDefault="00F45CC9" w:rsidP="00F45CC9">
            <w:pPr>
              <w:pStyle w:val="NormalIndent"/>
              <w:jc w:val="right"/>
            </w:pPr>
            <w:r w:rsidRPr="00F45CC9">
              <w:t>13</w:t>
            </w:r>
          </w:p>
        </w:tc>
        <w:tc>
          <w:tcPr>
            <w:tcW w:w="1060" w:type="dxa"/>
            <w:noWrap/>
            <w:hideMark/>
          </w:tcPr>
          <w:p w14:paraId="0CADEA5E" w14:textId="77777777" w:rsidR="00F45CC9" w:rsidRPr="00F45CC9" w:rsidRDefault="00F45CC9" w:rsidP="00F45CC9">
            <w:pPr>
              <w:pStyle w:val="NormalIndent"/>
            </w:pPr>
            <w:r w:rsidRPr="00F45CC9">
              <w:t>SE</w:t>
            </w:r>
          </w:p>
        </w:tc>
      </w:tr>
      <w:tr w:rsidR="00F45CC9" w:rsidRPr="00F45CC9" w14:paraId="72B2BBB4" w14:textId="77777777" w:rsidTr="006A19BB">
        <w:trPr>
          <w:trHeight w:val="288"/>
        </w:trPr>
        <w:tc>
          <w:tcPr>
            <w:tcW w:w="2093" w:type="dxa"/>
            <w:hideMark/>
          </w:tcPr>
          <w:p w14:paraId="5F3DDCB3" w14:textId="77777777" w:rsidR="00F45CC9" w:rsidRPr="00F45CC9" w:rsidRDefault="00F45CC9" w:rsidP="00F45CC9">
            <w:pPr>
              <w:pStyle w:val="NormalIndent"/>
            </w:pPr>
            <w:r w:rsidRPr="00F45CC9">
              <w:t>55_SYS</w:t>
            </w:r>
          </w:p>
        </w:tc>
        <w:tc>
          <w:tcPr>
            <w:tcW w:w="1559" w:type="dxa"/>
            <w:noWrap/>
            <w:hideMark/>
          </w:tcPr>
          <w:p w14:paraId="6348A394" w14:textId="77777777" w:rsidR="00F45CC9" w:rsidRPr="00F45CC9" w:rsidRDefault="00F45CC9" w:rsidP="00F45CC9">
            <w:pPr>
              <w:pStyle w:val="NormalIndent"/>
            </w:pPr>
            <w:r w:rsidRPr="00F45CC9">
              <w:t>WP6_01</w:t>
            </w:r>
          </w:p>
        </w:tc>
        <w:tc>
          <w:tcPr>
            <w:tcW w:w="2248" w:type="dxa"/>
            <w:noWrap/>
            <w:hideMark/>
          </w:tcPr>
          <w:p w14:paraId="74B85BD3" w14:textId="77777777" w:rsidR="00F45CC9" w:rsidRPr="00F45CC9" w:rsidRDefault="00F45CC9" w:rsidP="00F45CC9">
            <w:pPr>
              <w:pStyle w:val="NormalIndent"/>
              <w:jc w:val="right"/>
            </w:pPr>
            <w:r w:rsidRPr="00F45CC9">
              <w:t>2</w:t>
            </w:r>
          </w:p>
        </w:tc>
        <w:tc>
          <w:tcPr>
            <w:tcW w:w="1359" w:type="dxa"/>
            <w:noWrap/>
            <w:hideMark/>
          </w:tcPr>
          <w:p w14:paraId="5FA79F8B" w14:textId="77777777" w:rsidR="00F45CC9" w:rsidRPr="00F45CC9" w:rsidRDefault="00F45CC9" w:rsidP="00F45CC9">
            <w:pPr>
              <w:pStyle w:val="NormalIndent"/>
              <w:jc w:val="right"/>
            </w:pPr>
            <w:r w:rsidRPr="00F45CC9">
              <w:t>1,1</w:t>
            </w:r>
          </w:p>
        </w:tc>
        <w:tc>
          <w:tcPr>
            <w:tcW w:w="1060" w:type="dxa"/>
            <w:noWrap/>
            <w:hideMark/>
          </w:tcPr>
          <w:p w14:paraId="3CA074EF" w14:textId="77777777" w:rsidR="00F45CC9" w:rsidRPr="00F45CC9" w:rsidRDefault="00F45CC9" w:rsidP="00F45CC9">
            <w:pPr>
              <w:pStyle w:val="NormalIndent"/>
            </w:pPr>
            <w:r w:rsidRPr="00F45CC9">
              <w:t>SE</w:t>
            </w:r>
          </w:p>
        </w:tc>
      </w:tr>
      <w:tr w:rsidR="00F45CC9" w:rsidRPr="00F45CC9" w14:paraId="60A44723" w14:textId="77777777" w:rsidTr="006A19BB">
        <w:trPr>
          <w:trHeight w:val="288"/>
        </w:trPr>
        <w:tc>
          <w:tcPr>
            <w:tcW w:w="2093" w:type="dxa"/>
            <w:hideMark/>
          </w:tcPr>
          <w:p w14:paraId="4DD7E226" w14:textId="77777777" w:rsidR="00F45CC9" w:rsidRPr="00F45CC9" w:rsidRDefault="00F45CC9" w:rsidP="00F45CC9">
            <w:pPr>
              <w:pStyle w:val="NormalIndent"/>
            </w:pPr>
            <w:r w:rsidRPr="00F45CC9">
              <w:lastRenderedPageBreak/>
              <w:t>55_SYS</w:t>
            </w:r>
          </w:p>
        </w:tc>
        <w:tc>
          <w:tcPr>
            <w:tcW w:w="1559" w:type="dxa"/>
            <w:noWrap/>
            <w:hideMark/>
          </w:tcPr>
          <w:p w14:paraId="6E0BAC16" w14:textId="77777777" w:rsidR="00F45CC9" w:rsidRPr="00F45CC9" w:rsidRDefault="00F45CC9" w:rsidP="00F45CC9">
            <w:pPr>
              <w:pStyle w:val="NormalIndent"/>
            </w:pPr>
            <w:r w:rsidRPr="00F45CC9">
              <w:t>WP6_02</w:t>
            </w:r>
          </w:p>
        </w:tc>
        <w:tc>
          <w:tcPr>
            <w:tcW w:w="2248" w:type="dxa"/>
            <w:noWrap/>
            <w:hideMark/>
          </w:tcPr>
          <w:p w14:paraId="50D5B17E" w14:textId="77777777" w:rsidR="00F45CC9" w:rsidRPr="00F45CC9" w:rsidRDefault="00F45CC9" w:rsidP="00F45CC9">
            <w:pPr>
              <w:pStyle w:val="NormalIndent"/>
              <w:jc w:val="right"/>
            </w:pPr>
            <w:r w:rsidRPr="00F45CC9">
              <w:t>1</w:t>
            </w:r>
          </w:p>
        </w:tc>
        <w:tc>
          <w:tcPr>
            <w:tcW w:w="1359" w:type="dxa"/>
            <w:noWrap/>
            <w:hideMark/>
          </w:tcPr>
          <w:p w14:paraId="3106FF06" w14:textId="77777777" w:rsidR="00F45CC9" w:rsidRPr="00F45CC9" w:rsidRDefault="00F45CC9" w:rsidP="00F45CC9">
            <w:pPr>
              <w:pStyle w:val="NormalIndent"/>
              <w:jc w:val="right"/>
            </w:pPr>
            <w:r w:rsidRPr="00F45CC9">
              <w:t>0,1</w:t>
            </w:r>
          </w:p>
        </w:tc>
        <w:tc>
          <w:tcPr>
            <w:tcW w:w="1060" w:type="dxa"/>
            <w:noWrap/>
            <w:hideMark/>
          </w:tcPr>
          <w:p w14:paraId="74725142" w14:textId="77777777" w:rsidR="00F45CC9" w:rsidRPr="00F45CC9" w:rsidRDefault="00F45CC9" w:rsidP="00F45CC9">
            <w:pPr>
              <w:pStyle w:val="NormalIndent"/>
            </w:pPr>
            <w:r w:rsidRPr="00F45CC9">
              <w:t>SE</w:t>
            </w:r>
          </w:p>
        </w:tc>
      </w:tr>
      <w:tr w:rsidR="00F45CC9" w:rsidRPr="00F45CC9" w14:paraId="4E4403F2" w14:textId="77777777" w:rsidTr="006A19BB">
        <w:trPr>
          <w:trHeight w:val="288"/>
        </w:trPr>
        <w:tc>
          <w:tcPr>
            <w:tcW w:w="2093" w:type="dxa"/>
            <w:hideMark/>
          </w:tcPr>
          <w:p w14:paraId="1949F4CA" w14:textId="77777777" w:rsidR="00F45CC9" w:rsidRPr="00F45CC9" w:rsidRDefault="00F45CC9" w:rsidP="00F45CC9">
            <w:pPr>
              <w:pStyle w:val="NormalIndent"/>
            </w:pPr>
            <w:r w:rsidRPr="00F45CC9">
              <w:t>55_SYS</w:t>
            </w:r>
          </w:p>
        </w:tc>
        <w:tc>
          <w:tcPr>
            <w:tcW w:w="1559" w:type="dxa"/>
            <w:noWrap/>
            <w:hideMark/>
          </w:tcPr>
          <w:p w14:paraId="4540B283" w14:textId="77777777" w:rsidR="00F45CC9" w:rsidRPr="00F45CC9" w:rsidRDefault="00F45CC9" w:rsidP="00F45CC9">
            <w:pPr>
              <w:pStyle w:val="NormalIndent"/>
            </w:pPr>
            <w:r w:rsidRPr="00F45CC9">
              <w:t>WP6_08</w:t>
            </w:r>
          </w:p>
        </w:tc>
        <w:tc>
          <w:tcPr>
            <w:tcW w:w="2248" w:type="dxa"/>
            <w:noWrap/>
            <w:hideMark/>
          </w:tcPr>
          <w:p w14:paraId="5E0D3038" w14:textId="77777777" w:rsidR="00F45CC9" w:rsidRPr="00F45CC9" w:rsidRDefault="00F45CC9" w:rsidP="00F45CC9">
            <w:pPr>
              <w:pStyle w:val="NormalIndent"/>
              <w:jc w:val="right"/>
            </w:pPr>
            <w:r w:rsidRPr="00F45CC9">
              <w:t>6</w:t>
            </w:r>
          </w:p>
        </w:tc>
        <w:tc>
          <w:tcPr>
            <w:tcW w:w="1359" w:type="dxa"/>
            <w:noWrap/>
            <w:hideMark/>
          </w:tcPr>
          <w:p w14:paraId="3AFFAC03" w14:textId="77777777" w:rsidR="00F45CC9" w:rsidRPr="00F45CC9" w:rsidRDefault="00F45CC9" w:rsidP="00F45CC9">
            <w:pPr>
              <w:pStyle w:val="NormalIndent"/>
              <w:jc w:val="right"/>
            </w:pPr>
            <w:r w:rsidRPr="00F45CC9">
              <w:t>35</w:t>
            </w:r>
          </w:p>
        </w:tc>
        <w:tc>
          <w:tcPr>
            <w:tcW w:w="1060" w:type="dxa"/>
            <w:noWrap/>
            <w:hideMark/>
          </w:tcPr>
          <w:p w14:paraId="7D76B67E" w14:textId="77777777" w:rsidR="00F45CC9" w:rsidRPr="00F45CC9" w:rsidRDefault="00F45CC9" w:rsidP="00F45CC9">
            <w:pPr>
              <w:pStyle w:val="NormalIndent"/>
            </w:pPr>
            <w:r w:rsidRPr="00F45CC9">
              <w:t>SE</w:t>
            </w:r>
          </w:p>
        </w:tc>
      </w:tr>
      <w:tr w:rsidR="00F45CC9" w:rsidRPr="00F45CC9" w14:paraId="409FEFD9" w14:textId="77777777" w:rsidTr="006A19BB">
        <w:trPr>
          <w:trHeight w:val="288"/>
        </w:trPr>
        <w:tc>
          <w:tcPr>
            <w:tcW w:w="2093" w:type="dxa"/>
            <w:hideMark/>
          </w:tcPr>
          <w:p w14:paraId="225844A4" w14:textId="77777777" w:rsidR="00F45CC9" w:rsidRPr="00F45CC9" w:rsidRDefault="00F45CC9" w:rsidP="00F45CC9">
            <w:pPr>
              <w:pStyle w:val="NormalIndent"/>
            </w:pPr>
            <w:r w:rsidRPr="00F45CC9">
              <w:t>56_TU/e</w:t>
            </w:r>
          </w:p>
        </w:tc>
        <w:tc>
          <w:tcPr>
            <w:tcW w:w="1559" w:type="dxa"/>
            <w:noWrap/>
            <w:hideMark/>
          </w:tcPr>
          <w:p w14:paraId="2F4E065F" w14:textId="77777777" w:rsidR="00F45CC9" w:rsidRPr="00F45CC9" w:rsidRDefault="00F45CC9" w:rsidP="00F45CC9">
            <w:pPr>
              <w:pStyle w:val="NormalIndent"/>
            </w:pPr>
            <w:r w:rsidRPr="00F45CC9">
              <w:t>WP4_00</w:t>
            </w:r>
          </w:p>
        </w:tc>
        <w:tc>
          <w:tcPr>
            <w:tcW w:w="2248" w:type="dxa"/>
            <w:noWrap/>
            <w:hideMark/>
          </w:tcPr>
          <w:p w14:paraId="5F57263A" w14:textId="77777777" w:rsidR="00F45CC9" w:rsidRPr="00F45CC9" w:rsidRDefault="00F45CC9" w:rsidP="00F45CC9">
            <w:pPr>
              <w:pStyle w:val="NormalIndent"/>
              <w:jc w:val="right"/>
            </w:pPr>
            <w:r w:rsidRPr="00F45CC9">
              <w:t>6</w:t>
            </w:r>
          </w:p>
        </w:tc>
        <w:tc>
          <w:tcPr>
            <w:tcW w:w="1359" w:type="dxa"/>
            <w:noWrap/>
            <w:hideMark/>
          </w:tcPr>
          <w:p w14:paraId="2D62765C" w14:textId="77777777" w:rsidR="00F45CC9" w:rsidRPr="00F45CC9" w:rsidRDefault="00F45CC9" w:rsidP="00F45CC9">
            <w:pPr>
              <w:pStyle w:val="NormalIndent"/>
              <w:jc w:val="right"/>
            </w:pPr>
            <w:r w:rsidRPr="00F45CC9">
              <w:t>6</w:t>
            </w:r>
          </w:p>
        </w:tc>
        <w:tc>
          <w:tcPr>
            <w:tcW w:w="1060" w:type="dxa"/>
            <w:noWrap/>
            <w:hideMark/>
          </w:tcPr>
          <w:p w14:paraId="3563617E" w14:textId="77777777" w:rsidR="00F45CC9" w:rsidRPr="00F45CC9" w:rsidRDefault="00F45CC9" w:rsidP="00F45CC9">
            <w:pPr>
              <w:pStyle w:val="NormalIndent"/>
            </w:pPr>
            <w:r w:rsidRPr="00F45CC9">
              <w:t>NL</w:t>
            </w:r>
          </w:p>
        </w:tc>
      </w:tr>
      <w:tr w:rsidR="00F45CC9" w:rsidRPr="00F45CC9" w14:paraId="7A870D81" w14:textId="77777777" w:rsidTr="006A19BB">
        <w:trPr>
          <w:trHeight w:val="288"/>
        </w:trPr>
        <w:tc>
          <w:tcPr>
            <w:tcW w:w="2093" w:type="dxa"/>
            <w:hideMark/>
          </w:tcPr>
          <w:p w14:paraId="52C11FD6" w14:textId="77777777" w:rsidR="00F45CC9" w:rsidRPr="00F45CC9" w:rsidRDefault="00F45CC9" w:rsidP="00F45CC9">
            <w:pPr>
              <w:pStyle w:val="NormalIndent"/>
            </w:pPr>
            <w:r w:rsidRPr="00F45CC9">
              <w:t>56_TU/e</w:t>
            </w:r>
          </w:p>
        </w:tc>
        <w:tc>
          <w:tcPr>
            <w:tcW w:w="1559" w:type="dxa"/>
            <w:noWrap/>
            <w:hideMark/>
          </w:tcPr>
          <w:p w14:paraId="55EF43EF" w14:textId="77777777" w:rsidR="00F45CC9" w:rsidRPr="00F45CC9" w:rsidRDefault="00F45CC9" w:rsidP="00F45CC9">
            <w:pPr>
              <w:pStyle w:val="NormalIndent"/>
            </w:pPr>
            <w:r w:rsidRPr="00F45CC9">
              <w:t>WP4_02</w:t>
            </w:r>
          </w:p>
        </w:tc>
        <w:tc>
          <w:tcPr>
            <w:tcW w:w="2248" w:type="dxa"/>
            <w:noWrap/>
            <w:hideMark/>
          </w:tcPr>
          <w:p w14:paraId="570E16F1" w14:textId="77777777" w:rsidR="00F45CC9" w:rsidRPr="00F45CC9" w:rsidRDefault="00F45CC9" w:rsidP="00F45CC9">
            <w:pPr>
              <w:pStyle w:val="NormalIndent"/>
              <w:jc w:val="right"/>
            </w:pPr>
            <w:r w:rsidRPr="00F45CC9">
              <w:t>7</w:t>
            </w:r>
          </w:p>
        </w:tc>
        <w:tc>
          <w:tcPr>
            <w:tcW w:w="1359" w:type="dxa"/>
            <w:noWrap/>
            <w:hideMark/>
          </w:tcPr>
          <w:p w14:paraId="529303B3" w14:textId="77777777" w:rsidR="00F45CC9" w:rsidRPr="00F45CC9" w:rsidRDefault="00F45CC9" w:rsidP="00F45CC9">
            <w:pPr>
              <w:pStyle w:val="NormalIndent"/>
              <w:jc w:val="right"/>
            </w:pPr>
            <w:r w:rsidRPr="00F45CC9">
              <w:t>5,5</w:t>
            </w:r>
          </w:p>
        </w:tc>
        <w:tc>
          <w:tcPr>
            <w:tcW w:w="1060" w:type="dxa"/>
            <w:noWrap/>
            <w:hideMark/>
          </w:tcPr>
          <w:p w14:paraId="6D01D64C" w14:textId="77777777" w:rsidR="00F45CC9" w:rsidRPr="00F45CC9" w:rsidRDefault="00F45CC9" w:rsidP="00F45CC9">
            <w:pPr>
              <w:pStyle w:val="NormalIndent"/>
            </w:pPr>
            <w:r w:rsidRPr="00F45CC9">
              <w:t>NL</w:t>
            </w:r>
          </w:p>
        </w:tc>
      </w:tr>
      <w:tr w:rsidR="00F45CC9" w:rsidRPr="00F45CC9" w14:paraId="7B3AA2F0" w14:textId="77777777" w:rsidTr="006A19BB">
        <w:trPr>
          <w:trHeight w:val="288"/>
        </w:trPr>
        <w:tc>
          <w:tcPr>
            <w:tcW w:w="2093" w:type="dxa"/>
            <w:hideMark/>
          </w:tcPr>
          <w:p w14:paraId="2A1DFD49" w14:textId="77777777" w:rsidR="00F45CC9" w:rsidRPr="00F45CC9" w:rsidRDefault="00F45CC9" w:rsidP="00F45CC9">
            <w:pPr>
              <w:pStyle w:val="NormalIndent"/>
            </w:pPr>
            <w:r w:rsidRPr="00F45CC9">
              <w:t>56_TU/e</w:t>
            </w:r>
          </w:p>
        </w:tc>
        <w:tc>
          <w:tcPr>
            <w:tcW w:w="1559" w:type="dxa"/>
            <w:noWrap/>
            <w:hideMark/>
          </w:tcPr>
          <w:p w14:paraId="5B8A90E4" w14:textId="77777777" w:rsidR="00F45CC9" w:rsidRPr="00F45CC9" w:rsidRDefault="00F45CC9" w:rsidP="00F45CC9">
            <w:pPr>
              <w:pStyle w:val="NormalIndent"/>
            </w:pPr>
            <w:r w:rsidRPr="00F45CC9">
              <w:t>WP4_03</w:t>
            </w:r>
          </w:p>
        </w:tc>
        <w:tc>
          <w:tcPr>
            <w:tcW w:w="2248" w:type="dxa"/>
            <w:noWrap/>
            <w:hideMark/>
          </w:tcPr>
          <w:p w14:paraId="6DE55D95" w14:textId="77777777" w:rsidR="00F45CC9" w:rsidRPr="00F45CC9" w:rsidRDefault="00F45CC9" w:rsidP="00F45CC9">
            <w:pPr>
              <w:pStyle w:val="NormalIndent"/>
              <w:jc w:val="right"/>
            </w:pPr>
            <w:r w:rsidRPr="00F45CC9">
              <w:t>22</w:t>
            </w:r>
          </w:p>
        </w:tc>
        <w:tc>
          <w:tcPr>
            <w:tcW w:w="1359" w:type="dxa"/>
            <w:noWrap/>
            <w:hideMark/>
          </w:tcPr>
          <w:p w14:paraId="13440668" w14:textId="77777777" w:rsidR="00F45CC9" w:rsidRPr="00F45CC9" w:rsidRDefault="00F45CC9" w:rsidP="00F45CC9">
            <w:pPr>
              <w:pStyle w:val="NormalIndent"/>
              <w:jc w:val="right"/>
            </w:pPr>
            <w:r w:rsidRPr="00F45CC9">
              <w:t>13,5</w:t>
            </w:r>
          </w:p>
        </w:tc>
        <w:tc>
          <w:tcPr>
            <w:tcW w:w="1060" w:type="dxa"/>
            <w:noWrap/>
            <w:hideMark/>
          </w:tcPr>
          <w:p w14:paraId="33B67F33" w14:textId="77777777" w:rsidR="00F45CC9" w:rsidRPr="00F45CC9" w:rsidRDefault="00F45CC9" w:rsidP="00F45CC9">
            <w:pPr>
              <w:pStyle w:val="NormalIndent"/>
            </w:pPr>
            <w:r w:rsidRPr="00F45CC9">
              <w:t>NL</w:t>
            </w:r>
          </w:p>
        </w:tc>
      </w:tr>
      <w:tr w:rsidR="00F45CC9" w:rsidRPr="00F45CC9" w14:paraId="34D3C50A" w14:textId="77777777" w:rsidTr="006A19BB">
        <w:trPr>
          <w:trHeight w:val="288"/>
        </w:trPr>
        <w:tc>
          <w:tcPr>
            <w:tcW w:w="2093" w:type="dxa"/>
            <w:hideMark/>
          </w:tcPr>
          <w:p w14:paraId="1389C21C" w14:textId="77777777" w:rsidR="00F45CC9" w:rsidRPr="00F45CC9" w:rsidRDefault="00F45CC9" w:rsidP="00F45CC9">
            <w:pPr>
              <w:pStyle w:val="NormalIndent"/>
            </w:pPr>
            <w:r w:rsidRPr="00F45CC9">
              <w:t>56_TU/e</w:t>
            </w:r>
          </w:p>
        </w:tc>
        <w:tc>
          <w:tcPr>
            <w:tcW w:w="1559" w:type="dxa"/>
            <w:noWrap/>
            <w:hideMark/>
          </w:tcPr>
          <w:p w14:paraId="26E85576" w14:textId="77777777" w:rsidR="00F45CC9" w:rsidRPr="00F45CC9" w:rsidRDefault="00F45CC9" w:rsidP="00F45CC9">
            <w:pPr>
              <w:pStyle w:val="NormalIndent"/>
            </w:pPr>
            <w:r w:rsidRPr="00F45CC9">
              <w:t>WP4_05</w:t>
            </w:r>
          </w:p>
        </w:tc>
        <w:tc>
          <w:tcPr>
            <w:tcW w:w="2248" w:type="dxa"/>
            <w:noWrap/>
            <w:hideMark/>
          </w:tcPr>
          <w:p w14:paraId="3A234691" w14:textId="77777777" w:rsidR="00F45CC9" w:rsidRPr="00F45CC9" w:rsidRDefault="00F45CC9" w:rsidP="00F45CC9">
            <w:pPr>
              <w:pStyle w:val="NormalIndent"/>
              <w:jc w:val="right"/>
            </w:pPr>
            <w:r w:rsidRPr="00F45CC9">
              <w:t>6</w:t>
            </w:r>
          </w:p>
        </w:tc>
        <w:tc>
          <w:tcPr>
            <w:tcW w:w="1359" w:type="dxa"/>
            <w:noWrap/>
            <w:hideMark/>
          </w:tcPr>
          <w:p w14:paraId="7656F314" w14:textId="77777777" w:rsidR="00F45CC9" w:rsidRPr="00F45CC9" w:rsidRDefault="00F45CC9" w:rsidP="00F45CC9">
            <w:pPr>
              <w:pStyle w:val="NormalIndent"/>
              <w:jc w:val="right"/>
            </w:pPr>
            <w:r w:rsidRPr="00F45CC9">
              <w:t>5</w:t>
            </w:r>
          </w:p>
        </w:tc>
        <w:tc>
          <w:tcPr>
            <w:tcW w:w="1060" w:type="dxa"/>
            <w:noWrap/>
            <w:hideMark/>
          </w:tcPr>
          <w:p w14:paraId="00B82E45" w14:textId="77777777" w:rsidR="00F45CC9" w:rsidRPr="00F45CC9" w:rsidRDefault="00F45CC9" w:rsidP="00F45CC9">
            <w:pPr>
              <w:pStyle w:val="NormalIndent"/>
            </w:pPr>
            <w:r w:rsidRPr="00F45CC9">
              <w:t>NL</w:t>
            </w:r>
          </w:p>
        </w:tc>
      </w:tr>
      <w:tr w:rsidR="00F45CC9" w:rsidRPr="00F45CC9" w14:paraId="411D1A54" w14:textId="77777777" w:rsidTr="006A19BB">
        <w:trPr>
          <w:trHeight w:val="288"/>
        </w:trPr>
        <w:tc>
          <w:tcPr>
            <w:tcW w:w="2093" w:type="dxa"/>
            <w:hideMark/>
          </w:tcPr>
          <w:p w14:paraId="3B3ADE69" w14:textId="77777777" w:rsidR="00F45CC9" w:rsidRPr="00F45CC9" w:rsidRDefault="00F45CC9" w:rsidP="00F45CC9">
            <w:pPr>
              <w:pStyle w:val="NormalIndent"/>
            </w:pPr>
            <w:r w:rsidRPr="00F45CC9">
              <w:t>56_TU/e</w:t>
            </w:r>
          </w:p>
        </w:tc>
        <w:tc>
          <w:tcPr>
            <w:tcW w:w="1559" w:type="dxa"/>
            <w:noWrap/>
            <w:hideMark/>
          </w:tcPr>
          <w:p w14:paraId="5C7335F3" w14:textId="77777777" w:rsidR="00F45CC9" w:rsidRPr="00F45CC9" w:rsidRDefault="00F45CC9" w:rsidP="00F45CC9">
            <w:pPr>
              <w:pStyle w:val="NormalIndent"/>
            </w:pPr>
            <w:r w:rsidRPr="00F45CC9">
              <w:t>WP4_07</w:t>
            </w:r>
          </w:p>
        </w:tc>
        <w:tc>
          <w:tcPr>
            <w:tcW w:w="2248" w:type="dxa"/>
            <w:noWrap/>
            <w:hideMark/>
          </w:tcPr>
          <w:p w14:paraId="4AE99EAB" w14:textId="77777777" w:rsidR="00F45CC9" w:rsidRPr="00F45CC9" w:rsidRDefault="00F45CC9" w:rsidP="00F45CC9">
            <w:pPr>
              <w:pStyle w:val="NormalIndent"/>
              <w:jc w:val="right"/>
            </w:pPr>
            <w:r w:rsidRPr="00F45CC9">
              <w:t>2</w:t>
            </w:r>
          </w:p>
        </w:tc>
        <w:tc>
          <w:tcPr>
            <w:tcW w:w="1359" w:type="dxa"/>
            <w:noWrap/>
            <w:hideMark/>
          </w:tcPr>
          <w:p w14:paraId="7F78D577" w14:textId="77777777" w:rsidR="00F45CC9" w:rsidRPr="00F45CC9" w:rsidRDefault="00F45CC9" w:rsidP="00F45CC9">
            <w:pPr>
              <w:pStyle w:val="NormalIndent"/>
              <w:jc w:val="right"/>
            </w:pPr>
            <w:r w:rsidRPr="00F45CC9">
              <w:t>2</w:t>
            </w:r>
          </w:p>
        </w:tc>
        <w:tc>
          <w:tcPr>
            <w:tcW w:w="1060" w:type="dxa"/>
            <w:noWrap/>
            <w:hideMark/>
          </w:tcPr>
          <w:p w14:paraId="59A24425" w14:textId="77777777" w:rsidR="00F45CC9" w:rsidRPr="00F45CC9" w:rsidRDefault="00F45CC9" w:rsidP="00F45CC9">
            <w:pPr>
              <w:pStyle w:val="NormalIndent"/>
            </w:pPr>
            <w:r w:rsidRPr="00F45CC9">
              <w:t>NL</w:t>
            </w:r>
          </w:p>
        </w:tc>
      </w:tr>
      <w:tr w:rsidR="00F45CC9" w:rsidRPr="00F45CC9" w14:paraId="69BF8270" w14:textId="77777777" w:rsidTr="006A19BB">
        <w:trPr>
          <w:trHeight w:val="288"/>
        </w:trPr>
        <w:tc>
          <w:tcPr>
            <w:tcW w:w="2093" w:type="dxa"/>
            <w:hideMark/>
          </w:tcPr>
          <w:p w14:paraId="1487EF05" w14:textId="77777777" w:rsidR="00F45CC9" w:rsidRPr="00F45CC9" w:rsidRDefault="00F45CC9" w:rsidP="00F45CC9">
            <w:pPr>
              <w:pStyle w:val="NormalIndent"/>
            </w:pPr>
            <w:r w:rsidRPr="00F45CC9">
              <w:t>56_TU/e</w:t>
            </w:r>
          </w:p>
        </w:tc>
        <w:tc>
          <w:tcPr>
            <w:tcW w:w="1559" w:type="dxa"/>
            <w:noWrap/>
            <w:hideMark/>
          </w:tcPr>
          <w:p w14:paraId="3DE958E0" w14:textId="77777777" w:rsidR="00F45CC9" w:rsidRPr="00F45CC9" w:rsidRDefault="00F45CC9" w:rsidP="00F45CC9">
            <w:pPr>
              <w:pStyle w:val="NormalIndent"/>
            </w:pPr>
            <w:r w:rsidRPr="00F45CC9">
              <w:t>WP6_06</w:t>
            </w:r>
          </w:p>
        </w:tc>
        <w:tc>
          <w:tcPr>
            <w:tcW w:w="2248" w:type="dxa"/>
            <w:noWrap/>
            <w:hideMark/>
          </w:tcPr>
          <w:p w14:paraId="3C035CD8" w14:textId="77777777" w:rsidR="00F45CC9" w:rsidRPr="00F45CC9" w:rsidRDefault="00F45CC9" w:rsidP="00F45CC9">
            <w:pPr>
              <w:pStyle w:val="NormalIndent"/>
              <w:jc w:val="right"/>
            </w:pPr>
            <w:r w:rsidRPr="00F45CC9">
              <w:t>6</w:t>
            </w:r>
          </w:p>
        </w:tc>
        <w:tc>
          <w:tcPr>
            <w:tcW w:w="1359" w:type="dxa"/>
            <w:noWrap/>
            <w:hideMark/>
          </w:tcPr>
          <w:p w14:paraId="680DB1A5" w14:textId="77777777" w:rsidR="00F45CC9" w:rsidRPr="00F45CC9" w:rsidRDefault="00F45CC9" w:rsidP="00F45CC9">
            <w:pPr>
              <w:pStyle w:val="NormalIndent"/>
              <w:jc w:val="right"/>
            </w:pPr>
            <w:r w:rsidRPr="00F45CC9">
              <w:t>3</w:t>
            </w:r>
          </w:p>
        </w:tc>
        <w:tc>
          <w:tcPr>
            <w:tcW w:w="1060" w:type="dxa"/>
            <w:noWrap/>
            <w:hideMark/>
          </w:tcPr>
          <w:p w14:paraId="7064E559" w14:textId="77777777" w:rsidR="00F45CC9" w:rsidRPr="00F45CC9" w:rsidRDefault="00F45CC9" w:rsidP="00F45CC9">
            <w:pPr>
              <w:pStyle w:val="NormalIndent"/>
            </w:pPr>
            <w:r w:rsidRPr="00F45CC9">
              <w:t>NL</w:t>
            </w:r>
          </w:p>
        </w:tc>
      </w:tr>
      <w:tr w:rsidR="00F45CC9" w:rsidRPr="00F45CC9" w14:paraId="4AB6CD07" w14:textId="77777777" w:rsidTr="006A19BB">
        <w:trPr>
          <w:trHeight w:val="288"/>
        </w:trPr>
        <w:tc>
          <w:tcPr>
            <w:tcW w:w="2093" w:type="dxa"/>
            <w:hideMark/>
          </w:tcPr>
          <w:p w14:paraId="72FBED4F" w14:textId="77777777" w:rsidR="00F45CC9" w:rsidRPr="00F45CC9" w:rsidRDefault="00F45CC9" w:rsidP="00F45CC9">
            <w:pPr>
              <w:pStyle w:val="NormalIndent"/>
            </w:pPr>
            <w:r w:rsidRPr="00F45CC9">
              <w:t>56_TU/e</w:t>
            </w:r>
          </w:p>
        </w:tc>
        <w:tc>
          <w:tcPr>
            <w:tcW w:w="1559" w:type="dxa"/>
            <w:noWrap/>
            <w:hideMark/>
          </w:tcPr>
          <w:p w14:paraId="45CBDBBF" w14:textId="77777777" w:rsidR="00F45CC9" w:rsidRPr="00F45CC9" w:rsidRDefault="00F45CC9" w:rsidP="00F45CC9">
            <w:pPr>
              <w:pStyle w:val="NormalIndent"/>
            </w:pPr>
            <w:r w:rsidRPr="00F45CC9">
              <w:t>WP6_10</w:t>
            </w:r>
          </w:p>
        </w:tc>
        <w:tc>
          <w:tcPr>
            <w:tcW w:w="2248" w:type="dxa"/>
            <w:noWrap/>
            <w:hideMark/>
          </w:tcPr>
          <w:p w14:paraId="38BA0561" w14:textId="77777777" w:rsidR="00F45CC9" w:rsidRPr="00F45CC9" w:rsidRDefault="00F45CC9" w:rsidP="00F45CC9">
            <w:pPr>
              <w:pStyle w:val="NormalIndent"/>
              <w:jc w:val="right"/>
            </w:pPr>
            <w:r w:rsidRPr="00F45CC9">
              <w:t>5</w:t>
            </w:r>
          </w:p>
        </w:tc>
        <w:tc>
          <w:tcPr>
            <w:tcW w:w="1359" w:type="dxa"/>
            <w:noWrap/>
            <w:hideMark/>
          </w:tcPr>
          <w:p w14:paraId="536D2FA8" w14:textId="77777777" w:rsidR="00F45CC9" w:rsidRPr="00F45CC9" w:rsidRDefault="00F45CC9" w:rsidP="00F45CC9">
            <w:pPr>
              <w:pStyle w:val="NormalIndent"/>
              <w:jc w:val="right"/>
            </w:pPr>
            <w:r w:rsidRPr="00F45CC9">
              <w:t>1</w:t>
            </w:r>
          </w:p>
        </w:tc>
        <w:tc>
          <w:tcPr>
            <w:tcW w:w="1060" w:type="dxa"/>
            <w:noWrap/>
            <w:hideMark/>
          </w:tcPr>
          <w:p w14:paraId="1ECA1C92" w14:textId="77777777" w:rsidR="00F45CC9" w:rsidRPr="00F45CC9" w:rsidRDefault="00F45CC9" w:rsidP="00F45CC9">
            <w:pPr>
              <w:pStyle w:val="NormalIndent"/>
            </w:pPr>
            <w:r w:rsidRPr="00F45CC9">
              <w:t>NL</w:t>
            </w:r>
          </w:p>
        </w:tc>
      </w:tr>
      <w:tr w:rsidR="00F45CC9" w:rsidRPr="00F45CC9" w14:paraId="73346EED" w14:textId="77777777" w:rsidTr="006A19BB">
        <w:trPr>
          <w:trHeight w:val="288"/>
        </w:trPr>
        <w:tc>
          <w:tcPr>
            <w:tcW w:w="2093" w:type="dxa"/>
            <w:hideMark/>
          </w:tcPr>
          <w:p w14:paraId="61E46407" w14:textId="77777777" w:rsidR="00F45CC9" w:rsidRPr="00F45CC9" w:rsidRDefault="00F45CC9" w:rsidP="00F45CC9">
            <w:pPr>
              <w:pStyle w:val="NormalIndent"/>
            </w:pPr>
            <w:r w:rsidRPr="00F45CC9">
              <w:t>57_TUB</w:t>
            </w:r>
          </w:p>
        </w:tc>
        <w:tc>
          <w:tcPr>
            <w:tcW w:w="1559" w:type="dxa"/>
            <w:noWrap/>
            <w:hideMark/>
          </w:tcPr>
          <w:p w14:paraId="11DE3C42" w14:textId="77777777" w:rsidR="00F45CC9" w:rsidRPr="00F45CC9" w:rsidRDefault="00F45CC9" w:rsidP="00F45CC9">
            <w:pPr>
              <w:pStyle w:val="NormalIndent"/>
            </w:pPr>
            <w:r w:rsidRPr="00F45CC9">
              <w:t>WP3_02</w:t>
            </w:r>
          </w:p>
        </w:tc>
        <w:tc>
          <w:tcPr>
            <w:tcW w:w="2248" w:type="dxa"/>
            <w:noWrap/>
            <w:hideMark/>
          </w:tcPr>
          <w:p w14:paraId="15BA700B" w14:textId="77777777" w:rsidR="00F45CC9" w:rsidRPr="00F45CC9" w:rsidRDefault="00F45CC9" w:rsidP="00F45CC9">
            <w:pPr>
              <w:pStyle w:val="NormalIndent"/>
              <w:jc w:val="right"/>
            </w:pPr>
            <w:r w:rsidRPr="00F45CC9">
              <w:t>21</w:t>
            </w:r>
          </w:p>
        </w:tc>
        <w:tc>
          <w:tcPr>
            <w:tcW w:w="1359" w:type="dxa"/>
            <w:noWrap/>
            <w:hideMark/>
          </w:tcPr>
          <w:p w14:paraId="2C691516" w14:textId="77777777" w:rsidR="00F45CC9" w:rsidRPr="00F45CC9" w:rsidRDefault="00F45CC9" w:rsidP="00F45CC9">
            <w:pPr>
              <w:pStyle w:val="NormalIndent"/>
              <w:jc w:val="right"/>
            </w:pPr>
            <w:r w:rsidRPr="00F45CC9">
              <w:t>21</w:t>
            </w:r>
          </w:p>
        </w:tc>
        <w:tc>
          <w:tcPr>
            <w:tcW w:w="1060" w:type="dxa"/>
            <w:noWrap/>
            <w:hideMark/>
          </w:tcPr>
          <w:p w14:paraId="565AC495" w14:textId="77777777" w:rsidR="00F45CC9" w:rsidRPr="00F45CC9" w:rsidRDefault="00F45CC9" w:rsidP="00F45CC9">
            <w:pPr>
              <w:pStyle w:val="NormalIndent"/>
            </w:pPr>
            <w:r w:rsidRPr="00F45CC9">
              <w:t>DE</w:t>
            </w:r>
          </w:p>
        </w:tc>
      </w:tr>
      <w:tr w:rsidR="00F45CC9" w:rsidRPr="00F45CC9" w14:paraId="3508CB8E" w14:textId="77777777" w:rsidTr="006A19BB">
        <w:trPr>
          <w:trHeight w:val="288"/>
        </w:trPr>
        <w:tc>
          <w:tcPr>
            <w:tcW w:w="2093" w:type="dxa"/>
            <w:hideMark/>
          </w:tcPr>
          <w:p w14:paraId="3D908265" w14:textId="77777777" w:rsidR="00F45CC9" w:rsidRPr="00F45CC9" w:rsidRDefault="00F45CC9" w:rsidP="00F45CC9">
            <w:pPr>
              <w:pStyle w:val="NormalIndent"/>
            </w:pPr>
            <w:r w:rsidRPr="00F45CC9">
              <w:t>57_TUB</w:t>
            </w:r>
          </w:p>
        </w:tc>
        <w:tc>
          <w:tcPr>
            <w:tcW w:w="1559" w:type="dxa"/>
            <w:noWrap/>
            <w:hideMark/>
          </w:tcPr>
          <w:p w14:paraId="6BE71FC0" w14:textId="77777777" w:rsidR="00F45CC9" w:rsidRPr="00F45CC9" w:rsidRDefault="00F45CC9" w:rsidP="00F45CC9">
            <w:pPr>
              <w:pStyle w:val="NormalIndent"/>
            </w:pPr>
            <w:r w:rsidRPr="00F45CC9">
              <w:t>WP3_08</w:t>
            </w:r>
          </w:p>
        </w:tc>
        <w:tc>
          <w:tcPr>
            <w:tcW w:w="2248" w:type="dxa"/>
            <w:noWrap/>
            <w:hideMark/>
          </w:tcPr>
          <w:p w14:paraId="1CB9F865" w14:textId="77777777" w:rsidR="00F45CC9" w:rsidRPr="00F45CC9" w:rsidRDefault="00F45CC9" w:rsidP="00F45CC9">
            <w:pPr>
              <w:pStyle w:val="NormalIndent"/>
              <w:jc w:val="right"/>
            </w:pPr>
            <w:r w:rsidRPr="00F45CC9">
              <w:t>1</w:t>
            </w:r>
          </w:p>
        </w:tc>
        <w:tc>
          <w:tcPr>
            <w:tcW w:w="1359" w:type="dxa"/>
            <w:noWrap/>
            <w:hideMark/>
          </w:tcPr>
          <w:p w14:paraId="257B06E5" w14:textId="77777777" w:rsidR="00F45CC9" w:rsidRPr="00F45CC9" w:rsidRDefault="00F45CC9" w:rsidP="00F45CC9">
            <w:pPr>
              <w:pStyle w:val="NormalIndent"/>
              <w:jc w:val="right"/>
            </w:pPr>
            <w:r w:rsidRPr="00F45CC9">
              <w:t>1</w:t>
            </w:r>
          </w:p>
        </w:tc>
        <w:tc>
          <w:tcPr>
            <w:tcW w:w="1060" w:type="dxa"/>
            <w:noWrap/>
            <w:hideMark/>
          </w:tcPr>
          <w:p w14:paraId="7BC44E9D" w14:textId="77777777" w:rsidR="00F45CC9" w:rsidRPr="00F45CC9" w:rsidRDefault="00F45CC9" w:rsidP="00F45CC9">
            <w:pPr>
              <w:pStyle w:val="NormalIndent"/>
            </w:pPr>
            <w:r w:rsidRPr="00F45CC9">
              <w:t>DE</w:t>
            </w:r>
          </w:p>
        </w:tc>
      </w:tr>
      <w:tr w:rsidR="00F45CC9" w:rsidRPr="00F45CC9" w14:paraId="6B6851A8" w14:textId="77777777" w:rsidTr="006A19BB">
        <w:trPr>
          <w:trHeight w:val="288"/>
        </w:trPr>
        <w:tc>
          <w:tcPr>
            <w:tcW w:w="2093" w:type="dxa"/>
            <w:hideMark/>
          </w:tcPr>
          <w:p w14:paraId="2D75DD6E" w14:textId="77777777" w:rsidR="00F45CC9" w:rsidRPr="00F45CC9" w:rsidRDefault="00F45CC9" w:rsidP="00F45CC9">
            <w:pPr>
              <w:pStyle w:val="NormalIndent"/>
            </w:pPr>
            <w:r w:rsidRPr="00F45CC9">
              <w:t>58_IST</w:t>
            </w:r>
          </w:p>
        </w:tc>
        <w:tc>
          <w:tcPr>
            <w:tcW w:w="1559" w:type="dxa"/>
            <w:noWrap/>
            <w:hideMark/>
          </w:tcPr>
          <w:p w14:paraId="1DBC8C72" w14:textId="77777777" w:rsidR="00F45CC9" w:rsidRPr="00F45CC9" w:rsidRDefault="00F45CC9" w:rsidP="00F45CC9">
            <w:pPr>
              <w:pStyle w:val="NormalIndent"/>
            </w:pPr>
            <w:r w:rsidRPr="00F45CC9">
              <w:t>WP3_03</w:t>
            </w:r>
          </w:p>
        </w:tc>
        <w:tc>
          <w:tcPr>
            <w:tcW w:w="2248" w:type="dxa"/>
            <w:noWrap/>
            <w:hideMark/>
          </w:tcPr>
          <w:p w14:paraId="6564AFD4" w14:textId="77777777" w:rsidR="00F45CC9" w:rsidRPr="00F45CC9" w:rsidRDefault="00F45CC9" w:rsidP="00F45CC9">
            <w:pPr>
              <w:pStyle w:val="NormalIndent"/>
              <w:jc w:val="right"/>
            </w:pPr>
            <w:r w:rsidRPr="00F45CC9">
              <w:t>3</w:t>
            </w:r>
          </w:p>
        </w:tc>
        <w:tc>
          <w:tcPr>
            <w:tcW w:w="1359" w:type="dxa"/>
            <w:noWrap/>
            <w:hideMark/>
          </w:tcPr>
          <w:p w14:paraId="62BA3D9E" w14:textId="77777777" w:rsidR="00F45CC9" w:rsidRPr="00F45CC9" w:rsidRDefault="00F45CC9" w:rsidP="00F45CC9">
            <w:pPr>
              <w:pStyle w:val="NormalIndent"/>
              <w:jc w:val="right"/>
            </w:pPr>
            <w:r w:rsidRPr="00F45CC9">
              <w:t>3</w:t>
            </w:r>
          </w:p>
        </w:tc>
        <w:tc>
          <w:tcPr>
            <w:tcW w:w="1060" w:type="dxa"/>
            <w:noWrap/>
            <w:hideMark/>
          </w:tcPr>
          <w:p w14:paraId="1DDABBEE" w14:textId="77777777" w:rsidR="00F45CC9" w:rsidRPr="00F45CC9" w:rsidRDefault="00F45CC9" w:rsidP="00F45CC9">
            <w:pPr>
              <w:pStyle w:val="NormalIndent"/>
            </w:pPr>
            <w:r w:rsidRPr="00F45CC9">
              <w:t>DE</w:t>
            </w:r>
          </w:p>
        </w:tc>
      </w:tr>
      <w:tr w:rsidR="00F45CC9" w:rsidRPr="00F45CC9" w14:paraId="70F1ACC8" w14:textId="77777777" w:rsidTr="006A19BB">
        <w:trPr>
          <w:trHeight w:val="288"/>
        </w:trPr>
        <w:tc>
          <w:tcPr>
            <w:tcW w:w="2093" w:type="dxa"/>
            <w:hideMark/>
          </w:tcPr>
          <w:p w14:paraId="1C117CB7" w14:textId="77777777" w:rsidR="00F45CC9" w:rsidRPr="00F45CC9" w:rsidRDefault="00F45CC9" w:rsidP="00F45CC9">
            <w:pPr>
              <w:pStyle w:val="NormalIndent"/>
            </w:pPr>
            <w:r w:rsidRPr="00F45CC9">
              <w:t>58_IST</w:t>
            </w:r>
          </w:p>
        </w:tc>
        <w:tc>
          <w:tcPr>
            <w:tcW w:w="1559" w:type="dxa"/>
            <w:noWrap/>
            <w:hideMark/>
          </w:tcPr>
          <w:p w14:paraId="65EA347F" w14:textId="77777777" w:rsidR="00F45CC9" w:rsidRPr="00F45CC9" w:rsidRDefault="00F45CC9" w:rsidP="00F45CC9">
            <w:pPr>
              <w:pStyle w:val="NormalIndent"/>
            </w:pPr>
            <w:r w:rsidRPr="00F45CC9">
              <w:t>WP3_04</w:t>
            </w:r>
          </w:p>
        </w:tc>
        <w:tc>
          <w:tcPr>
            <w:tcW w:w="2248" w:type="dxa"/>
            <w:noWrap/>
            <w:hideMark/>
          </w:tcPr>
          <w:p w14:paraId="64ECD8EE" w14:textId="77777777" w:rsidR="00F45CC9" w:rsidRPr="00F45CC9" w:rsidRDefault="00F45CC9" w:rsidP="00F45CC9">
            <w:pPr>
              <w:pStyle w:val="NormalIndent"/>
              <w:jc w:val="right"/>
            </w:pPr>
            <w:r w:rsidRPr="00F45CC9">
              <w:t>3</w:t>
            </w:r>
          </w:p>
        </w:tc>
        <w:tc>
          <w:tcPr>
            <w:tcW w:w="1359" w:type="dxa"/>
            <w:noWrap/>
            <w:hideMark/>
          </w:tcPr>
          <w:p w14:paraId="6D4B18C5" w14:textId="77777777" w:rsidR="00F45CC9" w:rsidRPr="00F45CC9" w:rsidRDefault="00F45CC9" w:rsidP="00F45CC9">
            <w:pPr>
              <w:pStyle w:val="NormalIndent"/>
              <w:jc w:val="right"/>
            </w:pPr>
            <w:r w:rsidRPr="00F45CC9">
              <w:t>3</w:t>
            </w:r>
          </w:p>
        </w:tc>
        <w:tc>
          <w:tcPr>
            <w:tcW w:w="1060" w:type="dxa"/>
            <w:noWrap/>
            <w:hideMark/>
          </w:tcPr>
          <w:p w14:paraId="7502367F" w14:textId="77777777" w:rsidR="00F45CC9" w:rsidRPr="00F45CC9" w:rsidRDefault="00F45CC9" w:rsidP="00F45CC9">
            <w:pPr>
              <w:pStyle w:val="NormalIndent"/>
            </w:pPr>
            <w:r w:rsidRPr="00F45CC9">
              <w:t>DE</w:t>
            </w:r>
          </w:p>
        </w:tc>
      </w:tr>
      <w:tr w:rsidR="00F45CC9" w:rsidRPr="00F45CC9" w14:paraId="30369ABC" w14:textId="77777777" w:rsidTr="006A19BB">
        <w:trPr>
          <w:trHeight w:val="288"/>
        </w:trPr>
        <w:tc>
          <w:tcPr>
            <w:tcW w:w="2093" w:type="dxa"/>
            <w:hideMark/>
          </w:tcPr>
          <w:p w14:paraId="027E5E3C" w14:textId="77777777" w:rsidR="00F45CC9" w:rsidRPr="00F45CC9" w:rsidRDefault="00F45CC9" w:rsidP="00F45CC9">
            <w:pPr>
              <w:pStyle w:val="NormalIndent"/>
            </w:pPr>
            <w:r w:rsidRPr="00F45CC9">
              <w:t>58_IST</w:t>
            </w:r>
          </w:p>
        </w:tc>
        <w:tc>
          <w:tcPr>
            <w:tcW w:w="1559" w:type="dxa"/>
            <w:noWrap/>
            <w:hideMark/>
          </w:tcPr>
          <w:p w14:paraId="44F1D4BA" w14:textId="77777777" w:rsidR="00F45CC9" w:rsidRPr="00F45CC9" w:rsidRDefault="00F45CC9" w:rsidP="00F45CC9">
            <w:pPr>
              <w:pStyle w:val="NormalIndent"/>
            </w:pPr>
            <w:r w:rsidRPr="00F45CC9">
              <w:t>WP6_01</w:t>
            </w:r>
          </w:p>
        </w:tc>
        <w:tc>
          <w:tcPr>
            <w:tcW w:w="2248" w:type="dxa"/>
            <w:noWrap/>
            <w:hideMark/>
          </w:tcPr>
          <w:p w14:paraId="0C7AAE81" w14:textId="77777777" w:rsidR="00F45CC9" w:rsidRPr="00F45CC9" w:rsidRDefault="00F45CC9" w:rsidP="00F45CC9">
            <w:pPr>
              <w:pStyle w:val="NormalIndent"/>
              <w:jc w:val="right"/>
            </w:pPr>
            <w:r w:rsidRPr="00F45CC9">
              <w:t>3</w:t>
            </w:r>
          </w:p>
        </w:tc>
        <w:tc>
          <w:tcPr>
            <w:tcW w:w="1359" w:type="dxa"/>
            <w:noWrap/>
            <w:hideMark/>
          </w:tcPr>
          <w:p w14:paraId="5985478E" w14:textId="77777777" w:rsidR="00F45CC9" w:rsidRPr="00F45CC9" w:rsidRDefault="00F45CC9" w:rsidP="00F45CC9">
            <w:pPr>
              <w:pStyle w:val="NormalIndent"/>
              <w:jc w:val="right"/>
            </w:pPr>
            <w:r w:rsidRPr="00F45CC9">
              <w:t>3</w:t>
            </w:r>
          </w:p>
        </w:tc>
        <w:tc>
          <w:tcPr>
            <w:tcW w:w="1060" w:type="dxa"/>
            <w:noWrap/>
            <w:hideMark/>
          </w:tcPr>
          <w:p w14:paraId="6916F15E" w14:textId="77777777" w:rsidR="00F45CC9" w:rsidRPr="00F45CC9" w:rsidRDefault="00F45CC9" w:rsidP="00F45CC9">
            <w:pPr>
              <w:pStyle w:val="NormalIndent"/>
            </w:pPr>
            <w:r w:rsidRPr="00F45CC9">
              <w:t>DE</w:t>
            </w:r>
          </w:p>
        </w:tc>
      </w:tr>
      <w:tr w:rsidR="00F45CC9" w:rsidRPr="00F45CC9" w14:paraId="1151CA46" w14:textId="77777777" w:rsidTr="006A19BB">
        <w:trPr>
          <w:trHeight w:val="288"/>
        </w:trPr>
        <w:tc>
          <w:tcPr>
            <w:tcW w:w="2093" w:type="dxa"/>
            <w:hideMark/>
          </w:tcPr>
          <w:p w14:paraId="39DAF43E" w14:textId="77777777" w:rsidR="00F45CC9" w:rsidRPr="00F45CC9" w:rsidRDefault="00F45CC9" w:rsidP="00F45CC9">
            <w:pPr>
              <w:pStyle w:val="NormalIndent"/>
            </w:pPr>
            <w:r w:rsidRPr="00F45CC9">
              <w:t>58_IST</w:t>
            </w:r>
          </w:p>
        </w:tc>
        <w:tc>
          <w:tcPr>
            <w:tcW w:w="1559" w:type="dxa"/>
            <w:noWrap/>
            <w:hideMark/>
          </w:tcPr>
          <w:p w14:paraId="1FD8AF1D" w14:textId="77777777" w:rsidR="00F45CC9" w:rsidRPr="00F45CC9" w:rsidRDefault="00F45CC9" w:rsidP="00F45CC9">
            <w:pPr>
              <w:pStyle w:val="NormalIndent"/>
            </w:pPr>
            <w:r w:rsidRPr="00F45CC9">
              <w:t>WP6_02</w:t>
            </w:r>
          </w:p>
        </w:tc>
        <w:tc>
          <w:tcPr>
            <w:tcW w:w="2248" w:type="dxa"/>
            <w:noWrap/>
            <w:hideMark/>
          </w:tcPr>
          <w:p w14:paraId="56C2B50A" w14:textId="77777777" w:rsidR="00F45CC9" w:rsidRPr="00F45CC9" w:rsidRDefault="00F45CC9" w:rsidP="00F45CC9">
            <w:pPr>
              <w:pStyle w:val="NormalIndent"/>
              <w:jc w:val="right"/>
            </w:pPr>
            <w:r w:rsidRPr="00F45CC9">
              <w:t>2,5</w:t>
            </w:r>
          </w:p>
        </w:tc>
        <w:tc>
          <w:tcPr>
            <w:tcW w:w="1359" w:type="dxa"/>
            <w:noWrap/>
            <w:hideMark/>
          </w:tcPr>
          <w:p w14:paraId="06A821BE" w14:textId="77777777" w:rsidR="00F45CC9" w:rsidRPr="00F45CC9" w:rsidRDefault="00F45CC9" w:rsidP="00F45CC9">
            <w:pPr>
              <w:pStyle w:val="NormalIndent"/>
              <w:jc w:val="right"/>
            </w:pPr>
            <w:r w:rsidRPr="00F45CC9">
              <w:t>2,5</w:t>
            </w:r>
          </w:p>
        </w:tc>
        <w:tc>
          <w:tcPr>
            <w:tcW w:w="1060" w:type="dxa"/>
            <w:noWrap/>
            <w:hideMark/>
          </w:tcPr>
          <w:p w14:paraId="7B233915" w14:textId="77777777" w:rsidR="00F45CC9" w:rsidRPr="00F45CC9" w:rsidRDefault="00F45CC9" w:rsidP="00F45CC9">
            <w:pPr>
              <w:pStyle w:val="NormalIndent"/>
            </w:pPr>
            <w:r w:rsidRPr="00F45CC9">
              <w:t>DE</w:t>
            </w:r>
          </w:p>
        </w:tc>
      </w:tr>
      <w:tr w:rsidR="00F45CC9" w:rsidRPr="00F45CC9" w14:paraId="0A5D94EA" w14:textId="77777777" w:rsidTr="006A19BB">
        <w:trPr>
          <w:trHeight w:val="288"/>
        </w:trPr>
        <w:tc>
          <w:tcPr>
            <w:tcW w:w="2093" w:type="dxa"/>
            <w:hideMark/>
          </w:tcPr>
          <w:p w14:paraId="09C9ABA3" w14:textId="77777777" w:rsidR="00F45CC9" w:rsidRPr="00F45CC9" w:rsidRDefault="00F45CC9" w:rsidP="00F45CC9">
            <w:pPr>
              <w:pStyle w:val="NormalIndent"/>
            </w:pPr>
            <w:r w:rsidRPr="00F45CC9">
              <w:t>58_IST</w:t>
            </w:r>
          </w:p>
        </w:tc>
        <w:tc>
          <w:tcPr>
            <w:tcW w:w="1559" w:type="dxa"/>
            <w:noWrap/>
            <w:hideMark/>
          </w:tcPr>
          <w:p w14:paraId="18CA3547" w14:textId="77777777" w:rsidR="00F45CC9" w:rsidRPr="00F45CC9" w:rsidRDefault="00F45CC9" w:rsidP="00F45CC9">
            <w:pPr>
              <w:pStyle w:val="NormalIndent"/>
            </w:pPr>
            <w:r w:rsidRPr="00F45CC9">
              <w:t>WP6_13</w:t>
            </w:r>
          </w:p>
        </w:tc>
        <w:tc>
          <w:tcPr>
            <w:tcW w:w="2248" w:type="dxa"/>
            <w:noWrap/>
            <w:hideMark/>
          </w:tcPr>
          <w:p w14:paraId="206AACF3" w14:textId="77777777" w:rsidR="00F45CC9" w:rsidRPr="00F45CC9" w:rsidRDefault="00F45CC9" w:rsidP="00F45CC9">
            <w:pPr>
              <w:pStyle w:val="NormalIndent"/>
              <w:jc w:val="right"/>
            </w:pPr>
            <w:r w:rsidRPr="00F45CC9">
              <w:t>3</w:t>
            </w:r>
          </w:p>
        </w:tc>
        <w:tc>
          <w:tcPr>
            <w:tcW w:w="1359" w:type="dxa"/>
            <w:noWrap/>
            <w:hideMark/>
          </w:tcPr>
          <w:p w14:paraId="3779BD0C" w14:textId="77777777" w:rsidR="00F45CC9" w:rsidRPr="00F45CC9" w:rsidRDefault="00F45CC9" w:rsidP="00F45CC9">
            <w:pPr>
              <w:pStyle w:val="NormalIndent"/>
              <w:jc w:val="right"/>
            </w:pPr>
            <w:r w:rsidRPr="00F45CC9">
              <w:t>3</w:t>
            </w:r>
          </w:p>
        </w:tc>
        <w:tc>
          <w:tcPr>
            <w:tcW w:w="1060" w:type="dxa"/>
            <w:noWrap/>
            <w:hideMark/>
          </w:tcPr>
          <w:p w14:paraId="545635DF" w14:textId="77777777" w:rsidR="00F45CC9" w:rsidRPr="00F45CC9" w:rsidRDefault="00F45CC9" w:rsidP="00F45CC9">
            <w:pPr>
              <w:pStyle w:val="NormalIndent"/>
            </w:pPr>
            <w:r w:rsidRPr="00F45CC9">
              <w:t>DE</w:t>
            </w:r>
          </w:p>
        </w:tc>
      </w:tr>
      <w:tr w:rsidR="00F45CC9" w:rsidRPr="00F45CC9" w14:paraId="11431995" w14:textId="77777777" w:rsidTr="006A19BB">
        <w:trPr>
          <w:trHeight w:val="288"/>
        </w:trPr>
        <w:tc>
          <w:tcPr>
            <w:tcW w:w="2093" w:type="dxa"/>
            <w:hideMark/>
          </w:tcPr>
          <w:p w14:paraId="432693DF" w14:textId="77777777" w:rsidR="00F45CC9" w:rsidRPr="00F45CC9" w:rsidRDefault="00F45CC9" w:rsidP="00F45CC9">
            <w:pPr>
              <w:pStyle w:val="NormalIndent"/>
            </w:pPr>
            <w:r w:rsidRPr="00F45CC9">
              <w:t>59_TASF</w:t>
            </w:r>
          </w:p>
        </w:tc>
        <w:tc>
          <w:tcPr>
            <w:tcW w:w="1559" w:type="dxa"/>
            <w:noWrap/>
            <w:hideMark/>
          </w:tcPr>
          <w:p w14:paraId="3A03BB10" w14:textId="77777777" w:rsidR="00F45CC9" w:rsidRPr="00F45CC9" w:rsidRDefault="00F45CC9" w:rsidP="00F45CC9">
            <w:pPr>
              <w:pStyle w:val="NormalIndent"/>
            </w:pPr>
            <w:r w:rsidRPr="00F45CC9">
              <w:t>WP2_07</w:t>
            </w:r>
          </w:p>
        </w:tc>
        <w:tc>
          <w:tcPr>
            <w:tcW w:w="2248" w:type="dxa"/>
            <w:noWrap/>
            <w:hideMark/>
          </w:tcPr>
          <w:p w14:paraId="3C2C219D" w14:textId="77777777" w:rsidR="00F45CC9" w:rsidRPr="00F45CC9" w:rsidRDefault="00F45CC9" w:rsidP="00F45CC9">
            <w:pPr>
              <w:pStyle w:val="NormalIndent"/>
              <w:jc w:val="right"/>
            </w:pPr>
            <w:r w:rsidRPr="00F45CC9">
              <w:t>2</w:t>
            </w:r>
          </w:p>
        </w:tc>
        <w:tc>
          <w:tcPr>
            <w:tcW w:w="1359" w:type="dxa"/>
            <w:noWrap/>
            <w:hideMark/>
          </w:tcPr>
          <w:p w14:paraId="041264D9" w14:textId="77777777" w:rsidR="00F45CC9" w:rsidRPr="00F45CC9" w:rsidRDefault="00F45CC9" w:rsidP="00F45CC9">
            <w:pPr>
              <w:pStyle w:val="NormalIndent"/>
              <w:jc w:val="right"/>
            </w:pPr>
            <w:r w:rsidRPr="00F45CC9">
              <w:t>1,56</w:t>
            </w:r>
          </w:p>
        </w:tc>
        <w:tc>
          <w:tcPr>
            <w:tcW w:w="1060" w:type="dxa"/>
            <w:noWrap/>
            <w:hideMark/>
          </w:tcPr>
          <w:p w14:paraId="50B38005" w14:textId="77777777" w:rsidR="00F45CC9" w:rsidRPr="00F45CC9" w:rsidRDefault="00F45CC9" w:rsidP="00F45CC9">
            <w:pPr>
              <w:pStyle w:val="NormalIndent"/>
            </w:pPr>
            <w:r w:rsidRPr="00F45CC9">
              <w:t>FR</w:t>
            </w:r>
          </w:p>
        </w:tc>
      </w:tr>
      <w:tr w:rsidR="00F45CC9" w:rsidRPr="00F45CC9" w14:paraId="07B2B364" w14:textId="77777777" w:rsidTr="006A19BB">
        <w:trPr>
          <w:trHeight w:val="288"/>
        </w:trPr>
        <w:tc>
          <w:tcPr>
            <w:tcW w:w="2093" w:type="dxa"/>
            <w:hideMark/>
          </w:tcPr>
          <w:p w14:paraId="563933D5" w14:textId="77777777" w:rsidR="00F45CC9" w:rsidRPr="00F45CC9" w:rsidRDefault="00F45CC9" w:rsidP="00F45CC9">
            <w:pPr>
              <w:pStyle w:val="NormalIndent"/>
            </w:pPr>
            <w:r w:rsidRPr="00F45CC9">
              <w:t>60_TASE</w:t>
            </w:r>
          </w:p>
        </w:tc>
        <w:tc>
          <w:tcPr>
            <w:tcW w:w="1559" w:type="dxa"/>
            <w:noWrap/>
            <w:hideMark/>
          </w:tcPr>
          <w:p w14:paraId="6B864FE3" w14:textId="77777777" w:rsidR="00F45CC9" w:rsidRPr="00F45CC9" w:rsidRDefault="00F45CC9" w:rsidP="00F45CC9">
            <w:pPr>
              <w:pStyle w:val="NormalIndent"/>
            </w:pPr>
            <w:r w:rsidRPr="00F45CC9">
              <w:t>WP2_05</w:t>
            </w:r>
          </w:p>
        </w:tc>
        <w:tc>
          <w:tcPr>
            <w:tcW w:w="2248" w:type="dxa"/>
            <w:noWrap/>
            <w:hideMark/>
          </w:tcPr>
          <w:p w14:paraId="1AB3ABAE" w14:textId="77777777" w:rsidR="00F45CC9" w:rsidRPr="00F45CC9" w:rsidRDefault="00F45CC9" w:rsidP="00F45CC9">
            <w:pPr>
              <w:pStyle w:val="NormalIndent"/>
              <w:jc w:val="right"/>
            </w:pPr>
            <w:r w:rsidRPr="00F45CC9">
              <w:t>27</w:t>
            </w:r>
          </w:p>
        </w:tc>
        <w:tc>
          <w:tcPr>
            <w:tcW w:w="1359" w:type="dxa"/>
            <w:noWrap/>
            <w:hideMark/>
          </w:tcPr>
          <w:p w14:paraId="79CE018F" w14:textId="77777777" w:rsidR="00F45CC9" w:rsidRPr="00F45CC9" w:rsidRDefault="00F45CC9" w:rsidP="00F45CC9">
            <w:pPr>
              <w:pStyle w:val="NormalIndent"/>
              <w:jc w:val="right"/>
            </w:pPr>
            <w:r w:rsidRPr="00F45CC9">
              <w:t>27</w:t>
            </w:r>
          </w:p>
        </w:tc>
        <w:tc>
          <w:tcPr>
            <w:tcW w:w="1060" w:type="dxa"/>
            <w:noWrap/>
            <w:hideMark/>
          </w:tcPr>
          <w:p w14:paraId="6F1EB27F" w14:textId="77777777" w:rsidR="00F45CC9" w:rsidRPr="00F45CC9" w:rsidRDefault="00F45CC9" w:rsidP="00F45CC9">
            <w:pPr>
              <w:pStyle w:val="NormalIndent"/>
            </w:pPr>
            <w:r w:rsidRPr="00F45CC9">
              <w:t>ES</w:t>
            </w:r>
          </w:p>
        </w:tc>
      </w:tr>
      <w:tr w:rsidR="00F45CC9" w:rsidRPr="00F45CC9" w14:paraId="1BE8E7D0" w14:textId="77777777" w:rsidTr="006A19BB">
        <w:trPr>
          <w:trHeight w:val="288"/>
        </w:trPr>
        <w:tc>
          <w:tcPr>
            <w:tcW w:w="2093" w:type="dxa"/>
            <w:hideMark/>
          </w:tcPr>
          <w:p w14:paraId="6D98C38A" w14:textId="77777777" w:rsidR="00F45CC9" w:rsidRPr="00F45CC9" w:rsidRDefault="00F45CC9" w:rsidP="00F45CC9">
            <w:pPr>
              <w:pStyle w:val="NormalIndent"/>
            </w:pPr>
            <w:r w:rsidRPr="00F45CC9">
              <w:t>60_TASE</w:t>
            </w:r>
          </w:p>
        </w:tc>
        <w:tc>
          <w:tcPr>
            <w:tcW w:w="1559" w:type="dxa"/>
            <w:noWrap/>
            <w:hideMark/>
          </w:tcPr>
          <w:p w14:paraId="18927886" w14:textId="77777777" w:rsidR="00F45CC9" w:rsidRPr="00F45CC9" w:rsidRDefault="00F45CC9" w:rsidP="00F45CC9">
            <w:pPr>
              <w:pStyle w:val="NormalIndent"/>
            </w:pPr>
            <w:r w:rsidRPr="00F45CC9">
              <w:t>WP6_01</w:t>
            </w:r>
          </w:p>
        </w:tc>
        <w:tc>
          <w:tcPr>
            <w:tcW w:w="2248" w:type="dxa"/>
            <w:noWrap/>
            <w:hideMark/>
          </w:tcPr>
          <w:p w14:paraId="46267C07" w14:textId="77777777" w:rsidR="00F45CC9" w:rsidRPr="00F45CC9" w:rsidRDefault="00F45CC9" w:rsidP="00F45CC9">
            <w:pPr>
              <w:pStyle w:val="NormalIndent"/>
              <w:jc w:val="right"/>
            </w:pPr>
            <w:r w:rsidRPr="00F45CC9">
              <w:t>1,5</w:t>
            </w:r>
          </w:p>
        </w:tc>
        <w:tc>
          <w:tcPr>
            <w:tcW w:w="1359" w:type="dxa"/>
            <w:noWrap/>
            <w:hideMark/>
          </w:tcPr>
          <w:p w14:paraId="4D710018" w14:textId="77777777" w:rsidR="00F45CC9" w:rsidRPr="00F45CC9" w:rsidRDefault="00F45CC9" w:rsidP="00F45CC9">
            <w:pPr>
              <w:pStyle w:val="NormalIndent"/>
              <w:jc w:val="right"/>
            </w:pPr>
            <w:r w:rsidRPr="00F45CC9">
              <w:t>1,5</w:t>
            </w:r>
          </w:p>
        </w:tc>
        <w:tc>
          <w:tcPr>
            <w:tcW w:w="1060" w:type="dxa"/>
            <w:noWrap/>
            <w:hideMark/>
          </w:tcPr>
          <w:p w14:paraId="031D739C" w14:textId="77777777" w:rsidR="00F45CC9" w:rsidRPr="00F45CC9" w:rsidRDefault="00F45CC9" w:rsidP="00F45CC9">
            <w:pPr>
              <w:pStyle w:val="NormalIndent"/>
            </w:pPr>
            <w:r w:rsidRPr="00F45CC9">
              <w:t>ES</w:t>
            </w:r>
          </w:p>
        </w:tc>
      </w:tr>
      <w:tr w:rsidR="00F45CC9" w:rsidRPr="00F45CC9" w14:paraId="6DF26F57" w14:textId="77777777" w:rsidTr="006A19BB">
        <w:trPr>
          <w:trHeight w:val="288"/>
        </w:trPr>
        <w:tc>
          <w:tcPr>
            <w:tcW w:w="2093" w:type="dxa"/>
            <w:hideMark/>
          </w:tcPr>
          <w:p w14:paraId="5111DC9F" w14:textId="77777777" w:rsidR="00F45CC9" w:rsidRPr="00F45CC9" w:rsidRDefault="00F45CC9" w:rsidP="00F45CC9">
            <w:pPr>
              <w:pStyle w:val="NormalIndent"/>
            </w:pPr>
            <w:r w:rsidRPr="00F45CC9">
              <w:t>60_TASE</w:t>
            </w:r>
          </w:p>
        </w:tc>
        <w:tc>
          <w:tcPr>
            <w:tcW w:w="1559" w:type="dxa"/>
            <w:noWrap/>
            <w:hideMark/>
          </w:tcPr>
          <w:p w14:paraId="3549AA3C" w14:textId="77777777" w:rsidR="00F45CC9" w:rsidRPr="00F45CC9" w:rsidRDefault="00F45CC9" w:rsidP="00F45CC9">
            <w:pPr>
              <w:pStyle w:val="NormalIndent"/>
            </w:pPr>
            <w:r w:rsidRPr="00F45CC9">
              <w:t>WP6_10</w:t>
            </w:r>
          </w:p>
        </w:tc>
        <w:tc>
          <w:tcPr>
            <w:tcW w:w="2248" w:type="dxa"/>
            <w:noWrap/>
            <w:hideMark/>
          </w:tcPr>
          <w:p w14:paraId="66149DE8" w14:textId="77777777" w:rsidR="00F45CC9" w:rsidRPr="00F45CC9" w:rsidRDefault="00F45CC9" w:rsidP="00F45CC9">
            <w:pPr>
              <w:pStyle w:val="NormalIndent"/>
              <w:jc w:val="right"/>
            </w:pPr>
            <w:r w:rsidRPr="00F45CC9">
              <w:t>1,5</w:t>
            </w:r>
          </w:p>
        </w:tc>
        <w:tc>
          <w:tcPr>
            <w:tcW w:w="1359" w:type="dxa"/>
            <w:noWrap/>
            <w:hideMark/>
          </w:tcPr>
          <w:p w14:paraId="3FFAAC84" w14:textId="77777777" w:rsidR="00F45CC9" w:rsidRPr="00F45CC9" w:rsidRDefault="00F45CC9" w:rsidP="00F45CC9">
            <w:pPr>
              <w:pStyle w:val="NormalIndent"/>
              <w:jc w:val="right"/>
            </w:pPr>
            <w:r w:rsidRPr="00F45CC9">
              <w:t>1,5</w:t>
            </w:r>
          </w:p>
        </w:tc>
        <w:tc>
          <w:tcPr>
            <w:tcW w:w="1060" w:type="dxa"/>
            <w:noWrap/>
            <w:hideMark/>
          </w:tcPr>
          <w:p w14:paraId="0EB918A0" w14:textId="77777777" w:rsidR="00F45CC9" w:rsidRPr="00F45CC9" w:rsidRDefault="00F45CC9" w:rsidP="00F45CC9">
            <w:pPr>
              <w:pStyle w:val="NormalIndent"/>
            </w:pPr>
            <w:r w:rsidRPr="00F45CC9">
              <w:t>ES</w:t>
            </w:r>
          </w:p>
        </w:tc>
      </w:tr>
      <w:tr w:rsidR="00F45CC9" w:rsidRPr="00F45CC9" w14:paraId="5C9A883C" w14:textId="77777777" w:rsidTr="006A19BB">
        <w:trPr>
          <w:trHeight w:val="288"/>
        </w:trPr>
        <w:tc>
          <w:tcPr>
            <w:tcW w:w="2093" w:type="dxa"/>
            <w:hideMark/>
          </w:tcPr>
          <w:p w14:paraId="08A645CF" w14:textId="77777777" w:rsidR="00F45CC9" w:rsidRPr="00F45CC9" w:rsidRDefault="00F45CC9" w:rsidP="00F45CC9">
            <w:pPr>
              <w:pStyle w:val="NormalIndent"/>
            </w:pPr>
            <w:r w:rsidRPr="00F45CC9">
              <w:t>61_TRAIL</w:t>
            </w:r>
          </w:p>
        </w:tc>
        <w:tc>
          <w:tcPr>
            <w:tcW w:w="1559" w:type="dxa"/>
            <w:noWrap/>
            <w:hideMark/>
          </w:tcPr>
          <w:p w14:paraId="6DD0CA92" w14:textId="77777777" w:rsidR="00F45CC9" w:rsidRPr="00F45CC9" w:rsidRDefault="00F45CC9" w:rsidP="00F45CC9">
            <w:pPr>
              <w:pStyle w:val="NormalIndent"/>
            </w:pPr>
            <w:r w:rsidRPr="00F45CC9">
              <w:t>WP5_00</w:t>
            </w:r>
          </w:p>
        </w:tc>
        <w:tc>
          <w:tcPr>
            <w:tcW w:w="2248" w:type="dxa"/>
            <w:noWrap/>
            <w:hideMark/>
          </w:tcPr>
          <w:p w14:paraId="7DF841F7" w14:textId="77777777" w:rsidR="00F45CC9" w:rsidRPr="00F45CC9" w:rsidRDefault="00F45CC9" w:rsidP="00F45CC9">
            <w:pPr>
              <w:pStyle w:val="NormalIndent"/>
              <w:jc w:val="right"/>
            </w:pPr>
            <w:r w:rsidRPr="00F45CC9">
              <w:t>1,5</w:t>
            </w:r>
          </w:p>
        </w:tc>
        <w:tc>
          <w:tcPr>
            <w:tcW w:w="1359" w:type="dxa"/>
            <w:noWrap/>
            <w:hideMark/>
          </w:tcPr>
          <w:p w14:paraId="38079565" w14:textId="77777777" w:rsidR="00F45CC9" w:rsidRPr="00F45CC9" w:rsidRDefault="00F45CC9" w:rsidP="00F45CC9">
            <w:pPr>
              <w:pStyle w:val="NormalIndent"/>
              <w:jc w:val="right"/>
            </w:pPr>
            <w:r w:rsidRPr="00F45CC9">
              <w:t>1,4</w:t>
            </w:r>
          </w:p>
        </w:tc>
        <w:tc>
          <w:tcPr>
            <w:tcW w:w="1060" w:type="dxa"/>
            <w:noWrap/>
            <w:hideMark/>
          </w:tcPr>
          <w:p w14:paraId="15FB167D" w14:textId="77777777" w:rsidR="00F45CC9" w:rsidRPr="00F45CC9" w:rsidRDefault="00F45CC9" w:rsidP="00F45CC9">
            <w:pPr>
              <w:pStyle w:val="NormalIndent"/>
            </w:pPr>
            <w:r w:rsidRPr="00F45CC9">
              <w:t>AT</w:t>
            </w:r>
          </w:p>
        </w:tc>
      </w:tr>
      <w:tr w:rsidR="00F45CC9" w:rsidRPr="00F45CC9" w14:paraId="102B7CAF" w14:textId="77777777" w:rsidTr="006A19BB">
        <w:trPr>
          <w:trHeight w:val="288"/>
        </w:trPr>
        <w:tc>
          <w:tcPr>
            <w:tcW w:w="2093" w:type="dxa"/>
            <w:hideMark/>
          </w:tcPr>
          <w:p w14:paraId="2F6942EF" w14:textId="77777777" w:rsidR="00F45CC9" w:rsidRPr="00F45CC9" w:rsidRDefault="00F45CC9" w:rsidP="00F45CC9">
            <w:pPr>
              <w:pStyle w:val="NormalIndent"/>
            </w:pPr>
            <w:r w:rsidRPr="00F45CC9">
              <w:t>61_TRAIL</w:t>
            </w:r>
          </w:p>
        </w:tc>
        <w:tc>
          <w:tcPr>
            <w:tcW w:w="1559" w:type="dxa"/>
            <w:noWrap/>
            <w:hideMark/>
          </w:tcPr>
          <w:p w14:paraId="74399C32" w14:textId="77777777" w:rsidR="00F45CC9" w:rsidRPr="00F45CC9" w:rsidRDefault="00F45CC9" w:rsidP="00F45CC9">
            <w:pPr>
              <w:pStyle w:val="NormalIndent"/>
            </w:pPr>
            <w:r w:rsidRPr="00F45CC9">
              <w:t>WP5_02</w:t>
            </w:r>
          </w:p>
        </w:tc>
        <w:tc>
          <w:tcPr>
            <w:tcW w:w="2248" w:type="dxa"/>
            <w:noWrap/>
            <w:hideMark/>
          </w:tcPr>
          <w:p w14:paraId="612A0E0B" w14:textId="77777777" w:rsidR="00F45CC9" w:rsidRPr="00F45CC9" w:rsidRDefault="00F45CC9" w:rsidP="00F45CC9">
            <w:pPr>
              <w:pStyle w:val="NormalIndent"/>
              <w:jc w:val="right"/>
            </w:pPr>
            <w:r w:rsidRPr="00F45CC9">
              <w:t>18</w:t>
            </w:r>
          </w:p>
        </w:tc>
        <w:tc>
          <w:tcPr>
            <w:tcW w:w="1359" w:type="dxa"/>
            <w:noWrap/>
            <w:hideMark/>
          </w:tcPr>
          <w:p w14:paraId="25699AC8" w14:textId="77777777" w:rsidR="00F45CC9" w:rsidRPr="00F45CC9" w:rsidRDefault="00F45CC9" w:rsidP="00F45CC9">
            <w:pPr>
              <w:pStyle w:val="NormalIndent"/>
              <w:jc w:val="right"/>
            </w:pPr>
            <w:r w:rsidRPr="00F45CC9">
              <w:t>9</w:t>
            </w:r>
          </w:p>
        </w:tc>
        <w:tc>
          <w:tcPr>
            <w:tcW w:w="1060" w:type="dxa"/>
            <w:noWrap/>
            <w:hideMark/>
          </w:tcPr>
          <w:p w14:paraId="5F63BBE0" w14:textId="77777777" w:rsidR="00F45CC9" w:rsidRPr="00F45CC9" w:rsidRDefault="00F45CC9" w:rsidP="00F45CC9">
            <w:pPr>
              <w:pStyle w:val="NormalIndent"/>
            </w:pPr>
            <w:r w:rsidRPr="00F45CC9">
              <w:t>AT</w:t>
            </w:r>
          </w:p>
        </w:tc>
      </w:tr>
      <w:tr w:rsidR="00F45CC9" w:rsidRPr="00F45CC9" w14:paraId="58841EDE" w14:textId="77777777" w:rsidTr="006A19BB">
        <w:trPr>
          <w:trHeight w:val="288"/>
        </w:trPr>
        <w:tc>
          <w:tcPr>
            <w:tcW w:w="2093" w:type="dxa"/>
            <w:hideMark/>
          </w:tcPr>
          <w:p w14:paraId="6F5B0629" w14:textId="77777777" w:rsidR="00F45CC9" w:rsidRPr="00F45CC9" w:rsidRDefault="00F45CC9" w:rsidP="00F45CC9">
            <w:pPr>
              <w:pStyle w:val="NormalIndent"/>
            </w:pPr>
            <w:r w:rsidRPr="00F45CC9">
              <w:t>61_TRAIL</w:t>
            </w:r>
          </w:p>
        </w:tc>
        <w:tc>
          <w:tcPr>
            <w:tcW w:w="1559" w:type="dxa"/>
            <w:noWrap/>
            <w:hideMark/>
          </w:tcPr>
          <w:p w14:paraId="120842C4" w14:textId="77777777" w:rsidR="00F45CC9" w:rsidRPr="00F45CC9" w:rsidRDefault="00F45CC9" w:rsidP="00F45CC9">
            <w:pPr>
              <w:pStyle w:val="NormalIndent"/>
            </w:pPr>
            <w:r w:rsidRPr="00F45CC9">
              <w:t>WP6_03</w:t>
            </w:r>
          </w:p>
        </w:tc>
        <w:tc>
          <w:tcPr>
            <w:tcW w:w="2248" w:type="dxa"/>
            <w:noWrap/>
            <w:hideMark/>
          </w:tcPr>
          <w:p w14:paraId="61F61405" w14:textId="77777777" w:rsidR="00F45CC9" w:rsidRPr="00F45CC9" w:rsidRDefault="00F45CC9" w:rsidP="00F45CC9">
            <w:pPr>
              <w:pStyle w:val="NormalIndent"/>
              <w:jc w:val="right"/>
            </w:pPr>
            <w:r w:rsidRPr="00F45CC9">
              <w:t>0</w:t>
            </w:r>
          </w:p>
        </w:tc>
        <w:tc>
          <w:tcPr>
            <w:tcW w:w="1359" w:type="dxa"/>
            <w:noWrap/>
            <w:hideMark/>
          </w:tcPr>
          <w:p w14:paraId="386AF436" w14:textId="77777777" w:rsidR="00F45CC9" w:rsidRPr="00F45CC9" w:rsidRDefault="00F45CC9" w:rsidP="00F45CC9">
            <w:pPr>
              <w:pStyle w:val="NormalIndent"/>
              <w:jc w:val="right"/>
            </w:pPr>
            <w:r w:rsidRPr="00F45CC9">
              <w:t>0</w:t>
            </w:r>
          </w:p>
        </w:tc>
        <w:tc>
          <w:tcPr>
            <w:tcW w:w="1060" w:type="dxa"/>
            <w:noWrap/>
            <w:hideMark/>
          </w:tcPr>
          <w:p w14:paraId="7A2780C6" w14:textId="77777777" w:rsidR="00F45CC9" w:rsidRPr="00F45CC9" w:rsidRDefault="00F45CC9" w:rsidP="00F45CC9">
            <w:pPr>
              <w:pStyle w:val="NormalIndent"/>
            </w:pPr>
            <w:r w:rsidRPr="00F45CC9">
              <w:t>AT</w:t>
            </w:r>
          </w:p>
        </w:tc>
      </w:tr>
      <w:tr w:rsidR="00F45CC9" w:rsidRPr="00F45CC9" w14:paraId="20E81C3B" w14:textId="77777777" w:rsidTr="006A19BB">
        <w:trPr>
          <w:trHeight w:val="288"/>
        </w:trPr>
        <w:tc>
          <w:tcPr>
            <w:tcW w:w="2093" w:type="dxa"/>
            <w:hideMark/>
          </w:tcPr>
          <w:p w14:paraId="5FA11CEA" w14:textId="77777777" w:rsidR="00F45CC9" w:rsidRPr="00F45CC9" w:rsidRDefault="00F45CC9" w:rsidP="00F45CC9">
            <w:pPr>
              <w:pStyle w:val="NormalIndent"/>
            </w:pPr>
            <w:r w:rsidRPr="00F45CC9">
              <w:t>62_TGS</w:t>
            </w:r>
          </w:p>
        </w:tc>
        <w:tc>
          <w:tcPr>
            <w:tcW w:w="1559" w:type="dxa"/>
            <w:noWrap/>
            <w:hideMark/>
          </w:tcPr>
          <w:p w14:paraId="42DF16EC" w14:textId="77777777" w:rsidR="00F45CC9" w:rsidRPr="00F45CC9" w:rsidRDefault="00F45CC9" w:rsidP="00F45CC9">
            <w:pPr>
              <w:pStyle w:val="NormalIndent"/>
            </w:pPr>
            <w:r w:rsidRPr="00F45CC9">
              <w:t>WP6_09</w:t>
            </w:r>
          </w:p>
        </w:tc>
        <w:tc>
          <w:tcPr>
            <w:tcW w:w="2248" w:type="dxa"/>
            <w:noWrap/>
            <w:hideMark/>
          </w:tcPr>
          <w:p w14:paraId="037F3461" w14:textId="77777777" w:rsidR="00F45CC9" w:rsidRPr="00F45CC9" w:rsidRDefault="00F45CC9" w:rsidP="00F45CC9">
            <w:pPr>
              <w:pStyle w:val="NormalIndent"/>
              <w:jc w:val="right"/>
            </w:pPr>
            <w:r w:rsidRPr="00F45CC9">
              <w:t>99</w:t>
            </w:r>
          </w:p>
        </w:tc>
        <w:tc>
          <w:tcPr>
            <w:tcW w:w="1359" w:type="dxa"/>
            <w:noWrap/>
            <w:hideMark/>
          </w:tcPr>
          <w:p w14:paraId="42091C25" w14:textId="77777777" w:rsidR="00F45CC9" w:rsidRPr="00F45CC9" w:rsidRDefault="00F45CC9" w:rsidP="00F45CC9">
            <w:pPr>
              <w:pStyle w:val="NormalIndent"/>
              <w:jc w:val="right"/>
            </w:pPr>
            <w:r w:rsidRPr="00F45CC9">
              <w:t>86</w:t>
            </w:r>
          </w:p>
        </w:tc>
        <w:tc>
          <w:tcPr>
            <w:tcW w:w="1060" w:type="dxa"/>
            <w:noWrap/>
            <w:hideMark/>
          </w:tcPr>
          <w:p w14:paraId="7289860A" w14:textId="77777777" w:rsidR="00F45CC9" w:rsidRPr="00F45CC9" w:rsidRDefault="00F45CC9" w:rsidP="00F45CC9">
            <w:pPr>
              <w:pStyle w:val="NormalIndent"/>
            </w:pPr>
            <w:r w:rsidRPr="00F45CC9">
              <w:t>FR</w:t>
            </w:r>
          </w:p>
        </w:tc>
      </w:tr>
      <w:tr w:rsidR="00F45CC9" w:rsidRPr="00F45CC9" w14:paraId="63DEFDD8" w14:textId="77777777" w:rsidTr="006A19BB">
        <w:trPr>
          <w:trHeight w:val="288"/>
        </w:trPr>
        <w:tc>
          <w:tcPr>
            <w:tcW w:w="2093" w:type="dxa"/>
            <w:hideMark/>
          </w:tcPr>
          <w:p w14:paraId="038FBACF" w14:textId="77777777" w:rsidR="00F45CC9" w:rsidRPr="00F45CC9" w:rsidRDefault="00F45CC9" w:rsidP="00F45CC9">
            <w:pPr>
              <w:pStyle w:val="NormalIndent"/>
            </w:pPr>
            <w:r w:rsidRPr="00F45CC9">
              <w:t>63_TRT</w:t>
            </w:r>
          </w:p>
        </w:tc>
        <w:tc>
          <w:tcPr>
            <w:tcW w:w="1559" w:type="dxa"/>
            <w:noWrap/>
            <w:hideMark/>
          </w:tcPr>
          <w:p w14:paraId="3BFE5398" w14:textId="77777777" w:rsidR="00F45CC9" w:rsidRPr="00F45CC9" w:rsidRDefault="00F45CC9" w:rsidP="00F45CC9">
            <w:pPr>
              <w:pStyle w:val="NormalIndent"/>
            </w:pPr>
            <w:r w:rsidRPr="00F45CC9">
              <w:t>WP6_09</w:t>
            </w:r>
          </w:p>
        </w:tc>
        <w:tc>
          <w:tcPr>
            <w:tcW w:w="2248" w:type="dxa"/>
            <w:noWrap/>
            <w:hideMark/>
          </w:tcPr>
          <w:p w14:paraId="26D9B122" w14:textId="77777777" w:rsidR="00F45CC9" w:rsidRPr="00F45CC9" w:rsidRDefault="00F45CC9" w:rsidP="00F45CC9">
            <w:pPr>
              <w:pStyle w:val="NormalIndent"/>
              <w:jc w:val="right"/>
            </w:pPr>
            <w:r w:rsidRPr="00F45CC9">
              <w:t>36</w:t>
            </w:r>
          </w:p>
        </w:tc>
        <w:tc>
          <w:tcPr>
            <w:tcW w:w="1359" w:type="dxa"/>
            <w:noWrap/>
            <w:hideMark/>
          </w:tcPr>
          <w:p w14:paraId="086D20B3" w14:textId="77777777" w:rsidR="00F45CC9" w:rsidRPr="00F45CC9" w:rsidRDefault="00F45CC9" w:rsidP="00F45CC9">
            <w:pPr>
              <w:pStyle w:val="NormalIndent"/>
              <w:jc w:val="right"/>
            </w:pPr>
            <w:r w:rsidRPr="00F45CC9">
              <w:t>14</w:t>
            </w:r>
          </w:p>
        </w:tc>
        <w:tc>
          <w:tcPr>
            <w:tcW w:w="1060" w:type="dxa"/>
            <w:noWrap/>
            <w:hideMark/>
          </w:tcPr>
          <w:p w14:paraId="5D8C211B" w14:textId="77777777" w:rsidR="00F45CC9" w:rsidRPr="00F45CC9" w:rsidRDefault="00F45CC9" w:rsidP="00F45CC9">
            <w:pPr>
              <w:pStyle w:val="NormalIndent"/>
            </w:pPr>
            <w:r w:rsidRPr="00F45CC9">
              <w:t>FR</w:t>
            </w:r>
          </w:p>
        </w:tc>
      </w:tr>
      <w:tr w:rsidR="00F45CC9" w:rsidRPr="00F45CC9" w14:paraId="16DAFAD3" w14:textId="77777777" w:rsidTr="006A19BB">
        <w:trPr>
          <w:trHeight w:val="288"/>
        </w:trPr>
        <w:tc>
          <w:tcPr>
            <w:tcW w:w="2093" w:type="dxa"/>
            <w:hideMark/>
          </w:tcPr>
          <w:p w14:paraId="7CBD3D07" w14:textId="77777777" w:rsidR="00F45CC9" w:rsidRPr="00F45CC9" w:rsidRDefault="00F45CC9" w:rsidP="00F45CC9">
            <w:pPr>
              <w:pStyle w:val="NormalIndent"/>
            </w:pPr>
            <w:r w:rsidRPr="00F45CC9">
              <w:t>64_TTTech</w:t>
            </w:r>
          </w:p>
        </w:tc>
        <w:tc>
          <w:tcPr>
            <w:tcW w:w="1559" w:type="dxa"/>
            <w:noWrap/>
            <w:hideMark/>
          </w:tcPr>
          <w:p w14:paraId="02DB3586" w14:textId="77777777" w:rsidR="00F45CC9" w:rsidRPr="00F45CC9" w:rsidRDefault="00F45CC9" w:rsidP="00F45CC9">
            <w:pPr>
              <w:pStyle w:val="NormalIndent"/>
            </w:pPr>
            <w:r w:rsidRPr="00F45CC9">
              <w:t>WP3_00</w:t>
            </w:r>
          </w:p>
        </w:tc>
        <w:tc>
          <w:tcPr>
            <w:tcW w:w="2248" w:type="dxa"/>
            <w:noWrap/>
            <w:hideMark/>
          </w:tcPr>
          <w:p w14:paraId="2EA11273" w14:textId="77777777" w:rsidR="00F45CC9" w:rsidRPr="00F45CC9" w:rsidRDefault="00F45CC9" w:rsidP="00F45CC9">
            <w:pPr>
              <w:pStyle w:val="NormalIndent"/>
              <w:jc w:val="right"/>
            </w:pPr>
            <w:r w:rsidRPr="00F45CC9">
              <w:t>3,2</w:t>
            </w:r>
          </w:p>
        </w:tc>
        <w:tc>
          <w:tcPr>
            <w:tcW w:w="1359" w:type="dxa"/>
            <w:noWrap/>
            <w:hideMark/>
          </w:tcPr>
          <w:p w14:paraId="744D852B" w14:textId="77777777" w:rsidR="00F45CC9" w:rsidRPr="00F45CC9" w:rsidRDefault="00F45CC9" w:rsidP="00F45CC9">
            <w:pPr>
              <w:pStyle w:val="NormalIndent"/>
              <w:jc w:val="right"/>
            </w:pPr>
            <w:r w:rsidRPr="00F45CC9">
              <w:t>2,63</w:t>
            </w:r>
          </w:p>
        </w:tc>
        <w:tc>
          <w:tcPr>
            <w:tcW w:w="1060" w:type="dxa"/>
            <w:noWrap/>
            <w:hideMark/>
          </w:tcPr>
          <w:p w14:paraId="5CFAA6B9" w14:textId="77777777" w:rsidR="00F45CC9" w:rsidRPr="00F45CC9" w:rsidRDefault="00F45CC9" w:rsidP="00F45CC9">
            <w:pPr>
              <w:pStyle w:val="NormalIndent"/>
            </w:pPr>
            <w:r w:rsidRPr="00F45CC9">
              <w:t>AT</w:t>
            </w:r>
          </w:p>
        </w:tc>
      </w:tr>
      <w:tr w:rsidR="00F45CC9" w:rsidRPr="00F45CC9" w14:paraId="1D2AF78E" w14:textId="77777777" w:rsidTr="006A19BB">
        <w:trPr>
          <w:trHeight w:val="288"/>
        </w:trPr>
        <w:tc>
          <w:tcPr>
            <w:tcW w:w="2093" w:type="dxa"/>
            <w:hideMark/>
          </w:tcPr>
          <w:p w14:paraId="69D52E8A" w14:textId="77777777" w:rsidR="00F45CC9" w:rsidRPr="00F45CC9" w:rsidRDefault="00F45CC9" w:rsidP="00F45CC9">
            <w:pPr>
              <w:pStyle w:val="NormalIndent"/>
            </w:pPr>
            <w:r w:rsidRPr="00F45CC9">
              <w:t>64_TTTech</w:t>
            </w:r>
          </w:p>
        </w:tc>
        <w:tc>
          <w:tcPr>
            <w:tcW w:w="1559" w:type="dxa"/>
            <w:noWrap/>
            <w:hideMark/>
          </w:tcPr>
          <w:p w14:paraId="326765AF" w14:textId="77777777" w:rsidR="00F45CC9" w:rsidRPr="00F45CC9" w:rsidRDefault="00F45CC9" w:rsidP="00F45CC9">
            <w:pPr>
              <w:pStyle w:val="NormalIndent"/>
            </w:pPr>
            <w:r w:rsidRPr="00F45CC9">
              <w:t>WP3_04</w:t>
            </w:r>
          </w:p>
        </w:tc>
        <w:tc>
          <w:tcPr>
            <w:tcW w:w="2248" w:type="dxa"/>
            <w:noWrap/>
            <w:hideMark/>
          </w:tcPr>
          <w:p w14:paraId="43B4C696" w14:textId="77777777" w:rsidR="00F45CC9" w:rsidRPr="00F45CC9" w:rsidRDefault="00F45CC9" w:rsidP="00F45CC9">
            <w:pPr>
              <w:pStyle w:val="NormalIndent"/>
              <w:jc w:val="right"/>
            </w:pPr>
            <w:r w:rsidRPr="00F45CC9">
              <w:t>25,68</w:t>
            </w:r>
          </w:p>
        </w:tc>
        <w:tc>
          <w:tcPr>
            <w:tcW w:w="1359" w:type="dxa"/>
            <w:noWrap/>
            <w:hideMark/>
          </w:tcPr>
          <w:p w14:paraId="0933446F" w14:textId="77777777" w:rsidR="00F45CC9" w:rsidRPr="00F45CC9" w:rsidRDefault="00F45CC9" w:rsidP="00F45CC9">
            <w:pPr>
              <w:pStyle w:val="NormalIndent"/>
              <w:jc w:val="right"/>
            </w:pPr>
            <w:r w:rsidRPr="00F45CC9">
              <w:t>25,68</w:t>
            </w:r>
          </w:p>
        </w:tc>
        <w:tc>
          <w:tcPr>
            <w:tcW w:w="1060" w:type="dxa"/>
            <w:noWrap/>
            <w:hideMark/>
          </w:tcPr>
          <w:p w14:paraId="0ED504EF" w14:textId="77777777" w:rsidR="00F45CC9" w:rsidRPr="00F45CC9" w:rsidRDefault="00F45CC9" w:rsidP="00F45CC9">
            <w:pPr>
              <w:pStyle w:val="NormalIndent"/>
            </w:pPr>
            <w:r w:rsidRPr="00F45CC9">
              <w:t>AT</w:t>
            </w:r>
          </w:p>
        </w:tc>
      </w:tr>
      <w:tr w:rsidR="00F45CC9" w:rsidRPr="00F45CC9" w14:paraId="7BF55638" w14:textId="77777777" w:rsidTr="006A19BB">
        <w:trPr>
          <w:trHeight w:val="288"/>
        </w:trPr>
        <w:tc>
          <w:tcPr>
            <w:tcW w:w="2093" w:type="dxa"/>
            <w:hideMark/>
          </w:tcPr>
          <w:p w14:paraId="1467B4F1" w14:textId="77777777" w:rsidR="00F45CC9" w:rsidRPr="00F45CC9" w:rsidRDefault="00F45CC9" w:rsidP="00F45CC9">
            <w:pPr>
              <w:pStyle w:val="NormalIndent"/>
            </w:pPr>
            <w:r w:rsidRPr="00F45CC9">
              <w:t>64_TTTech</w:t>
            </w:r>
          </w:p>
        </w:tc>
        <w:tc>
          <w:tcPr>
            <w:tcW w:w="1559" w:type="dxa"/>
            <w:noWrap/>
            <w:hideMark/>
          </w:tcPr>
          <w:p w14:paraId="6995376C" w14:textId="77777777" w:rsidR="00F45CC9" w:rsidRPr="00F45CC9" w:rsidRDefault="00F45CC9" w:rsidP="00F45CC9">
            <w:pPr>
              <w:pStyle w:val="NormalIndent"/>
            </w:pPr>
            <w:r w:rsidRPr="00F45CC9">
              <w:t>WP6_05</w:t>
            </w:r>
          </w:p>
        </w:tc>
        <w:tc>
          <w:tcPr>
            <w:tcW w:w="2248" w:type="dxa"/>
            <w:noWrap/>
            <w:hideMark/>
          </w:tcPr>
          <w:p w14:paraId="1C7C1B14" w14:textId="77777777" w:rsidR="00F45CC9" w:rsidRPr="00F45CC9" w:rsidRDefault="00F45CC9" w:rsidP="00F45CC9">
            <w:pPr>
              <w:pStyle w:val="NormalIndent"/>
              <w:jc w:val="right"/>
            </w:pPr>
            <w:r w:rsidRPr="00F45CC9">
              <w:t>58,43</w:t>
            </w:r>
          </w:p>
        </w:tc>
        <w:tc>
          <w:tcPr>
            <w:tcW w:w="1359" w:type="dxa"/>
            <w:noWrap/>
            <w:hideMark/>
          </w:tcPr>
          <w:p w14:paraId="602796DF" w14:textId="77777777" w:rsidR="00F45CC9" w:rsidRPr="00F45CC9" w:rsidRDefault="00F45CC9" w:rsidP="00F45CC9">
            <w:pPr>
              <w:pStyle w:val="NormalIndent"/>
              <w:jc w:val="right"/>
            </w:pPr>
            <w:r w:rsidRPr="00F45CC9">
              <w:t>58,43</w:t>
            </w:r>
          </w:p>
        </w:tc>
        <w:tc>
          <w:tcPr>
            <w:tcW w:w="1060" w:type="dxa"/>
            <w:noWrap/>
            <w:hideMark/>
          </w:tcPr>
          <w:p w14:paraId="69D3C339" w14:textId="77777777" w:rsidR="00F45CC9" w:rsidRPr="00F45CC9" w:rsidRDefault="00F45CC9" w:rsidP="00F45CC9">
            <w:pPr>
              <w:pStyle w:val="NormalIndent"/>
            </w:pPr>
            <w:r w:rsidRPr="00F45CC9">
              <w:t>AT</w:t>
            </w:r>
          </w:p>
        </w:tc>
      </w:tr>
      <w:tr w:rsidR="00F45CC9" w:rsidRPr="00F45CC9" w14:paraId="2FBECFE8" w14:textId="77777777" w:rsidTr="006A19BB">
        <w:trPr>
          <w:trHeight w:val="288"/>
        </w:trPr>
        <w:tc>
          <w:tcPr>
            <w:tcW w:w="2093" w:type="dxa"/>
            <w:hideMark/>
          </w:tcPr>
          <w:p w14:paraId="0DF98D7F" w14:textId="77777777" w:rsidR="00F45CC9" w:rsidRPr="00F45CC9" w:rsidRDefault="00F45CC9" w:rsidP="00F45CC9">
            <w:pPr>
              <w:pStyle w:val="NormalIndent"/>
            </w:pPr>
            <w:r w:rsidRPr="00F45CC9">
              <w:t>65_UC3M</w:t>
            </w:r>
          </w:p>
        </w:tc>
        <w:tc>
          <w:tcPr>
            <w:tcW w:w="1559" w:type="dxa"/>
            <w:noWrap/>
            <w:hideMark/>
          </w:tcPr>
          <w:p w14:paraId="39B5EADF" w14:textId="77777777" w:rsidR="00F45CC9" w:rsidRPr="00F45CC9" w:rsidRDefault="00F45CC9" w:rsidP="00F45CC9">
            <w:pPr>
              <w:pStyle w:val="NormalIndent"/>
            </w:pPr>
            <w:r w:rsidRPr="00F45CC9">
              <w:t>WP1_02</w:t>
            </w:r>
          </w:p>
        </w:tc>
        <w:tc>
          <w:tcPr>
            <w:tcW w:w="2248" w:type="dxa"/>
            <w:noWrap/>
            <w:hideMark/>
          </w:tcPr>
          <w:p w14:paraId="13004D86" w14:textId="77777777" w:rsidR="00F45CC9" w:rsidRPr="00F45CC9" w:rsidRDefault="00F45CC9" w:rsidP="00F45CC9">
            <w:pPr>
              <w:pStyle w:val="NormalIndent"/>
              <w:jc w:val="right"/>
            </w:pPr>
            <w:r w:rsidRPr="00F45CC9">
              <w:t>0</w:t>
            </w:r>
          </w:p>
        </w:tc>
        <w:tc>
          <w:tcPr>
            <w:tcW w:w="1359" w:type="dxa"/>
            <w:noWrap/>
            <w:hideMark/>
          </w:tcPr>
          <w:p w14:paraId="0DAABF5C" w14:textId="77777777" w:rsidR="00F45CC9" w:rsidRPr="00F45CC9" w:rsidRDefault="00F45CC9" w:rsidP="00F45CC9">
            <w:pPr>
              <w:pStyle w:val="NormalIndent"/>
              <w:jc w:val="right"/>
            </w:pPr>
            <w:r w:rsidRPr="00F45CC9">
              <w:t>1</w:t>
            </w:r>
          </w:p>
        </w:tc>
        <w:tc>
          <w:tcPr>
            <w:tcW w:w="1060" w:type="dxa"/>
            <w:noWrap/>
            <w:hideMark/>
          </w:tcPr>
          <w:p w14:paraId="6A7BF04E" w14:textId="77777777" w:rsidR="00F45CC9" w:rsidRPr="00F45CC9" w:rsidRDefault="00F45CC9" w:rsidP="00F45CC9">
            <w:pPr>
              <w:pStyle w:val="NormalIndent"/>
            </w:pPr>
            <w:r w:rsidRPr="00F45CC9">
              <w:t>ES</w:t>
            </w:r>
          </w:p>
        </w:tc>
      </w:tr>
      <w:tr w:rsidR="00F45CC9" w:rsidRPr="00F45CC9" w14:paraId="4F9A736F" w14:textId="77777777" w:rsidTr="006A19BB">
        <w:trPr>
          <w:trHeight w:val="288"/>
        </w:trPr>
        <w:tc>
          <w:tcPr>
            <w:tcW w:w="2093" w:type="dxa"/>
            <w:hideMark/>
          </w:tcPr>
          <w:p w14:paraId="463ABC84" w14:textId="77777777" w:rsidR="00F45CC9" w:rsidRPr="00F45CC9" w:rsidRDefault="00F45CC9" w:rsidP="00F45CC9">
            <w:pPr>
              <w:pStyle w:val="NormalIndent"/>
            </w:pPr>
            <w:r w:rsidRPr="00F45CC9">
              <w:t>65_UC3M</w:t>
            </w:r>
          </w:p>
        </w:tc>
        <w:tc>
          <w:tcPr>
            <w:tcW w:w="1559" w:type="dxa"/>
            <w:noWrap/>
            <w:hideMark/>
          </w:tcPr>
          <w:p w14:paraId="565EE77F" w14:textId="77777777" w:rsidR="00F45CC9" w:rsidRPr="00F45CC9" w:rsidRDefault="00F45CC9" w:rsidP="00F45CC9">
            <w:pPr>
              <w:pStyle w:val="NormalIndent"/>
            </w:pPr>
            <w:r w:rsidRPr="00F45CC9">
              <w:t>WP2_04</w:t>
            </w:r>
          </w:p>
        </w:tc>
        <w:tc>
          <w:tcPr>
            <w:tcW w:w="2248" w:type="dxa"/>
            <w:noWrap/>
            <w:hideMark/>
          </w:tcPr>
          <w:p w14:paraId="11E3E149" w14:textId="77777777" w:rsidR="00F45CC9" w:rsidRPr="00F45CC9" w:rsidRDefault="00F45CC9" w:rsidP="00F45CC9">
            <w:pPr>
              <w:pStyle w:val="NormalIndent"/>
              <w:jc w:val="right"/>
            </w:pPr>
            <w:r w:rsidRPr="00F45CC9">
              <w:t>1</w:t>
            </w:r>
          </w:p>
        </w:tc>
        <w:tc>
          <w:tcPr>
            <w:tcW w:w="1359" w:type="dxa"/>
            <w:noWrap/>
            <w:hideMark/>
          </w:tcPr>
          <w:p w14:paraId="6E466171" w14:textId="77777777" w:rsidR="00F45CC9" w:rsidRPr="00F45CC9" w:rsidRDefault="00F45CC9" w:rsidP="00F45CC9">
            <w:pPr>
              <w:pStyle w:val="NormalIndent"/>
              <w:jc w:val="right"/>
            </w:pPr>
            <w:r w:rsidRPr="00F45CC9">
              <w:t>1</w:t>
            </w:r>
          </w:p>
        </w:tc>
        <w:tc>
          <w:tcPr>
            <w:tcW w:w="1060" w:type="dxa"/>
            <w:noWrap/>
            <w:hideMark/>
          </w:tcPr>
          <w:p w14:paraId="1D152789" w14:textId="77777777" w:rsidR="00F45CC9" w:rsidRPr="00F45CC9" w:rsidRDefault="00F45CC9" w:rsidP="00F45CC9">
            <w:pPr>
              <w:pStyle w:val="NormalIndent"/>
            </w:pPr>
            <w:r w:rsidRPr="00F45CC9">
              <w:t>ES</w:t>
            </w:r>
          </w:p>
        </w:tc>
      </w:tr>
      <w:tr w:rsidR="00F45CC9" w:rsidRPr="00F45CC9" w14:paraId="5945B6C9" w14:textId="77777777" w:rsidTr="006A19BB">
        <w:trPr>
          <w:trHeight w:val="288"/>
        </w:trPr>
        <w:tc>
          <w:tcPr>
            <w:tcW w:w="2093" w:type="dxa"/>
            <w:hideMark/>
          </w:tcPr>
          <w:p w14:paraId="734B39CB" w14:textId="77777777" w:rsidR="00F45CC9" w:rsidRPr="00F45CC9" w:rsidRDefault="00F45CC9" w:rsidP="00F45CC9">
            <w:pPr>
              <w:pStyle w:val="NormalIndent"/>
            </w:pPr>
            <w:r w:rsidRPr="00F45CC9">
              <w:t>65_UC3M</w:t>
            </w:r>
          </w:p>
        </w:tc>
        <w:tc>
          <w:tcPr>
            <w:tcW w:w="1559" w:type="dxa"/>
            <w:noWrap/>
            <w:hideMark/>
          </w:tcPr>
          <w:p w14:paraId="27F52419" w14:textId="77777777" w:rsidR="00F45CC9" w:rsidRPr="00F45CC9" w:rsidRDefault="00F45CC9" w:rsidP="00F45CC9">
            <w:pPr>
              <w:pStyle w:val="NormalIndent"/>
            </w:pPr>
            <w:r w:rsidRPr="00F45CC9">
              <w:t>WP6_07</w:t>
            </w:r>
          </w:p>
        </w:tc>
        <w:tc>
          <w:tcPr>
            <w:tcW w:w="2248" w:type="dxa"/>
            <w:noWrap/>
            <w:hideMark/>
          </w:tcPr>
          <w:p w14:paraId="02769699" w14:textId="77777777" w:rsidR="00F45CC9" w:rsidRPr="00F45CC9" w:rsidRDefault="00F45CC9" w:rsidP="00F45CC9">
            <w:pPr>
              <w:pStyle w:val="NormalIndent"/>
              <w:jc w:val="right"/>
            </w:pPr>
            <w:r w:rsidRPr="00F45CC9">
              <w:t>22</w:t>
            </w:r>
          </w:p>
        </w:tc>
        <w:tc>
          <w:tcPr>
            <w:tcW w:w="1359" w:type="dxa"/>
            <w:noWrap/>
            <w:hideMark/>
          </w:tcPr>
          <w:p w14:paraId="1A7C11F3" w14:textId="77777777" w:rsidR="00F45CC9" w:rsidRPr="00F45CC9" w:rsidRDefault="00F45CC9" w:rsidP="00F45CC9">
            <w:pPr>
              <w:pStyle w:val="NormalIndent"/>
              <w:jc w:val="right"/>
            </w:pPr>
            <w:r w:rsidRPr="00F45CC9">
              <w:t>15</w:t>
            </w:r>
          </w:p>
        </w:tc>
        <w:tc>
          <w:tcPr>
            <w:tcW w:w="1060" w:type="dxa"/>
            <w:noWrap/>
            <w:hideMark/>
          </w:tcPr>
          <w:p w14:paraId="24C94AC2" w14:textId="77777777" w:rsidR="00F45CC9" w:rsidRPr="00F45CC9" w:rsidRDefault="00F45CC9" w:rsidP="00F45CC9">
            <w:pPr>
              <w:pStyle w:val="NormalIndent"/>
            </w:pPr>
            <w:r w:rsidRPr="00F45CC9">
              <w:t>ES</w:t>
            </w:r>
          </w:p>
        </w:tc>
      </w:tr>
      <w:tr w:rsidR="00F45CC9" w:rsidRPr="00F45CC9" w14:paraId="5FEA2D87" w14:textId="77777777" w:rsidTr="006A19BB">
        <w:trPr>
          <w:trHeight w:val="288"/>
        </w:trPr>
        <w:tc>
          <w:tcPr>
            <w:tcW w:w="2093" w:type="dxa"/>
            <w:hideMark/>
          </w:tcPr>
          <w:p w14:paraId="628233B4" w14:textId="77777777" w:rsidR="00F45CC9" w:rsidRPr="00F45CC9" w:rsidRDefault="00F45CC9" w:rsidP="00F45CC9">
            <w:pPr>
              <w:pStyle w:val="NormalIndent"/>
            </w:pPr>
            <w:r w:rsidRPr="00F45CC9">
              <w:t>66_ALU-FR</w:t>
            </w:r>
          </w:p>
        </w:tc>
        <w:tc>
          <w:tcPr>
            <w:tcW w:w="1559" w:type="dxa"/>
            <w:noWrap/>
            <w:hideMark/>
          </w:tcPr>
          <w:p w14:paraId="380675CE" w14:textId="77777777" w:rsidR="00F45CC9" w:rsidRPr="00F45CC9" w:rsidRDefault="00F45CC9" w:rsidP="00F45CC9">
            <w:pPr>
              <w:pStyle w:val="NormalIndent"/>
            </w:pPr>
            <w:r w:rsidRPr="00F45CC9">
              <w:t>WP3_02</w:t>
            </w:r>
          </w:p>
        </w:tc>
        <w:tc>
          <w:tcPr>
            <w:tcW w:w="2248" w:type="dxa"/>
            <w:noWrap/>
            <w:hideMark/>
          </w:tcPr>
          <w:p w14:paraId="6AE22B83" w14:textId="77777777" w:rsidR="00F45CC9" w:rsidRPr="00F45CC9" w:rsidRDefault="00F45CC9" w:rsidP="00F45CC9">
            <w:pPr>
              <w:pStyle w:val="NormalIndent"/>
              <w:jc w:val="right"/>
            </w:pPr>
            <w:r w:rsidRPr="00F45CC9">
              <w:t>12</w:t>
            </w:r>
          </w:p>
        </w:tc>
        <w:tc>
          <w:tcPr>
            <w:tcW w:w="1359" w:type="dxa"/>
            <w:noWrap/>
            <w:hideMark/>
          </w:tcPr>
          <w:p w14:paraId="01AC2BF7" w14:textId="77777777" w:rsidR="00F45CC9" w:rsidRPr="00F45CC9" w:rsidRDefault="00F45CC9" w:rsidP="00F45CC9">
            <w:pPr>
              <w:pStyle w:val="NormalIndent"/>
              <w:jc w:val="right"/>
            </w:pPr>
            <w:r w:rsidRPr="00F45CC9">
              <w:t>18</w:t>
            </w:r>
          </w:p>
        </w:tc>
        <w:tc>
          <w:tcPr>
            <w:tcW w:w="1060" w:type="dxa"/>
            <w:noWrap/>
            <w:hideMark/>
          </w:tcPr>
          <w:p w14:paraId="451F6172" w14:textId="77777777" w:rsidR="00F45CC9" w:rsidRPr="00F45CC9" w:rsidRDefault="00F45CC9" w:rsidP="00F45CC9">
            <w:pPr>
              <w:pStyle w:val="NormalIndent"/>
            </w:pPr>
            <w:r w:rsidRPr="00F45CC9">
              <w:t>DE</w:t>
            </w:r>
          </w:p>
        </w:tc>
      </w:tr>
      <w:tr w:rsidR="00F45CC9" w:rsidRPr="00F45CC9" w14:paraId="166E2980" w14:textId="77777777" w:rsidTr="006A19BB">
        <w:trPr>
          <w:trHeight w:val="288"/>
        </w:trPr>
        <w:tc>
          <w:tcPr>
            <w:tcW w:w="2093" w:type="dxa"/>
            <w:hideMark/>
          </w:tcPr>
          <w:p w14:paraId="35E18017" w14:textId="77777777" w:rsidR="00F45CC9" w:rsidRPr="00F45CC9" w:rsidRDefault="00F45CC9" w:rsidP="00F45CC9">
            <w:pPr>
              <w:pStyle w:val="NormalIndent"/>
            </w:pPr>
            <w:r w:rsidRPr="00F45CC9">
              <w:t>67_UNIGE-DITEN</w:t>
            </w:r>
          </w:p>
        </w:tc>
        <w:tc>
          <w:tcPr>
            <w:tcW w:w="1559" w:type="dxa"/>
            <w:noWrap/>
            <w:hideMark/>
          </w:tcPr>
          <w:p w14:paraId="26FBC959" w14:textId="77777777" w:rsidR="00F45CC9" w:rsidRPr="00F45CC9" w:rsidRDefault="00F45CC9" w:rsidP="00F45CC9">
            <w:pPr>
              <w:pStyle w:val="NormalIndent"/>
            </w:pPr>
            <w:r w:rsidRPr="00F45CC9">
              <w:t>WP3_05</w:t>
            </w:r>
          </w:p>
        </w:tc>
        <w:tc>
          <w:tcPr>
            <w:tcW w:w="2248" w:type="dxa"/>
            <w:noWrap/>
            <w:hideMark/>
          </w:tcPr>
          <w:p w14:paraId="246830C1" w14:textId="77777777" w:rsidR="00F45CC9" w:rsidRPr="00F45CC9" w:rsidRDefault="00F45CC9" w:rsidP="00F45CC9">
            <w:pPr>
              <w:pStyle w:val="NormalIndent"/>
              <w:jc w:val="right"/>
            </w:pPr>
            <w:r w:rsidRPr="00F45CC9">
              <w:t>7</w:t>
            </w:r>
          </w:p>
        </w:tc>
        <w:tc>
          <w:tcPr>
            <w:tcW w:w="1359" w:type="dxa"/>
            <w:noWrap/>
            <w:hideMark/>
          </w:tcPr>
          <w:p w14:paraId="4C231249" w14:textId="77777777" w:rsidR="00F45CC9" w:rsidRPr="00F45CC9" w:rsidRDefault="00F45CC9" w:rsidP="00F45CC9">
            <w:pPr>
              <w:pStyle w:val="NormalIndent"/>
              <w:jc w:val="right"/>
            </w:pPr>
            <w:r w:rsidRPr="00F45CC9">
              <w:t>9</w:t>
            </w:r>
          </w:p>
        </w:tc>
        <w:tc>
          <w:tcPr>
            <w:tcW w:w="1060" w:type="dxa"/>
            <w:noWrap/>
            <w:hideMark/>
          </w:tcPr>
          <w:p w14:paraId="788160DE" w14:textId="77777777" w:rsidR="00F45CC9" w:rsidRPr="00F45CC9" w:rsidRDefault="00F45CC9" w:rsidP="00F45CC9">
            <w:pPr>
              <w:pStyle w:val="NormalIndent"/>
            </w:pPr>
            <w:r w:rsidRPr="00F45CC9">
              <w:t>IT</w:t>
            </w:r>
          </w:p>
        </w:tc>
      </w:tr>
      <w:tr w:rsidR="00F45CC9" w:rsidRPr="00F45CC9" w14:paraId="4F348E04" w14:textId="77777777" w:rsidTr="006A19BB">
        <w:trPr>
          <w:trHeight w:val="288"/>
        </w:trPr>
        <w:tc>
          <w:tcPr>
            <w:tcW w:w="2093" w:type="dxa"/>
            <w:hideMark/>
          </w:tcPr>
          <w:p w14:paraId="1B3AC8ED" w14:textId="77777777" w:rsidR="00F45CC9" w:rsidRPr="00F45CC9" w:rsidRDefault="00F45CC9" w:rsidP="00F45CC9">
            <w:pPr>
              <w:pStyle w:val="NormalIndent"/>
            </w:pPr>
            <w:r w:rsidRPr="00F45CC9">
              <w:t>68_UNIFED-II</w:t>
            </w:r>
          </w:p>
        </w:tc>
        <w:tc>
          <w:tcPr>
            <w:tcW w:w="1559" w:type="dxa"/>
            <w:noWrap/>
            <w:hideMark/>
          </w:tcPr>
          <w:p w14:paraId="393AF321" w14:textId="77777777" w:rsidR="00F45CC9" w:rsidRPr="00F45CC9" w:rsidRDefault="00F45CC9" w:rsidP="00F45CC9">
            <w:pPr>
              <w:pStyle w:val="NormalIndent"/>
            </w:pPr>
            <w:r w:rsidRPr="00F45CC9">
              <w:t>WP5_01</w:t>
            </w:r>
          </w:p>
        </w:tc>
        <w:tc>
          <w:tcPr>
            <w:tcW w:w="2248" w:type="dxa"/>
            <w:noWrap/>
            <w:hideMark/>
          </w:tcPr>
          <w:p w14:paraId="258E1A52" w14:textId="77777777" w:rsidR="00F45CC9" w:rsidRPr="00F45CC9" w:rsidRDefault="00F45CC9" w:rsidP="00F45CC9">
            <w:pPr>
              <w:pStyle w:val="NormalIndent"/>
              <w:jc w:val="right"/>
            </w:pPr>
            <w:r w:rsidRPr="00F45CC9">
              <w:t>7,26</w:t>
            </w:r>
          </w:p>
        </w:tc>
        <w:tc>
          <w:tcPr>
            <w:tcW w:w="1359" w:type="dxa"/>
            <w:noWrap/>
            <w:hideMark/>
          </w:tcPr>
          <w:p w14:paraId="579493C1" w14:textId="77777777" w:rsidR="00F45CC9" w:rsidRPr="00F45CC9" w:rsidRDefault="00F45CC9" w:rsidP="00F45CC9">
            <w:pPr>
              <w:pStyle w:val="NormalIndent"/>
              <w:jc w:val="right"/>
            </w:pPr>
            <w:r w:rsidRPr="00F45CC9">
              <w:t>7,26</w:t>
            </w:r>
          </w:p>
        </w:tc>
        <w:tc>
          <w:tcPr>
            <w:tcW w:w="1060" w:type="dxa"/>
            <w:noWrap/>
            <w:hideMark/>
          </w:tcPr>
          <w:p w14:paraId="79F53664" w14:textId="77777777" w:rsidR="00F45CC9" w:rsidRPr="00F45CC9" w:rsidRDefault="00F45CC9" w:rsidP="00F45CC9">
            <w:pPr>
              <w:pStyle w:val="NormalIndent"/>
            </w:pPr>
            <w:r w:rsidRPr="00F45CC9">
              <w:t>IT</w:t>
            </w:r>
          </w:p>
        </w:tc>
      </w:tr>
      <w:tr w:rsidR="00F45CC9" w:rsidRPr="00F45CC9" w14:paraId="03A345D0" w14:textId="77777777" w:rsidTr="006A19BB">
        <w:trPr>
          <w:trHeight w:val="288"/>
        </w:trPr>
        <w:tc>
          <w:tcPr>
            <w:tcW w:w="2093" w:type="dxa"/>
            <w:hideMark/>
          </w:tcPr>
          <w:p w14:paraId="2E391AAD" w14:textId="77777777" w:rsidR="00F45CC9" w:rsidRPr="00F45CC9" w:rsidRDefault="00F45CC9" w:rsidP="00F45CC9">
            <w:pPr>
              <w:pStyle w:val="NormalIndent"/>
            </w:pPr>
            <w:r w:rsidRPr="00F45CC9">
              <w:t>68_UNIFED-II</w:t>
            </w:r>
          </w:p>
        </w:tc>
        <w:tc>
          <w:tcPr>
            <w:tcW w:w="1559" w:type="dxa"/>
            <w:noWrap/>
            <w:hideMark/>
          </w:tcPr>
          <w:p w14:paraId="5FC135EA" w14:textId="77777777" w:rsidR="00F45CC9" w:rsidRPr="00F45CC9" w:rsidRDefault="00F45CC9" w:rsidP="00F45CC9">
            <w:pPr>
              <w:pStyle w:val="NormalIndent"/>
            </w:pPr>
            <w:r w:rsidRPr="00F45CC9">
              <w:t>WP6_01</w:t>
            </w:r>
          </w:p>
        </w:tc>
        <w:tc>
          <w:tcPr>
            <w:tcW w:w="2248" w:type="dxa"/>
            <w:noWrap/>
            <w:hideMark/>
          </w:tcPr>
          <w:p w14:paraId="123E2E66" w14:textId="77777777" w:rsidR="00F45CC9" w:rsidRPr="00F45CC9" w:rsidRDefault="00F45CC9" w:rsidP="00F45CC9">
            <w:pPr>
              <w:pStyle w:val="NormalIndent"/>
              <w:jc w:val="right"/>
            </w:pPr>
            <w:r w:rsidRPr="00F45CC9">
              <w:t>3,1</w:t>
            </w:r>
          </w:p>
        </w:tc>
        <w:tc>
          <w:tcPr>
            <w:tcW w:w="1359" w:type="dxa"/>
            <w:noWrap/>
            <w:hideMark/>
          </w:tcPr>
          <w:p w14:paraId="7686B11B" w14:textId="77777777" w:rsidR="00F45CC9" w:rsidRPr="00F45CC9" w:rsidRDefault="00F45CC9" w:rsidP="00F45CC9">
            <w:pPr>
              <w:pStyle w:val="NormalIndent"/>
              <w:jc w:val="right"/>
            </w:pPr>
            <w:r w:rsidRPr="00F45CC9">
              <w:t>2,1</w:t>
            </w:r>
          </w:p>
        </w:tc>
        <w:tc>
          <w:tcPr>
            <w:tcW w:w="1060" w:type="dxa"/>
            <w:noWrap/>
            <w:hideMark/>
          </w:tcPr>
          <w:p w14:paraId="28453F89" w14:textId="77777777" w:rsidR="00F45CC9" w:rsidRPr="00F45CC9" w:rsidRDefault="00F45CC9" w:rsidP="00F45CC9">
            <w:pPr>
              <w:pStyle w:val="NormalIndent"/>
            </w:pPr>
            <w:r w:rsidRPr="00F45CC9">
              <w:t>IT</w:t>
            </w:r>
          </w:p>
        </w:tc>
      </w:tr>
      <w:tr w:rsidR="00F45CC9" w:rsidRPr="00F45CC9" w14:paraId="54DB7DF3" w14:textId="77777777" w:rsidTr="006A19BB">
        <w:trPr>
          <w:trHeight w:val="288"/>
        </w:trPr>
        <w:tc>
          <w:tcPr>
            <w:tcW w:w="2093" w:type="dxa"/>
            <w:hideMark/>
          </w:tcPr>
          <w:p w14:paraId="29B9E447" w14:textId="77777777" w:rsidR="00F45CC9" w:rsidRPr="00F45CC9" w:rsidRDefault="00F45CC9" w:rsidP="00F45CC9">
            <w:pPr>
              <w:pStyle w:val="NormalIndent"/>
            </w:pPr>
            <w:r w:rsidRPr="00F45CC9">
              <w:t>68_UNIFED-II</w:t>
            </w:r>
          </w:p>
        </w:tc>
        <w:tc>
          <w:tcPr>
            <w:tcW w:w="1559" w:type="dxa"/>
            <w:noWrap/>
            <w:hideMark/>
          </w:tcPr>
          <w:p w14:paraId="5B77359C" w14:textId="77777777" w:rsidR="00F45CC9" w:rsidRPr="00F45CC9" w:rsidRDefault="00F45CC9" w:rsidP="00F45CC9">
            <w:pPr>
              <w:pStyle w:val="NormalIndent"/>
            </w:pPr>
            <w:r w:rsidRPr="00F45CC9">
              <w:t>WP6_02</w:t>
            </w:r>
          </w:p>
        </w:tc>
        <w:tc>
          <w:tcPr>
            <w:tcW w:w="2248" w:type="dxa"/>
            <w:noWrap/>
            <w:hideMark/>
          </w:tcPr>
          <w:p w14:paraId="075075E5" w14:textId="77777777" w:rsidR="00F45CC9" w:rsidRPr="00F45CC9" w:rsidRDefault="00F45CC9" w:rsidP="00F45CC9">
            <w:pPr>
              <w:pStyle w:val="NormalIndent"/>
              <w:jc w:val="right"/>
            </w:pPr>
            <w:r w:rsidRPr="00F45CC9">
              <w:t>5</w:t>
            </w:r>
          </w:p>
        </w:tc>
        <w:tc>
          <w:tcPr>
            <w:tcW w:w="1359" w:type="dxa"/>
            <w:noWrap/>
            <w:hideMark/>
          </w:tcPr>
          <w:p w14:paraId="34C78BF6" w14:textId="77777777" w:rsidR="00F45CC9" w:rsidRPr="00F45CC9" w:rsidRDefault="00F45CC9" w:rsidP="00F45CC9">
            <w:pPr>
              <w:pStyle w:val="NormalIndent"/>
              <w:jc w:val="right"/>
            </w:pPr>
            <w:r w:rsidRPr="00F45CC9">
              <w:t>4,3</w:t>
            </w:r>
          </w:p>
        </w:tc>
        <w:tc>
          <w:tcPr>
            <w:tcW w:w="1060" w:type="dxa"/>
            <w:noWrap/>
            <w:hideMark/>
          </w:tcPr>
          <w:p w14:paraId="665137ED" w14:textId="77777777" w:rsidR="00F45CC9" w:rsidRPr="00F45CC9" w:rsidRDefault="00F45CC9" w:rsidP="00F45CC9">
            <w:pPr>
              <w:pStyle w:val="NormalIndent"/>
            </w:pPr>
            <w:r w:rsidRPr="00F45CC9">
              <w:t>IT</w:t>
            </w:r>
          </w:p>
        </w:tc>
      </w:tr>
      <w:tr w:rsidR="00F45CC9" w:rsidRPr="00F45CC9" w14:paraId="243C83FD" w14:textId="77777777" w:rsidTr="006A19BB">
        <w:trPr>
          <w:trHeight w:val="288"/>
        </w:trPr>
        <w:tc>
          <w:tcPr>
            <w:tcW w:w="2093" w:type="dxa"/>
            <w:hideMark/>
          </w:tcPr>
          <w:p w14:paraId="037BC0FA" w14:textId="77777777" w:rsidR="00F45CC9" w:rsidRPr="00F45CC9" w:rsidRDefault="00F45CC9" w:rsidP="00F45CC9">
            <w:pPr>
              <w:pStyle w:val="NormalIndent"/>
            </w:pPr>
            <w:r w:rsidRPr="00F45CC9">
              <w:t>68_UNIFED-II</w:t>
            </w:r>
          </w:p>
        </w:tc>
        <w:tc>
          <w:tcPr>
            <w:tcW w:w="1559" w:type="dxa"/>
            <w:noWrap/>
            <w:hideMark/>
          </w:tcPr>
          <w:p w14:paraId="3DA6E74D" w14:textId="77777777" w:rsidR="00F45CC9" w:rsidRPr="00F45CC9" w:rsidRDefault="00F45CC9" w:rsidP="00F45CC9">
            <w:pPr>
              <w:pStyle w:val="NormalIndent"/>
            </w:pPr>
            <w:r w:rsidRPr="00F45CC9">
              <w:t>WP6_03</w:t>
            </w:r>
          </w:p>
        </w:tc>
        <w:tc>
          <w:tcPr>
            <w:tcW w:w="2248" w:type="dxa"/>
            <w:noWrap/>
            <w:hideMark/>
          </w:tcPr>
          <w:p w14:paraId="47043C74" w14:textId="77777777" w:rsidR="00F45CC9" w:rsidRPr="00F45CC9" w:rsidRDefault="00F45CC9" w:rsidP="00F45CC9">
            <w:pPr>
              <w:pStyle w:val="NormalIndent"/>
              <w:jc w:val="right"/>
            </w:pPr>
            <w:r w:rsidRPr="00F45CC9">
              <w:t>2,2</w:t>
            </w:r>
          </w:p>
        </w:tc>
        <w:tc>
          <w:tcPr>
            <w:tcW w:w="1359" w:type="dxa"/>
            <w:noWrap/>
            <w:hideMark/>
          </w:tcPr>
          <w:p w14:paraId="089012EC" w14:textId="77777777" w:rsidR="00F45CC9" w:rsidRPr="00F45CC9" w:rsidRDefault="00F45CC9" w:rsidP="00F45CC9">
            <w:pPr>
              <w:pStyle w:val="NormalIndent"/>
              <w:jc w:val="right"/>
            </w:pPr>
            <w:r w:rsidRPr="00F45CC9">
              <w:t>2,2</w:t>
            </w:r>
          </w:p>
        </w:tc>
        <w:tc>
          <w:tcPr>
            <w:tcW w:w="1060" w:type="dxa"/>
            <w:noWrap/>
            <w:hideMark/>
          </w:tcPr>
          <w:p w14:paraId="1A32A6FA" w14:textId="77777777" w:rsidR="00F45CC9" w:rsidRPr="00F45CC9" w:rsidRDefault="00F45CC9" w:rsidP="00F45CC9">
            <w:pPr>
              <w:pStyle w:val="NormalIndent"/>
            </w:pPr>
            <w:r w:rsidRPr="00F45CC9">
              <w:t>IT</w:t>
            </w:r>
          </w:p>
        </w:tc>
      </w:tr>
      <w:tr w:rsidR="00F45CC9" w:rsidRPr="00F45CC9" w14:paraId="6799B6C3" w14:textId="77777777" w:rsidTr="006A19BB">
        <w:trPr>
          <w:trHeight w:val="288"/>
        </w:trPr>
        <w:tc>
          <w:tcPr>
            <w:tcW w:w="2093" w:type="dxa"/>
            <w:hideMark/>
          </w:tcPr>
          <w:p w14:paraId="40A0391B" w14:textId="77777777" w:rsidR="00F45CC9" w:rsidRPr="00F45CC9" w:rsidRDefault="00F45CC9" w:rsidP="00F45CC9">
            <w:pPr>
              <w:pStyle w:val="NormalIndent"/>
            </w:pPr>
            <w:r w:rsidRPr="00F45CC9">
              <w:t>68_UNIFED-II</w:t>
            </w:r>
          </w:p>
        </w:tc>
        <w:tc>
          <w:tcPr>
            <w:tcW w:w="1559" w:type="dxa"/>
            <w:noWrap/>
            <w:hideMark/>
          </w:tcPr>
          <w:p w14:paraId="5DBBA37D" w14:textId="77777777" w:rsidR="00F45CC9" w:rsidRPr="00F45CC9" w:rsidRDefault="00F45CC9" w:rsidP="00F45CC9">
            <w:pPr>
              <w:pStyle w:val="NormalIndent"/>
            </w:pPr>
            <w:r w:rsidRPr="00F45CC9">
              <w:t>WP6_08</w:t>
            </w:r>
          </w:p>
        </w:tc>
        <w:tc>
          <w:tcPr>
            <w:tcW w:w="2248" w:type="dxa"/>
            <w:noWrap/>
            <w:hideMark/>
          </w:tcPr>
          <w:p w14:paraId="027BD4B8" w14:textId="77777777" w:rsidR="00F45CC9" w:rsidRPr="00F45CC9" w:rsidRDefault="00F45CC9" w:rsidP="00F45CC9">
            <w:pPr>
              <w:pStyle w:val="NormalIndent"/>
              <w:jc w:val="right"/>
            </w:pPr>
            <w:r w:rsidRPr="00F45CC9">
              <w:t>1</w:t>
            </w:r>
          </w:p>
        </w:tc>
        <w:tc>
          <w:tcPr>
            <w:tcW w:w="1359" w:type="dxa"/>
            <w:noWrap/>
            <w:hideMark/>
          </w:tcPr>
          <w:p w14:paraId="639C564E" w14:textId="77777777" w:rsidR="00F45CC9" w:rsidRPr="00F45CC9" w:rsidRDefault="00F45CC9" w:rsidP="00F45CC9">
            <w:pPr>
              <w:pStyle w:val="NormalIndent"/>
              <w:jc w:val="right"/>
            </w:pPr>
            <w:r w:rsidRPr="00F45CC9">
              <w:t>0,4</w:t>
            </w:r>
          </w:p>
        </w:tc>
        <w:tc>
          <w:tcPr>
            <w:tcW w:w="1060" w:type="dxa"/>
            <w:noWrap/>
            <w:hideMark/>
          </w:tcPr>
          <w:p w14:paraId="7FA7E8C4" w14:textId="77777777" w:rsidR="00F45CC9" w:rsidRPr="00F45CC9" w:rsidRDefault="00F45CC9" w:rsidP="00F45CC9">
            <w:pPr>
              <w:pStyle w:val="NormalIndent"/>
            </w:pPr>
            <w:r w:rsidRPr="00F45CC9">
              <w:t>IT</w:t>
            </w:r>
          </w:p>
        </w:tc>
      </w:tr>
      <w:tr w:rsidR="00F45CC9" w:rsidRPr="00F45CC9" w14:paraId="0A7EC112" w14:textId="77777777" w:rsidTr="006A19BB">
        <w:trPr>
          <w:trHeight w:val="288"/>
        </w:trPr>
        <w:tc>
          <w:tcPr>
            <w:tcW w:w="2093" w:type="dxa"/>
            <w:hideMark/>
          </w:tcPr>
          <w:p w14:paraId="0F0557F2" w14:textId="77777777" w:rsidR="00F45CC9" w:rsidRPr="00F45CC9" w:rsidRDefault="00F45CC9" w:rsidP="00F45CC9">
            <w:pPr>
              <w:pStyle w:val="NormalIndent"/>
            </w:pPr>
            <w:r w:rsidRPr="00F45CC9">
              <w:t>68_UNIFED-II</w:t>
            </w:r>
          </w:p>
        </w:tc>
        <w:tc>
          <w:tcPr>
            <w:tcW w:w="1559" w:type="dxa"/>
            <w:noWrap/>
            <w:hideMark/>
          </w:tcPr>
          <w:p w14:paraId="5B0B911D" w14:textId="77777777" w:rsidR="00F45CC9" w:rsidRPr="00F45CC9" w:rsidRDefault="00F45CC9" w:rsidP="00F45CC9">
            <w:pPr>
              <w:pStyle w:val="NormalIndent"/>
            </w:pPr>
            <w:r w:rsidRPr="00F45CC9">
              <w:t>WP6_12</w:t>
            </w:r>
          </w:p>
        </w:tc>
        <w:tc>
          <w:tcPr>
            <w:tcW w:w="2248" w:type="dxa"/>
            <w:noWrap/>
            <w:hideMark/>
          </w:tcPr>
          <w:p w14:paraId="65CAFA32" w14:textId="77777777" w:rsidR="00F45CC9" w:rsidRPr="00F45CC9" w:rsidRDefault="00F45CC9" w:rsidP="00F45CC9">
            <w:pPr>
              <w:pStyle w:val="NormalIndent"/>
              <w:jc w:val="right"/>
            </w:pPr>
            <w:r w:rsidRPr="00F45CC9">
              <w:t>33,4</w:t>
            </w:r>
          </w:p>
        </w:tc>
        <w:tc>
          <w:tcPr>
            <w:tcW w:w="1359" w:type="dxa"/>
            <w:noWrap/>
            <w:hideMark/>
          </w:tcPr>
          <w:p w14:paraId="36ED4940" w14:textId="77777777" w:rsidR="00F45CC9" w:rsidRPr="00F45CC9" w:rsidRDefault="00F45CC9" w:rsidP="00F45CC9">
            <w:pPr>
              <w:pStyle w:val="NormalIndent"/>
              <w:jc w:val="right"/>
            </w:pPr>
            <w:r w:rsidRPr="00F45CC9">
              <w:t>33,4</w:t>
            </w:r>
          </w:p>
        </w:tc>
        <w:tc>
          <w:tcPr>
            <w:tcW w:w="1060" w:type="dxa"/>
            <w:noWrap/>
            <w:hideMark/>
          </w:tcPr>
          <w:p w14:paraId="481FE41B" w14:textId="77777777" w:rsidR="00F45CC9" w:rsidRPr="00F45CC9" w:rsidRDefault="00F45CC9" w:rsidP="00F45CC9">
            <w:pPr>
              <w:pStyle w:val="NormalIndent"/>
            </w:pPr>
            <w:r w:rsidRPr="00F45CC9">
              <w:t>IT</w:t>
            </w:r>
          </w:p>
        </w:tc>
      </w:tr>
      <w:tr w:rsidR="00F45CC9" w:rsidRPr="00F45CC9" w14:paraId="7D4E58BF" w14:textId="77777777" w:rsidTr="006A19BB">
        <w:trPr>
          <w:trHeight w:val="288"/>
        </w:trPr>
        <w:tc>
          <w:tcPr>
            <w:tcW w:w="2093" w:type="dxa"/>
            <w:hideMark/>
          </w:tcPr>
          <w:p w14:paraId="3BC17A2D" w14:textId="77777777" w:rsidR="00F45CC9" w:rsidRPr="00F45CC9" w:rsidRDefault="00F45CC9" w:rsidP="00F45CC9">
            <w:pPr>
              <w:pStyle w:val="NormalIndent"/>
            </w:pPr>
            <w:r w:rsidRPr="00F45CC9">
              <w:t>69_Valeo-F</w:t>
            </w:r>
          </w:p>
        </w:tc>
        <w:tc>
          <w:tcPr>
            <w:tcW w:w="1559" w:type="dxa"/>
            <w:noWrap/>
            <w:hideMark/>
          </w:tcPr>
          <w:p w14:paraId="0878D164" w14:textId="77777777" w:rsidR="00F45CC9" w:rsidRPr="00F45CC9" w:rsidRDefault="00F45CC9" w:rsidP="00F45CC9">
            <w:pPr>
              <w:pStyle w:val="NormalIndent"/>
            </w:pPr>
            <w:r w:rsidRPr="00F45CC9">
              <w:t>WP3_06</w:t>
            </w:r>
          </w:p>
        </w:tc>
        <w:tc>
          <w:tcPr>
            <w:tcW w:w="2248" w:type="dxa"/>
            <w:noWrap/>
            <w:hideMark/>
          </w:tcPr>
          <w:p w14:paraId="1E058FEB" w14:textId="77777777" w:rsidR="00F45CC9" w:rsidRPr="00F45CC9" w:rsidRDefault="00F45CC9" w:rsidP="00F45CC9">
            <w:pPr>
              <w:pStyle w:val="NormalIndent"/>
              <w:jc w:val="right"/>
            </w:pPr>
            <w:r w:rsidRPr="00F45CC9">
              <w:t>11</w:t>
            </w:r>
          </w:p>
        </w:tc>
        <w:tc>
          <w:tcPr>
            <w:tcW w:w="1359" w:type="dxa"/>
            <w:noWrap/>
            <w:hideMark/>
          </w:tcPr>
          <w:p w14:paraId="566EF2C0" w14:textId="77777777" w:rsidR="00F45CC9" w:rsidRPr="00F45CC9" w:rsidRDefault="00F45CC9" w:rsidP="00F45CC9">
            <w:pPr>
              <w:pStyle w:val="NormalIndent"/>
              <w:jc w:val="right"/>
            </w:pPr>
            <w:r w:rsidRPr="00F45CC9">
              <w:t>10</w:t>
            </w:r>
          </w:p>
        </w:tc>
        <w:tc>
          <w:tcPr>
            <w:tcW w:w="1060" w:type="dxa"/>
            <w:noWrap/>
            <w:hideMark/>
          </w:tcPr>
          <w:p w14:paraId="79639B6B" w14:textId="77777777" w:rsidR="00F45CC9" w:rsidRPr="00F45CC9" w:rsidRDefault="00F45CC9" w:rsidP="00F45CC9">
            <w:pPr>
              <w:pStyle w:val="NormalIndent"/>
            </w:pPr>
            <w:r w:rsidRPr="00F45CC9">
              <w:t>FR</w:t>
            </w:r>
          </w:p>
        </w:tc>
      </w:tr>
      <w:tr w:rsidR="00F45CC9" w:rsidRPr="00F45CC9" w14:paraId="5043AADC" w14:textId="77777777" w:rsidTr="006A19BB">
        <w:trPr>
          <w:trHeight w:val="288"/>
        </w:trPr>
        <w:tc>
          <w:tcPr>
            <w:tcW w:w="2093" w:type="dxa"/>
            <w:hideMark/>
          </w:tcPr>
          <w:p w14:paraId="41AF8169" w14:textId="77777777" w:rsidR="00F45CC9" w:rsidRPr="00F45CC9" w:rsidRDefault="00F45CC9" w:rsidP="00F45CC9">
            <w:pPr>
              <w:pStyle w:val="NormalIndent"/>
            </w:pPr>
            <w:r w:rsidRPr="00F45CC9">
              <w:lastRenderedPageBreak/>
              <w:t>69_Valeo-F</w:t>
            </w:r>
          </w:p>
        </w:tc>
        <w:tc>
          <w:tcPr>
            <w:tcW w:w="1559" w:type="dxa"/>
            <w:noWrap/>
            <w:hideMark/>
          </w:tcPr>
          <w:p w14:paraId="050473E3" w14:textId="77777777" w:rsidR="00F45CC9" w:rsidRPr="00F45CC9" w:rsidRDefault="00F45CC9" w:rsidP="00F45CC9">
            <w:pPr>
              <w:pStyle w:val="NormalIndent"/>
            </w:pPr>
            <w:r w:rsidRPr="00F45CC9">
              <w:t>WP3_07</w:t>
            </w:r>
          </w:p>
        </w:tc>
        <w:tc>
          <w:tcPr>
            <w:tcW w:w="2248" w:type="dxa"/>
            <w:noWrap/>
            <w:hideMark/>
          </w:tcPr>
          <w:p w14:paraId="16DE7DAB" w14:textId="77777777" w:rsidR="00F45CC9" w:rsidRPr="00F45CC9" w:rsidRDefault="00F45CC9" w:rsidP="00F45CC9">
            <w:pPr>
              <w:pStyle w:val="NormalIndent"/>
              <w:jc w:val="right"/>
            </w:pPr>
            <w:r w:rsidRPr="00F45CC9">
              <w:t>0,1</w:t>
            </w:r>
          </w:p>
        </w:tc>
        <w:tc>
          <w:tcPr>
            <w:tcW w:w="1359" w:type="dxa"/>
            <w:noWrap/>
            <w:hideMark/>
          </w:tcPr>
          <w:p w14:paraId="7087D76B" w14:textId="77777777" w:rsidR="00F45CC9" w:rsidRPr="00F45CC9" w:rsidRDefault="00F45CC9" w:rsidP="00F45CC9">
            <w:pPr>
              <w:pStyle w:val="NormalIndent"/>
              <w:jc w:val="right"/>
            </w:pPr>
            <w:r w:rsidRPr="00F45CC9">
              <w:t>0,1</w:t>
            </w:r>
          </w:p>
        </w:tc>
        <w:tc>
          <w:tcPr>
            <w:tcW w:w="1060" w:type="dxa"/>
            <w:noWrap/>
            <w:hideMark/>
          </w:tcPr>
          <w:p w14:paraId="26601CF5" w14:textId="77777777" w:rsidR="00F45CC9" w:rsidRPr="00F45CC9" w:rsidRDefault="00F45CC9" w:rsidP="00F45CC9">
            <w:pPr>
              <w:pStyle w:val="NormalIndent"/>
            </w:pPr>
            <w:r w:rsidRPr="00F45CC9">
              <w:t>FR</w:t>
            </w:r>
          </w:p>
        </w:tc>
      </w:tr>
      <w:tr w:rsidR="00F45CC9" w:rsidRPr="00F45CC9" w14:paraId="64A3DFCF" w14:textId="77777777" w:rsidTr="006A19BB">
        <w:trPr>
          <w:trHeight w:val="288"/>
        </w:trPr>
        <w:tc>
          <w:tcPr>
            <w:tcW w:w="2093" w:type="dxa"/>
            <w:hideMark/>
          </w:tcPr>
          <w:p w14:paraId="4EFE9B2E" w14:textId="77777777" w:rsidR="00F45CC9" w:rsidRPr="00F45CC9" w:rsidRDefault="00F45CC9" w:rsidP="00F45CC9">
            <w:pPr>
              <w:pStyle w:val="NormalIndent"/>
            </w:pPr>
            <w:r w:rsidRPr="00F45CC9">
              <w:t>69_Valeo-F</w:t>
            </w:r>
          </w:p>
        </w:tc>
        <w:tc>
          <w:tcPr>
            <w:tcW w:w="1559" w:type="dxa"/>
            <w:noWrap/>
            <w:hideMark/>
          </w:tcPr>
          <w:p w14:paraId="189404B6" w14:textId="77777777" w:rsidR="00F45CC9" w:rsidRPr="00F45CC9" w:rsidRDefault="00F45CC9" w:rsidP="00F45CC9">
            <w:pPr>
              <w:pStyle w:val="NormalIndent"/>
            </w:pPr>
            <w:r w:rsidRPr="00F45CC9">
              <w:t>WP3_08</w:t>
            </w:r>
          </w:p>
        </w:tc>
        <w:tc>
          <w:tcPr>
            <w:tcW w:w="2248" w:type="dxa"/>
            <w:noWrap/>
            <w:hideMark/>
          </w:tcPr>
          <w:p w14:paraId="01857B29" w14:textId="77777777" w:rsidR="00F45CC9" w:rsidRPr="00F45CC9" w:rsidRDefault="00F45CC9" w:rsidP="00F45CC9">
            <w:pPr>
              <w:pStyle w:val="NormalIndent"/>
              <w:jc w:val="right"/>
            </w:pPr>
            <w:r w:rsidRPr="00F45CC9">
              <w:t>0,1</w:t>
            </w:r>
          </w:p>
        </w:tc>
        <w:tc>
          <w:tcPr>
            <w:tcW w:w="1359" w:type="dxa"/>
            <w:noWrap/>
            <w:hideMark/>
          </w:tcPr>
          <w:p w14:paraId="78D27A7B" w14:textId="77777777" w:rsidR="00F45CC9" w:rsidRPr="00F45CC9" w:rsidRDefault="00F45CC9" w:rsidP="00F45CC9">
            <w:pPr>
              <w:pStyle w:val="NormalIndent"/>
              <w:jc w:val="right"/>
            </w:pPr>
            <w:r w:rsidRPr="00F45CC9">
              <w:t>0,1</w:t>
            </w:r>
          </w:p>
        </w:tc>
        <w:tc>
          <w:tcPr>
            <w:tcW w:w="1060" w:type="dxa"/>
            <w:noWrap/>
            <w:hideMark/>
          </w:tcPr>
          <w:p w14:paraId="3DB1AF6E" w14:textId="77777777" w:rsidR="00F45CC9" w:rsidRPr="00F45CC9" w:rsidRDefault="00F45CC9" w:rsidP="00F45CC9">
            <w:pPr>
              <w:pStyle w:val="NormalIndent"/>
            </w:pPr>
            <w:r w:rsidRPr="00F45CC9">
              <w:t>FR</w:t>
            </w:r>
          </w:p>
        </w:tc>
      </w:tr>
      <w:tr w:rsidR="00F45CC9" w:rsidRPr="00F45CC9" w14:paraId="4D0E91EF" w14:textId="77777777" w:rsidTr="006A19BB">
        <w:trPr>
          <w:trHeight w:val="288"/>
        </w:trPr>
        <w:tc>
          <w:tcPr>
            <w:tcW w:w="2093" w:type="dxa"/>
            <w:hideMark/>
          </w:tcPr>
          <w:p w14:paraId="7DCDE1A9" w14:textId="77777777" w:rsidR="00F45CC9" w:rsidRPr="00F45CC9" w:rsidRDefault="00F45CC9" w:rsidP="00F45CC9">
            <w:pPr>
              <w:pStyle w:val="NormalIndent"/>
            </w:pPr>
            <w:r w:rsidRPr="00F45CC9">
              <w:t>71_VOLVO</w:t>
            </w:r>
          </w:p>
        </w:tc>
        <w:tc>
          <w:tcPr>
            <w:tcW w:w="1559" w:type="dxa"/>
            <w:noWrap/>
            <w:hideMark/>
          </w:tcPr>
          <w:p w14:paraId="5E570BF3" w14:textId="77777777" w:rsidR="00F45CC9" w:rsidRPr="00F45CC9" w:rsidRDefault="00F45CC9" w:rsidP="00F45CC9">
            <w:pPr>
              <w:pStyle w:val="NormalIndent"/>
            </w:pPr>
            <w:r w:rsidRPr="00F45CC9">
              <w:t>WP1_01</w:t>
            </w:r>
          </w:p>
        </w:tc>
        <w:tc>
          <w:tcPr>
            <w:tcW w:w="2248" w:type="dxa"/>
            <w:noWrap/>
            <w:hideMark/>
          </w:tcPr>
          <w:p w14:paraId="4C725759" w14:textId="77777777" w:rsidR="00F45CC9" w:rsidRPr="00F45CC9" w:rsidRDefault="00F45CC9" w:rsidP="00F45CC9">
            <w:pPr>
              <w:pStyle w:val="NormalIndent"/>
              <w:jc w:val="right"/>
            </w:pPr>
            <w:r w:rsidRPr="00F45CC9">
              <w:t>0,7</w:t>
            </w:r>
          </w:p>
        </w:tc>
        <w:tc>
          <w:tcPr>
            <w:tcW w:w="1359" w:type="dxa"/>
            <w:noWrap/>
            <w:hideMark/>
          </w:tcPr>
          <w:p w14:paraId="598DC4A7" w14:textId="77777777" w:rsidR="00F45CC9" w:rsidRPr="00F45CC9" w:rsidRDefault="00F45CC9" w:rsidP="00F45CC9">
            <w:pPr>
              <w:pStyle w:val="NormalIndent"/>
              <w:jc w:val="right"/>
            </w:pPr>
            <w:r w:rsidRPr="00F45CC9">
              <w:t>0,4</w:t>
            </w:r>
          </w:p>
        </w:tc>
        <w:tc>
          <w:tcPr>
            <w:tcW w:w="1060" w:type="dxa"/>
            <w:noWrap/>
            <w:hideMark/>
          </w:tcPr>
          <w:p w14:paraId="2EBE13E9" w14:textId="77777777" w:rsidR="00F45CC9" w:rsidRPr="00F45CC9" w:rsidRDefault="00F45CC9" w:rsidP="00F45CC9">
            <w:pPr>
              <w:pStyle w:val="NormalIndent"/>
            </w:pPr>
            <w:r w:rsidRPr="00F45CC9">
              <w:t>SE</w:t>
            </w:r>
          </w:p>
        </w:tc>
      </w:tr>
      <w:tr w:rsidR="00F45CC9" w:rsidRPr="00F45CC9" w14:paraId="125E92B0" w14:textId="77777777" w:rsidTr="006A19BB">
        <w:trPr>
          <w:trHeight w:val="288"/>
        </w:trPr>
        <w:tc>
          <w:tcPr>
            <w:tcW w:w="2093" w:type="dxa"/>
            <w:hideMark/>
          </w:tcPr>
          <w:p w14:paraId="430151D2" w14:textId="77777777" w:rsidR="00F45CC9" w:rsidRPr="00F45CC9" w:rsidRDefault="00F45CC9" w:rsidP="00F45CC9">
            <w:pPr>
              <w:pStyle w:val="NormalIndent"/>
            </w:pPr>
            <w:r w:rsidRPr="00F45CC9">
              <w:t>71_VOLVO</w:t>
            </w:r>
          </w:p>
        </w:tc>
        <w:tc>
          <w:tcPr>
            <w:tcW w:w="1559" w:type="dxa"/>
            <w:noWrap/>
            <w:hideMark/>
          </w:tcPr>
          <w:p w14:paraId="24ACB085" w14:textId="77777777" w:rsidR="00F45CC9" w:rsidRPr="00F45CC9" w:rsidRDefault="00F45CC9" w:rsidP="00F45CC9">
            <w:pPr>
              <w:pStyle w:val="NormalIndent"/>
            </w:pPr>
            <w:r w:rsidRPr="00F45CC9">
              <w:t>WP1_02</w:t>
            </w:r>
          </w:p>
        </w:tc>
        <w:tc>
          <w:tcPr>
            <w:tcW w:w="2248" w:type="dxa"/>
            <w:noWrap/>
            <w:hideMark/>
          </w:tcPr>
          <w:p w14:paraId="0FFC9FE2" w14:textId="77777777" w:rsidR="00F45CC9" w:rsidRPr="00F45CC9" w:rsidRDefault="00F45CC9" w:rsidP="00F45CC9">
            <w:pPr>
              <w:pStyle w:val="NormalIndent"/>
              <w:jc w:val="right"/>
            </w:pPr>
            <w:r w:rsidRPr="00F45CC9">
              <w:t>0,3</w:t>
            </w:r>
          </w:p>
        </w:tc>
        <w:tc>
          <w:tcPr>
            <w:tcW w:w="1359" w:type="dxa"/>
            <w:noWrap/>
            <w:hideMark/>
          </w:tcPr>
          <w:p w14:paraId="698E521A" w14:textId="77777777" w:rsidR="00F45CC9" w:rsidRPr="00F45CC9" w:rsidRDefault="00F45CC9" w:rsidP="00F45CC9">
            <w:pPr>
              <w:pStyle w:val="NormalIndent"/>
              <w:jc w:val="right"/>
            </w:pPr>
            <w:r w:rsidRPr="00F45CC9">
              <w:t>0,1</w:t>
            </w:r>
          </w:p>
        </w:tc>
        <w:tc>
          <w:tcPr>
            <w:tcW w:w="1060" w:type="dxa"/>
            <w:noWrap/>
            <w:hideMark/>
          </w:tcPr>
          <w:p w14:paraId="13F0A7B5" w14:textId="77777777" w:rsidR="00F45CC9" w:rsidRPr="00F45CC9" w:rsidRDefault="00F45CC9" w:rsidP="00F45CC9">
            <w:pPr>
              <w:pStyle w:val="NormalIndent"/>
            </w:pPr>
            <w:r w:rsidRPr="00F45CC9">
              <w:t>SE</w:t>
            </w:r>
          </w:p>
        </w:tc>
      </w:tr>
      <w:tr w:rsidR="00F45CC9" w:rsidRPr="00F45CC9" w14:paraId="05ABA012" w14:textId="77777777" w:rsidTr="006A19BB">
        <w:trPr>
          <w:trHeight w:val="288"/>
        </w:trPr>
        <w:tc>
          <w:tcPr>
            <w:tcW w:w="2093" w:type="dxa"/>
            <w:hideMark/>
          </w:tcPr>
          <w:p w14:paraId="512E2BCC" w14:textId="77777777" w:rsidR="00F45CC9" w:rsidRPr="00F45CC9" w:rsidRDefault="00F45CC9" w:rsidP="00F45CC9">
            <w:pPr>
              <w:pStyle w:val="NormalIndent"/>
            </w:pPr>
            <w:r w:rsidRPr="00F45CC9">
              <w:t>71_VOLVO</w:t>
            </w:r>
          </w:p>
        </w:tc>
        <w:tc>
          <w:tcPr>
            <w:tcW w:w="1559" w:type="dxa"/>
            <w:noWrap/>
            <w:hideMark/>
          </w:tcPr>
          <w:p w14:paraId="73532459" w14:textId="77777777" w:rsidR="00F45CC9" w:rsidRPr="00F45CC9" w:rsidRDefault="00F45CC9" w:rsidP="00F45CC9">
            <w:pPr>
              <w:pStyle w:val="NormalIndent"/>
            </w:pPr>
            <w:r w:rsidRPr="00F45CC9">
              <w:t>WP3_00</w:t>
            </w:r>
          </w:p>
        </w:tc>
        <w:tc>
          <w:tcPr>
            <w:tcW w:w="2248" w:type="dxa"/>
            <w:noWrap/>
            <w:hideMark/>
          </w:tcPr>
          <w:p w14:paraId="57A6521B" w14:textId="77777777" w:rsidR="00F45CC9" w:rsidRPr="00F45CC9" w:rsidRDefault="00F45CC9" w:rsidP="00F45CC9">
            <w:pPr>
              <w:pStyle w:val="NormalIndent"/>
              <w:jc w:val="right"/>
            </w:pPr>
            <w:r w:rsidRPr="00F45CC9">
              <w:t>1</w:t>
            </w:r>
          </w:p>
        </w:tc>
        <w:tc>
          <w:tcPr>
            <w:tcW w:w="1359" w:type="dxa"/>
            <w:noWrap/>
            <w:hideMark/>
          </w:tcPr>
          <w:p w14:paraId="22A8C5AE" w14:textId="77777777" w:rsidR="00F45CC9" w:rsidRPr="00F45CC9" w:rsidRDefault="00F45CC9" w:rsidP="00F45CC9">
            <w:pPr>
              <w:pStyle w:val="NormalIndent"/>
              <w:jc w:val="right"/>
            </w:pPr>
            <w:r w:rsidRPr="00F45CC9">
              <w:t>0,1</w:t>
            </w:r>
          </w:p>
        </w:tc>
        <w:tc>
          <w:tcPr>
            <w:tcW w:w="1060" w:type="dxa"/>
            <w:noWrap/>
            <w:hideMark/>
          </w:tcPr>
          <w:p w14:paraId="3FB45EF4" w14:textId="77777777" w:rsidR="00F45CC9" w:rsidRPr="00F45CC9" w:rsidRDefault="00F45CC9" w:rsidP="00F45CC9">
            <w:pPr>
              <w:pStyle w:val="NormalIndent"/>
            </w:pPr>
            <w:r w:rsidRPr="00F45CC9">
              <w:t>SE</w:t>
            </w:r>
          </w:p>
        </w:tc>
      </w:tr>
      <w:tr w:rsidR="00F45CC9" w:rsidRPr="00F45CC9" w14:paraId="33BB4B62" w14:textId="77777777" w:rsidTr="006A19BB">
        <w:trPr>
          <w:trHeight w:val="288"/>
        </w:trPr>
        <w:tc>
          <w:tcPr>
            <w:tcW w:w="2093" w:type="dxa"/>
            <w:hideMark/>
          </w:tcPr>
          <w:p w14:paraId="24287575" w14:textId="77777777" w:rsidR="00F45CC9" w:rsidRPr="00F45CC9" w:rsidRDefault="00F45CC9" w:rsidP="00F45CC9">
            <w:pPr>
              <w:pStyle w:val="NormalIndent"/>
            </w:pPr>
            <w:r w:rsidRPr="00F45CC9">
              <w:t>71_VOLVO</w:t>
            </w:r>
          </w:p>
        </w:tc>
        <w:tc>
          <w:tcPr>
            <w:tcW w:w="1559" w:type="dxa"/>
            <w:noWrap/>
            <w:hideMark/>
          </w:tcPr>
          <w:p w14:paraId="3F2ED5B5" w14:textId="77777777" w:rsidR="00F45CC9" w:rsidRPr="00F45CC9" w:rsidRDefault="00F45CC9" w:rsidP="00F45CC9">
            <w:pPr>
              <w:pStyle w:val="NormalIndent"/>
            </w:pPr>
            <w:r w:rsidRPr="00F45CC9">
              <w:t>WP3_01</w:t>
            </w:r>
          </w:p>
        </w:tc>
        <w:tc>
          <w:tcPr>
            <w:tcW w:w="2248" w:type="dxa"/>
            <w:noWrap/>
            <w:hideMark/>
          </w:tcPr>
          <w:p w14:paraId="02C9502F" w14:textId="77777777" w:rsidR="00F45CC9" w:rsidRPr="00F45CC9" w:rsidRDefault="00F45CC9" w:rsidP="00F45CC9">
            <w:pPr>
              <w:pStyle w:val="NormalIndent"/>
              <w:jc w:val="right"/>
            </w:pPr>
            <w:r w:rsidRPr="00F45CC9">
              <w:t>29</w:t>
            </w:r>
          </w:p>
        </w:tc>
        <w:tc>
          <w:tcPr>
            <w:tcW w:w="1359" w:type="dxa"/>
            <w:noWrap/>
            <w:hideMark/>
          </w:tcPr>
          <w:p w14:paraId="0015BCDF" w14:textId="77777777" w:rsidR="00F45CC9" w:rsidRPr="00F45CC9" w:rsidRDefault="00F45CC9" w:rsidP="00F45CC9">
            <w:pPr>
              <w:pStyle w:val="NormalIndent"/>
              <w:jc w:val="right"/>
            </w:pPr>
            <w:r w:rsidRPr="00F45CC9">
              <w:t>28,6</w:t>
            </w:r>
          </w:p>
        </w:tc>
        <w:tc>
          <w:tcPr>
            <w:tcW w:w="1060" w:type="dxa"/>
            <w:noWrap/>
            <w:hideMark/>
          </w:tcPr>
          <w:p w14:paraId="5CFB676B" w14:textId="77777777" w:rsidR="00F45CC9" w:rsidRPr="00F45CC9" w:rsidRDefault="00F45CC9" w:rsidP="00F45CC9">
            <w:pPr>
              <w:pStyle w:val="NormalIndent"/>
            </w:pPr>
            <w:r w:rsidRPr="00F45CC9">
              <w:t>SE</w:t>
            </w:r>
          </w:p>
        </w:tc>
      </w:tr>
      <w:tr w:rsidR="00F45CC9" w:rsidRPr="00F45CC9" w14:paraId="317F5947" w14:textId="77777777" w:rsidTr="006A19BB">
        <w:trPr>
          <w:trHeight w:val="288"/>
        </w:trPr>
        <w:tc>
          <w:tcPr>
            <w:tcW w:w="2093" w:type="dxa"/>
            <w:hideMark/>
          </w:tcPr>
          <w:p w14:paraId="3347BD81" w14:textId="77777777" w:rsidR="00F45CC9" w:rsidRPr="00F45CC9" w:rsidRDefault="00F45CC9" w:rsidP="00F45CC9">
            <w:pPr>
              <w:pStyle w:val="NormalIndent"/>
            </w:pPr>
            <w:r w:rsidRPr="00F45CC9">
              <w:t>71_VOLVO</w:t>
            </w:r>
          </w:p>
        </w:tc>
        <w:tc>
          <w:tcPr>
            <w:tcW w:w="1559" w:type="dxa"/>
            <w:noWrap/>
            <w:hideMark/>
          </w:tcPr>
          <w:p w14:paraId="623DBB9A" w14:textId="77777777" w:rsidR="00F45CC9" w:rsidRPr="00F45CC9" w:rsidRDefault="00F45CC9" w:rsidP="00F45CC9">
            <w:pPr>
              <w:pStyle w:val="NormalIndent"/>
            </w:pPr>
            <w:r w:rsidRPr="00F45CC9">
              <w:t>WP3_07</w:t>
            </w:r>
          </w:p>
        </w:tc>
        <w:tc>
          <w:tcPr>
            <w:tcW w:w="2248" w:type="dxa"/>
            <w:noWrap/>
            <w:hideMark/>
          </w:tcPr>
          <w:p w14:paraId="7552F68F" w14:textId="77777777" w:rsidR="00F45CC9" w:rsidRPr="00F45CC9" w:rsidRDefault="00F45CC9" w:rsidP="00F45CC9">
            <w:pPr>
              <w:pStyle w:val="NormalIndent"/>
              <w:jc w:val="right"/>
            </w:pPr>
            <w:r w:rsidRPr="00F45CC9">
              <w:t>1</w:t>
            </w:r>
          </w:p>
        </w:tc>
        <w:tc>
          <w:tcPr>
            <w:tcW w:w="1359" w:type="dxa"/>
            <w:noWrap/>
            <w:hideMark/>
          </w:tcPr>
          <w:p w14:paraId="0AC9B035" w14:textId="77777777" w:rsidR="00F45CC9" w:rsidRPr="00F45CC9" w:rsidRDefault="00F45CC9" w:rsidP="00F45CC9">
            <w:pPr>
              <w:pStyle w:val="NormalIndent"/>
              <w:jc w:val="right"/>
            </w:pPr>
            <w:r w:rsidRPr="00F45CC9">
              <w:t>0,5</w:t>
            </w:r>
          </w:p>
        </w:tc>
        <w:tc>
          <w:tcPr>
            <w:tcW w:w="1060" w:type="dxa"/>
            <w:noWrap/>
            <w:hideMark/>
          </w:tcPr>
          <w:p w14:paraId="76799613" w14:textId="77777777" w:rsidR="00F45CC9" w:rsidRPr="00F45CC9" w:rsidRDefault="00F45CC9" w:rsidP="00F45CC9">
            <w:pPr>
              <w:pStyle w:val="NormalIndent"/>
            </w:pPr>
            <w:r w:rsidRPr="00F45CC9">
              <w:t>SE</w:t>
            </w:r>
          </w:p>
        </w:tc>
      </w:tr>
      <w:tr w:rsidR="00F45CC9" w:rsidRPr="00F45CC9" w14:paraId="2E693E70" w14:textId="77777777" w:rsidTr="006A19BB">
        <w:trPr>
          <w:trHeight w:val="288"/>
        </w:trPr>
        <w:tc>
          <w:tcPr>
            <w:tcW w:w="2093" w:type="dxa"/>
            <w:hideMark/>
          </w:tcPr>
          <w:p w14:paraId="7D90D4BA" w14:textId="77777777" w:rsidR="00F45CC9" w:rsidRPr="00F45CC9" w:rsidRDefault="00F45CC9" w:rsidP="00F45CC9">
            <w:pPr>
              <w:pStyle w:val="NormalIndent"/>
            </w:pPr>
            <w:r w:rsidRPr="00F45CC9">
              <w:t>71_VOLVO</w:t>
            </w:r>
          </w:p>
        </w:tc>
        <w:tc>
          <w:tcPr>
            <w:tcW w:w="1559" w:type="dxa"/>
            <w:noWrap/>
            <w:hideMark/>
          </w:tcPr>
          <w:p w14:paraId="383DDEE7" w14:textId="77777777" w:rsidR="00F45CC9" w:rsidRPr="00F45CC9" w:rsidRDefault="00F45CC9" w:rsidP="00F45CC9">
            <w:pPr>
              <w:pStyle w:val="NormalIndent"/>
            </w:pPr>
            <w:r w:rsidRPr="00F45CC9">
              <w:t>WP3_08</w:t>
            </w:r>
          </w:p>
        </w:tc>
        <w:tc>
          <w:tcPr>
            <w:tcW w:w="2248" w:type="dxa"/>
            <w:noWrap/>
            <w:hideMark/>
          </w:tcPr>
          <w:p w14:paraId="389D1D02" w14:textId="77777777" w:rsidR="00F45CC9" w:rsidRPr="00F45CC9" w:rsidRDefault="00F45CC9" w:rsidP="00F45CC9">
            <w:pPr>
              <w:pStyle w:val="NormalIndent"/>
              <w:jc w:val="right"/>
            </w:pPr>
            <w:r w:rsidRPr="00F45CC9">
              <w:t>1</w:t>
            </w:r>
          </w:p>
        </w:tc>
        <w:tc>
          <w:tcPr>
            <w:tcW w:w="1359" w:type="dxa"/>
            <w:noWrap/>
            <w:hideMark/>
          </w:tcPr>
          <w:p w14:paraId="7E6EAE70" w14:textId="77777777" w:rsidR="00F45CC9" w:rsidRPr="00F45CC9" w:rsidRDefault="00F45CC9" w:rsidP="00F45CC9">
            <w:pPr>
              <w:pStyle w:val="NormalIndent"/>
              <w:jc w:val="right"/>
            </w:pPr>
            <w:r w:rsidRPr="00F45CC9">
              <w:t>0,1</w:t>
            </w:r>
          </w:p>
        </w:tc>
        <w:tc>
          <w:tcPr>
            <w:tcW w:w="1060" w:type="dxa"/>
            <w:noWrap/>
            <w:hideMark/>
          </w:tcPr>
          <w:p w14:paraId="77270149" w14:textId="77777777" w:rsidR="00F45CC9" w:rsidRPr="00F45CC9" w:rsidRDefault="00F45CC9" w:rsidP="00F45CC9">
            <w:pPr>
              <w:pStyle w:val="NormalIndent"/>
            </w:pPr>
            <w:r w:rsidRPr="00F45CC9">
              <w:t>SE</w:t>
            </w:r>
          </w:p>
        </w:tc>
      </w:tr>
      <w:tr w:rsidR="00F45CC9" w:rsidRPr="00F45CC9" w14:paraId="443C12B6" w14:textId="77777777" w:rsidTr="006A19BB">
        <w:trPr>
          <w:trHeight w:val="288"/>
        </w:trPr>
        <w:tc>
          <w:tcPr>
            <w:tcW w:w="2093" w:type="dxa"/>
            <w:hideMark/>
          </w:tcPr>
          <w:p w14:paraId="168D1E57" w14:textId="77777777" w:rsidR="00F45CC9" w:rsidRPr="00F45CC9" w:rsidRDefault="00F45CC9" w:rsidP="00F45CC9">
            <w:pPr>
              <w:pStyle w:val="NormalIndent"/>
            </w:pPr>
            <w:r w:rsidRPr="00F45CC9">
              <w:t>71_VOLVO</w:t>
            </w:r>
          </w:p>
        </w:tc>
        <w:tc>
          <w:tcPr>
            <w:tcW w:w="1559" w:type="dxa"/>
            <w:noWrap/>
            <w:hideMark/>
          </w:tcPr>
          <w:p w14:paraId="3ED1A64E" w14:textId="77777777" w:rsidR="00F45CC9" w:rsidRPr="00F45CC9" w:rsidRDefault="00F45CC9" w:rsidP="00F45CC9">
            <w:pPr>
              <w:pStyle w:val="NormalIndent"/>
            </w:pPr>
            <w:r w:rsidRPr="00F45CC9">
              <w:t>WP6_01</w:t>
            </w:r>
          </w:p>
        </w:tc>
        <w:tc>
          <w:tcPr>
            <w:tcW w:w="2248" w:type="dxa"/>
            <w:noWrap/>
            <w:hideMark/>
          </w:tcPr>
          <w:p w14:paraId="0BE5C8BE" w14:textId="77777777" w:rsidR="00F45CC9" w:rsidRPr="00F45CC9" w:rsidRDefault="00F45CC9" w:rsidP="00F45CC9">
            <w:pPr>
              <w:pStyle w:val="NormalIndent"/>
              <w:jc w:val="right"/>
            </w:pPr>
            <w:r w:rsidRPr="00F45CC9">
              <w:t>2</w:t>
            </w:r>
          </w:p>
        </w:tc>
        <w:tc>
          <w:tcPr>
            <w:tcW w:w="1359" w:type="dxa"/>
            <w:noWrap/>
            <w:hideMark/>
          </w:tcPr>
          <w:p w14:paraId="0952E2AA" w14:textId="77777777" w:rsidR="00F45CC9" w:rsidRPr="00F45CC9" w:rsidRDefault="00F45CC9" w:rsidP="00F45CC9">
            <w:pPr>
              <w:pStyle w:val="NormalIndent"/>
              <w:jc w:val="right"/>
            </w:pPr>
            <w:r w:rsidRPr="00F45CC9">
              <w:t>0,2</w:t>
            </w:r>
          </w:p>
        </w:tc>
        <w:tc>
          <w:tcPr>
            <w:tcW w:w="1060" w:type="dxa"/>
            <w:noWrap/>
            <w:hideMark/>
          </w:tcPr>
          <w:p w14:paraId="4BCE4BBB" w14:textId="77777777" w:rsidR="00F45CC9" w:rsidRPr="00F45CC9" w:rsidRDefault="00F45CC9" w:rsidP="00F45CC9">
            <w:pPr>
              <w:pStyle w:val="NormalIndent"/>
            </w:pPr>
            <w:r w:rsidRPr="00F45CC9">
              <w:t>SE</w:t>
            </w:r>
          </w:p>
        </w:tc>
      </w:tr>
      <w:tr w:rsidR="00F45CC9" w:rsidRPr="00F45CC9" w14:paraId="0B8410B8" w14:textId="77777777" w:rsidTr="006A19BB">
        <w:trPr>
          <w:trHeight w:val="288"/>
        </w:trPr>
        <w:tc>
          <w:tcPr>
            <w:tcW w:w="2093" w:type="dxa"/>
            <w:hideMark/>
          </w:tcPr>
          <w:p w14:paraId="4FA6986C" w14:textId="77777777" w:rsidR="00F45CC9" w:rsidRPr="00F45CC9" w:rsidRDefault="00F45CC9" w:rsidP="00F45CC9">
            <w:pPr>
              <w:pStyle w:val="NormalIndent"/>
            </w:pPr>
            <w:r w:rsidRPr="00F45CC9">
              <w:t>71_VOLVO</w:t>
            </w:r>
          </w:p>
        </w:tc>
        <w:tc>
          <w:tcPr>
            <w:tcW w:w="1559" w:type="dxa"/>
            <w:noWrap/>
            <w:hideMark/>
          </w:tcPr>
          <w:p w14:paraId="45324BF0" w14:textId="77777777" w:rsidR="00F45CC9" w:rsidRPr="00F45CC9" w:rsidRDefault="00F45CC9" w:rsidP="00F45CC9">
            <w:pPr>
              <w:pStyle w:val="NormalIndent"/>
            </w:pPr>
            <w:r w:rsidRPr="00F45CC9">
              <w:t>WP6_05</w:t>
            </w:r>
          </w:p>
        </w:tc>
        <w:tc>
          <w:tcPr>
            <w:tcW w:w="2248" w:type="dxa"/>
            <w:noWrap/>
            <w:hideMark/>
          </w:tcPr>
          <w:p w14:paraId="359814D3" w14:textId="77777777" w:rsidR="00F45CC9" w:rsidRPr="00F45CC9" w:rsidRDefault="00F45CC9" w:rsidP="00F45CC9">
            <w:pPr>
              <w:pStyle w:val="NormalIndent"/>
              <w:jc w:val="right"/>
            </w:pPr>
            <w:r w:rsidRPr="00F45CC9">
              <w:t>3</w:t>
            </w:r>
          </w:p>
        </w:tc>
        <w:tc>
          <w:tcPr>
            <w:tcW w:w="1359" w:type="dxa"/>
            <w:noWrap/>
            <w:hideMark/>
          </w:tcPr>
          <w:p w14:paraId="2663A5F1" w14:textId="77777777" w:rsidR="00F45CC9" w:rsidRPr="00F45CC9" w:rsidRDefault="00F45CC9" w:rsidP="00F45CC9">
            <w:pPr>
              <w:pStyle w:val="NormalIndent"/>
              <w:jc w:val="right"/>
            </w:pPr>
            <w:r w:rsidRPr="00F45CC9">
              <w:t>0,4</w:t>
            </w:r>
          </w:p>
        </w:tc>
        <w:tc>
          <w:tcPr>
            <w:tcW w:w="1060" w:type="dxa"/>
            <w:noWrap/>
            <w:hideMark/>
          </w:tcPr>
          <w:p w14:paraId="57E1C65F" w14:textId="77777777" w:rsidR="00F45CC9" w:rsidRPr="00F45CC9" w:rsidRDefault="00F45CC9" w:rsidP="00F45CC9">
            <w:pPr>
              <w:pStyle w:val="NormalIndent"/>
            </w:pPr>
            <w:r w:rsidRPr="00F45CC9">
              <w:t>SE</w:t>
            </w:r>
          </w:p>
        </w:tc>
      </w:tr>
      <w:tr w:rsidR="00F45CC9" w:rsidRPr="00F45CC9" w14:paraId="6EA74D1E" w14:textId="77777777" w:rsidTr="006A19BB">
        <w:trPr>
          <w:trHeight w:val="288"/>
        </w:trPr>
        <w:tc>
          <w:tcPr>
            <w:tcW w:w="2093" w:type="dxa"/>
          </w:tcPr>
          <w:p w14:paraId="76BC880B" w14:textId="77777777" w:rsidR="00F45CC9" w:rsidRPr="00F45CC9" w:rsidRDefault="00F45CC9" w:rsidP="00F45CC9">
            <w:pPr>
              <w:pStyle w:val="NormalIndent"/>
              <w:rPr>
                <w:rFonts w:cs="Arial"/>
              </w:rPr>
            </w:pPr>
          </w:p>
        </w:tc>
        <w:tc>
          <w:tcPr>
            <w:tcW w:w="1559" w:type="dxa"/>
            <w:noWrap/>
          </w:tcPr>
          <w:p w14:paraId="39BC00B6" w14:textId="38B577AB" w:rsidR="00F45CC9" w:rsidRPr="00F45CC9" w:rsidRDefault="00F45CC9" w:rsidP="00F45CC9">
            <w:pPr>
              <w:pStyle w:val="NormalIndent"/>
              <w:rPr>
                <w:rFonts w:cs="Arial"/>
              </w:rPr>
            </w:pPr>
            <w:r>
              <w:rPr>
                <w:rFonts w:cs="Arial"/>
              </w:rPr>
              <w:t>SUM</w:t>
            </w:r>
          </w:p>
        </w:tc>
        <w:tc>
          <w:tcPr>
            <w:tcW w:w="2248" w:type="dxa"/>
            <w:noWrap/>
          </w:tcPr>
          <w:tbl>
            <w:tblPr>
              <w:tblW w:w="2032" w:type="dxa"/>
              <w:tblLook w:val="04A0" w:firstRow="1" w:lastRow="0" w:firstColumn="1" w:lastColumn="0" w:noHBand="0" w:noVBand="1"/>
            </w:tblPr>
            <w:tblGrid>
              <w:gridCol w:w="976"/>
              <w:gridCol w:w="1056"/>
            </w:tblGrid>
            <w:tr w:rsidR="00F45CC9" w:rsidRPr="00F45CC9" w14:paraId="1E69598C" w14:textId="77777777" w:rsidTr="00F45CC9">
              <w:trPr>
                <w:trHeight w:val="288"/>
              </w:trPr>
              <w:tc>
                <w:tcPr>
                  <w:tcW w:w="976" w:type="dxa"/>
                  <w:tcBorders>
                    <w:top w:val="nil"/>
                    <w:left w:val="nil"/>
                    <w:bottom w:val="nil"/>
                    <w:right w:val="nil"/>
                  </w:tcBorders>
                  <w:shd w:val="clear" w:color="auto" w:fill="auto"/>
                  <w:noWrap/>
                  <w:vAlign w:val="bottom"/>
                  <w:hideMark/>
                </w:tcPr>
                <w:p w14:paraId="151871C3" w14:textId="5A5B1635" w:rsidR="00F45CC9" w:rsidRPr="00F45CC9" w:rsidRDefault="00F45CC9" w:rsidP="00F45CC9">
                  <w:pPr>
                    <w:rPr>
                      <w:rFonts w:cs="Arial"/>
                      <w:color w:val="000000"/>
                      <w:szCs w:val="22"/>
                      <w:lang w:val="en-US" w:eastAsia="en-US"/>
                    </w:rPr>
                  </w:pPr>
                </w:p>
              </w:tc>
              <w:tc>
                <w:tcPr>
                  <w:tcW w:w="1056" w:type="dxa"/>
                  <w:tcBorders>
                    <w:top w:val="nil"/>
                    <w:left w:val="nil"/>
                    <w:bottom w:val="nil"/>
                    <w:right w:val="nil"/>
                  </w:tcBorders>
                  <w:shd w:val="clear" w:color="auto" w:fill="auto"/>
                  <w:noWrap/>
                  <w:vAlign w:val="bottom"/>
                </w:tcPr>
                <w:p w14:paraId="65D102E8" w14:textId="736FCE7C" w:rsidR="00F45CC9" w:rsidRPr="00F45CC9" w:rsidRDefault="00F45CC9" w:rsidP="00F45CC9">
                  <w:pPr>
                    <w:jc w:val="center"/>
                    <w:rPr>
                      <w:rFonts w:cs="Arial"/>
                      <w:color w:val="000000"/>
                      <w:szCs w:val="22"/>
                      <w:lang w:val="en-US" w:eastAsia="en-US"/>
                    </w:rPr>
                  </w:pPr>
                  <w:r w:rsidRPr="00F45CC9">
                    <w:rPr>
                      <w:rFonts w:cs="Arial"/>
                      <w:color w:val="000000"/>
                      <w:szCs w:val="22"/>
                      <w:lang w:val="en-US" w:eastAsia="en-US"/>
                    </w:rPr>
                    <w:t>2437,92</w:t>
                  </w:r>
                </w:p>
              </w:tc>
            </w:tr>
          </w:tbl>
          <w:p w14:paraId="7C74238D" w14:textId="77777777" w:rsidR="00F45CC9" w:rsidRPr="00F45CC9" w:rsidRDefault="00F45CC9" w:rsidP="00F45CC9">
            <w:pPr>
              <w:pStyle w:val="NormalIndent"/>
              <w:jc w:val="right"/>
              <w:rPr>
                <w:rFonts w:cs="Arial"/>
              </w:rPr>
            </w:pPr>
          </w:p>
        </w:tc>
        <w:tc>
          <w:tcPr>
            <w:tcW w:w="1359" w:type="dxa"/>
            <w:noWrap/>
          </w:tcPr>
          <w:p w14:paraId="0E84C579" w14:textId="0F4B2010" w:rsidR="00F45CC9" w:rsidRPr="00F45CC9" w:rsidRDefault="00F45CC9" w:rsidP="00F45CC9">
            <w:pPr>
              <w:pStyle w:val="NormalIndent"/>
              <w:jc w:val="right"/>
              <w:rPr>
                <w:rFonts w:cs="Arial"/>
              </w:rPr>
            </w:pPr>
            <w:r w:rsidRPr="00F45CC9">
              <w:rPr>
                <w:rFonts w:cs="Arial"/>
                <w:color w:val="000000"/>
                <w:szCs w:val="22"/>
                <w:lang w:val="en-US" w:eastAsia="en-US"/>
              </w:rPr>
              <w:t>2192,23</w:t>
            </w:r>
          </w:p>
        </w:tc>
        <w:tc>
          <w:tcPr>
            <w:tcW w:w="1060" w:type="dxa"/>
            <w:noWrap/>
          </w:tcPr>
          <w:p w14:paraId="16985FFE" w14:textId="24BCB5DC" w:rsidR="00F45CC9" w:rsidRPr="00F45CC9" w:rsidRDefault="00F45CC9" w:rsidP="00F45CC9">
            <w:pPr>
              <w:pStyle w:val="NormalIndent"/>
              <w:rPr>
                <w:rFonts w:cs="Arial"/>
              </w:rPr>
            </w:pPr>
            <w:r>
              <w:rPr>
                <w:rFonts w:cs="Arial"/>
              </w:rPr>
              <w:t>PM</w:t>
            </w:r>
          </w:p>
        </w:tc>
      </w:tr>
    </w:tbl>
    <w:p w14:paraId="6E51306B" w14:textId="76264790" w:rsidR="001C0710" w:rsidRDefault="00EC1F75" w:rsidP="00434A69">
      <w:pPr>
        <w:pStyle w:val="Caption"/>
      </w:pPr>
      <w:r>
        <w:t xml:space="preserve">Table </w:t>
      </w:r>
      <w:r w:rsidR="006A19BB">
        <w:fldChar w:fldCharType="begin"/>
      </w:r>
      <w:r w:rsidR="006A19BB">
        <w:instrText xml:space="preserve"> STYLEREF 1 \s </w:instrText>
      </w:r>
      <w:r w:rsidR="006A19BB">
        <w:fldChar w:fldCharType="separate"/>
      </w:r>
      <w:r w:rsidR="0098608B">
        <w:rPr>
          <w:noProof/>
        </w:rPr>
        <w:t>6</w:t>
      </w:r>
      <w:r w:rsidR="006A19BB">
        <w:fldChar w:fldCharType="end"/>
      </w:r>
      <w:r w:rsidR="006A19BB">
        <w:noBreakHyphen/>
      </w:r>
      <w:r w:rsidR="006A19BB">
        <w:fldChar w:fldCharType="begin"/>
      </w:r>
      <w:r w:rsidR="006A19BB">
        <w:instrText xml:space="preserve"> SEQ Table \* ARABIC \s 1 </w:instrText>
      </w:r>
      <w:r w:rsidR="006A19BB">
        <w:fldChar w:fldCharType="separate"/>
      </w:r>
      <w:r w:rsidR="0098608B">
        <w:rPr>
          <w:noProof/>
        </w:rPr>
        <w:t>2</w:t>
      </w:r>
      <w:r w:rsidR="006A19BB">
        <w:fldChar w:fldCharType="end"/>
      </w:r>
      <w:r>
        <w:t xml:space="preserve">: Table of </w:t>
      </w:r>
      <w:r w:rsidR="00434A69">
        <w:t xml:space="preserve">efforts </w:t>
      </w:r>
      <w:r w:rsidR="00F45CC9">
        <w:t>in person month</w:t>
      </w:r>
    </w:p>
    <w:p w14:paraId="04E63B12" w14:textId="77777777" w:rsidR="00EC1F75" w:rsidRPr="00EC1F75" w:rsidRDefault="00EC1F75" w:rsidP="00EC1F75">
      <w:pPr>
        <w:pStyle w:val="NormalIndent"/>
      </w:pPr>
    </w:p>
    <w:p w14:paraId="3BBB6FA2" w14:textId="77777777" w:rsidR="00DF68AD" w:rsidRPr="005C0B93" w:rsidRDefault="00DF68AD" w:rsidP="00DF68AD">
      <w:pPr>
        <w:pStyle w:val="Heading1"/>
        <w:rPr>
          <w:rFonts w:cs="Arial"/>
          <w:lang w:eastAsia="en-US"/>
        </w:rPr>
      </w:pPr>
      <w:bookmarkStart w:id="235" w:name="_Toc389216015"/>
      <w:r w:rsidRPr="005C0B93">
        <w:rPr>
          <w:rFonts w:cs="Arial"/>
          <w:lang w:eastAsia="en-US"/>
        </w:rPr>
        <w:lastRenderedPageBreak/>
        <w:t>For beneficiaries without a corresponding National Grant Agreement, financial statements (Form C)</w:t>
      </w:r>
      <w:bookmarkEnd w:id="235"/>
    </w:p>
    <w:p w14:paraId="20B66FF2" w14:textId="77777777" w:rsidR="00DF68AD" w:rsidRDefault="001C0710" w:rsidP="004B4BC8">
      <w:pPr>
        <w:rPr>
          <w:rFonts w:cs="Arial"/>
        </w:rPr>
      </w:pPr>
      <w:r w:rsidRPr="005C0B93">
        <w:rPr>
          <w:rFonts w:cs="Arial"/>
        </w:rPr>
        <w:t>Not applicable</w:t>
      </w:r>
      <w:bookmarkEnd w:id="0"/>
      <w:bookmarkEnd w:id="1"/>
      <w:bookmarkEnd w:id="2"/>
    </w:p>
    <w:p w14:paraId="423A5BDA" w14:textId="77777777" w:rsidR="008100C6" w:rsidRDefault="008100C6" w:rsidP="008100C6">
      <w:pPr>
        <w:pStyle w:val="NormalIndent"/>
      </w:pPr>
    </w:p>
    <w:p w14:paraId="68372E83" w14:textId="28004ECD" w:rsidR="008100C6" w:rsidRDefault="008100C6" w:rsidP="00C50962">
      <w:pPr>
        <w:pStyle w:val="Heading1"/>
        <w:rPr>
          <w:lang w:eastAsia="en-US"/>
        </w:rPr>
      </w:pPr>
      <w:bookmarkStart w:id="236" w:name="_Toc389216016"/>
      <w:r w:rsidRPr="008100C6">
        <w:rPr>
          <w:lang w:eastAsia="en-US"/>
        </w:rPr>
        <w:lastRenderedPageBreak/>
        <w:t>Annex</w:t>
      </w:r>
      <w:bookmarkEnd w:id="236"/>
    </w:p>
    <w:p w14:paraId="3750F23C" w14:textId="5B1BA778" w:rsidR="008100C6" w:rsidRDefault="002C459A" w:rsidP="00C50962">
      <w:pPr>
        <w:rPr>
          <w:lang w:eastAsia="en-US"/>
        </w:rPr>
      </w:pPr>
      <w:r>
        <w:rPr>
          <w:lang w:eastAsia="en-US"/>
        </w:rPr>
        <w:t>Annex 1 Beneficiary Reports M1 - M12</w:t>
      </w:r>
      <w:r w:rsidR="008D5003">
        <w:rPr>
          <w:lang w:eastAsia="en-US"/>
        </w:rPr>
        <w:t xml:space="preserve"> (pdf version)</w:t>
      </w:r>
    </w:p>
    <w:p w14:paraId="5765685A" w14:textId="77777777" w:rsidR="00C50962" w:rsidRPr="00C50962" w:rsidRDefault="00C50962" w:rsidP="00C50962">
      <w:pPr>
        <w:pStyle w:val="NormalIndent"/>
        <w:rPr>
          <w:lang w:eastAsia="en-US"/>
        </w:rPr>
      </w:pPr>
    </w:p>
    <w:p w14:paraId="3B76BB59" w14:textId="4EF49FFA" w:rsidR="00C50962" w:rsidRDefault="00C50962" w:rsidP="00C50962">
      <w:pPr>
        <w:pStyle w:val="NormalIndent"/>
        <w:rPr>
          <w:lang w:eastAsia="en-US"/>
        </w:rPr>
      </w:pPr>
      <w:r>
        <w:rPr>
          <w:lang w:eastAsia="en-US"/>
        </w:rPr>
        <w:t>Annex 2 Cost statement of each beneficiary</w:t>
      </w:r>
      <w:r w:rsidR="006A19BB">
        <w:rPr>
          <w:lang w:eastAsia="en-US"/>
        </w:rPr>
        <w:t xml:space="preserve"> and table of efforts</w:t>
      </w:r>
      <w:r w:rsidR="008D5003">
        <w:rPr>
          <w:lang w:eastAsia="en-US"/>
        </w:rPr>
        <w:t xml:space="preserve"> (excel version)</w:t>
      </w:r>
    </w:p>
    <w:p w14:paraId="6D271A3A" w14:textId="77777777" w:rsidR="006A19BB" w:rsidRDefault="006A19BB" w:rsidP="00C50962">
      <w:pPr>
        <w:pStyle w:val="NormalIndent"/>
        <w:rPr>
          <w:lang w:eastAsia="en-US"/>
        </w:rPr>
      </w:pPr>
    </w:p>
    <w:sectPr w:rsidR="006A19BB" w:rsidSect="00E851F0">
      <w:headerReference w:type="default" r:id="rId60"/>
      <w:footerReference w:type="default" r:id="rId61"/>
      <w:pgSz w:w="11906" w:h="16838" w:code="9"/>
      <w:pgMar w:top="1247" w:right="1134" w:bottom="1531" w:left="1134" w:header="567" w:footer="567" w:gutter="0"/>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2701FC" w14:textId="77777777" w:rsidR="0045349E" w:rsidRDefault="0045349E">
      <w:r>
        <w:separator/>
      </w:r>
    </w:p>
  </w:endnote>
  <w:endnote w:type="continuationSeparator" w:id="0">
    <w:p w14:paraId="00B70159" w14:textId="77777777" w:rsidR="0045349E" w:rsidRDefault="004534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NewRomanPSMT">
    <w:altName w:val="Arial"/>
    <w:panose1 w:val="00000000000000000000"/>
    <w:charset w:val="00"/>
    <w:family w:val="swiss"/>
    <w:notTrueType/>
    <w:pitch w:val="default"/>
    <w:sig w:usb0="00000001" w:usb1="00000000" w:usb2="00000000" w:usb3="00000000" w:csb0="00000003" w:csb1="00000000"/>
  </w:font>
  <w:font w:name="HiraKakuProN-W3">
    <w:altName w:val="Arial Unicode MS"/>
    <w:panose1 w:val="00000000000000000000"/>
    <w:charset w:val="80"/>
    <w:family w:val="auto"/>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80E3a2cArialUnicodeMS">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6405FE" w14:textId="3181C2AF" w:rsidR="0045349E" w:rsidRDefault="0045349E">
    <w:pPr>
      <w:pStyle w:val="Footer"/>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E889E9" w14:textId="77777777" w:rsidR="0045349E" w:rsidRDefault="0045349E">
    <w:pPr>
      <w:pStyle w:val="Footer"/>
      <w:jc w:val="right"/>
    </w:pPr>
  </w:p>
  <w:tbl>
    <w:tblPr>
      <w:tblW w:w="9720" w:type="dxa"/>
      <w:tblInd w:w="108" w:type="dxa"/>
      <w:tblBorders>
        <w:top w:val="single" w:sz="6" w:space="0" w:color="auto"/>
      </w:tblBorders>
      <w:tblLayout w:type="fixed"/>
      <w:tblLook w:val="0000" w:firstRow="0" w:lastRow="0" w:firstColumn="0" w:lastColumn="0" w:noHBand="0" w:noVBand="0"/>
    </w:tblPr>
    <w:tblGrid>
      <w:gridCol w:w="2520"/>
      <w:gridCol w:w="3060"/>
      <w:gridCol w:w="2700"/>
      <w:gridCol w:w="1440"/>
    </w:tblGrid>
    <w:tr w:rsidR="0045349E" w:rsidRPr="009F38FF" w14:paraId="30BC880F" w14:textId="77777777" w:rsidTr="00B56015">
      <w:tc>
        <w:tcPr>
          <w:tcW w:w="2520" w:type="dxa"/>
        </w:tcPr>
        <w:p w14:paraId="2DFF67EB" w14:textId="77777777" w:rsidR="0045349E" w:rsidRPr="006570B1" w:rsidRDefault="0045349E" w:rsidP="00B56015">
          <w:pPr>
            <w:pStyle w:val="TableBody"/>
            <w:rPr>
              <w:sz w:val="20"/>
              <w:szCs w:val="20"/>
            </w:rPr>
          </w:pPr>
          <w:r w:rsidRPr="006570B1">
            <w:rPr>
              <w:sz w:val="20"/>
              <w:szCs w:val="20"/>
            </w:rPr>
            <w:t>Version</w:t>
          </w:r>
        </w:p>
      </w:tc>
      <w:tc>
        <w:tcPr>
          <w:tcW w:w="3060" w:type="dxa"/>
        </w:tcPr>
        <w:p w14:paraId="3A4265A9" w14:textId="77777777" w:rsidR="0045349E" w:rsidRPr="006570B1" w:rsidRDefault="0045349E" w:rsidP="00056468">
          <w:pPr>
            <w:pStyle w:val="TableBody"/>
            <w:ind w:hanging="2"/>
            <w:rPr>
              <w:sz w:val="20"/>
              <w:szCs w:val="20"/>
            </w:rPr>
          </w:pPr>
          <w:r>
            <w:rPr>
              <w:sz w:val="20"/>
              <w:szCs w:val="20"/>
            </w:rPr>
            <w:t>Nature/Level</w:t>
          </w:r>
        </w:p>
      </w:tc>
      <w:tc>
        <w:tcPr>
          <w:tcW w:w="2700" w:type="dxa"/>
        </w:tcPr>
        <w:p w14:paraId="2042D339" w14:textId="77777777" w:rsidR="0045349E" w:rsidRPr="006570B1" w:rsidRDefault="0045349E" w:rsidP="00B56015">
          <w:pPr>
            <w:pStyle w:val="TableBody"/>
            <w:rPr>
              <w:sz w:val="20"/>
              <w:szCs w:val="20"/>
            </w:rPr>
          </w:pPr>
          <w:r w:rsidRPr="006570B1">
            <w:rPr>
              <w:sz w:val="20"/>
              <w:szCs w:val="20"/>
            </w:rPr>
            <w:t>Date</w:t>
          </w:r>
        </w:p>
      </w:tc>
      <w:tc>
        <w:tcPr>
          <w:tcW w:w="1440" w:type="dxa"/>
        </w:tcPr>
        <w:p w14:paraId="3EADE87B" w14:textId="77777777" w:rsidR="0045349E" w:rsidRPr="006570B1" w:rsidRDefault="0045349E" w:rsidP="00B56015">
          <w:pPr>
            <w:pStyle w:val="TableBody"/>
            <w:jc w:val="right"/>
            <w:rPr>
              <w:sz w:val="20"/>
              <w:szCs w:val="20"/>
            </w:rPr>
          </w:pPr>
          <w:r w:rsidRPr="006570B1">
            <w:rPr>
              <w:sz w:val="20"/>
              <w:szCs w:val="20"/>
            </w:rPr>
            <w:t>Page</w:t>
          </w:r>
        </w:p>
      </w:tc>
    </w:tr>
    <w:tr w:rsidR="0045349E" w:rsidRPr="009F38FF" w14:paraId="4200A0A2" w14:textId="77777777" w:rsidTr="00B56015">
      <w:tc>
        <w:tcPr>
          <w:tcW w:w="2520" w:type="dxa"/>
        </w:tcPr>
        <w:p w14:paraId="4BBC64F7" w14:textId="77777777" w:rsidR="0045349E" w:rsidRPr="00AE2143" w:rsidRDefault="0045349E" w:rsidP="00B56015">
          <w:pPr>
            <w:pStyle w:val="TableBody"/>
            <w:rPr>
              <w:sz w:val="20"/>
              <w:szCs w:val="20"/>
              <w:lang w:val="de-AT"/>
            </w:rPr>
          </w:pPr>
          <w:r>
            <w:rPr>
              <w:sz w:val="20"/>
              <w:szCs w:val="20"/>
              <w:lang w:val="de-AT"/>
            </w:rPr>
            <w:t>V1</w:t>
          </w:r>
          <w:r w:rsidRPr="00AE2143">
            <w:rPr>
              <w:sz w:val="20"/>
              <w:szCs w:val="20"/>
              <w:lang w:val="de-AT"/>
            </w:rPr>
            <w:t>.00</w:t>
          </w:r>
        </w:p>
      </w:tc>
      <w:tc>
        <w:tcPr>
          <w:tcW w:w="3060" w:type="dxa"/>
        </w:tcPr>
        <w:p w14:paraId="157A3671" w14:textId="77777777" w:rsidR="0045349E" w:rsidRPr="00AE2143" w:rsidRDefault="0045349E" w:rsidP="00B56015">
          <w:pPr>
            <w:pStyle w:val="TableBody"/>
            <w:ind w:hanging="2"/>
            <w:rPr>
              <w:sz w:val="20"/>
              <w:szCs w:val="20"/>
            </w:rPr>
          </w:pPr>
          <w:r w:rsidRPr="00363F27">
            <w:rPr>
              <w:sz w:val="20"/>
              <w:szCs w:val="20"/>
            </w:rPr>
            <w:t>R</w:t>
          </w:r>
          <w:r>
            <w:rPr>
              <w:sz w:val="20"/>
              <w:szCs w:val="20"/>
            </w:rPr>
            <w:t>/CO</w:t>
          </w:r>
        </w:p>
      </w:tc>
      <w:tc>
        <w:tcPr>
          <w:tcW w:w="2700" w:type="dxa"/>
        </w:tcPr>
        <w:p w14:paraId="0C87574F" w14:textId="77777777" w:rsidR="0045349E" w:rsidRPr="00AE2143" w:rsidRDefault="0045349E" w:rsidP="00B56015">
          <w:pPr>
            <w:pStyle w:val="TableBody"/>
            <w:rPr>
              <w:sz w:val="20"/>
              <w:szCs w:val="20"/>
            </w:rPr>
          </w:pPr>
          <w:r>
            <w:rPr>
              <w:sz w:val="20"/>
              <w:szCs w:val="20"/>
            </w:rPr>
            <w:fldChar w:fldCharType="begin"/>
          </w:r>
          <w:r>
            <w:rPr>
              <w:sz w:val="20"/>
              <w:szCs w:val="20"/>
            </w:rPr>
            <w:instrText xml:space="preserve"> SAVEDATE  \@ "yyyy-MM-dd"  \* MERGEFORMAT </w:instrText>
          </w:r>
          <w:r>
            <w:rPr>
              <w:sz w:val="20"/>
              <w:szCs w:val="20"/>
            </w:rPr>
            <w:fldChar w:fldCharType="separate"/>
          </w:r>
          <w:r w:rsidR="0098608B">
            <w:rPr>
              <w:noProof/>
              <w:sz w:val="20"/>
              <w:szCs w:val="20"/>
            </w:rPr>
            <w:t>2014-05-30</w:t>
          </w:r>
          <w:r>
            <w:rPr>
              <w:sz w:val="20"/>
              <w:szCs w:val="20"/>
            </w:rPr>
            <w:fldChar w:fldCharType="end"/>
          </w:r>
        </w:p>
      </w:tc>
      <w:tc>
        <w:tcPr>
          <w:tcW w:w="1440" w:type="dxa"/>
        </w:tcPr>
        <w:p w14:paraId="3F2D2566" w14:textId="77777777" w:rsidR="0045349E" w:rsidRPr="00AE2143" w:rsidRDefault="0045349E" w:rsidP="00B56015">
          <w:pPr>
            <w:pStyle w:val="TableBody"/>
            <w:jc w:val="right"/>
            <w:rPr>
              <w:rStyle w:val="PageNumber"/>
              <w:szCs w:val="20"/>
            </w:rPr>
          </w:pPr>
          <w:r w:rsidRPr="00AE2143">
            <w:rPr>
              <w:rStyle w:val="PageNumber"/>
              <w:szCs w:val="20"/>
            </w:rPr>
            <w:fldChar w:fldCharType="begin"/>
          </w:r>
          <w:r w:rsidRPr="00AE2143">
            <w:rPr>
              <w:rStyle w:val="PageNumber"/>
              <w:szCs w:val="20"/>
            </w:rPr>
            <w:instrText xml:space="preserve"> PAGE </w:instrText>
          </w:r>
          <w:r w:rsidRPr="00AE2143">
            <w:rPr>
              <w:rStyle w:val="PageNumber"/>
              <w:szCs w:val="20"/>
            </w:rPr>
            <w:fldChar w:fldCharType="separate"/>
          </w:r>
          <w:r w:rsidR="0098608B">
            <w:rPr>
              <w:rStyle w:val="PageNumber"/>
              <w:noProof/>
              <w:szCs w:val="20"/>
            </w:rPr>
            <w:t>3</w:t>
          </w:r>
          <w:r w:rsidRPr="00AE2143">
            <w:rPr>
              <w:rStyle w:val="PageNumber"/>
              <w:szCs w:val="20"/>
            </w:rPr>
            <w:fldChar w:fldCharType="end"/>
          </w:r>
          <w:r w:rsidRPr="00AE2143">
            <w:rPr>
              <w:rFonts w:eastAsia="Arial Unicode MS"/>
              <w:sz w:val="20"/>
              <w:szCs w:val="20"/>
            </w:rPr>
            <w:t xml:space="preserve"> of </w:t>
          </w:r>
          <w:r w:rsidRPr="00AE2143">
            <w:rPr>
              <w:rStyle w:val="PageNumber"/>
              <w:szCs w:val="20"/>
            </w:rPr>
            <w:fldChar w:fldCharType="begin"/>
          </w:r>
          <w:r w:rsidRPr="00AE2143">
            <w:rPr>
              <w:rStyle w:val="PageNumber"/>
              <w:szCs w:val="20"/>
            </w:rPr>
            <w:instrText xml:space="preserve"> NUMPAGES </w:instrText>
          </w:r>
          <w:r w:rsidRPr="00AE2143">
            <w:rPr>
              <w:rStyle w:val="PageNumber"/>
              <w:szCs w:val="20"/>
            </w:rPr>
            <w:fldChar w:fldCharType="separate"/>
          </w:r>
          <w:r w:rsidR="0098608B">
            <w:rPr>
              <w:rStyle w:val="PageNumber"/>
              <w:noProof/>
              <w:szCs w:val="20"/>
            </w:rPr>
            <w:t>269</w:t>
          </w:r>
          <w:r w:rsidRPr="00AE2143">
            <w:rPr>
              <w:rStyle w:val="PageNumber"/>
              <w:szCs w:val="20"/>
            </w:rPr>
            <w:fldChar w:fldCharType="end"/>
          </w:r>
        </w:p>
      </w:tc>
    </w:tr>
  </w:tbl>
  <w:p w14:paraId="2D1F33E1" w14:textId="77777777" w:rsidR="0045349E" w:rsidRDefault="0045349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E2D27E" w14:textId="77777777" w:rsidR="0045349E" w:rsidRDefault="0045349E">
    <w:pPr>
      <w:pStyle w:val="Footer"/>
      <w:jc w:val="right"/>
    </w:pPr>
  </w:p>
  <w:tbl>
    <w:tblPr>
      <w:tblW w:w="14046" w:type="dxa"/>
      <w:tblInd w:w="108" w:type="dxa"/>
      <w:tblBorders>
        <w:top w:val="single" w:sz="6" w:space="0" w:color="auto"/>
      </w:tblBorders>
      <w:tblLayout w:type="fixed"/>
      <w:tblLook w:val="0000" w:firstRow="0" w:lastRow="0" w:firstColumn="0" w:lastColumn="0" w:noHBand="0" w:noVBand="0"/>
    </w:tblPr>
    <w:tblGrid>
      <w:gridCol w:w="3642"/>
      <w:gridCol w:w="4422"/>
      <w:gridCol w:w="3902"/>
      <w:gridCol w:w="2080"/>
    </w:tblGrid>
    <w:tr w:rsidR="0045349E" w:rsidRPr="009F38FF" w14:paraId="447C64CB" w14:textId="77777777" w:rsidTr="0086308A">
      <w:trPr>
        <w:trHeight w:val="346"/>
      </w:trPr>
      <w:tc>
        <w:tcPr>
          <w:tcW w:w="3642" w:type="dxa"/>
        </w:tcPr>
        <w:p w14:paraId="48B2253B" w14:textId="77777777" w:rsidR="0045349E" w:rsidRPr="006570B1" w:rsidRDefault="0045349E" w:rsidP="00B56015">
          <w:pPr>
            <w:pStyle w:val="TableBody"/>
            <w:rPr>
              <w:sz w:val="20"/>
              <w:szCs w:val="20"/>
            </w:rPr>
          </w:pPr>
          <w:r w:rsidRPr="006570B1">
            <w:rPr>
              <w:sz w:val="20"/>
              <w:szCs w:val="20"/>
            </w:rPr>
            <w:t>Version</w:t>
          </w:r>
        </w:p>
      </w:tc>
      <w:tc>
        <w:tcPr>
          <w:tcW w:w="4422" w:type="dxa"/>
        </w:tcPr>
        <w:p w14:paraId="754B3334" w14:textId="77777777" w:rsidR="0045349E" w:rsidRPr="006570B1" w:rsidRDefault="0045349E" w:rsidP="00056468">
          <w:pPr>
            <w:pStyle w:val="TableBody"/>
            <w:ind w:hanging="2"/>
            <w:rPr>
              <w:sz w:val="20"/>
              <w:szCs w:val="20"/>
            </w:rPr>
          </w:pPr>
          <w:r>
            <w:rPr>
              <w:sz w:val="20"/>
              <w:szCs w:val="20"/>
            </w:rPr>
            <w:t>Nature/Level</w:t>
          </w:r>
        </w:p>
      </w:tc>
      <w:tc>
        <w:tcPr>
          <w:tcW w:w="3902" w:type="dxa"/>
        </w:tcPr>
        <w:p w14:paraId="60F84BDF" w14:textId="77777777" w:rsidR="0045349E" w:rsidRPr="006570B1" w:rsidRDefault="0045349E" w:rsidP="00B56015">
          <w:pPr>
            <w:pStyle w:val="TableBody"/>
            <w:rPr>
              <w:sz w:val="20"/>
              <w:szCs w:val="20"/>
            </w:rPr>
          </w:pPr>
          <w:r w:rsidRPr="006570B1">
            <w:rPr>
              <w:sz w:val="20"/>
              <w:szCs w:val="20"/>
            </w:rPr>
            <w:t>Date</w:t>
          </w:r>
        </w:p>
      </w:tc>
      <w:tc>
        <w:tcPr>
          <w:tcW w:w="2080" w:type="dxa"/>
        </w:tcPr>
        <w:p w14:paraId="30839F20" w14:textId="77777777" w:rsidR="0045349E" w:rsidRPr="006570B1" w:rsidRDefault="0045349E" w:rsidP="00B56015">
          <w:pPr>
            <w:pStyle w:val="TableBody"/>
            <w:jc w:val="right"/>
            <w:rPr>
              <w:sz w:val="20"/>
              <w:szCs w:val="20"/>
            </w:rPr>
          </w:pPr>
          <w:r w:rsidRPr="006570B1">
            <w:rPr>
              <w:sz w:val="20"/>
              <w:szCs w:val="20"/>
            </w:rPr>
            <w:t>Page</w:t>
          </w:r>
        </w:p>
      </w:tc>
    </w:tr>
    <w:tr w:rsidR="0045349E" w:rsidRPr="009F38FF" w14:paraId="7D8F40C1" w14:textId="77777777" w:rsidTr="0086308A">
      <w:trPr>
        <w:trHeight w:val="361"/>
      </w:trPr>
      <w:tc>
        <w:tcPr>
          <w:tcW w:w="3642" w:type="dxa"/>
        </w:tcPr>
        <w:p w14:paraId="7333953D" w14:textId="77777777" w:rsidR="0045349E" w:rsidRPr="00AE2143" w:rsidRDefault="0045349E" w:rsidP="00B56015">
          <w:pPr>
            <w:pStyle w:val="TableBody"/>
            <w:rPr>
              <w:sz w:val="20"/>
              <w:szCs w:val="20"/>
              <w:lang w:val="de-AT"/>
            </w:rPr>
          </w:pPr>
          <w:r>
            <w:rPr>
              <w:sz w:val="20"/>
              <w:szCs w:val="20"/>
              <w:lang w:val="de-AT"/>
            </w:rPr>
            <w:t>V1</w:t>
          </w:r>
          <w:r w:rsidRPr="00AE2143">
            <w:rPr>
              <w:sz w:val="20"/>
              <w:szCs w:val="20"/>
              <w:lang w:val="de-AT"/>
            </w:rPr>
            <w:t>.00</w:t>
          </w:r>
        </w:p>
      </w:tc>
      <w:tc>
        <w:tcPr>
          <w:tcW w:w="4422" w:type="dxa"/>
        </w:tcPr>
        <w:p w14:paraId="1CF128AB" w14:textId="77777777" w:rsidR="0045349E" w:rsidRPr="00AE2143" w:rsidRDefault="0045349E" w:rsidP="00B56015">
          <w:pPr>
            <w:pStyle w:val="TableBody"/>
            <w:ind w:hanging="2"/>
            <w:rPr>
              <w:sz w:val="20"/>
              <w:szCs w:val="20"/>
            </w:rPr>
          </w:pPr>
          <w:r w:rsidRPr="00363F27">
            <w:rPr>
              <w:sz w:val="20"/>
              <w:szCs w:val="20"/>
            </w:rPr>
            <w:t>R</w:t>
          </w:r>
          <w:r>
            <w:rPr>
              <w:sz w:val="20"/>
              <w:szCs w:val="20"/>
            </w:rPr>
            <w:t>/CO</w:t>
          </w:r>
        </w:p>
      </w:tc>
      <w:tc>
        <w:tcPr>
          <w:tcW w:w="3902" w:type="dxa"/>
        </w:tcPr>
        <w:p w14:paraId="6AB1E3FD" w14:textId="77777777" w:rsidR="0045349E" w:rsidRPr="00AE2143" w:rsidRDefault="0045349E" w:rsidP="00B56015">
          <w:pPr>
            <w:pStyle w:val="TableBody"/>
            <w:rPr>
              <w:sz w:val="20"/>
              <w:szCs w:val="20"/>
            </w:rPr>
          </w:pPr>
          <w:r>
            <w:rPr>
              <w:sz w:val="20"/>
              <w:szCs w:val="20"/>
            </w:rPr>
            <w:fldChar w:fldCharType="begin"/>
          </w:r>
          <w:r>
            <w:rPr>
              <w:sz w:val="20"/>
              <w:szCs w:val="20"/>
            </w:rPr>
            <w:instrText xml:space="preserve"> SAVEDATE  \@ "yyyy-MM-dd"  \* MERGEFORMAT </w:instrText>
          </w:r>
          <w:r>
            <w:rPr>
              <w:sz w:val="20"/>
              <w:szCs w:val="20"/>
            </w:rPr>
            <w:fldChar w:fldCharType="separate"/>
          </w:r>
          <w:r w:rsidR="0098608B">
            <w:rPr>
              <w:noProof/>
              <w:sz w:val="20"/>
              <w:szCs w:val="20"/>
            </w:rPr>
            <w:t>2014-05-30</w:t>
          </w:r>
          <w:r>
            <w:rPr>
              <w:sz w:val="20"/>
              <w:szCs w:val="20"/>
            </w:rPr>
            <w:fldChar w:fldCharType="end"/>
          </w:r>
        </w:p>
      </w:tc>
      <w:tc>
        <w:tcPr>
          <w:tcW w:w="2080" w:type="dxa"/>
        </w:tcPr>
        <w:p w14:paraId="45843FC5" w14:textId="77777777" w:rsidR="0045349E" w:rsidRPr="00AE2143" w:rsidRDefault="0045349E" w:rsidP="00B56015">
          <w:pPr>
            <w:pStyle w:val="TableBody"/>
            <w:jc w:val="right"/>
            <w:rPr>
              <w:rStyle w:val="PageNumber"/>
              <w:szCs w:val="20"/>
            </w:rPr>
          </w:pPr>
          <w:r w:rsidRPr="00AE2143">
            <w:rPr>
              <w:rStyle w:val="PageNumber"/>
              <w:szCs w:val="20"/>
            </w:rPr>
            <w:fldChar w:fldCharType="begin"/>
          </w:r>
          <w:r w:rsidRPr="00AE2143">
            <w:rPr>
              <w:rStyle w:val="PageNumber"/>
              <w:szCs w:val="20"/>
            </w:rPr>
            <w:instrText xml:space="preserve"> PAGE </w:instrText>
          </w:r>
          <w:r w:rsidRPr="00AE2143">
            <w:rPr>
              <w:rStyle w:val="PageNumber"/>
              <w:szCs w:val="20"/>
            </w:rPr>
            <w:fldChar w:fldCharType="separate"/>
          </w:r>
          <w:r w:rsidR="0098608B">
            <w:rPr>
              <w:rStyle w:val="PageNumber"/>
              <w:noProof/>
              <w:szCs w:val="20"/>
            </w:rPr>
            <w:t>151</w:t>
          </w:r>
          <w:r w:rsidRPr="00AE2143">
            <w:rPr>
              <w:rStyle w:val="PageNumber"/>
              <w:szCs w:val="20"/>
            </w:rPr>
            <w:fldChar w:fldCharType="end"/>
          </w:r>
          <w:r w:rsidRPr="00AE2143">
            <w:rPr>
              <w:rFonts w:eastAsia="Arial Unicode MS"/>
              <w:sz w:val="20"/>
              <w:szCs w:val="20"/>
            </w:rPr>
            <w:t xml:space="preserve"> of </w:t>
          </w:r>
          <w:r w:rsidRPr="00AE2143">
            <w:rPr>
              <w:rStyle w:val="PageNumber"/>
              <w:szCs w:val="20"/>
            </w:rPr>
            <w:fldChar w:fldCharType="begin"/>
          </w:r>
          <w:r w:rsidRPr="00AE2143">
            <w:rPr>
              <w:rStyle w:val="PageNumber"/>
              <w:szCs w:val="20"/>
            </w:rPr>
            <w:instrText xml:space="preserve"> NUMPAGES </w:instrText>
          </w:r>
          <w:r w:rsidRPr="00AE2143">
            <w:rPr>
              <w:rStyle w:val="PageNumber"/>
              <w:szCs w:val="20"/>
            </w:rPr>
            <w:fldChar w:fldCharType="separate"/>
          </w:r>
          <w:r w:rsidR="0098608B">
            <w:rPr>
              <w:rStyle w:val="PageNumber"/>
              <w:noProof/>
              <w:szCs w:val="20"/>
            </w:rPr>
            <w:t>269</w:t>
          </w:r>
          <w:r w:rsidRPr="00AE2143">
            <w:rPr>
              <w:rStyle w:val="PageNumber"/>
              <w:szCs w:val="20"/>
            </w:rPr>
            <w:fldChar w:fldCharType="end"/>
          </w:r>
        </w:p>
      </w:tc>
    </w:tr>
  </w:tbl>
  <w:p w14:paraId="7BB4244C" w14:textId="77777777" w:rsidR="0045349E" w:rsidRDefault="0045349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8D8194" w14:textId="77777777" w:rsidR="0045349E" w:rsidRDefault="0045349E">
    <w:pPr>
      <w:pStyle w:val="Footer"/>
      <w:jc w:val="right"/>
    </w:pPr>
  </w:p>
  <w:tbl>
    <w:tblPr>
      <w:tblW w:w="9720" w:type="dxa"/>
      <w:tblInd w:w="108" w:type="dxa"/>
      <w:tblBorders>
        <w:top w:val="single" w:sz="6" w:space="0" w:color="auto"/>
      </w:tblBorders>
      <w:tblLayout w:type="fixed"/>
      <w:tblLook w:val="0000" w:firstRow="0" w:lastRow="0" w:firstColumn="0" w:lastColumn="0" w:noHBand="0" w:noVBand="0"/>
    </w:tblPr>
    <w:tblGrid>
      <w:gridCol w:w="2520"/>
      <w:gridCol w:w="3060"/>
      <w:gridCol w:w="2700"/>
      <w:gridCol w:w="1440"/>
    </w:tblGrid>
    <w:tr w:rsidR="0045349E" w:rsidRPr="009F38FF" w14:paraId="759E2A95" w14:textId="77777777" w:rsidTr="00B56015">
      <w:tc>
        <w:tcPr>
          <w:tcW w:w="2520" w:type="dxa"/>
        </w:tcPr>
        <w:p w14:paraId="51B0F623" w14:textId="77777777" w:rsidR="0045349E" w:rsidRPr="006570B1" w:rsidRDefault="0045349E" w:rsidP="00B56015">
          <w:pPr>
            <w:pStyle w:val="TableBody"/>
            <w:rPr>
              <w:sz w:val="20"/>
              <w:szCs w:val="20"/>
            </w:rPr>
          </w:pPr>
          <w:r w:rsidRPr="006570B1">
            <w:rPr>
              <w:sz w:val="20"/>
              <w:szCs w:val="20"/>
            </w:rPr>
            <w:t>Version</w:t>
          </w:r>
        </w:p>
      </w:tc>
      <w:tc>
        <w:tcPr>
          <w:tcW w:w="3060" w:type="dxa"/>
        </w:tcPr>
        <w:p w14:paraId="0CDF81B9" w14:textId="77777777" w:rsidR="0045349E" w:rsidRPr="006570B1" w:rsidRDefault="0045349E" w:rsidP="00056468">
          <w:pPr>
            <w:pStyle w:val="TableBody"/>
            <w:ind w:hanging="2"/>
            <w:rPr>
              <w:sz w:val="20"/>
              <w:szCs w:val="20"/>
            </w:rPr>
          </w:pPr>
          <w:r>
            <w:rPr>
              <w:sz w:val="20"/>
              <w:szCs w:val="20"/>
            </w:rPr>
            <w:t>Nature/Level</w:t>
          </w:r>
        </w:p>
      </w:tc>
      <w:tc>
        <w:tcPr>
          <w:tcW w:w="2700" w:type="dxa"/>
        </w:tcPr>
        <w:p w14:paraId="758043FC" w14:textId="77777777" w:rsidR="0045349E" w:rsidRPr="006570B1" w:rsidRDefault="0045349E" w:rsidP="00B56015">
          <w:pPr>
            <w:pStyle w:val="TableBody"/>
            <w:rPr>
              <w:sz w:val="20"/>
              <w:szCs w:val="20"/>
            </w:rPr>
          </w:pPr>
          <w:r w:rsidRPr="006570B1">
            <w:rPr>
              <w:sz w:val="20"/>
              <w:szCs w:val="20"/>
            </w:rPr>
            <w:t>Date</w:t>
          </w:r>
        </w:p>
      </w:tc>
      <w:tc>
        <w:tcPr>
          <w:tcW w:w="1440" w:type="dxa"/>
        </w:tcPr>
        <w:p w14:paraId="54BD1A13" w14:textId="77777777" w:rsidR="0045349E" w:rsidRPr="006570B1" w:rsidRDefault="0045349E" w:rsidP="00B56015">
          <w:pPr>
            <w:pStyle w:val="TableBody"/>
            <w:jc w:val="right"/>
            <w:rPr>
              <w:sz w:val="20"/>
              <w:szCs w:val="20"/>
            </w:rPr>
          </w:pPr>
          <w:r w:rsidRPr="006570B1">
            <w:rPr>
              <w:sz w:val="20"/>
              <w:szCs w:val="20"/>
            </w:rPr>
            <w:t>Page</w:t>
          </w:r>
        </w:p>
      </w:tc>
    </w:tr>
    <w:tr w:rsidR="0045349E" w:rsidRPr="009F38FF" w14:paraId="2A0BE39B" w14:textId="77777777" w:rsidTr="00B56015">
      <w:tc>
        <w:tcPr>
          <w:tcW w:w="2520" w:type="dxa"/>
        </w:tcPr>
        <w:p w14:paraId="4FD4949B" w14:textId="77777777" w:rsidR="0045349E" w:rsidRPr="00AE2143" w:rsidRDefault="0045349E" w:rsidP="00B56015">
          <w:pPr>
            <w:pStyle w:val="TableBody"/>
            <w:rPr>
              <w:sz w:val="20"/>
              <w:szCs w:val="20"/>
              <w:lang w:val="de-AT"/>
            </w:rPr>
          </w:pPr>
          <w:r>
            <w:rPr>
              <w:sz w:val="20"/>
              <w:szCs w:val="20"/>
              <w:lang w:val="de-AT"/>
            </w:rPr>
            <w:t>V1</w:t>
          </w:r>
          <w:r w:rsidRPr="00AE2143">
            <w:rPr>
              <w:sz w:val="20"/>
              <w:szCs w:val="20"/>
              <w:lang w:val="de-AT"/>
            </w:rPr>
            <w:t>.00</w:t>
          </w:r>
        </w:p>
      </w:tc>
      <w:tc>
        <w:tcPr>
          <w:tcW w:w="3060" w:type="dxa"/>
        </w:tcPr>
        <w:p w14:paraId="2955EF87" w14:textId="77777777" w:rsidR="0045349E" w:rsidRPr="00AE2143" w:rsidRDefault="0045349E" w:rsidP="00B56015">
          <w:pPr>
            <w:pStyle w:val="TableBody"/>
            <w:ind w:hanging="2"/>
            <w:rPr>
              <w:sz w:val="20"/>
              <w:szCs w:val="20"/>
            </w:rPr>
          </w:pPr>
          <w:r w:rsidRPr="00363F27">
            <w:rPr>
              <w:sz w:val="20"/>
              <w:szCs w:val="20"/>
            </w:rPr>
            <w:t>R</w:t>
          </w:r>
          <w:r>
            <w:rPr>
              <w:sz w:val="20"/>
              <w:szCs w:val="20"/>
            </w:rPr>
            <w:t>/CO</w:t>
          </w:r>
        </w:p>
      </w:tc>
      <w:tc>
        <w:tcPr>
          <w:tcW w:w="2700" w:type="dxa"/>
        </w:tcPr>
        <w:p w14:paraId="60D2D320" w14:textId="77777777" w:rsidR="0045349E" w:rsidRPr="00AE2143" w:rsidRDefault="0045349E" w:rsidP="00B56015">
          <w:pPr>
            <w:pStyle w:val="TableBody"/>
            <w:rPr>
              <w:sz w:val="20"/>
              <w:szCs w:val="20"/>
            </w:rPr>
          </w:pPr>
          <w:r>
            <w:rPr>
              <w:sz w:val="20"/>
              <w:szCs w:val="20"/>
            </w:rPr>
            <w:fldChar w:fldCharType="begin"/>
          </w:r>
          <w:r>
            <w:rPr>
              <w:sz w:val="20"/>
              <w:szCs w:val="20"/>
            </w:rPr>
            <w:instrText xml:space="preserve"> SAVEDATE  \@ "yyyy-MM-dd"  \* MERGEFORMAT </w:instrText>
          </w:r>
          <w:r>
            <w:rPr>
              <w:sz w:val="20"/>
              <w:szCs w:val="20"/>
            </w:rPr>
            <w:fldChar w:fldCharType="separate"/>
          </w:r>
          <w:r w:rsidR="0098608B">
            <w:rPr>
              <w:noProof/>
              <w:sz w:val="20"/>
              <w:szCs w:val="20"/>
            </w:rPr>
            <w:t>2014-05-30</w:t>
          </w:r>
          <w:r>
            <w:rPr>
              <w:sz w:val="20"/>
              <w:szCs w:val="20"/>
            </w:rPr>
            <w:fldChar w:fldCharType="end"/>
          </w:r>
        </w:p>
      </w:tc>
      <w:tc>
        <w:tcPr>
          <w:tcW w:w="1440" w:type="dxa"/>
        </w:tcPr>
        <w:p w14:paraId="12FA5E9A" w14:textId="77777777" w:rsidR="0045349E" w:rsidRPr="00AE2143" w:rsidRDefault="0045349E" w:rsidP="00B56015">
          <w:pPr>
            <w:pStyle w:val="TableBody"/>
            <w:jc w:val="right"/>
            <w:rPr>
              <w:rStyle w:val="PageNumber"/>
              <w:szCs w:val="20"/>
            </w:rPr>
          </w:pPr>
          <w:r w:rsidRPr="00AE2143">
            <w:rPr>
              <w:rStyle w:val="PageNumber"/>
              <w:szCs w:val="20"/>
            </w:rPr>
            <w:fldChar w:fldCharType="begin"/>
          </w:r>
          <w:r w:rsidRPr="00AE2143">
            <w:rPr>
              <w:rStyle w:val="PageNumber"/>
              <w:szCs w:val="20"/>
            </w:rPr>
            <w:instrText xml:space="preserve"> PAGE </w:instrText>
          </w:r>
          <w:r w:rsidRPr="00AE2143">
            <w:rPr>
              <w:rStyle w:val="PageNumber"/>
              <w:szCs w:val="20"/>
            </w:rPr>
            <w:fldChar w:fldCharType="separate"/>
          </w:r>
          <w:r w:rsidR="0098608B">
            <w:rPr>
              <w:rStyle w:val="PageNumber"/>
              <w:noProof/>
              <w:szCs w:val="20"/>
            </w:rPr>
            <w:t>168</w:t>
          </w:r>
          <w:r w:rsidRPr="00AE2143">
            <w:rPr>
              <w:rStyle w:val="PageNumber"/>
              <w:szCs w:val="20"/>
            </w:rPr>
            <w:fldChar w:fldCharType="end"/>
          </w:r>
          <w:r w:rsidRPr="00AE2143">
            <w:rPr>
              <w:rFonts w:eastAsia="Arial Unicode MS"/>
              <w:sz w:val="20"/>
              <w:szCs w:val="20"/>
            </w:rPr>
            <w:t xml:space="preserve"> of </w:t>
          </w:r>
          <w:r w:rsidRPr="00AE2143">
            <w:rPr>
              <w:rStyle w:val="PageNumber"/>
              <w:szCs w:val="20"/>
            </w:rPr>
            <w:fldChar w:fldCharType="begin"/>
          </w:r>
          <w:r w:rsidRPr="00AE2143">
            <w:rPr>
              <w:rStyle w:val="PageNumber"/>
              <w:szCs w:val="20"/>
            </w:rPr>
            <w:instrText xml:space="preserve"> NUMPAGES </w:instrText>
          </w:r>
          <w:r w:rsidRPr="00AE2143">
            <w:rPr>
              <w:rStyle w:val="PageNumber"/>
              <w:szCs w:val="20"/>
            </w:rPr>
            <w:fldChar w:fldCharType="separate"/>
          </w:r>
          <w:r w:rsidR="0098608B">
            <w:rPr>
              <w:rStyle w:val="PageNumber"/>
              <w:noProof/>
              <w:szCs w:val="20"/>
            </w:rPr>
            <w:t>269</w:t>
          </w:r>
          <w:r w:rsidRPr="00AE2143">
            <w:rPr>
              <w:rStyle w:val="PageNumber"/>
              <w:szCs w:val="20"/>
            </w:rPr>
            <w:fldChar w:fldCharType="end"/>
          </w:r>
        </w:p>
      </w:tc>
    </w:tr>
  </w:tbl>
  <w:p w14:paraId="25278ADA" w14:textId="77777777" w:rsidR="0045349E" w:rsidRDefault="0045349E">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54A0D4" w14:textId="77777777" w:rsidR="0045349E" w:rsidRDefault="0045349E">
    <w:pPr>
      <w:pStyle w:val="Footer"/>
      <w:jc w:val="right"/>
    </w:pPr>
  </w:p>
  <w:tbl>
    <w:tblPr>
      <w:tblW w:w="14175" w:type="dxa"/>
      <w:tblInd w:w="108" w:type="dxa"/>
      <w:tblBorders>
        <w:top w:val="single" w:sz="6" w:space="0" w:color="auto"/>
      </w:tblBorders>
      <w:tblLayout w:type="fixed"/>
      <w:tblLook w:val="0000" w:firstRow="0" w:lastRow="0" w:firstColumn="0" w:lastColumn="0" w:noHBand="0" w:noVBand="0"/>
    </w:tblPr>
    <w:tblGrid>
      <w:gridCol w:w="2520"/>
      <w:gridCol w:w="3060"/>
      <w:gridCol w:w="2700"/>
      <w:gridCol w:w="5895"/>
    </w:tblGrid>
    <w:tr w:rsidR="0045349E" w:rsidRPr="009F38FF" w14:paraId="2B95E73E" w14:textId="77777777" w:rsidTr="00EC675A">
      <w:tc>
        <w:tcPr>
          <w:tcW w:w="2520" w:type="dxa"/>
        </w:tcPr>
        <w:p w14:paraId="21AAC06E" w14:textId="77777777" w:rsidR="0045349E" w:rsidRPr="006570B1" w:rsidRDefault="0045349E" w:rsidP="00B56015">
          <w:pPr>
            <w:pStyle w:val="TableBody"/>
            <w:rPr>
              <w:sz w:val="20"/>
              <w:szCs w:val="20"/>
            </w:rPr>
          </w:pPr>
          <w:r w:rsidRPr="006570B1">
            <w:rPr>
              <w:sz w:val="20"/>
              <w:szCs w:val="20"/>
            </w:rPr>
            <w:t>Version</w:t>
          </w:r>
        </w:p>
      </w:tc>
      <w:tc>
        <w:tcPr>
          <w:tcW w:w="3060" w:type="dxa"/>
        </w:tcPr>
        <w:p w14:paraId="2EA50684" w14:textId="77777777" w:rsidR="0045349E" w:rsidRPr="006570B1" w:rsidRDefault="0045349E" w:rsidP="00056468">
          <w:pPr>
            <w:pStyle w:val="TableBody"/>
            <w:ind w:hanging="2"/>
            <w:rPr>
              <w:sz w:val="20"/>
              <w:szCs w:val="20"/>
            </w:rPr>
          </w:pPr>
          <w:r>
            <w:rPr>
              <w:sz w:val="20"/>
              <w:szCs w:val="20"/>
            </w:rPr>
            <w:t>Nature/Level</w:t>
          </w:r>
        </w:p>
      </w:tc>
      <w:tc>
        <w:tcPr>
          <w:tcW w:w="2700" w:type="dxa"/>
        </w:tcPr>
        <w:p w14:paraId="0BF7C588" w14:textId="77777777" w:rsidR="0045349E" w:rsidRPr="006570B1" w:rsidRDefault="0045349E" w:rsidP="00B56015">
          <w:pPr>
            <w:pStyle w:val="TableBody"/>
            <w:rPr>
              <w:sz w:val="20"/>
              <w:szCs w:val="20"/>
            </w:rPr>
          </w:pPr>
          <w:r w:rsidRPr="006570B1">
            <w:rPr>
              <w:sz w:val="20"/>
              <w:szCs w:val="20"/>
            </w:rPr>
            <w:t>Date</w:t>
          </w:r>
        </w:p>
      </w:tc>
      <w:tc>
        <w:tcPr>
          <w:tcW w:w="5895" w:type="dxa"/>
        </w:tcPr>
        <w:p w14:paraId="3B61A223" w14:textId="77777777" w:rsidR="0045349E" w:rsidRPr="006570B1" w:rsidRDefault="0045349E" w:rsidP="00B56015">
          <w:pPr>
            <w:pStyle w:val="TableBody"/>
            <w:jc w:val="right"/>
            <w:rPr>
              <w:sz w:val="20"/>
              <w:szCs w:val="20"/>
            </w:rPr>
          </w:pPr>
          <w:r w:rsidRPr="006570B1">
            <w:rPr>
              <w:sz w:val="20"/>
              <w:szCs w:val="20"/>
            </w:rPr>
            <w:t>Page</w:t>
          </w:r>
        </w:p>
      </w:tc>
    </w:tr>
    <w:tr w:rsidR="0045349E" w:rsidRPr="009F38FF" w14:paraId="0B83338B" w14:textId="77777777" w:rsidTr="00EC675A">
      <w:tc>
        <w:tcPr>
          <w:tcW w:w="2520" w:type="dxa"/>
        </w:tcPr>
        <w:p w14:paraId="30D4F6CA" w14:textId="77777777" w:rsidR="0045349E" w:rsidRPr="00AE2143" w:rsidRDefault="0045349E" w:rsidP="00B56015">
          <w:pPr>
            <w:pStyle w:val="TableBody"/>
            <w:rPr>
              <w:sz w:val="20"/>
              <w:szCs w:val="20"/>
              <w:lang w:val="de-AT"/>
            </w:rPr>
          </w:pPr>
          <w:r>
            <w:rPr>
              <w:sz w:val="20"/>
              <w:szCs w:val="20"/>
              <w:lang w:val="de-AT"/>
            </w:rPr>
            <w:t>V1</w:t>
          </w:r>
          <w:r w:rsidRPr="00AE2143">
            <w:rPr>
              <w:sz w:val="20"/>
              <w:szCs w:val="20"/>
              <w:lang w:val="de-AT"/>
            </w:rPr>
            <w:t>.00</w:t>
          </w:r>
        </w:p>
      </w:tc>
      <w:tc>
        <w:tcPr>
          <w:tcW w:w="3060" w:type="dxa"/>
        </w:tcPr>
        <w:p w14:paraId="750C5EDF" w14:textId="77777777" w:rsidR="0045349E" w:rsidRPr="00AE2143" w:rsidRDefault="0045349E" w:rsidP="00B56015">
          <w:pPr>
            <w:pStyle w:val="TableBody"/>
            <w:ind w:hanging="2"/>
            <w:rPr>
              <w:sz w:val="20"/>
              <w:szCs w:val="20"/>
            </w:rPr>
          </w:pPr>
          <w:r w:rsidRPr="00363F27">
            <w:rPr>
              <w:sz w:val="20"/>
              <w:szCs w:val="20"/>
            </w:rPr>
            <w:t>R</w:t>
          </w:r>
          <w:r>
            <w:rPr>
              <w:sz w:val="20"/>
              <w:szCs w:val="20"/>
            </w:rPr>
            <w:t>/CO</w:t>
          </w:r>
        </w:p>
      </w:tc>
      <w:tc>
        <w:tcPr>
          <w:tcW w:w="2700" w:type="dxa"/>
        </w:tcPr>
        <w:p w14:paraId="76A099C1" w14:textId="77777777" w:rsidR="0045349E" w:rsidRPr="00AE2143" w:rsidRDefault="0045349E" w:rsidP="00B56015">
          <w:pPr>
            <w:pStyle w:val="TableBody"/>
            <w:rPr>
              <w:sz w:val="20"/>
              <w:szCs w:val="20"/>
            </w:rPr>
          </w:pPr>
          <w:r>
            <w:rPr>
              <w:sz w:val="20"/>
              <w:szCs w:val="20"/>
            </w:rPr>
            <w:fldChar w:fldCharType="begin"/>
          </w:r>
          <w:r>
            <w:rPr>
              <w:sz w:val="20"/>
              <w:szCs w:val="20"/>
            </w:rPr>
            <w:instrText xml:space="preserve"> SAVEDATE  \@ "yyyy-MM-dd"  \* MERGEFORMAT </w:instrText>
          </w:r>
          <w:r>
            <w:rPr>
              <w:sz w:val="20"/>
              <w:szCs w:val="20"/>
            </w:rPr>
            <w:fldChar w:fldCharType="separate"/>
          </w:r>
          <w:r w:rsidR="0098608B">
            <w:rPr>
              <w:noProof/>
              <w:sz w:val="20"/>
              <w:szCs w:val="20"/>
            </w:rPr>
            <w:t>2014-05-30</w:t>
          </w:r>
          <w:r>
            <w:rPr>
              <w:sz w:val="20"/>
              <w:szCs w:val="20"/>
            </w:rPr>
            <w:fldChar w:fldCharType="end"/>
          </w:r>
        </w:p>
      </w:tc>
      <w:tc>
        <w:tcPr>
          <w:tcW w:w="5895" w:type="dxa"/>
        </w:tcPr>
        <w:p w14:paraId="0A376DFD" w14:textId="77777777" w:rsidR="0045349E" w:rsidRPr="00AE2143" w:rsidRDefault="0045349E" w:rsidP="00B56015">
          <w:pPr>
            <w:pStyle w:val="TableBody"/>
            <w:jc w:val="right"/>
            <w:rPr>
              <w:rStyle w:val="PageNumber"/>
              <w:szCs w:val="20"/>
            </w:rPr>
          </w:pPr>
          <w:r w:rsidRPr="00AE2143">
            <w:rPr>
              <w:rStyle w:val="PageNumber"/>
              <w:szCs w:val="20"/>
            </w:rPr>
            <w:fldChar w:fldCharType="begin"/>
          </w:r>
          <w:r w:rsidRPr="00AE2143">
            <w:rPr>
              <w:rStyle w:val="PageNumber"/>
              <w:szCs w:val="20"/>
            </w:rPr>
            <w:instrText xml:space="preserve"> PAGE </w:instrText>
          </w:r>
          <w:r w:rsidRPr="00AE2143">
            <w:rPr>
              <w:rStyle w:val="PageNumber"/>
              <w:szCs w:val="20"/>
            </w:rPr>
            <w:fldChar w:fldCharType="separate"/>
          </w:r>
          <w:r w:rsidR="0098608B">
            <w:rPr>
              <w:rStyle w:val="PageNumber"/>
              <w:noProof/>
              <w:szCs w:val="20"/>
            </w:rPr>
            <w:t>243</w:t>
          </w:r>
          <w:r w:rsidRPr="00AE2143">
            <w:rPr>
              <w:rStyle w:val="PageNumber"/>
              <w:szCs w:val="20"/>
            </w:rPr>
            <w:fldChar w:fldCharType="end"/>
          </w:r>
          <w:r w:rsidRPr="00AE2143">
            <w:rPr>
              <w:rFonts w:eastAsia="Arial Unicode MS"/>
              <w:sz w:val="20"/>
              <w:szCs w:val="20"/>
            </w:rPr>
            <w:t xml:space="preserve"> of </w:t>
          </w:r>
          <w:r w:rsidRPr="00AE2143">
            <w:rPr>
              <w:rStyle w:val="PageNumber"/>
              <w:szCs w:val="20"/>
            </w:rPr>
            <w:fldChar w:fldCharType="begin"/>
          </w:r>
          <w:r w:rsidRPr="00AE2143">
            <w:rPr>
              <w:rStyle w:val="PageNumber"/>
              <w:szCs w:val="20"/>
            </w:rPr>
            <w:instrText xml:space="preserve"> NUMPAGES </w:instrText>
          </w:r>
          <w:r w:rsidRPr="00AE2143">
            <w:rPr>
              <w:rStyle w:val="PageNumber"/>
              <w:szCs w:val="20"/>
            </w:rPr>
            <w:fldChar w:fldCharType="separate"/>
          </w:r>
          <w:r w:rsidR="0098608B">
            <w:rPr>
              <w:rStyle w:val="PageNumber"/>
              <w:noProof/>
              <w:szCs w:val="20"/>
            </w:rPr>
            <w:t>269</w:t>
          </w:r>
          <w:r w:rsidRPr="00AE2143">
            <w:rPr>
              <w:rStyle w:val="PageNumber"/>
              <w:szCs w:val="20"/>
            </w:rPr>
            <w:fldChar w:fldCharType="end"/>
          </w:r>
        </w:p>
      </w:tc>
    </w:tr>
  </w:tbl>
  <w:p w14:paraId="435D0A8D" w14:textId="77777777" w:rsidR="0045349E" w:rsidRDefault="0045349E">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FFC936" w14:textId="77777777" w:rsidR="0045349E" w:rsidRDefault="0045349E">
    <w:pPr>
      <w:pStyle w:val="Footer"/>
      <w:jc w:val="right"/>
    </w:pPr>
  </w:p>
  <w:tbl>
    <w:tblPr>
      <w:tblW w:w="9720" w:type="dxa"/>
      <w:tblInd w:w="108" w:type="dxa"/>
      <w:tblBorders>
        <w:top w:val="single" w:sz="6" w:space="0" w:color="auto"/>
      </w:tblBorders>
      <w:tblLayout w:type="fixed"/>
      <w:tblLook w:val="0000" w:firstRow="0" w:lastRow="0" w:firstColumn="0" w:lastColumn="0" w:noHBand="0" w:noVBand="0"/>
    </w:tblPr>
    <w:tblGrid>
      <w:gridCol w:w="2520"/>
      <w:gridCol w:w="3060"/>
      <w:gridCol w:w="2700"/>
      <w:gridCol w:w="1440"/>
    </w:tblGrid>
    <w:tr w:rsidR="0045349E" w:rsidRPr="009F38FF" w14:paraId="6D911FD5" w14:textId="77777777" w:rsidTr="00B56015">
      <w:tc>
        <w:tcPr>
          <w:tcW w:w="2520" w:type="dxa"/>
        </w:tcPr>
        <w:p w14:paraId="63D6D8EF" w14:textId="77777777" w:rsidR="0045349E" w:rsidRPr="006570B1" w:rsidRDefault="0045349E" w:rsidP="00B56015">
          <w:pPr>
            <w:pStyle w:val="TableBody"/>
            <w:rPr>
              <w:sz w:val="20"/>
              <w:szCs w:val="20"/>
            </w:rPr>
          </w:pPr>
          <w:r w:rsidRPr="006570B1">
            <w:rPr>
              <w:sz w:val="20"/>
              <w:szCs w:val="20"/>
            </w:rPr>
            <w:t>Version</w:t>
          </w:r>
        </w:p>
      </w:tc>
      <w:tc>
        <w:tcPr>
          <w:tcW w:w="3060" w:type="dxa"/>
        </w:tcPr>
        <w:p w14:paraId="444D2B21" w14:textId="77777777" w:rsidR="0045349E" w:rsidRPr="006570B1" w:rsidRDefault="0045349E" w:rsidP="00056468">
          <w:pPr>
            <w:pStyle w:val="TableBody"/>
            <w:ind w:hanging="2"/>
            <w:rPr>
              <w:sz w:val="20"/>
              <w:szCs w:val="20"/>
            </w:rPr>
          </w:pPr>
          <w:r>
            <w:rPr>
              <w:sz w:val="20"/>
              <w:szCs w:val="20"/>
            </w:rPr>
            <w:t>Nature/Level</w:t>
          </w:r>
        </w:p>
      </w:tc>
      <w:tc>
        <w:tcPr>
          <w:tcW w:w="2700" w:type="dxa"/>
        </w:tcPr>
        <w:p w14:paraId="5F7C76D0" w14:textId="77777777" w:rsidR="0045349E" w:rsidRPr="006570B1" w:rsidRDefault="0045349E" w:rsidP="00B56015">
          <w:pPr>
            <w:pStyle w:val="TableBody"/>
            <w:rPr>
              <w:sz w:val="20"/>
              <w:szCs w:val="20"/>
            </w:rPr>
          </w:pPr>
          <w:r w:rsidRPr="006570B1">
            <w:rPr>
              <w:sz w:val="20"/>
              <w:szCs w:val="20"/>
            </w:rPr>
            <w:t>Date</w:t>
          </w:r>
        </w:p>
      </w:tc>
      <w:tc>
        <w:tcPr>
          <w:tcW w:w="1440" w:type="dxa"/>
        </w:tcPr>
        <w:p w14:paraId="44E703FF" w14:textId="77777777" w:rsidR="0045349E" w:rsidRPr="006570B1" w:rsidRDefault="0045349E" w:rsidP="00B56015">
          <w:pPr>
            <w:pStyle w:val="TableBody"/>
            <w:jc w:val="right"/>
            <w:rPr>
              <w:sz w:val="20"/>
              <w:szCs w:val="20"/>
            </w:rPr>
          </w:pPr>
          <w:r w:rsidRPr="006570B1">
            <w:rPr>
              <w:sz w:val="20"/>
              <w:szCs w:val="20"/>
            </w:rPr>
            <w:t>Page</w:t>
          </w:r>
        </w:p>
      </w:tc>
    </w:tr>
    <w:tr w:rsidR="0045349E" w:rsidRPr="009F38FF" w14:paraId="4A31BA41" w14:textId="77777777" w:rsidTr="00B56015">
      <w:tc>
        <w:tcPr>
          <w:tcW w:w="2520" w:type="dxa"/>
        </w:tcPr>
        <w:p w14:paraId="737F122E" w14:textId="77777777" w:rsidR="0045349E" w:rsidRPr="00AE2143" w:rsidRDefault="0045349E" w:rsidP="00B56015">
          <w:pPr>
            <w:pStyle w:val="TableBody"/>
            <w:rPr>
              <w:sz w:val="20"/>
              <w:szCs w:val="20"/>
              <w:lang w:val="de-AT"/>
            </w:rPr>
          </w:pPr>
          <w:r>
            <w:rPr>
              <w:sz w:val="20"/>
              <w:szCs w:val="20"/>
              <w:lang w:val="de-AT"/>
            </w:rPr>
            <w:t>V1</w:t>
          </w:r>
          <w:r w:rsidRPr="00AE2143">
            <w:rPr>
              <w:sz w:val="20"/>
              <w:szCs w:val="20"/>
              <w:lang w:val="de-AT"/>
            </w:rPr>
            <w:t>.00</w:t>
          </w:r>
        </w:p>
      </w:tc>
      <w:tc>
        <w:tcPr>
          <w:tcW w:w="3060" w:type="dxa"/>
        </w:tcPr>
        <w:p w14:paraId="6CE96CD0" w14:textId="4670D15A" w:rsidR="0045349E" w:rsidRPr="00AE2143" w:rsidRDefault="0045349E" w:rsidP="006A19BB">
          <w:pPr>
            <w:pStyle w:val="TableBody"/>
            <w:tabs>
              <w:tab w:val="right" w:pos="2844"/>
            </w:tabs>
            <w:ind w:hanging="2"/>
            <w:rPr>
              <w:sz w:val="20"/>
              <w:szCs w:val="20"/>
            </w:rPr>
          </w:pPr>
          <w:r w:rsidRPr="00363F27">
            <w:rPr>
              <w:sz w:val="20"/>
              <w:szCs w:val="20"/>
            </w:rPr>
            <w:t>R</w:t>
          </w:r>
          <w:r>
            <w:rPr>
              <w:sz w:val="20"/>
              <w:szCs w:val="20"/>
            </w:rPr>
            <w:t>/CO</w:t>
          </w:r>
          <w:r>
            <w:rPr>
              <w:sz w:val="20"/>
              <w:szCs w:val="20"/>
            </w:rPr>
            <w:tab/>
          </w:r>
        </w:p>
      </w:tc>
      <w:tc>
        <w:tcPr>
          <w:tcW w:w="2700" w:type="dxa"/>
        </w:tcPr>
        <w:p w14:paraId="52005C60" w14:textId="77777777" w:rsidR="0045349E" w:rsidRPr="00AE2143" w:rsidRDefault="0045349E" w:rsidP="00B56015">
          <w:pPr>
            <w:pStyle w:val="TableBody"/>
            <w:rPr>
              <w:sz w:val="20"/>
              <w:szCs w:val="20"/>
            </w:rPr>
          </w:pPr>
          <w:r>
            <w:rPr>
              <w:sz w:val="20"/>
              <w:szCs w:val="20"/>
            </w:rPr>
            <w:fldChar w:fldCharType="begin"/>
          </w:r>
          <w:r>
            <w:rPr>
              <w:sz w:val="20"/>
              <w:szCs w:val="20"/>
            </w:rPr>
            <w:instrText xml:space="preserve"> SAVEDATE  \@ "yyyy-MM-dd"  \* MERGEFORMAT </w:instrText>
          </w:r>
          <w:r>
            <w:rPr>
              <w:sz w:val="20"/>
              <w:szCs w:val="20"/>
            </w:rPr>
            <w:fldChar w:fldCharType="separate"/>
          </w:r>
          <w:r w:rsidR="0098608B">
            <w:rPr>
              <w:noProof/>
              <w:sz w:val="20"/>
              <w:szCs w:val="20"/>
            </w:rPr>
            <w:t>2014-05-30</w:t>
          </w:r>
          <w:r>
            <w:rPr>
              <w:sz w:val="20"/>
              <w:szCs w:val="20"/>
            </w:rPr>
            <w:fldChar w:fldCharType="end"/>
          </w:r>
        </w:p>
      </w:tc>
      <w:tc>
        <w:tcPr>
          <w:tcW w:w="1440" w:type="dxa"/>
        </w:tcPr>
        <w:p w14:paraId="72E4AF9B" w14:textId="77777777" w:rsidR="0045349E" w:rsidRPr="00AE2143" w:rsidRDefault="0045349E" w:rsidP="00B56015">
          <w:pPr>
            <w:pStyle w:val="TableBody"/>
            <w:jc w:val="right"/>
            <w:rPr>
              <w:rStyle w:val="PageNumber"/>
              <w:szCs w:val="20"/>
            </w:rPr>
          </w:pPr>
          <w:r w:rsidRPr="00AE2143">
            <w:rPr>
              <w:rStyle w:val="PageNumber"/>
              <w:szCs w:val="20"/>
            </w:rPr>
            <w:fldChar w:fldCharType="begin"/>
          </w:r>
          <w:r w:rsidRPr="00AE2143">
            <w:rPr>
              <w:rStyle w:val="PageNumber"/>
              <w:szCs w:val="20"/>
            </w:rPr>
            <w:instrText xml:space="preserve"> PAGE </w:instrText>
          </w:r>
          <w:r w:rsidRPr="00AE2143">
            <w:rPr>
              <w:rStyle w:val="PageNumber"/>
              <w:szCs w:val="20"/>
            </w:rPr>
            <w:fldChar w:fldCharType="separate"/>
          </w:r>
          <w:r w:rsidR="0098608B">
            <w:rPr>
              <w:rStyle w:val="PageNumber"/>
              <w:noProof/>
              <w:szCs w:val="20"/>
            </w:rPr>
            <w:t>254</w:t>
          </w:r>
          <w:r w:rsidRPr="00AE2143">
            <w:rPr>
              <w:rStyle w:val="PageNumber"/>
              <w:szCs w:val="20"/>
            </w:rPr>
            <w:fldChar w:fldCharType="end"/>
          </w:r>
          <w:r w:rsidRPr="00AE2143">
            <w:rPr>
              <w:rFonts w:eastAsia="Arial Unicode MS"/>
              <w:sz w:val="20"/>
              <w:szCs w:val="20"/>
            </w:rPr>
            <w:t xml:space="preserve"> of </w:t>
          </w:r>
          <w:r w:rsidRPr="00AE2143">
            <w:rPr>
              <w:rStyle w:val="PageNumber"/>
              <w:szCs w:val="20"/>
            </w:rPr>
            <w:fldChar w:fldCharType="begin"/>
          </w:r>
          <w:r w:rsidRPr="00AE2143">
            <w:rPr>
              <w:rStyle w:val="PageNumber"/>
              <w:szCs w:val="20"/>
            </w:rPr>
            <w:instrText xml:space="preserve"> NUMPAGES </w:instrText>
          </w:r>
          <w:r w:rsidRPr="00AE2143">
            <w:rPr>
              <w:rStyle w:val="PageNumber"/>
              <w:szCs w:val="20"/>
            </w:rPr>
            <w:fldChar w:fldCharType="separate"/>
          </w:r>
          <w:r w:rsidR="0098608B">
            <w:rPr>
              <w:rStyle w:val="PageNumber"/>
              <w:noProof/>
              <w:szCs w:val="20"/>
            </w:rPr>
            <w:t>269</w:t>
          </w:r>
          <w:r w:rsidRPr="00AE2143">
            <w:rPr>
              <w:rStyle w:val="PageNumber"/>
              <w:szCs w:val="20"/>
            </w:rPr>
            <w:fldChar w:fldCharType="end"/>
          </w:r>
        </w:p>
      </w:tc>
    </w:tr>
  </w:tbl>
  <w:p w14:paraId="70C32D7F" w14:textId="77777777" w:rsidR="0045349E" w:rsidRDefault="0045349E">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78A92F" w14:textId="77777777" w:rsidR="0045349E" w:rsidRDefault="0045349E">
    <w:pPr>
      <w:pStyle w:val="Footer"/>
      <w:jc w:val="right"/>
    </w:pPr>
  </w:p>
  <w:tbl>
    <w:tblPr>
      <w:tblW w:w="14165" w:type="dxa"/>
      <w:tblInd w:w="108" w:type="dxa"/>
      <w:tblBorders>
        <w:top w:val="single" w:sz="6" w:space="0" w:color="auto"/>
      </w:tblBorders>
      <w:tblLayout w:type="fixed"/>
      <w:tblLook w:val="0000" w:firstRow="0" w:lastRow="0" w:firstColumn="0" w:lastColumn="0" w:noHBand="0" w:noVBand="0"/>
    </w:tblPr>
    <w:tblGrid>
      <w:gridCol w:w="3672"/>
      <w:gridCol w:w="4459"/>
      <w:gridCol w:w="3935"/>
      <w:gridCol w:w="2099"/>
    </w:tblGrid>
    <w:tr w:rsidR="0045349E" w:rsidRPr="009F38FF" w14:paraId="1181694D" w14:textId="77777777" w:rsidTr="006A19BB">
      <w:trPr>
        <w:trHeight w:val="354"/>
      </w:trPr>
      <w:tc>
        <w:tcPr>
          <w:tcW w:w="3672" w:type="dxa"/>
        </w:tcPr>
        <w:p w14:paraId="21FF2547" w14:textId="77777777" w:rsidR="0045349E" w:rsidRPr="006570B1" w:rsidRDefault="0045349E" w:rsidP="00B56015">
          <w:pPr>
            <w:pStyle w:val="TableBody"/>
            <w:rPr>
              <w:sz w:val="20"/>
              <w:szCs w:val="20"/>
            </w:rPr>
          </w:pPr>
          <w:r w:rsidRPr="006570B1">
            <w:rPr>
              <w:sz w:val="20"/>
              <w:szCs w:val="20"/>
            </w:rPr>
            <w:t>Version</w:t>
          </w:r>
        </w:p>
      </w:tc>
      <w:tc>
        <w:tcPr>
          <w:tcW w:w="4459" w:type="dxa"/>
        </w:tcPr>
        <w:p w14:paraId="5445C6EB" w14:textId="77777777" w:rsidR="0045349E" w:rsidRPr="006570B1" w:rsidRDefault="0045349E" w:rsidP="00056468">
          <w:pPr>
            <w:pStyle w:val="TableBody"/>
            <w:ind w:hanging="2"/>
            <w:rPr>
              <w:sz w:val="20"/>
              <w:szCs w:val="20"/>
            </w:rPr>
          </w:pPr>
          <w:r>
            <w:rPr>
              <w:sz w:val="20"/>
              <w:szCs w:val="20"/>
            </w:rPr>
            <w:t>Nature/Level</w:t>
          </w:r>
        </w:p>
      </w:tc>
      <w:tc>
        <w:tcPr>
          <w:tcW w:w="3935" w:type="dxa"/>
        </w:tcPr>
        <w:p w14:paraId="13ED1312" w14:textId="77777777" w:rsidR="0045349E" w:rsidRPr="006570B1" w:rsidRDefault="0045349E" w:rsidP="00B56015">
          <w:pPr>
            <w:pStyle w:val="TableBody"/>
            <w:rPr>
              <w:sz w:val="20"/>
              <w:szCs w:val="20"/>
            </w:rPr>
          </w:pPr>
          <w:r w:rsidRPr="006570B1">
            <w:rPr>
              <w:sz w:val="20"/>
              <w:szCs w:val="20"/>
            </w:rPr>
            <w:t>Date</w:t>
          </w:r>
        </w:p>
      </w:tc>
      <w:tc>
        <w:tcPr>
          <w:tcW w:w="2099" w:type="dxa"/>
        </w:tcPr>
        <w:p w14:paraId="09014A05" w14:textId="77777777" w:rsidR="0045349E" w:rsidRPr="006570B1" w:rsidRDefault="0045349E" w:rsidP="00B56015">
          <w:pPr>
            <w:pStyle w:val="TableBody"/>
            <w:jc w:val="right"/>
            <w:rPr>
              <w:sz w:val="20"/>
              <w:szCs w:val="20"/>
            </w:rPr>
          </w:pPr>
          <w:r w:rsidRPr="006570B1">
            <w:rPr>
              <w:sz w:val="20"/>
              <w:szCs w:val="20"/>
            </w:rPr>
            <w:t>Page</w:t>
          </w:r>
        </w:p>
      </w:tc>
    </w:tr>
    <w:tr w:rsidR="0045349E" w:rsidRPr="009F38FF" w14:paraId="135CC776" w14:textId="77777777" w:rsidTr="006A19BB">
      <w:trPr>
        <w:trHeight w:val="354"/>
      </w:trPr>
      <w:tc>
        <w:tcPr>
          <w:tcW w:w="3672" w:type="dxa"/>
        </w:tcPr>
        <w:p w14:paraId="2CB16D64" w14:textId="77777777" w:rsidR="0045349E" w:rsidRPr="00AE2143" w:rsidRDefault="0045349E" w:rsidP="00B56015">
          <w:pPr>
            <w:pStyle w:val="TableBody"/>
            <w:rPr>
              <w:sz w:val="20"/>
              <w:szCs w:val="20"/>
              <w:lang w:val="de-AT"/>
            </w:rPr>
          </w:pPr>
          <w:r>
            <w:rPr>
              <w:sz w:val="20"/>
              <w:szCs w:val="20"/>
              <w:lang w:val="de-AT"/>
            </w:rPr>
            <w:t>V1</w:t>
          </w:r>
          <w:r w:rsidRPr="00AE2143">
            <w:rPr>
              <w:sz w:val="20"/>
              <w:szCs w:val="20"/>
              <w:lang w:val="de-AT"/>
            </w:rPr>
            <w:t>.00</w:t>
          </w:r>
        </w:p>
      </w:tc>
      <w:tc>
        <w:tcPr>
          <w:tcW w:w="4459" w:type="dxa"/>
        </w:tcPr>
        <w:p w14:paraId="2DBE5492" w14:textId="77777777" w:rsidR="0045349E" w:rsidRPr="00AE2143" w:rsidRDefault="0045349E" w:rsidP="006A19BB">
          <w:pPr>
            <w:pStyle w:val="TableBody"/>
            <w:tabs>
              <w:tab w:val="right" w:pos="2844"/>
            </w:tabs>
            <w:ind w:hanging="2"/>
            <w:rPr>
              <w:sz w:val="20"/>
              <w:szCs w:val="20"/>
            </w:rPr>
          </w:pPr>
          <w:r w:rsidRPr="00363F27">
            <w:rPr>
              <w:sz w:val="20"/>
              <w:szCs w:val="20"/>
            </w:rPr>
            <w:t>R</w:t>
          </w:r>
          <w:r>
            <w:rPr>
              <w:sz w:val="20"/>
              <w:szCs w:val="20"/>
            </w:rPr>
            <w:t>/CO</w:t>
          </w:r>
          <w:r>
            <w:rPr>
              <w:sz w:val="20"/>
              <w:szCs w:val="20"/>
            </w:rPr>
            <w:tab/>
          </w:r>
        </w:p>
      </w:tc>
      <w:tc>
        <w:tcPr>
          <w:tcW w:w="3935" w:type="dxa"/>
        </w:tcPr>
        <w:p w14:paraId="79BF2433" w14:textId="77777777" w:rsidR="0045349E" w:rsidRPr="00AE2143" w:rsidRDefault="0045349E" w:rsidP="00B56015">
          <w:pPr>
            <w:pStyle w:val="TableBody"/>
            <w:rPr>
              <w:sz w:val="20"/>
              <w:szCs w:val="20"/>
            </w:rPr>
          </w:pPr>
          <w:r>
            <w:rPr>
              <w:sz w:val="20"/>
              <w:szCs w:val="20"/>
            </w:rPr>
            <w:fldChar w:fldCharType="begin"/>
          </w:r>
          <w:r>
            <w:rPr>
              <w:sz w:val="20"/>
              <w:szCs w:val="20"/>
            </w:rPr>
            <w:instrText xml:space="preserve"> SAVEDATE  \@ "yyyy-MM-dd"  \* MERGEFORMAT </w:instrText>
          </w:r>
          <w:r>
            <w:rPr>
              <w:sz w:val="20"/>
              <w:szCs w:val="20"/>
            </w:rPr>
            <w:fldChar w:fldCharType="separate"/>
          </w:r>
          <w:r w:rsidR="0098608B">
            <w:rPr>
              <w:noProof/>
              <w:sz w:val="20"/>
              <w:szCs w:val="20"/>
            </w:rPr>
            <w:t>2014-05-30</w:t>
          </w:r>
          <w:r>
            <w:rPr>
              <w:sz w:val="20"/>
              <w:szCs w:val="20"/>
            </w:rPr>
            <w:fldChar w:fldCharType="end"/>
          </w:r>
        </w:p>
      </w:tc>
      <w:tc>
        <w:tcPr>
          <w:tcW w:w="2099" w:type="dxa"/>
        </w:tcPr>
        <w:p w14:paraId="34DCBD73" w14:textId="77777777" w:rsidR="0045349E" w:rsidRPr="00AE2143" w:rsidRDefault="0045349E" w:rsidP="00B56015">
          <w:pPr>
            <w:pStyle w:val="TableBody"/>
            <w:jc w:val="right"/>
            <w:rPr>
              <w:rStyle w:val="PageNumber"/>
              <w:szCs w:val="20"/>
            </w:rPr>
          </w:pPr>
          <w:r w:rsidRPr="00AE2143">
            <w:rPr>
              <w:rStyle w:val="PageNumber"/>
              <w:szCs w:val="20"/>
            </w:rPr>
            <w:fldChar w:fldCharType="begin"/>
          </w:r>
          <w:r w:rsidRPr="00AE2143">
            <w:rPr>
              <w:rStyle w:val="PageNumber"/>
              <w:szCs w:val="20"/>
            </w:rPr>
            <w:instrText xml:space="preserve"> PAGE </w:instrText>
          </w:r>
          <w:r w:rsidRPr="00AE2143">
            <w:rPr>
              <w:rStyle w:val="PageNumber"/>
              <w:szCs w:val="20"/>
            </w:rPr>
            <w:fldChar w:fldCharType="separate"/>
          </w:r>
          <w:r w:rsidR="0098608B">
            <w:rPr>
              <w:rStyle w:val="PageNumber"/>
              <w:noProof/>
              <w:szCs w:val="20"/>
            </w:rPr>
            <w:t>257</w:t>
          </w:r>
          <w:r w:rsidRPr="00AE2143">
            <w:rPr>
              <w:rStyle w:val="PageNumber"/>
              <w:szCs w:val="20"/>
            </w:rPr>
            <w:fldChar w:fldCharType="end"/>
          </w:r>
          <w:r w:rsidRPr="00AE2143">
            <w:rPr>
              <w:rFonts w:eastAsia="Arial Unicode MS"/>
              <w:sz w:val="20"/>
              <w:szCs w:val="20"/>
            </w:rPr>
            <w:t xml:space="preserve"> of </w:t>
          </w:r>
          <w:r w:rsidRPr="00AE2143">
            <w:rPr>
              <w:rStyle w:val="PageNumber"/>
              <w:szCs w:val="20"/>
            </w:rPr>
            <w:fldChar w:fldCharType="begin"/>
          </w:r>
          <w:r w:rsidRPr="00AE2143">
            <w:rPr>
              <w:rStyle w:val="PageNumber"/>
              <w:szCs w:val="20"/>
            </w:rPr>
            <w:instrText xml:space="preserve"> NUMPAGES </w:instrText>
          </w:r>
          <w:r w:rsidRPr="00AE2143">
            <w:rPr>
              <w:rStyle w:val="PageNumber"/>
              <w:szCs w:val="20"/>
            </w:rPr>
            <w:fldChar w:fldCharType="separate"/>
          </w:r>
          <w:r w:rsidR="0098608B">
            <w:rPr>
              <w:rStyle w:val="PageNumber"/>
              <w:noProof/>
              <w:szCs w:val="20"/>
            </w:rPr>
            <w:t>269</w:t>
          </w:r>
          <w:r w:rsidRPr="00AE2143">
            <w:rPr>
              <w:rStyle w:val="PageNumber"/>
              <w:szCs w:val="20"/>
            </w:rPr>
            <w:fldChar w:fldCharType="end"/>
          </w:r>
        </w:p>
      </w:tc>
    </w:tr>
  </w:tbl>
  <w:p w14:paraId="695CB5CF" w14:textId="77777777" w:rsidR="0045349E" w:rsidRDefault="0045349E">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F51335" w14:textId="77777777" w:rsidR="0045349E" w:rsidRDefault="0045349E">
    <w:pPr>
      <w:pStyle w:val="Footer"/>
      <w:jc w:val="right"/>
    </w:pPr>
  </w:p>
  <w:tbl>
    <w:tblPr>
      <w:tblW w:w="9720" w:type="dxa"/>
      <w:tblInd w:w="108" w:type="dxa"/>
      <w:tblBorders>
        <w:top w:val="single" w:sz="6" w:space="0" w:color="auto"/>
      </w:tblBorders>
      <w:tblLayout w:type="fixed"/>
      <w:tblLook w:val="0000" w:firstRow="0" w:lastRow="0" w:firstColumn="0" w:lastColumn="0" w:noHBand="0" w:noVBand="0"/>
    </w:tblPr>
    <w:tblGrid>
      <w:gridCol w:w="2520"/>
      <w:gridCol w:w="3060"/>
      <w:gridCol w:w="2700"/>
      <w:gridCol w:w="1440"/>
    </w:tblGrid>
    <w:tr w:rsidR="0045349E" w:rsidRPr="009F38FF" w14:paraId="5E00409D" w14:textId="77777777" w:rsidTr="00B56015">
      <w:tc>
        <w:tcPr>
          <w:tcW w:w="2520" w:type="dxa"/>
        </w:tcPr>
        <w:p w14:paraId="1FEEC0C8" w14:textId="77777777" w:rsidR="0045349E" w:rsidRPr="006570B1" w:rsidRDefault="0045349E" w:rsidP="00B56015">
          <w:pPr>
            <w:pStyle w:val="TableBody"/>
            <w:rPr>
              <w:sz w:val="20"/>
              <w:szCs w:val="20"/>
            </w:rPr>
          </w:pPr>
          <w:r w:rsidRPr="006570B1">
            <w:rPr>
              <w:sz w:val="20"/>
              <w:szCs w:val="20"/>
            </w:rPr>
            <w:t>Version</w:t>
          </w:r>
        </w:p>
      </w:tc>
      <w:tc>
        <w:tcPr>
          <w:tcW w:w="3060" w:type="dxa"/>
        </w:tcPr>
        <w:p w14:paraId="25667B0B" w14:textId="77777777" w:rsidR="0045349E" w:rsidRPr="006570B1" w:rsidRDefault="0045349E" w:rsidP="00056468">
          <w:pPr>
            <w:pStyle w:val="TableBody"/>
            <w:ind w:hanging="2"/>
            <w:rPr>
              <w:sz w:val="20"/>
              <w:szCs w:val="20"/>
            </w:rPr>
          </w:pPr>
          <w:r>
            <w:rPr>
              <w:sz w:val="20"/>
              <w:szCs w:val="20"/>
            </w:rPr>
            <w:t>Nature/Level</w:t>
          </w:r>
        </w:p>
      </w:tc>
      <w:tc>
        <w:tcPr>
          <w:tcW w:w="2700" w:type="dxa"/>
        </w:tcPr>
        <w:p w14:paraId="678B2C49" w14:textId="77777777" w:rsidR="0045349E" w:rsidRPr="006570B1" w:rsidRDefault="0045349E" w:rsidP="00B56015">
          <w:pPr>
            <w:pStyle w:val="TableBody"/>
            <w:rPr>
              <w:sz w:val="20"/>
              <w:szCs w:val="20"/>
            </w:rPr>
          </w:pPr>
          <w:r w:rsidRPr="006570B1">
            <w:rPr>
              <w:sz w:val="20"/>
              <w:szCs w:val="20"/>
            </w:rPr>
            <w:t>Date</w:t>
          </w:r>
        </w:p>
      </w:tc>
      <w:tc>
        <w:tcPr>
          <w:tcW w:w="1440" w:type="dxa"/>
        </w:tcPr>
        <w:p w14:paraId="612EDDCF" w14:textId="77777777" w:rsidR="0045349E" w:rsidRPr="006570B1" w:rsidRDefault="0045349E" w:rsidP="00B56015">
          <w:pPr>
            <w:pStyle w:val="TableBody"/>
            <w:jc w:val="right"/>
            <w:rPr>
              <w:sz w:val="20"/>
              <w:szCs w:val="20"/>
            </w:rPr>
          </w:pPr>
          <w:r w:rsidRPr="006570B1">
            <w:rPr>
              <w:sz w:val="20"/>
              <w:szCs w:val="20"/>
            </w:rPr>
            <w:t>Page</w:t>
          </w:r>
        </w:p>
      </w:tc>
    </w:tr>
    <w:tr w:rsidR="0045349E" w:rsidRPr="009F38FF" w14:paraId="04BA17A7" w14:textId="77777777" w:rsidTr="00B56015">
      <w:tc>
        <w:tcPr>
          <w:tcW w:w="2520" w:type="dxa"/>
        </w:tcPr>
        <w:p w14:paraId="4ABBAEE3" w14:textId="77777777" w:rsidR="0045349E" w:rsidRPr="00AE2143" w:rsidRDefault="0045349E" w:rsidP="00B56015">
          <w:pPr>
            <w:pStyle w:val="TableBody"/>
            <w:rPr>
              <w:sz w:val="20"/>
              <w:szCs w:val="20"/>
              <w:lang w:val="de-AT"/>
            </w:rPr>
          </w:pPr>
          <w:r>
            <w:rPr>
              <w:sz w:val="20"/>
              <w:szCs w:val="20"/>
              <w:lang w:val="de-AT"/>
            </w:rPr>
            <w:t>V1</w:t>
          </w:r>
          <w:r w:rsidRPr="00AE2143">
            <w:rPr>
              <w:sz w:val="20"/>
              <w:szCs w:val="20"/>
              <w:lang w:val="de-AT"/>
            </w:rPr>
            <w:t>.00</w:t>
          </w:r>
        </w:p>
      </w:tc>
      <w:tc>
        <w:tcPr>
          <w:tcW w:w="3060" w:type="dxa"/>
        </w:tcPr>
        <w:p w14:paraId="1D310ADE" w14:textId="77777777" w:rsidR="0045349E" w:rsidRPr="00AE2143" w:rsidRDefault="0045349E" w:rsidP="006A19BB">
          <w:pPr>
            <w:pStyle w:val="TableBody"/>
            <w:tabs>
              <w:tab w:val="right" w:pos="2844"/>
            </w:tabs>
            <w:ind w:hanging="2"/>
            <w:rPr>
              <w:sz w:val="20"/>
              <w:szCs w:val="20"/>
            </w:rPr>
          </w:pPr>
          <w:r w:rsidRPr="00363F27">
            <w:rPr>
              <w:sz w:val="20"/>
              <w:szCs w:val="20"/>
            </w:rPr>
            <w:t>R</w:t>
          </w:r>
          <w:r>
            <w:rPr>
              <w:sz w:val="20"/>
              <w:szCs w:val="20"/>
            </w:rPr>
            <w:t>/CO</w:t>
          </w:r>
          <w:r>
            <w:rPr>
              <w:sz w:val="20"/>
              <w:szCs w:val="20"/>
            </w:rPr>
            <w:tab/>
          </w:r>
        </w:p>
      </w:tc>
      <w:tc>
        <w:tcPr>
          <w:tcW w:w="2700" w:type="dxa"/>
        </w:tcPr>
        <w:p w14:paraId="7D7A964D" w14:textId="77777777" w:rsidR="0045349E" w:rsidRPr="00AE2143" w:rsidRDefault="0045349E" w:rsidP="00B56015">
          <w:pPr>
            <w:pStyle w:val="TableBody"/>
            <w:rPr>
              <w:sz w:val="20"/>
              <w:szCs w:val="20"/>
            </w:rPr>
          </w:pPr>
          <w:r>
            <w:rPr>
              <w:sz w:val="20"/>
              <w:szCs w:val="20"/>
            </w:rPr>
            <w:fldChar w:fldCharType="begin"/>
          </w:r>
          <w:r>
            <w:rPr>
              <w:sz w:val="20"/>
              <w:szCs w:val="20"/>
            </w:rPr>
            <w:instrText xml:space="preserve"> SAVEDATE  \@ "yyyy-MM-dd"  \* MERGEFORMAT </w:instrText>
          </w:r>
          <w:r>
            <w:rPr>
              <w:sz w:val="20"/>
              <w:szCs w:val="20"/>
            </w:rPr>
            <w:fldChar w:fldCharType="separate"/>
          </w:r>
          <w:r w:rsidR="0098608B">
            <w:rPr>
              <w:noProof/>
              <w:sz w:val="20"/>
              <w:szCs w:val="20"/>
            </w:rPr>
            <w:t>2014-05-30</w:t>
          </w:r>
          <w:r>
            <w:rPr>
              <w:sz w:val="20"/>
              <w:szCs w:val="20"/>
            </w:rPr>
            <w:fldChar w:fldCharType="end"/>
          </w:r>
        </w:p>
      </w:tc>
      <w:tc>
        <w:tcPr>
          <w:tcW w:w="1440" w:type="dxa"/>
        </w:tcPr>
        <w:p w14:paraId="62E4F5E4" w14:textId="77777777" w:rsidR="0045349E" w:rsidRPr="00AE2143" w:rsidRDefault="0045349E" w:rsidP="00B56015">
          <w:pPr>
            <w:pStyle w:val="TableBody"/>
            <w:jc w:val="right"/>
            <w:rPr>
              <w:rStyle w:val="PageNumber"/>
              <w:szCs w:val="20"/>
            </w:rPr>
          </w:pPr>
          <w:r w:rsidRPr="00AE2143">
            <w:rPr>
              <w:rStyle w:val="PageNumber"/>
              <w:szCs w:val="20"/>
            </w:rPr>
            <w:fldChar w:fldCharType="begin"/>
          </w:r>
          <w:r w:rsidRPr="00AE2143">
            <w:rPr>
              <w:rStyle w:val="PageNumber"/>
              <w:szCs w:val="20"/>
            </w:rPr>
            <w:instrText xml:space="preserve"> PAGE </w:instrText>
          </w:r>
          <w:r w:rsidRPr="00AE2143">
            <w:rPr>
              <w:rStyle w:val="PageNumber"/>
              <w:szCs w:val="20"/>
            </w:rPr>
            <w:fldChar w:fldCharType="separate"/>
          </w:r>
          <w:r w:rsidR="0098608B">
            <w:rPr>
              <w:rStyle w:val="PageNumber"/>
              <w:noProof/>
              <w:szCs w:val="20"/>
            </w:rPr>
            <w:t>269</w:t>
          </w:r>
          <w:r w:rsidRPr="00AE2143">
            <w:rPr>
              <w:rStyle w:val="PageNumber"/>
              <w:szCs w:val="20"/>
            </w:rPr>
            <w:fldChar w:fldCharType="end"/>
          </w:r>
          <w:r w:rsidRPr="00AE2143">
            <w:rPr>
              <w:rFonts w:eastAsia="Arial Unicode MS"/>
              <w:sz w:val="20"/>
              <w:szCs w:val="20"/>
            </w:rPr>
            <w:t xml:space="preserve"> of </w:t>
          </w:r>
          <w:r w:rsidRPr="00AE2143">
            <w:rPr>
              <w:rStyle w:val="PageNumber"/>
              <w:szCs w:val="20"/>
            </w:rPr>
            <w:fldChar w:fldCharType="begin"/>
          </w:r>
          <w:r w:rsidRPr="00AE2143">
            <w:rPr>
              <w:rStyle w:val="PageNumber"/>
              <w:szCs w:val="20"/>
            </w:rPr>
            <w:instrText xml:space="preserve"> NUMPAGES </w:instrText>
          </w:r>
          <w:r w:rsidRPr="00AE2143">
            <w:rPr>
              <w:rStyle w:val="PageNumber"/>
              <w:szCs w:val="20"/>
            </w:rPr>
            <w:fldChar w:fldCharType="separate"/>
          </w:r>
          <w:r w:rsidR="0098608B">
            <w:rPr>
              <w:rStyle w:val="PageNumber"/>
              <w:noProof/>
              <w:szCs w:val="20"/>
            </w:rPr>
            <w:t>269</w:t>
          </w:r>
          <w:r w:rsidRPr="00AE2143">
            <w:rPr>
              <w:rStyle w:val="PageNumber"/>
              <w:szCs w:val="20"/>
            </w:rPr>
            <w:fldChar w:fldCharType="end"/>
          </w:r>
        </w:p>
      </w:tc>
    </w:tr>
  </w:tbl>
  <w:p w14:paraId="722A23C1" w14:textId="77777777" w:rsidR="0045349E" w:rsidRDefault="0045349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AB9FA0" w14:textId="77777777" w:rsidR="0045349E" w:rsidRDefault="0045349E">
      <w:r>
        <w:separator/>
      </w:r>
    </w:p>
  </w:footnote>
  <w:footnote w:type="continuationSeparator" w:id="0">
    <w:p w14:paraId="1DAB2C08" w14:textId="77777777" w:rsidR="0045349E" w:rsidRDefault="0045349E">
      <w:r>
        <w:continuationSeparator/>
      </w:r>
    </w:p>
  </w:footnote>
  <w:footnote w:id="1">
    <w:p w14:paraId="49703A57" w14:textId="77777777" w:rsidR="0045349E" w:rsidRPr="00837951" w:rsidRDefault="0045349E" w:rsidP="005B15F9">
      <w:pPr>
        <w:pStyle w:val="FootnoteText"/>
        <w:ind w:left="540" w:hanging="540"/>
      </w:pPr>
      <w:r w:rsidRPr="00837951">
        <w:rPr>
          <w:rStyle w:val="FootnoteReference"/>
        </w:rPr>
        <w:footnoteRef/>
      </w:r>
      <w:r w:rsidRPr="00837951">
        <w:t xml:space="preserve"> </w:t>
      </w:r>
      <w:r>
        <w:tab/>
      </w:r>
      <w:r w:rsidRPr="00D84253">
        <w:rPr>
          <w:sz w:val="16"/>
          <w:szCs w:val="16"/>
        </w:rPr>
        <w:t>If either of these boxes is ticked, the report should reflect these and any remedial actions taken.</w:t>
      </w:r>
    </w:p>
  </w:footnote>
  <w:footnote w:id="2">
    <w:p w14:paraId="717AF358" w14:textId="77777777" w:rsidR="0045349E" w:rsidRPr="00837951" w:rsidRDefault="0045349E" w:rsidP="005B15F9">
      <w:pPr>
        <w:pStyle w:val="FootnoteText"/>
        <w:ind w:left="540" w:hanging="540"/>
      </w:pPr>
      <w:r w:rsidRPr="00837951">
        <w:rPr>
          <w:rStyle w:val="FootnoteReference"/>
        </w:rPr>
        <w:footnoteRef/>
      </w:r>
      <w:r w:rsidRPr="00837951">
        <w:t xml:space="preserve"> </w:t>
      </w:r>
      <w:r>
        <w:tab/>
      </w:r>
      <w:r w:rsidRPr="00D84253">
        <w:rPr>
          <w:sz w:val="16"/>
          <w:szCs w:val="16"/>
        </w:rPr>
        <w:t>If either of these boxes is ticked, the report should reflect these and any remedial actions taken.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single" w:sz="6" w:space="0" w:color="auto"/>
        <w:insideH w:val="single" w:sz="4" w:space="0" w:color="auto"/>
      </w:tblBorders>
      <w:tblLayout w:type="fixed"/>
      <w:tblLook w:val="0000" w:firstRow="0" w:lastRow="0" w:firstColumn="0" w:lastColumn="0" w:noHBand="0" w:noVBand="0"/>
    </w:tblPr>
    <w:tblGrid>
      <w:gridCol w:w="7380"/>
      <w:gridCol w:w="2259"/>
    </w:tblGrid>
    <w:tr w:rsidR="0045349E" w:rsidRPr="002D799C" w14:paraId="2818D197" w14:textId="77777777" w:rsidTr="005A4170">
      <w:trPr>
        <w:trHeight w:val="722"/>
      </w:trPr>
      <w:tc>
        <w:tcPr>
          <w:tcW w:w="7380" w:type="dxa"/>
          <w:vAlign w:val="center"/>
        </w:tcPr>
        <w:p w14:paraId="704214F3" w14:textId="49CBBB47" w:rsidR="0045349E" w:rsidRPr="002D799C" w:rsidRDefault="0045349E" w:rsidP="007642D3">
          <w:pPr>
            <w:pStyle w:val="DocumentTitle"/>
            <w:tabs>
              <w:tab w:val="center" w:pos="4800"/>
              <w:tab w:val="right" w:pos="8222"/>
            </w:tabs>
            <w:ind w:left="1276" w:right="1559"/>
            <w:rPr>
              <w:rFonts w:ascii="Arial" w:hAnsi="Arial" w:cs="Arial"/>
              <w:sz w:val="20"/>
            </w:rPr>
          </w:pPr>
          <w:r w:rsidRPr="007642D3">
            <w:rPr>
              <w:rFonts w:ascii="Arial" w:hAnsi="Arial" w:cs="Arial"/>
              <w:sz w:val="20"/>
            </w:rPr>
            <w:t>D101.011</w:t>
          </w:r>
          <w:r>
            <w:rPr>
              <w:rFonts w:ascii="Arial" w:hAnsi="Arial" w:cs="Arial"/>
              <w:sz w:val="20"/>
            </w:rPr>
            <w:t xml:space="preserve"> </w:t>
          </w:r>
          <w:r w:rsidRPr="007642D3">
            <w:rPr>
              <w:rFonts w:ascii="Arial" w:hAnsi="Arial" w:cs="Arial"/>
              <w:sz w:val="20"/>
            </w:rPr>
            <w:t>Periodic Progress Report</w:t>
          </w:r>
        </w:p>
      </w:tc>
      <w:tc>
        <w:tcPr>
          <w:tcW w:w="2259" w:type="dxa"/>
        </w:tcPr>
        <w:p w14:paraId="322A9EBF" w14:textId="77777777" w:rsidR="0045349E" w:rsidRPr="002D799C" w:rsidRDefault="0045349E" w:rsidP="00C35D85">
          <w:pPr>
            <w:pStyle w:val="Header"/>
            <w:spacing w:after="60"/>
            <w:jc w:val="right"/>
            <w:rPr>
              <w:rStyle w:val="PageNumber"/>
              <w:rFonts w:cs="Arial"/>
            </w:rPr>
          </w:pPr>
          <w:r>
            <w:rPr>
              <w:rFonts w:cs="Arial"/>
              <w:noProof/>
              <w:sz w:val="20"/>
              <w:lang w:val="en-US" w:eastAsia="en-US"/>
            </w:rPr>
            <w:drawing>
              <wp:inline distT="0" distB="0" distL="0" distR="0" wp14:anchorId="699BE2D4" wp14:editId="1C59C5E5">
                <wp:extent cx="632460" cy="632460"/>
                <wp:effectExtent l="0" t="0" r="0" b="0"/>
                <wp:docPr id="34" name="Picture 34" descr="Logo_Crystal_RGB_wei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Crystal_RGB_wei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2460" cy="632460"/>
                        </a:xfrm>
                        <a:prstGeom prst="rect">
                          <a:avLst/>
                        </a:prstGeom>
                        <a:noFill/>
                        <a:ln>
                          <a:noFill/>
                        </a:ln>
                      </pic:spPr>
                    </pic:pic>
                  </a:graphicData>
                </a:graphic>
              </wp:inline>
            </w:drawing>
          </w:r>
        </w:p>
      </w:tc>
    </w:tr>
  </w:tbl>
  <w:p w14:paraId="5B2D5D47" w14:textId="77777777" w:rsidR="0045349E" w:rsidRDefault="0045349E" w:rsidP="000D61A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single" w:sz="6" w:space="0" w:color="auto"/>
        <w:insideH w:val="single" w:sz="4" w:space="0" w:color="auto"/>
      </w:tblBorders>
      <w:tblLayout w:type="fixed"/>
      <w:tblLook w:val="0000" w:firstRow="0" w:lastRow="0" w:firstColumn="0" w:lastColumn="0" w:noHBand="0" w:noVBand="0"/>
    </w:tblPr>
    <w:tblGrid>
      <w:gridCol w:w="10824"/>
      <w:gridCol w:w="3313"/>
    </w:tblGrid>
    <w:tr w:rsidR="0045349E" w:rsidRPr="002D799C" w14:paraId="7FCA3CF0" w14:textId="77777777" w:rsidTr="0086308A">
      <w:trPr>
        <w:trHeight w:val="818"/>
      </w:trPr>
      <w:tc>
        <w:tcPr>
          <w:tcW w:w="10824" w:type="dxa"/>
          <w:vAlign w:val="center"/>
        </w:tcPr>
        <w:p w14:paraId="6D555F3E" w14:textId="77777777" w:rsidR="0045349E" w:rsidRPr="002D799C" w:rsidRDefault="0045349E" w:rsidP="007642D3">
          <w:pPr>
            <w:pStyle w:val="DocumentTitle"/>
            <w:tabs>
              <w:tab w:val="center" w:pos="4800"/>
              <w:tab w:val="right" w:pos="8222"/>
            </w:tabs>
            <w:ind w:left="1276" w:right="1559"/>
            <w:rPr>
              <w:rFonts w:ascii="Arial" w:hAnsi="Arial" w:cs="Arial"/>
              <w:sz w:val="20"/>
            </w:rPr>
          </w:pPr>
          <w:r w:rsidRPr="007642D3">
            <w:rPr>
              <w:rFonts w:ascii="Arial" w:hAnsi="Arial" w:cs="Arial"/>
              <w:sz w:val="20"/>
            </w:rPr>
            <w:t>D101.011</w:t>
          </w:r>
          <w:r>
            <w:rPr>
              <w:rFonts w:ascii="Arial" w:hAnsi="Arial" w:cs="Arial"/>
              <w:sz w:val="20"/>
            </w:rPr>
            <w:t xml:space="preserve"> </w:t>
          </w:r>
          <w:r w:rsidRPr="007642D3">
            <w:rPr>
              <w:rFonts w:ascii="Arial" w:hAnsi="Arial" w:cs="Arial"/>
              <w:sz w:val="20"/>
            </w:rPr>
            <w:t>Periodic Progress Report</w:t>
          </w:r>
        </w:p>
      </w:tc>
      <w:tc>
        <w:tcPr>
          <w:tcW w:w="3313" w:type="dxa"/>
        </w:tcPr>
        <w:p w14:paraId="7F33C2EF" w14:textId="77777777" w:rsidR="0045349E" w:rsidRPr="002D799C" w:rsidRDefault="0045349E" w:rsidP="00C35D85">
          <w:pPr>
            <w:pStyle w:val="Header"/>
            <w:spacing w:after="60"/>
            <w:jc w:val="right"/>
            <w:rPr>
              <w:rStyle w:val="PageNumber"/>
              <w:rFonts w:cs="Arial"/>
            </w:rPr>
          </w:pPr>
          <w:r>
            <w:rPr>
              <w:rFonts w:cs="Arial"/>
              <w:noProof/>
              <w:sz w:val="20"/>
              <w:lang w:val="en-US" w:eastAsia="en-US"/>
            </w:rPr>
            <w:drawing>
              <wp:inline distT="0" distB="0" distL="0" distR="0" wp14:anchorId="2693BCDF" wp14:editId="0CC18E62">
                <wp:extent cx="632460" cy="632460"/>
                <wp:effectExtent l="0" t="0" r="0" b="0"/>
                <wp:docPr id="38" name="Picture 38" descr="Logo_Crystal_RGB_wei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Crystal_RGB_wei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2460" cy="632460"/>
                        </a:xfrm>
                        <a:prstGeom prst="rect">
                          <a:avLst/>
                        </a:prstGeom>
                        <a:noFill/>
                        <a:ln>
                          <a:noFill/>
                        </a:ln>
                      </pic:spPr>
                    </pic:pic>
                  </a:graphicData>
                </a:graphic>
              </wp:inline>
            </w:drawing>
          </w:r>
        </w:p>
      </w:tc>
    </w:tr>
  </w:tbl>
  <w:p w14:paraId="0C90B59B" w14:textId="77777777" w:rsidR="0045349E" w:rsidRDefault="0045349E" w:rsidP="000D61A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single" w:sz="6" w:space="0" w:color="auto"/>
        <w:insideH w:val="single" w:sz="4" w:space="0" w:color="auto"/>
      </w:tblBorders>
      <w:tblLayout w:type="fixed"/>
      <w:tblLook w:val="0000" w:firstRow="0" w:lastRow="0" w:firstColumn="0" w:lastColumn="0" w:noHBand="0" w:noVBand="0"/>
    </w:tblPr>
    <w:tblGrid>
      <w:gridCol w:w="1800"/>
      <w:gridCol w:w="5580"/>
      <w:gridCol w:w="2259"/>
    </w:tblGrid>
    <w:tr w:rsidR="0045349E" w:rsidRPr="002D799C" w14:paraId="7EFA820E" w14:textId="77777777" w:rsidTr="00056C0A">
      <w:trPr>
        <w:trHeight w:val="722"/>
      </w:trPr>
      <w:tc>
        <w:tcPr>
          <w:tcW w:w="1800" w:type="dxa"/>
          <w:vAlign w:val="center"/>
        </w:tcPr>
        <w:p w14:paraId="38E56599" w14:textId="77777777" w:rsidR="0045349E" w:rsidRPr="002D799C" w:rsidRDefault="0045349E" w:rsidP="002D799C">
          <w:pPr>
            <w:pStyle w:val="Headermid"/>
            <w:spacing w:after="60"/>
            <w:rPr>
              <w:rFonts w:cs="Arial"/>
            </w:rPr>
          </w:pPr>
        </w:p>
      </w:tc>
      <w:tc>
        <w:tcPr>
          <w:tcW w:w="5580" w:type="dxa"/>
          <w:vAlign w:val="center"/>
        </w:tcPr>
        <w:p w14:paraId="537782F0" w14:textId="77777777" w:rsidR="0045349E" w:rsidRPr="002D799C" w:rsidRDefault="0045349E" w:rsidP="001C0710">
          <w:pPr>
            <w:pStyle w:val="DocumentTitle"/>
            <w:tabs>
              <w:tab w:val="center" w:pos="4800"/>
              <w:tab w:val="right" w:pos="8222"/>
            </w:tabs>
            <w:ind w:left="1276" w:right="1559"/>
            <w:rPr>
              <w:rFonts w:ascii="Arial" w:hAnsi="Arial" w:cs="Arial"/>
              <w:sz w:val="20"/>
            </w:rPr>
          </w:pPr>
          <w:r>
            <w:rPr>
              <w:rFonts w:ascii="Arial" w:hAnsi="Arial" w:cs="Arial"/>
              <w:sz w:val="20"/>
            </w:rPr>
            <w:t>Project Periodic Report</w:t>
          </w:r>
        </w:p>
      </w:tc>
      <w:tc>
        <w:tcPr>
          <w:tcW w:w="2259" w:type="dxa"/>
        </w:tcPr>
        <w:p w14:paraId="2AE71AC3" w14:textId="77777777" w:rsidR="0045349E" w:rsidRPr="002D799C" w:rsidRDefault="0045349E" w:rsidP="00C35D85">
          <w:pPr>
            <w:pStyle w:val="Header"/>
            <w:spacing w:after="60"/>
            <w:jc w:val="right"/>
            <w:rPr>
              <w:rStyle w:val="PageNumber"/>
              <w:rFonts w:cs="Arial"/>
            </w:rPr>
          </w:pPr>
          <w:r>
            <w:rPr>
              <w:rFonts w:cs="Arial"/>
              <w:noProof/>
              <w:sz w:val="20"/>
              <w:lang w:val="en-US" w:eastAsia="en-US"/>
            </w:rPr>
            <w:drawing>
              <wp:inline distT="0" distB="0" distL="0" distR="0" wp14:anchorId="59487A99" wp14:editId="4C942675">
                <wp:extent cx="632460" cy="632460"/>
                <wp:effectExtent l="0" t="0" r="0" b="0"/>
                <wp:docPr id="2" name="Picture 2" descr="Logo_Crystal_RGB_wei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Crystal_RGB_wei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2460" cy="632460"/>
                        </a:xfrm>
                        <a:prstGeom prst="rect">
                          <a:avLst/>
                        </a:prstGeom>
                        <a:noFill/>
                        <a:ln>
                          <a:noFill/>
                        </a:ln>
                      </pic:spPr>
                    </pic:pic>
                  </a:graphicData>
                </a:graphic>
              </wp:inline>
            </w:drawing>
          </w:r>
        </w:p>
      </w:tc>
    </w:tr>
  </w:tbl>
  <w:p w14:paraId="6B5C3D68" w14:textId="77777777" w:rsidR="0045349E" w:rsidRDefault="0045349E" w:rsidP="00D1110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single" w:sz="6" w:space="0" w:color="auto"/>
        <w:insideH w:val="single" w:sz="4" w:space="0" w:color="auto"/>
      </w:tblBorders>
      <w:tblLayout w:type="fixed"/>
      <w:tblLook w:val="0000" w:firstRow="0" w:lastRow="0" w:firstColumn="0" w:lastColumn="0" w:noHBand="0" w:noVBand="0"/>
    </w:tblPr>
    <w:tblGrid>
      <w:gridCol w:w="2644"/>
      <w:gridCol w:w="8196"/>
      <w:gridCol w:w="3318"/>
    </w:tblGrid>
    <w:tr w:rsidR="0045349E" w:rsidRPr="002D799C" w14:paraId="144D39FF" w14:textId="77777777" w:rsidTr="00EC675A">
      <w:trPr>
        <w:trHeight w:val="722"/>
      </w:trPr>
      <w:tc>
        <w:tcPr>
          <w:tcW w:w="2644" w:type="dxa"/>
          <w:vAlign w:val="center"/>
        </w:tcPr>
        <w:p w14:paraId="2959A27D" w14:textId="77777777" w:rsidR="0045349E" w:rsidRPr="002D799C" w:rsidRDefault="0045349E" w:rsidP="002D799C">
          <w:pPr>
            <w:pStyle w:val="Headermid"/>
            <w:spacing w:after="60"/>
            <w:rPr>
              <w:rFonts w:cs="Arial"/>
            </w:rPr>
          </w:pPr>
        </w:p>
      </w:tc>
      <w:tc>
        <w:tcPr>
          <w:tcW w:w="8196" w:type="dxa"/>
          <w:vAlign w:val="center"/>
        </w:tcPr>
        <w:p w14:paraId="6EBB6B47" w14:textId="77777777" w:rsidR="0045349E" w:rsidRPr="002D799C" w:rsidRDefault="0045349E" w:rsidP="001C0710">
          <w:pPr>
            <w:pStyle w:val="DocumentTitle"/>
            <w:tabs>
              <w:tab w:val="center" w:pos="4800"/>
              <w:tab w:val="right" w:pos="8222"/>
            </w:tabs>
            <w:ind w:left="1276" w:right="1559"/>
            <w:rPr>
              <w:rFonts w:ascii="Arial" w:hAnsi="Arial" w:cs="Arial"/>
              <w:sz w:val="20"/>
            </w:rPr>
          </w:pPr>
          <w:r>
            <w:rPr>
              <w:rFonts w:ascii="Arial" w:hAnsi="Arial" w:cs="Arial"/>
              <w:sz w:val="20"/>
            </w:rPr>
            <w:t>Project Periodic Report</w:t>
          </w:r>
        </w:p>
      </w:tc>
      <w:tc>
        <w:tcPr>
          <w:tcW w:w="3318" w:type="dxa"/>
        </w:tcPr>
        <w:p w14:paraId="270F62C7" w14:textId="77777777" w:rsidR="0045349E" w:rsidRPr="002D799C" w:rsidRDefault="0045349E" w:rsidP="00C35D85">
          <w:pPr>
            <w:pStyle w:val="Header"/>
            <w:spacing w:after="60"/>
            <w:jc w:val="right"/>
            <w:rPr>
              <w:rStyle w:val="PageNumber"/>
              <w:rFonts w:cs="Arial"/>
            </w:rPr>
          </w:pPr>
          <w:r>
            <w:rPr>
              <w:rFonts w:cs="Arial"/>
              <w:noProof/>
              <w:sz w:val="20"/>
              <w:lang w:val="en-US" w:eastAsia="en-US"/>
            </w:rPr>
            <w:drawing>
              <wp:inline distT="0" distB="0" distL="0" distR="0" wp14:anchorId="0816B549" wp14:editId="6A35697D">
                <wp:extent cx="632460" cy="632460"/>
                <wp:effectExtent l="0" t="0" r="0" b="0"/>
                <wp:docPr id="32" name="Picture 32" descr="Logo_Crystal_RGB_wei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Crystal_RGB_wei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2460" cy="632460"/>
                        </a:xfrm>
                        <a:prstGeom prst="rect">
                          <a:avLst/>
                        </a:prstGeom>
                        <a:noFill/>
                        <a:ln>
                          <a:noFill/>
                        </a:ln>
                      </pic:spPr>
                    </pic:pic>
                  </a:graphicData>
                </a:graphic>
              </wp:inline>
            </w:drawing>
          </w:r>
        </w:p>
      </w:tc>
    </w:tr>
  </w:tbl>
  <w:p w14:paraId="71B6ACF9" w14:textId="77777777" w:rsidR="0045349E" w:rsidRDefault="0045349E" w:rsidP="00D11100">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single" w:sz="6" w:space="0" w:color="auto"/>
        <w:insideH w:val="single" w:sz="4" w:space="0" w:color="auto"/>
      </w:tblBorders>
      <w:tblLayout w:type="fixed"/>
      <w:tblLook w:val="0000" w:firstRow="0" w:lastRow="0" w:firstColumn="0" w:lastColumn="0" w:noHBand="0" w:noVBand="0"/>
    </w:tblPr>
    <w:tblGrid>
      <w:gridCol w:w="1800"/>
      <w:gridCol w:w="5580"/>
      <w:gridCol w:w="2259"/>
    </w:tblGrid>
    <w:tr w:rsidR="0045349E" w:rsidRPr="002D799C" w14:paraId="3591AC28" w14:textId="77777777" w:rsidTr="00056C0A">
      <w:trPr>
        <w:trHeight w:val="722"/>
      </w:trPr>
      <w:tc>
        <w:tcPr>
          <w:tcW w:w="1800" w:type="dxa"/>
          <w:vAlign w:val="center"/>
        </w:tcPr>
        <w:p w14:paraId="4FA5FDE1" w14:textId="77777777" w:rsidR="0045349E" w:rsidRPr="002D799C" w:rsidRDefault="0045349E" w:rsidP="002D799C">
          <w:pPr>
            <w:pStyle w:val="Headermid"/>
            <w:spacing w:after="60"/>
            <w:rPr>
              <w:rFonts w:cs="Arial"/>
            </w:rPr>
          </w:pPr>
        </w:p>
      </w:tc>
      <w:tc>
        <w:tcPr>
          <w:tcW w:w="5580" w:type="dxa"/>
          <w:vAlign w:val="center"/>
        </w:tcPr>
        <w:p w14:paraId="2E097DF3" w14:textId="77777777" w:rsidR="0045349E" w:rsidRPr="002D799C" w:rsidRDefault="0045349E" w:rsidP="001C0710">
          <w:pPr>
            <w:pStyle w:val="DocumentTitle"/>
            <w:tabs>
              <w:tab w:val="center" w:pos="4800"/>
              <w:tab w:val="right" w:pos="8222"/>
            </w:tabs>
            <w:ind w:left="1276" w:right="1559"/>
            <w:rPr>
              <w:rFonts w:ascii="Arial" w:hAnsi="Arial" w:cs="Arial"/>
              <w:sz w:val="20"/>
            </w:rPr>
          </w:pPr>
          <w:r>
            <w:rPr>
              <w:rFonts w:ascii="Arial" w:hAnsi="Arial" w:cs="Arial"/>
              <w:sz w:val="20"/>
            </w:rPr>
            <w:t>Project Periodic Report</w:t>
          </w:r>
        </w:p>
      </w:tc>
      <w:tc>
        <w:tcPr>
          <w:tcW w:w="2259" w:type="dxa"/>
        </w:tcPr>
        <w:p w14:paraId="3D31AB9E" w14:textId="77777777" w:rsidR="0045349E" w:rsidRPr="002D799C" w:rsidRDefault="0045349E" w:rsidP="00C35D85">
          <w:pPr>
            <w:pStyle w:val="Header"/>
            <w:spacing w:after="60"/>
            <w:jc w:val="right"/>
            <w:rPr>
              <w:rStyle w:val="PageNumber"/>
              <w:rFonts w:cs="Arial"/>
            </w:rPr>
          </w:pPr>
          <w:r>
            <w:rPr>
              <w:rFonts w:cs="Arial"/>
              <w:noProof/>
              <w:sz w:val="20"/>
              <w:lang w:val="en-US" w:eastAsia="en-US"/>
            </w:rPr>
            <w:drawing>
              <wp:inline distT="0" distB="0" distL="0" distR="0" wp14:anchorId="2D28C922" wp14:editId="10B8E2D0">
                <wp:extent cx="632460" cy="632460"/>
                <wp:effectExtent l="0" t="0" r="0" b="0"/>
                <wp:docPr id="37" name="Picture 37" descr="Logo_Crystal_RGB_wei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Crystal_RGB_wei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2460" cy="632460"/>
                        </a:xfrm>
                        <a:prstGeom prst="rect">
                          <a:avLst/>
                        </a:prstGeom>
                        <a:noFill/>
                        <a:ln>
                          <a:noFill/>
                        </a:ln>
                      </pic:spPr>
                    </pic:pic>
                  </a:graphicData>
                </a:graphic>
              </wp:inline>
            </w:drawing>
          </w:r>
        </w:p>
      </w:tc>
    </w:tr>
  </w:tbl>
  <w:p w14:paraId="3086599E" w14:textId="77777777" w:rsidR="0045349E" w:rsidRDefault="0045349E" w:rsidP="00D11100">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4218" w:type="dxa"/>
      <w:tblInd w:w="108" w:type="dxa"/>
      <w:tblBorders>
        <w:bottom w:val="single" w:sz="6" w:space="0" w:color="auto"/>
        <w:insideH w:val="single" w:sz="4" w:space="0" w:color="auto"/>
      </w:tblBorders>
      <w:tblLayout w:type="fixed"/>
      <w:tblLook w:val="0000" w:firstRow="0" w:lastRow="0" w:firstColumn="0" w:lastColumn="0" w:noHBand="0" w:noVBand="0"/>
    </w:tblPr>
    <w:tblGrid>
      <w:gridCol w:w="2655"/>
      <w:gridCol w:w="8231"/>
      <w:gridCol w:w="3332"/>
    </w:tblGrid>
    <w:tr w:rsidR="0045349E" w:rsidRPr="002D799C" w14:paraId="2F583F08" w14:textId="77777777" w:rsidTr="006A19BB">
      <w:trPr>
        <w:trHeight w:val="760"/>
      </w:trPr>
      <w:tc>
        <w:tcPr>
          <w:tcW w:w="2655" w:type="dxa"/>
          <w:vAlign w:val="center"/>
        </w:tcPr>
        <w:p w14:paraId="43DDA6C5" w14:textId="77777777" w:rsidR="0045349E" w:rsidRPr="002D799C" w:rsidRDefault="0045349E" w:rsidP="002D799C">
          <w:pPr>
            <w:pStyle w:val="Headermid"/>
            <w:spacing w:after="60"/>
            <w:rPr>
              <w:rFonts w:cs="Arial"/>
            </w:rPr>
          </w:pPr>
        </w:p>
      </w:tc>
      <w:tc>
        <w:tcPr>
          <w:tcW w:w="8231" w:type="dxa"/>
          <w:vAlign w:val="center"/>
        </w:tcPr>
        <w:p w14:paraId="2953AB02" w14:textId="77777777" w:rsidR="0045349E" w:rsidRPr="002D799C" w:rsidRDefault="0045349E" w:rsidP="001C0710">
          <w:pPr>
            <w:pStyle w:val="DocumentTitle"/>
            <w:tabs>
              <w:tab w:val="center" w:pos="4800"/>
              <w:tab w:val="right" w:pos="8222"/>
            </w:tabs>
            <w:ind w:left="1276" w:right="1559"/>
            <w:rPr>
              <w:rFonts w:ascii="Arial" w:hAnsi="Arial" w:cs="Arial"/>
              <w:sz w:val="20"/>
            </w:rPr>
          </w:pPr>
          <w:r>
            <w:rPr>
              <w:rFonts w:ascii="Arial" w:hAnsi="Arial" w:cs="Arial"/>
              <w:sz w:val="20"/>
            </w:rPr>
            <w:t>Project Periodic Report</w:t>
          </w:r>
        </w:p>
      </w:tc>
      <w:tc>
        <w:tcPr>
          <w:tcW w:w="3332" w:type="dxa"/>
        </w:tcPr>
        <w:p w14:paraId="09D44498" w14:textId="77777777" w:rsidR="0045349E" w:rsidRPr="002D799C" w:rsidRDefault="0045349E" w:rsidP="00C35D85">
          <w:pPr>
            <w:pStyle w:val="Header"/>
            <w:spacing w:after="60"/>
            <w:jc w:val="right"/>
            <w:rPr>
              <w:rStyle w:val="PageNumber"/>
              <w:rFonts w:cs="Arial"/>
            </w:rPr>
          </w:pPr>
          <w:r>
            <w:rPr>
              <w:rFonts w:cs="Arial"/>
              <w:noProof/>
              <w:sz w:val="20"/>
              <w:lang w:val="en-US" w:eastAsia="en-US"/>
            </w:rPr>
            <w:drawing>
              <wp:inline distT="0" distB="0" distL="0" distR="0" wp14:anchorId="554ECCCC" wp14:editId="4B138148">
                <wp:extent cx="632460" cy="632460"/>
                <wp:effectExtent l="0" t="0" r="0" b="0"/>
                <wp:docPr id="36" name="Picture 36" descr="Logo_Crystal_RGB_wei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Crystal_RGB_wei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2460" cy="632460"/>
                        </a:xfrm>
                        <a:prstGeom prst="rect">
                          <a:avLst/>
                        </a:prstGeom>
                        <a:noFill/>
                        <a:ln>
                          <a:noFill/>
                        </a:ln>
                      </pic:spPr>
                    </pic:pic>
                  </a:graphicData>
                </a:graphic>
              </wp:inline>
            </w:drawing>
          </w:r>
        </w:p>
      </w:tc>
    </w:tr>
  </w:tbl>
  <w:p w14:paraId="6776D824" w14:textId="77777777" w:rsidR="0045349E" w:rsidRDefault="0045349E" w:rsidP="00D11100">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single" w:sz="6" w:space="0" w:color="auto"/>
        <w:insideH w:val="single" w:sz="4" w:space="0" w:color="auto"/>
      </w:tblBorders>
      <w:tblLayout w:type="fixed"/>
      <w:tblLook w:val="0000" w:firstRow="0" w:lastRow="0" w:firstColumn="0" w:lastColumn="0" w:noHBand="0" w:noVBand="0"/>
    </w:tblPr>
    <w:tblGrid>
      <w:gridCol w:w="1800"/>
      <w:gridCol w:w="5580"/>
      <w:gridCol w:w="2259"/>
    </w:tblGrid>
    <w:tr w:rsidR="0045349E" w:rsidRPr="002D799C" w14:paraId="5EB7BB1C" w14:textId="77777777" w:rsidTr="00056C0A">
      <w:trPr>
        <w:trHeight w:val="722"/>
      </w:trPr>
      <w:tc>
        <w:tcPr>
          <w:tcW w:w="1800" w:type="dxa"/>
          <w:vAlign w:val="center"/>
        </w:tcPr>
        <w:p w14:paraId="2F1C068D" w14:textId="77777777" w:rsidR="0045349E" w:rsidRPr="002D799C" w:rsidRDefault="0045349E" w:rsidP="002D799C">
          <w:pPr>
            <w:pStyle w:val="Headermid"/>
            <w:spacing w:after="60"/>
            <w:rPr>
              <w:rFonts w:cs="Arial"/>
            </w:rPr>
          </w:pPr>
        </w:p>
      </w:tc>
      <w:tc>
        <w:tcPr>
          <w:tcW w:w="5580" w:type="dxa"/>
          <w:vAlign w:val="center"/>
        </w:tcPr>
        <w:p w14:paraId="61340D30" w14:textId="77777777" w:rsidR="0045349E" w:rsidRPr="002D799C" w:rsidRDefault="0045349E" w:rsidP="001C0710">
          <w:pPr>
            <w:pStyle w:val="DocumentTitle"/>
            <w:tabs>
              <w:tab w:val="center" w:pos="4800"/>
              <w:tab w:val="right" w:pos="8222"/>
            </w:tabs>
            <w:ind w:left="1276" w:right="1559"/>
            <w:rPr>
              <w:rFonts w:ascii="Arial" w:hAnsi="Arial" w:cs="Arial"/>
              <w:sz w:val="20"/>
            </w:rPr>
          </w:pPr>
          <w:r>
            <w:rPr>
              <w:rFonts w:ascii="Arial" w:hAnsi="Arial" w:cs="Arial"/>
              <w:sz w:val="20"/>
            </w:rPr>
            <w:t>Project Periodic Report</w:t>
          </w:r>
        </w:p>
      </w:tc>
      <w:tc>
        <w:tcPr>
          <w:tcW w:w="2259" w:type="dxa"/>
        </w:tcPr>
        <w:p w14:paraId="24EACC98" w14:textId="77777777" w:rsidR="0045349E" w:rsidRPr="002D799C" w:rsidRDefault="0045349E" w:rsidP="00C35D85">
          <w:pPr>
            <w:pStyle w:val="Header"/>
            <w:spacing w:after="60"/>
            <w:jc w:val="right"/>
            <w:rPr>
              <w:rStyle w:val="PageNumber"/>
              <w:rFonts w:cs="Arial"/>
            </w:rPr>
          </w:pPr>
          <w:r>
            <w:rPr>
              <w:rFonts w:cs="Arial"/>
              <w:noProof/>
              <w:sz w:val="20"/>
              <w:lang w:val="en-US" w:eastAsia="en-US"/>
            </w:rPr>
            <w:drawing>
              <wp:inline distT="0" distB="0" distL="0" distR="0" wp14:anchorId="00B64F80" wp14:editId="6D147F9E">
                <wp:extent cx="632460" cy="632460"/>
                <wp:effectExtent l="0" t="0" r="0" b="0"/>
                <wp:docPr id="35" name="Picture 35" descr="Logo_Crystal_RGB_wei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Crystal_RGB_wei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2460" cy="632460"/>
                        </a:xfrm>
                        <a:prstGeom prst="rect">
                          <a:avLst/>
                        </a:prstGeom>
                        <a:noFill/>
                        <a:ln>
                          <a:noFill/>
                        </a:ln>
                      </pic:spPr>
                    </pic:pic>
                  </a:graphicData>
                </a:graphic>
              </wp:inline>
            </w:drawing>
          </w:r>
        </w:p>
      </w:tc>
    </w:tr>
  </w:tbl>
  <w:p w14:paraId="4991FD7C" w14:textId="77777777" w:rsidR="0045349E" w:rsidRDefault="0045349E" w:rsidP="00D1110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02EEC278"/>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rPr>
        <w:lang w:val="en-GB"/>
      </w:rPr>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1">
    <w:nsid w:val="013C0999"/>
    <w:multiLevelType w:val="hybridMultilevel"/>
    <w:tmpl w:val="B942C6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14F6A82"/>
    <w:multiLevelType w:val="hybridMultilevel"/>
    <w:tmpl w:val="9370B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1967D8B"/>
    <w:multiLevelType w:val="hybridMultilevel"/>
    <w:tmpl w:val="EBFE0494"/>
    <w:lvl w:ilvl="0" w:tplc="04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
    <w:nsid w:val="01BD6109"/>
    <w:multiLevelType w:val="hybridMultilevel"/>
    <w:tmpl w:val="B8B4535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35B5665"/>
    <w:multiLevelType w:val="hybridMultilevel"/>
    <w:tmpl w:val="57EEE26A"/>
    <w:lvl w:ilvl="0" w:tplc="6C6CF428">
      <w:start w:val="3"/>
      <w:numFmt w:val="bullet"/>
      <w:lvlText w:val="-"/>
      <w:lvlJc w:val="left"/>
      <w:pPr>
        <w:ind w:left="360" w:hanging="360"/>
      </w:pPr>
      <w:rPr>
        <w:rFonts w:ascii="Arial" w:eastAsia="Times New Roman" w:hAnsi="Arial" w:cs="Aria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6">
    <w:nsid w:val="038A6806"/>
    <w:multiLevelType w:val="hybridMultilevel"/>
    <w:tmpl w:val="E37EF5D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38D7A41"/>
    <w:multiLevelType w:val="hybridMultilevel"/>
    <w:tmpl w:val="CEA073B0"/>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03AD3BBE"/>
    <w:multiLevelType w:val="hybridMultilevel"/>
    <w:tmpl w:val="5DEC84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0563489F"/>
    <w:multiLevelType w:val="hybridMultilevel"/>
    <w:tmpl w:val="664A8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5900B5F"/>
    <w:multiLevelType w:val="hybridMultilevel"/>
    <w:tmpl w:val="BFC0CF28"/>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05BB03FB"/>
    <w:multiLevelType w:val="hybridMultilevel"/>
    <w:tmpl w:val="88F45D8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
    <w:nsid w:val="07B72062"/>
    <w:multiLevelType w:val="hybridMultilevel"/>
    <w:tmpl w:val="1206AF4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nsid w:val="07F56BD3"/>
    <w:multiLevelType w:val="hybridMultilevel"/>
    <w:tmpl w:val="23281638"/>
    <w:lvl w:ilvl="0" w:tplc="FC70FD4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85258D3"/>
    <w:multiLevelType w:val="hybridMultilevel"/>
    <w:tmpl w:val="E21E2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8846B33"/>
    <w:multiLevelType w:val="hybridMultilevel"/>
    <w:tmpl w:val="9EF6AA78"/>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nsid w:val="091C1C76"/>
    <w:multiLevelType w:val="hybridMultilevel"/>
    <w:tmpl w:val="030E96A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nsid w:val="09327F92"/>
    <w:multiLevelType w:val="hybridMultilevel"/>
    <w:tmpl w:val="B96CE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97E5497"/>
    <w:multiLevelType w:val="hybridMultilevel"/>
    <w:tmpl w:val="DDA477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nsid w:val="0A55102B"/>
    <w:multiLevelType w:val="hybridMultilevel"/>
    <w:tmpl w:val="E342F6FE"/>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0">
    <w:nsid w:val="0A7D1117"/>
    <w:multiLevelType w:val="hybridMultilevel"/>
    <w:tmpl w:val="ABEC21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0ABE5426"/>
    <w:multiLevelType w:val="hybridMultilevel"/>
    <w:tmpl w:val="AB7E9A26"/>
    <w:lvl w:ilvl="0" w:tplc="FC70FD4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0BBB2A0D"/>
    <w:multiLevelType w:val="hybridMultilevel"/>
    <w:tmpl w:val="FC526308"/>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0BC82DCE"/>
    <w:multiLevelType w:val="hybridMultilevel"/>
    <w:tmpl w:val="F1F027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0BDC22AC"/>
    <w:multiLevelType w:val="hybridMultilevel"/>
    <w:tmpl w:val="E17E3A9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5">
    <w:nsid w:val="0C862550"/>
    <w:multiLevelType w:val="hybridMultilevel"/>
    <w:tmpl w:val="4760A704"/>
    <w:lvl w:ilvl="0" w:tplc="FC70FD4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0E75542C"/>
    <w:multiLevelType w:val="hybridMultilevel"/>
    <w:tmpl w:val="BD7EFB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0F1A12F7"/>
    <w:multiLevelType w:val="multilevel"/>
    <w:tmpl w:val="7A0EC7D0"/>
    <w:lvl w:ilvl="0">
      <w:numFmt w:val="bullet"/>
      <w:lvlText w:val="-"/>
      <w:lvlJc w:val="left"/>
      <w:pPr>
        <w:tabs>
          <w:tab w:val="num" w:pos="360"/>
        </w:tabs>
        <w:ind w:left="360" w:hanging="360"/>
      </w:pPr>
      <w:rPr>
        <w:rFonts w:ascii="TimesNewRomanPSMT" w:eastAsia="HiraKakuProN-W3" w:hAnsi="TimesNewRomanPSMT" w:hint="default"/>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8">
    <w:nsid w:val="103C0CAE"/>
    <w:multiLevelType w:val="hybridMultilevel"/>
    <w:tmpl w:val="3FE6B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03C7868"/>
    <w:multiLevelType w:val="hybridMultilevel"/>
    <w:tmpl w:val="ED6617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nsid w:val="11505CCA"/>
    <w:multiLevelType w:val="hybridMultilevel"/>
    <w:tmpl w:val="03EA8A00"/>
    <w:lvl w:ilvl="0" w:tplc="B2CE3AFC">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11546497"/>
    <w:multiLevelType w:val="hybridMultilevel"/>
    <w:tmpl w:val="85884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16571AC"/>
    <w:multiLevelType w:val="hybridMultilevel"/>
    <w:tmpl w:val="38020CC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118A145F"/>
    <w:multiLevelType w:val="hybridMultilevel"/>
    <w:tmpl w:val="8F449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119530F3"/>
    <w:multiLevelType w:val="hybridMultilevel"/>
    <w:tmpl w:val="BF883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12114DEE"/>
    <w:multiLevelType w:val="hybridMultilevel"/>
    <w:tmpl w:val="E5F0D2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12613737"/>
    <w:multiLevelType w:val="hybridMultilevel"/>
    <w:tmpl w:val="995845F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7">
    <w:nsid w:val="12B31D4B"/>
    <w:multiLevelType w:val="hybridMultilevel"/>
    <w:tmpl w:val="0CEC3D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144C553F"/>
    <w:multiLevelType w:val="hybridMultilevel"/>
    <w:tmpl w:val="189428A6"/>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nsid w:val="147F7293"/>
    <w:multiLevelType w:val="hybridMultilevel"/>
    <w:tmpl w:val="A9E8B0D2"/>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40">
    <w:nsid w:val="14997298"/>
    <w:multiLevelType w:val="hybridMultilevel"/>
    <w:tmpl w:val="EB9671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14BE7C5E"/>
    <w:multiLevelType w:val="hybridMultilevel"/>
    <w:tmpl w:val="CFD0E8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14F4127E"/>
    <w:multiLevelType w:val="hybridMultilevel"/>
    <w:tmpl w:val="654C7A9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nsid w:val="1502253A"/>
    <w:multiLevelType w:val="hybridMultilevel"/>
    <w:tmpl w:val="B1B6116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nsid w:val="160A2CBF"/>
    <w:multiLevelType w:val="hybridMultilevel"/>
    <w:tmpl w:val="B39C0B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17AD6F1B"/>
    <w:multiLevelType w:val="hybridMultilevel"/>
    <w:tmpl w:val="68BA16DA"/>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nsid w:val="17E44C0A"/>
    <w:multiLevelType w:val="hybridMultilevel"/>
    <w:tmpl w:val="2B72094E"/>
    <w:lvl w:ilvl="0" w:tplc="06EA8FFC">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18715CDA"/>
    <w:multiLevelType w:val="hybridMultilevel"/>
    <w:tmpl w:val="BE02DDD6"/>
    <w:lvl w:ilvl="0" w:tplc="A5F8A192">
      <w:start w:val="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19120400"/>
    <w:multiLevelType w:val="hybridMultilevel"/>
    <w:tmpl w:val="4FE6C4BC"/>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nsid w:val="192B455E"/>
    <w:multiLevelType w:val="hybridMultilevel"/>
    <w:tmpl w:val="C5143A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19853D0E"/>
    <w:multiLevelType w:val="hybridMultilevel"/>
    <w:tmpl w:val="2690D28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1A2E0265"/>
    <w:multiLevelType w:val="hybridMultilevel"/>
    <w:tmpl w:val="15CCB31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2">
    <w:nsid w:val="1AA555ED"/>
    <w:multiLevelType w:val="hybridMultilevel"/>
    <w:tmpl w:val="7284C3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1AA84CBB"/>
    <w:multiLevelType w:val="hybridMultilevel"/>
    <w:tmpl w:val="BF74667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4">
    <w:nsid w:val="1AE32EF1"/>
    <w:multiLevelType w:val="hybridMultilevel"/>
    <w:tmpl w:val="10E6B9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1B5B2AE6"/>
    <w:multiLevelType w:val="hybridMultilevel"/>
    <w:tmpl w:val="0704A2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1BAD7080"/>
    <w:multiLevelType w:val="hybridMultilevel"/>
    <w:tmpl w:val="653E7E1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1BC5082C"/>
    <w:multiLevelType w:val="hybridMultilevel"/>
    <w:tmpl w:val="7EE832E6"/>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58">
    <w:nsid w:val="1D40523C"/>
    <w:multiLevelType w:val="hybridMultilevel"/>
    <w:tmpl w:val="33E8D3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1EB94929"/>
    <w:multiLevelType w:val="hybridMultilevel"/>
    <w:tmpl w:val="B940624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60">
    <w:nsid w:val="1EE43D20"/>
    <w:multiLevelType w:val="hybridMultilevel"/>
    <w:tmpl w:val="66322B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nsid w:val="21AF7B8A"/>
    <w:multiLevelType w:val="hybridMultilevel"/>
    <w:tmpl w:val="3D7AE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21CB2EB9"/>
    <w:multiLevelType w:val="hybridMultilevel"/>
    <w:tmpl w:val="4C305B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3">
    <w:nsid w:val="21EC1B02"/>
    <w:multiLevelType w:val="hybridMultilevel"/>
    <w:tmpl w:val="C29C7F4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nsid w:val="22137058"/>
    <w:multiLevelType w:val="hybridMultilevel"/>
    <w:tmpl w:val="EF9850F0"/>
    <w:lvl w:ilvl="0" w:tplc="4EC2E1D4">
      <w:numFmt w:val="bullet"/>
      <w:lvlText w:val="•"/>
      <w:lvlJc w:val="left"/>
      <w:pPr>
        <w:ind w:left="720" w:hanging="360"/>
      </w:pPr>
      <w:rPr>
        <w:rFonts w:ascii="Arial" w:eastAsia="Times New Roman" w:hAnsi="Arial" w:cs="Arial" w:hint="default"/>
      </w:rPr>
    </w:lvl>
    <w:lvl w:ilvl="1" w:tplc="73B8EC30">
      <w:start w:val="1"/>
      <w:numFmt w:val="bullet"/>
      <w:lvlText w:val="o"/>
      <w:lvlJc w:val="left"/>
      <w:pPr>
        <w:ind w:left="1440" w:hanging="360"/>
      </w:pPr>
      <w:rPr>
        <w:rFonts w:ascii="Courier New" w:hAnsi="Courier New" w:cs="Courier New" w:hint="default"/>
        <w:lang w:val="en-US"/>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23023D15"/>
    <w:multiLevelType w:val="hybridMultilevel"/>
    <w:tmpl w:val="3E801E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2420150A"/>
    <w:multiLevelType w:val="hybridMultilevel"/>
    <w:tmpl w:val="D4C4ED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26681492"/>
    <w:multiLevelType w:val="hybridMultilevel"/>
    <w:tmpl w:val="12CA16D0"/>
    <w:lvl w:ilvl="0" w:tplc="041D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273260C1"/>
    <w:multiLevelType w:val="hybridMultilevel"/>
    <w:tmpl w:val="244245B4"/>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69">
    <w:nsid w:val="276D3363"/>
    <w:multiLevelType w:val="hybridMultilevel"/>
    <w:tmpl w:val="4946970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0">
    <w:nsid w:val="27D25B04"/>
    <w:multiLevelType w:val="hybridMultilevel"/>
    <w:tmpl w:val="02F4B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28550700"/>
    <w:multiLevelType w:val="hybridMultilevel"/>
    <w:tmpl w:val="8A4643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nsid w:val="29892FC0"/>
    <w:multiLevelType w:val="hybridMultilevel"/>
    <w:tmpl w:val="0AF22ADE"/>
    <w:lvl w:ilvl="0" w:tplc="4EC2E1D4">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29D16248"/>
    <w:multiLevelType w:val="hybridMultilevel"/>
    <w:tmpl w:val="5CF81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2A316173"/>
    <w:multiLevelType w:val="hybridMultilevel"/>
    <w:tmpl w:val="821856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2BC97BCC"/>
    <w:multiLevelType w:val="hybridMultilevel"/>
    <w:tmpl w:val="0B72559A"/>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2D3A5352"/>
    <w:multiLevelType w:val="hybridMultilevel"/>
    <w:tmpl w:val="542EE44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2D4621A7"/>
    <w:multiLevelType w:val="hybridMultilevel"/>
    <w:tmpl w:val="BC2089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8">
    <w:nsid w:val="2D677161"/>
    <w:multiLevelType w:val="hybridMultilevel"/>
    <w:tmpl w:val="C292D8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9">
    <w:nsid w:val="2DF07EE3"/>
    <w:multiLevelType w:val="hybridMultilevel"/>
    <w:tmpl w:val="578E7D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2E400E20"/>
    <w:multiLevelType w:val="hybridMultilevel"/>
    <w:tmpl w:val="15B8A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32C16286"/>
    <w:multiLevelType w:val="hybridMultilevel"/>
    <w:tmpl w:val="E17CCF8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82">
    <w:nsid w:val="331E5167"/>
    <w:multiLevelType w:val="hybridMultilevel"/>
    <w:tmpl w:val="4ED47534"/>
    <w:lvl w:ilvl="0" w:tplc="B9322E58">
      <w:start w:val="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333953BA"/>
    <w:multiLevelType w:val="hybridMultilevel"/>
    <w:tmpl w:val="0160FDD2"/>
    <w:lvl w:ilvl="0" w:tplc="6C6CF428">
      <w:start w:val="3"/>
      <w:numFmt w:val="bullet"/>
      <w:lvlText w:val="-"/>
      <w:lvlJc w:val="left"/>
      <w:pPr>
        <w:ind w:left="360" w:hanging="360"/>
      </w:pPr>
      <w:rPr>
        <w:rFonts w:ascii="Arial" w:eastAsia="Times New Roman"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84">
    <w:nsid w:val="365B046A"/>
    <w:multiLevelType w:val="hybridMultilevel"/>
    <w:tmpl w:val="E60868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5">
    <w:nsid w:val="370042D3"/>
    <w:multiLevelType w:val="hybridMultilevel"/>
    <w:tmpl w:val="991C2E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nsid w:val="383F0C90"/>
    <w:multiLevelType w:val="hybridMultilevel"/>
    <w:tmpl w:val="1612198E"/>
    <w:lvl w:ilvl="0" w:tplc="08130001">
      <w:start w:val="1"/>
      <w:numFmt w:val="bullet"/>
      <w:lvlText w:val=""/>
      <w:lvlJc w:val="left"/>
      <w:pPr>
        <w:ind w:left="360" w:hanging="360"/>
      </w:pPr>
      <w:rPr>
        <w:rFonts w:ascii="Symbol" w:hAnsi="Symbol" w:hint="default"/>
      </w:rPr>
    </w:lvl>
    <w:lvl w:ilvl="1" w:tplc="08130003">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87">
    <w:nsid w:val="386B22EB"/>
    <w:multiLevelType w:val="hybridMultilevel"/>
    <w:tmpl w:val="0A9EA24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8">
    <w:nsid w:val="38850D8D"/>
    <w:multiLevelType w:val="hybridMultilevel"/>
    <w:tmpl w:val="FC3C319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nsid w:val="38EE393F"/>
    <w:multiLevelType w:val="hybridMultilevel"/>
    <w:tmpl w:val="D786A8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0">
    <w:nsid w:val="398C6A8A"/>
    <w:multiLevelType w:val="hybridMultilevel"/>
    <w:tmpl w:val="DF5C4C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1">
    <w:nsid w:val="3A1F738B"/>
    <w:multiLevelType w:val="hybridMultilevel"/>
    <w:tmpl w:val="EC68D14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2">
    <w:nsid w:val="3AED57B1"/>
    <w:multiLevelType w:val="hybridMultilevel"/>
    <w:tmpl w:val="D06AEB4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93">
    <w:nsid w:val="3BB72248"/>
    <w:multiLevelType w:val="hybridMultilevel"/>
    <w:tmpl w:val="C0DAEBC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4">
    <w:nsid w:val="3BF26C8C"/>
    <w:multiLevelType w:val="hybridMultilevel"/>
    <w:tmpl w:val="20C8E0BC"/>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5">
    <w:nsid w:val="3C1664D2"/>
    <w:multiLevelType w:val="hybridMultilevel"/>
    <w:tmpl w:val="374A79F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6">
    <w:nsid w:val="3C7F0DCE"/>
    <w:multiLevelType w:val="hybridMultilevel"/>
    <w:tmpl w:val="FD72C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3E3D6DBC"/>
    <w:multiLevelType w:val="hybridMultilevel"/>
    <w:tmpl w:val="338C08CE"/>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8">
    <w:nsid w:val="3E6319E3"/>
    <w:multiLevelType w:val="hybridMultilevel"/>
    <w:tmpl w:val="C51A1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3F23735D"/>
    <w:multiLevelType w:val="hybridMultilevel"/>
    <w:tmpl w:val="F4527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3F880003"/>
    <w:multiLevelType w:val="hybridMultilevel"/>
    <w:tmpl w:val="4E80DA4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1">
    <w:nsid w:val="3F8B0163"/>
    <w:multiLevelType w:val="hybridMultilevel"/>
    <w:tmpl w:val="415E121C"/>
    <w:lvl w:ilvl="0" w:tplc="4EC2E1D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40B82445"/>
    <w:multiLevelType w:val="hybridMultilevel"/>
    <w:tmpl w:val="54EA2ADA"/>
    <w:lvl w:ilvl="0" w:tplc="76C252F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3">
    <w:nsid w:val="40C63D63"/>
    <w:multiLevelType w:val="hybridMultilevel"/>
    <w:tmpl w:val="943A176C"/>
    <w:lvl w:ilvl="0" w:tplc="A5F8A192">
      <w:start w:val="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412445BD"/>
    <w:multiLevelType w:val="hybridMultilevel"/>
    <w:tmpl w:val="502E687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05">
    <w:nsid w:val="416D4287"/>
    <w:multiLevelType w:val="hybridMultilevel"/>
    <w:tmpl w:val="DF185054"/>
    <w:lvl w:ilvl="0" w:tplc="06EA8FFC">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nsid w:val="41FD3F06"/>
    <w:multiLevelType w:val="hybridMultilevel"/>
    <w:tmpl w:val="716223F6"/>
    <w:lvl w:ilvl="0" w:tplc="FAFEABA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42057DAD"/>
    <w:multiLevelType w:val="hybridMultilevel"/>
    <w:tmpl w:val="6D7EEA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420873CA"/>
    <w:multiLevelType w:val="hybridMultilevel"/>
    <w:tmpl w:val="C5B423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9">
    <w:nsid w:val="423A72A2"/>
    <w:multiLevelType w:val="hybridMultilevel"/>
    <w:tmpl w:val="104C9E4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424D3509"/>
    <w:multiLevelType w:val="hybridMultilevel"/>
    <w:tmpl w:val="992EF9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1">
    <w:nsid w:val="42B01E28"/>
    <w:multiLevelType w:val="hybridMultilevel"/>
    <w:tmpl w:val="320425F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2">
    <w:nsid w:val="42FB4F7E"/>
    <w:multiLevelType w:val="hybridMultilevel"/>
    <w:tmpl w:val="CA9A15AE"/>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3">
    <w:nsid w:val="44FB13A9"/>
    <w:multiLevelType w:val="hybridMultilevel"/>
    <w:tmpl w:val="C4383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45650086"/>
    <w:multiLevelType w:val="hybridMultilevel"/>
    <w:tmpl w:val="6B9A596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5">
    <w:nsid w:val="45947185"/>
    <w:multiLevelType w:val="hybridMultilevel"/>
    <w:tmpl w:val="F558F806"/>
    <w:lvl w:ilvl="0" w:tplc="06EA8FF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nsid w:val="4722258C"/>
    <w:multiLevelType w:val="hybridMultilevel"/>
    <w:tmpl w:val="1FDCA3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4A433FC5"/>
    <w:multiLevelType w:val="hybridMultilevel"/>
    <w:tmpl w:val="9C32AAE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8">
    <w:nsid w:val="4A667288"/>
    <w:multiLevelType w:val="hybridMultilevel"/>
    <w:tmpl w:val="41BAF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4AB8392B"/>
    <w:multiLevelType w:val="hybridMultilevel"/>
    <w:tmpl w:val="BE4AD3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0">
    <w:nsid w:val="4B1E1479"/>
    <w:multiLevelType w:val="hybridMultilevel"/>
    <w:tmpl w:val="E9005F5C"/>
    <w:lvl w:ilvl="0" w:tplc="76C252F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1">
    <w:nsid w:val="4CB03CC9"/>
    <w:multiLevelType w:val="hybridMultilevel"/>
    <w:tmpl w:val="43E04586"/>
    <w:lvl w:ilvl="0" w:tplc="F2E2768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4CB92092"/>
    <w:multiLevelType w:val="hybridMultilevel"/>
    <w:tmpl w:val="60B8FC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3">
    <w:nsid w:val="4EBA7203"/>
    <w:multiLevelType w:val="hybridMultilevel"/>
    <w:tmpl w:val="3E442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4ED635F3"/>
    <w:multiLevelType w:val="hybridMultilevel"/>
    <w:tmpl w:val="333257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5">
    <w:nsid w:val="4EF25022"/>
    <w:multiLevelType w:val="hybridMultilevel"/>
    <w:tmpl w:val="FC96A9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4F930660"/>
    <w:multiLevelType w:val="hybridMultilevel"/>
    <w:tmpl w:val="9B64DFA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7">
    <w:nsid w:val="504C42A1"/>
    <w:multiLevelType w:val="hybridMultilevel"/>
    <w:tmpl w:val="993633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52C80844"/>
    <w:multiLevelType w:val="hybridMultilevel"/>
    <w:tmpl w:val="D8A2586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9">
    <w:nsid w:val="53121D62"/>
    <w:multiLevelType w:val="hybridMultilevel"/>
    <w:tmpl w:val="4230B69C"/>
    <w:lvl w:ilvl="0" w:tplc="1330880C">
      <w:start w:val="401"/>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533C61EC"/>
    <w:multiLevelType w:val="hybridMultilevel"/>
    <w:tmpl w:val="DFFAF3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1">
    <w:nsid w:val="538E27BD"/>
    <w:multiLevelType w:val="hybridMultilevel"/>
    <w:tmpl w:val="6A76CB72"/>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2">
    <w:nsid w:val="53AE6EE8"/>
    <w:multiLevelType w:val="hybridMultilevel"/>
    <w:tmpl w:val="D5385254"/>
    <w:lvl w:ilvl="0" w:tplc="04090005">
      <w:start w:val="1"/>
      <w:numFmt w:val="bullet"/>
      <w:lvlText w:val=""/>
      <w:lvlJc w:val="left"/>
      <w:pPr>
        <w:ind w:left="720" w:hanging="360"/>
      </w:pPr>
      <w:rPr>
        <w:rFonts w:ascii="Wingdings" w:hAnsi="Wingdings" w:hint="default"/>
      </w:rPr>
    </w:lvl>
    <w:lvl w:ilvl="1" w:tplc="B86E019A">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53E54536"/>
    <w:multiLevelType w:val="hybridMultilevel"/>
    <w:tmpl w:val="CDA49700"/>
    <w:lvl w:ilvl="0" w:tplc="04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4">
    <w:nsid w:val="54AC7F6C"/>
    <w:multiLevelType w:val="hybridMultilevel"/>
    <w:tmpl w:val="DF4014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nsid w:val="54BD0BEC"/>
    <w:multiLevelType w:val="singleLevel"/>
    <w:tmpl w:val="72D6F376"/>
    <w:lvl w:ilvl="0">
      <w:start w:val="1"/>
      <w:numFmt w:val="bullet"/>
      <w:pStyle w:val="ListBullet"/>
      <w:lvlText w:val=""/>
      <w:lvlJc w:val="left"/>
      <w:pPr>
        <w:tabs>
          <w:tab w:val="num" w:pos="283"/>
        </w:tabs>
        <w:ind w:left="283" w:hanging="283"/>
      </w:pPr>
      <w:rPr>
        <w:rFonts w:ascii="Symbol" w:hAnsi="Symbol"/>
      </w:rPr>
    </w:lvl>
  </w:abstractNum>
  <w:abstractNum w:abstractNumId="136">
    <w:nsid w:val="55B41F1D"/>
    <w:multiLevelType w:val="hybridMultilevel"/>
    <w:tmpl w:val="9996A1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7">
    <w:nsid w:val="56A37241"/>
    <w:multiLevelType w:val="hybridMultilevel"/>
    <w:tmpl w:val="522610D8"/>
    <w:lvl w:ilvl="0" w:tplc="06EA8FF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nsid w:val="56DC79C4"/>
    <w:multiLevelType w:val="hybridMultilevel"/>
    <w:tmpl w:val="CC324D88"/>
    <w:lvl w:ilvl="0" w:tplc="C214F726">
      <w:start w:val="1"/>
      <w:numFmt w:val="bullet"/>
      <w:lvlText w:val=""/>
      <w:lvlJc w:val="left"/>
      <w:pPr>
        <w:tabs>
          <w:tab w:val="num" w:pos="1440"/>
        </w:tabs>
        <w:ind w:left="1440" w:hanging="360"/>
      </w:pPr>
      <w:rPr>
        <w:rFonts w:ascii="Symbol" w:hAnsi="Symbol" w:hint="default"/>
      </w:rPr>
    </w:lvl>
    <w:lvl w:ilvl="1" w:tplc="FDA2F5EE">
      <w:start w:val="1"/>
      <w:numFmt w:val="bullet"/>
      <w:lvlText w:val=""/>
      <w:lvlJc w:val="left"/>
      <w:pPr>
        <w:tabs>
          <w:tab w:val="num" w:pos="2160"/>
        </w:tabs>
        <w:ind w:left="2160" w:hanging="360"/>
      </w:pPr>
      <w:rPr>
        <w:rFonts w:ascii="Symbol" w:hAnsi="Symbol" w:hint="default"/>
      </w:rPr>
    </w:lvl>
    <w:lvl w:ilvl="2" w:tplc="68FE43FE" w:tentative="1">
      <w:start w:val="1"/>
      <w:numFmt w:val="bullet"/>
      <w:lvlText w:val=""/>
      <w:lvlJc w:val="left"/>
      <w:pPr>
        <w:tabs>
          <w:tab w:val="num" w:pos="2880"/>
        </w:tabs>
        <w:ind w:left="2880" w:hanging="360"/>
      </w:pPr>
      <w:rPr>
        <w:rFonts w:ascii="Wingdings" w:hAnsi="Wingdings" w:hint="default"/>
      </w:rPr>
    </w:lvl>
    <w:lvl w:ilvl="3" w:tplc="B2B67CAC" w:tentative="1">
      <w:start w:val="1"/>
      <w:numFmt w:val="bullet"/>
      <w:lvlText w:val=""/>
      <w:lvlJc w:val="left"/>
      <w:pPr>
        <w:tabs>
          <w:tab w:val="num" w:pos="3600"/>
        </w:tabs>
        <w:ind w:left="3600" w:hanging="360"/>
      </w:pPr>
      <w:rPr>
        <w:rFonts w:ascii="Symbol" w:hAnsi="Symbol" w:hint="default"/>
      </w:rPr>
    </w:lvl>
    <w:lvl w:ilvl="4" w:tplc="5CF48730" w:tentative="1">
      <w:start w:val="1"/>
      <w:numFmt w:val="bullet"/>
      <w:lvlText w:val="o"/>
      <w:lvlJc w:val="left"/>
      <w:pPr>
        <w:tabs>
          <w:tab w:val="num" w:pos="4320"/>
        </w:tabs>
        <w:ind w:left="4320" w:hanging="360"/>
      </w:pPr>
      <w:rPr>
        <w:rFonts w:ascii="Courier New" w:hAnsi="Courier New" w:cs="Courier New" w:hint="default"/>
      </w:rPr>
    </w:lvl>
    <w:lvl w:ilvl="5" w:tplc="9DDC9EF6" w:tentative="1">
      <w:start w:val="1"/>
      <w:numFmt w:val="bullet"/>
      <w:lvlText w:val=""/>
      <w:lvlJc w:val="left"/>
      <w:pPr>
        <w:tabs>
          <w:tab w:val="num" w:pos="5040"/>
        </w:tabs>
        <w:ind w:left="5040" w:hanging="360"/>
      </w:pPr>
      <w:rPr>
        <w:rFonts w:ascii="Wingdings" w:hAnsi="Wingdings" w:hint="default"/>
      </w:rPr>
    </w:lvl>
    <w:lvl w:ilvl="6" w:tplc="D9CAC7B8" w:tentative="1">
      <w:start w:val="1"/>
      <w:numFmt w:val="bullet"/>
      <w:lvlText w:val=""/>
      <w:lvlJc w:val="left"/>
      <w:pPr>
        <w:tabs>
          <w:tab w:val="num" w:pos="5760"/>
        </w:tabs>
        <w:ind w:left="5760" w:hanging="360"/>
      </w:pPr>
      <w:rPr>
        <w:rFonts w:ascii="Symbol" w:hAnsi="Symbol" w:hint="default"/>
      </w:rPr>
    </w:lvl>
    <w:lvl w:ilvl="7" w:tplc="87BA899E" w:tentative="1">
      <w:start w:val="1"/>
      <w:numFmt w:val="bullet"/>
      <w:lvlText w:val="o"/>
      <w:lvlJc w:val="left"/>
      <w:pPr>
        <w:tabs>
          <w:tab w:val="num" w:pos="6480"/>
        </w:tabs>
        <w:ind w:left="6480" w:hanging="360"/>
      </w:pPr>
      <w:rPr>
        <w:rFonts w:ascii="Courier New" w:hAnsi="Courier New" w:cs="Courier New" w:hint="default"/>
      </w:rPr>
    </w:lvl>
    <w:lvl w:ilvl="8" w:tplc="F552DE10" w:tentative="1">
      <w:start w:val="1"/>
      <w:numFmt w:val="bullet"/>
      <w:lvlText w:val=""/>
      <w:lvlJc w:val="left"/>
      <w:pPr>
        <w:tabs>
          <w:tab w:val="num" w:pos="7200"/>
        </w:tabs>
        <w:ind w:left="7200" w:hanging="360"/>
      </w:pPr>
      <w:rPr>
        <w:rFonts w:ascii="Wingdings" w:hAnsi="Wingdings" w:hint="default"/>
      </w:rPr>
    </w:lvl>
  </w:abstractNum>
  <w:abstractNum w:abstractNumId="139">
    <w:nsid w:val="56F8349B"/>
    <w:multiLevelType w:val="hybridMultilevel"/>
    <w:tmpl w:val="9F503DA8"/>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40">
    <w:nsid w:val="57466229"/>
    <w:multiLevelType w:val="hybridMultilevel"/>
    <w:tmpl w:val="2182F1AC"/>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1">
    <w:nsid w:val="580D236C"/>
    <w:multiLevelType w:val="hybridMultilevel"/>
    <w:tmpl w:val="63BCA5EE"/>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2">
    <w:nsid w:val="59A562EE"/>
    <w:multiLevelType w:val="hybridMultilevel"/>
    <w:tmpl w:val="035064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3">
    <w:nsid w:val="5A106B35"/>
    <w:multiLevelType w:val="hybridMultilevel"/>
    <w:tmpl w:val="367C90D2"/>
    <w:lvl w:ilvl="0" w:tplc="4EC2E1D4">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nsid w:val="5A5B14AE"/>
    <w:multiLevelType w:val="hybridMultilevel"/>
    <w:tmpl w:val="56627A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nsid w:val="5C4F1DFB"/>
    <w:multiLevelType w:val="hybridMultilevel"/>
    <w:tmpl w:val="AFB686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nsid w:val="5CE21DC6"/>
    <w:multiLevelType w:val="hybridMultilevel"/>
    <w:tmpl w:val="CE40FB24"/>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47">
    <w:nsid w:val="5DD153DE"/>
    <w:multiLevelType w:val="hybridMultilevel"/>
    <w:tmpl w:val="89EE0E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8">
    <w:nsid w:val="617D4017"/>
    <w:multiLevelType w:val="hybridMultilevel"/>
    <w:tmpl w:val="002CFB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nsid w:val="620938F2"/>
    <w:multiLevelType w:val="hybridMultilevel"/>
    <w:tmpl w:val="D6B8E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nsid w:val="628C6426"/>
    <w:multiLevelType w:val="hybridMultilevel"/>
    <w:tmpl w:val="C6B23B1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1">
    <w:nsid w:val="63297016"/>
    <w:multiLevelType w:val="hybridMultilevel"/>
    <w:tmpl w:val="82F2F422"/>
    <w:lvl w:ilvl="0" w:tplc="FFFFFFFF">
      <w:start w:val="1"/>
      <w:numFmt w:val="bullet"/>
      <w:lvlText w:val=""/>
      <w:lvlJc w:val="left"/>
      <w:pPr>
        <w:tabs>
          <w:tab w:val="num" w:pos="360"/>
        </w:tabs>
        <w:ind w:left="360" w:hanging="360"/>
      </w:pPr>
      <w:rPr>
        <w:rFonts w:ascii="Wingdings" w:hAnsi="Wingdings" w:hint="default"/>
      </w:rPr>
    </w:lvl>
    <w:lvl w:ilvl="1" w:tplc="FFFFFFFF">
      <w:start w:val="1"/>
      <w:numFmt w:val="bullet"/>
      <w:lvlText w:val="□"/>
      <w:lvlJc w:val="left"/>
      <w:pPr>
        <w:tabs>
          <w:tab w:val="num" w:pos="1080"/>
        </w:tabs>
        <w:ind w:left="1080" w:hanging="360"/>
      </w:pPr>
      <w:rPr>
        <w:rFonts w:ascii="Arial" w:hAnsi="Arial" w:hint="default"/>
        <w:sz w:val="40"/>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52">
    <w:nsid w:val="63905D75"/>
    <w:multiLevelType w:val="hybridMultilevel"/>
    <w:tmpl w:val="56F67760"/>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153">
    <w:nsid w:val="64485792"/>
    <w:multiLevelType w:val="hybridMultilevel"/>
    <w:tmpl w:val="55143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nsid w:val="64EB4875"/>
    <w:multiLevelType w:val="hybridMultilevel"/>
    <w:tmpl w:val="FF6EC1E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5">
    <w:nsid w:val="65BB7D2B"/>
    <w:multiLevelType w:val="hybridMultilevel"/>
    <w:tmpl w:val="684245C6"/>
    <w:lvl w:ilvl="0" w:tplc="73B8EC30">
      <w:start w:val="1"/>
      <w:numFmt w:val="bullet"/>
      <w:lvlText w:val="o"/>
      <w:lvlJc w:val="left"/>
      <w:pPr>
        <w:ind w:left="1776" w:hanging="360"/>
      </w:pPr>
      <w:rPr>
        <w:rFonts w:ascii="Courier New" w:hAnsi="Courier New" w:cs="Courier New" w:hint="default"/>
        <w:lang w:val="en-US"/>
      </w:rPr>
    </w:lvl>
    <w:lvl w:ilvl="1" w:tplc="04090003">
      <w:start w:val="1"/>
      <w:numFmt w:val="bullet"/>
      <w:lvlText w:val="o"/>
      <w:lvlJc w:val="left"/>
      <w:pPr>
        <w:ind w:left="1776" w:hanging="360"/>
      </w:pPr>
      <w:rPr>
        <w:rFonts w:ascii="Courier New" w:hAnsi="Courier New" w:cs="Courier New" w:hint="default"/>
      </w:rPr>
    </w:lvl>
    <w:lvl w:ilvl="2" w:tplc="04090005">
      <w:start w:val="1"/>
      <w:numFmt w:val="bullet"/>
      <w:lvlText w:val=""/>
      <w:lvlJc w:val="left"/>
      <w:pPr>
        <w:ind w:left="2496" w:hanging="360"/>
      </w:pPr>
      <w:rPr>
        <w:rFonts w:ascii="Wingdings" w:hAnsi="Wingdings" w:hint="default"/>
      </w:rPr>
    </w:lvl>
    <w:lvl w:ilvl="3" w:tplc="04090001" w:tentative="1">
      <w:start w:val="1"/>
      <w:numFmt w:val="bullet"/>
      <w:lvlText w:val=""/>
      <w:lvlJc w:val="left"/>
      <w:pPr>
        <w:ind w:left="3216" w:hanging="360"/>
      </w:pPr>
      <w:rPr>
        <w:rFonts w:ascii="Symbol" w:hAnsi="Symbol" w:hint="default"/>
      </w:rPr>
    </w:lvl>
    <w:lvl w:ilvl="4" w:tplc="04090003" w:tentative="1">
      <w:start w:val="1"/>
      <w:numFmt w:val="bullet"/>
      <w:lvlText w:val="o"/>
      <w:lvlJc w:val="left"/>
      <w:pPr>
        <w:ind w:left="3936" w:hanging="360"/>
      </w:pPr>
      <w:rPr>
        <w:rFonts w:ascii="Courier New" w:hAnsi="Courier New" w:cs="Courier New" w:hint="default"/>
      </w:rPr>
    </w:lvl>
    <w:lvl w:ilvl="5" w:tplc="04090005" w:tentative="1">
      <w:start w:val="1"/>
      <w:numFmt w:val="bullet"/>
      <w:lvlText w:val=""/>
      <w:lvlJc w:val="left"/>
      <w:pPr>
        <w:ind w:left="4656" w:hanging="360"/>
      </w:pPr>
      <w:rPr>
        <w:rFonts w:ascii="Wingdings" w:hAnsi="Wingdings" w:hint="default"/>
      </w:rPr>
    </w:lvl>
    <w:lvl w:ilvl="6" w:tplc="04090001" w:tentative="1">
      <w:start w:val="1"/>
      <w:numFmt w:val="bullet"/>
      <w:lvlText w:val=""/>
      <w:lvlJc w:val="left"/>
      <w:pPr>
        <w:ind w:left="5376" w:hanging="360"/>
      </w:pPr>
      <w:rPr>
        <w:rFonts w:ascii="Symbol" w:hAnsi="Symbol" w:hint="default"/>
      </w:rPr>
    </w:lvl>
    <w:lvl w:ilvl="7" w:tplc="04090003" w:tentative="1">
      <w:start w:val="1"/>
      <w:numFmt w:val="bullet"/>
      <w:lvlText w:val="o"/>
      <w:lvlJc w:val="left"/>
      <w:pPr>
        <w:ind w:left="6096" w:hanging="360"/>
      </w:pPr>
      <w:rPr>
        <w:rFonts w:ascii="Courier New" w:hAnsi="Courier New" w:cs="Courier New" w:hint="default"/>
      </w:rPr>
    </w:lvl>
    <w:lvl w:ilvl="8" w:tplc="04090005" w:tentative="1">
      <w:start w:val="1"/>
      <w:numFmt w:val="bullet"/>
      <w:lvlText w:val=""/>
      <w:lvlJc w:val="left"/>
      <w:pPr>
        <w:ind w:left="6816" w:hanging="360"/>
      </w:pPr>
      <w:rPr>
        <w:rFonts w:ascii="Wingdings" w:hAnsi="Wingdings" w:hint="default"/>
      </w:rPr>
    </w:lvl>
  </w:abstractNum>
  <w:abstractNum w:abstractNumId="156">
    <w:nsid w:val="666C7EE0"/>
    <w:multiLevelType w:val="hybridMultilevel"/>
    <w:tmpl w:val="A1167A3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7">
    <w:nsid w:val="67B6026E"/>
    <w:multiLevelType w:val="hybridMultilevel"/>
    <w:tmpl w:val="EA10EFB6"/>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8">
    <w:nsid w:val="67BB336A"/>
    <w:multiLevelType w:val="hybridMultilevel"/>
    <w:tmpl w:val="6F045C00"/>
    <w:lvl w:ilvl="0" w:tplc="FFFFFFFF">
      <w:start w:val="1"/>
      <w:numFmt w:val="bullet"/>
      <w:lvlText w:val=""/>
      <w:lvlJc w:val="left"/>
      <w:pPr>
        <w:tabs>
          <w:tab w:val="num" w:pos="1080"/>
        </w:tabs>
        <w:ind w:left="1080" w:hanging="360"/>
      </w:pPr>
      <w:rPr>
        <w:rFonts w:ascii="Symbol" w:hAnsi="Symbol" w:hint="default"/>
        <w:sz w:val="32"/>
      </w:rPr>
    </w:lvl>
    <w:lvl w:ilvl="1" w:tplc="FFFFFFFF">
      <w:start w:val="1"/>
      <w:numFmt w:val="bullet"/>
      <w:lvlText w:val="□"/>
      <w:lvlJc w:val="left"/>
      <w:pPr>
        <w:tabs>
          <w:tab w:val="num" w:pos="1080"/>
        </w:tabs>
        <w:ind w:left="1080" w:hanging="360"/>
      </w:pPr>
      <w:rPr>
        <w:rFonts w:ascii="Arial" w:hAnsi="Arial" w:hint="default"/>
        <w:sz w:val="40"/>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59">
    <w:nsid w:val="68206617"/>
    <w:multiLevelType w:val="hybridMultilevel"/>
    <w:tmpl w:val="7F464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nsid w:val="69373CCD"/>
    <w:multiLevelType w:val="hybridMultilevel"/>
    <w:tmpl w:val="97041348"/>
    <w:lvl w:ilvl="0" w:tplc="A5F8A192">
      <w:start w:val="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nsid w:val="69C87804"/>
    <w:multiLevelType w:val="hybridMultilevel"/>
    <w:tmpl w:val="0F302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nsid w:val="6AAC0C48"/>
    <w:multiLevelType w:val="hybridMultilevel"/>
    <w:tmpl w:val="8FA422F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3">
    <w:nsid w:val="6C3B7028"/>
    <w:multiLevelType w:val="hybridMultilevel"/>
    <w:tmpl w:val="9BA69AFE"/>
    <w:lvl w:ilvl="0" w:tplc="993E6762">
      <w:numFmt w:val="bullet"/>
      <w:lvlText w:val="-"/>
      <w:lvlJc w:val="left"/>
      <w:pPr>
        <w:ind w:left="720" w:hanging="360"/>
      </w:pPr>
      <w:rPr>
        <w:rFonts w:ascii="Arial" w:eastAsia="Times New Roma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4">
    <w:nsid w:val="6C426691"/>
    <w:multiLevelType w:val="hybridMultilevel"/>
    <w:tmpl w:val="6F2EBD8A"/>
    <w:lvl w:ilvl="0" w:tplc="0C070001">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5">
    <w:nsid w:val="6C7C2E5E"/>
    <w:multiLevelType w:val="hybridMultilevel"/>
    <w:tmpl w:val="32147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nsid w:val="6D3D7A4C"/>
    <w:multiLevelType w:val="hybridMultilevel"/>
    <w:tmpl w:val="E0E66466"/>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167">
    <w:nsid w:val="6DFC1E78"/>
    <w:multiLevelType w:val="hybridMultilevel"/>
    <w:tmpl w:val="3FB4278C"/>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8">
    <w:nsid w:val="6F030358"/>
    <w:multiLevelType w:val="hybridMultilevel"/>
    <w:tmpl w:val="DC38C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nsid w:val="6F5D158B"/>
    <w:multiLevelType w:val="hybridMultilevel"/>
    <w:tmpl w:val="4710BA8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0">
    <w:nsid w:val="70C74F11"/>
    <w:multiLevelType w:val="hybridMultilevel"/>
    <w:tmpl w:val="2AAEC58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71">
    <w:nsid w:val="70EA07BC"/>
    <w:multiLevelType w:val="hybridMultilevel"/>
    <w:tmpl w:val="B0BA6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nsid w:val="70F119D1"/>
    <w:multiLevelType w:val="hybridMultilevel"/>
    <w:tmpl w:val="1A962F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3">
    <w:nsid w:val="714D5541"/>
    <w:multiLevelType w:val="hybridMultilevel"/>
    <w:tmpl w:val="0FC08B68"/>
    <w:lvl w:ilvl="0" w:tplc="06EA8FFC">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nsid w:val="717619E9"/>
    <w:multiLevelType w:val="hybridMultilevel"/>
    <w:tmpl w:val="8B9C74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5">
    <w:nsid w:val="719A0392"/>
    <w:multiLevelType w:val="hybridMultilevel"/>
    <w:tmpl w:val="701C7B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6">
    <w:nsid w:val="71A51021"/>
    <w:multiLevelType w:val="hybridMultilevel"/>
    <w:tmpl w:val="018EF9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7">
    <w:nsid w:val="71FD3AA5"/>
    <w:multiLevelType w:val="hybridMultilevel"/>
    <w:tmpl w:val="24D8D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nsid w:val="72450FAF"/>
    <w:multiLevelType w:val="hybridMultilevel"/>
    <w:tmpl w:val="9D5A3332"/>
    <w:lvl w:ilvl="0" w:tplc="76C252F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9">
    <w:nsid w:val="725C7E68"/>
    <w:multiLevelType w:val="hybridMultilevel"/>
    <w:tmpl w:val="72E4087A"/>
    <w:lvl w:ilvl="0" w:tplc="FC70FD46">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0">
    <w:nsid w:val="74A9580F"/>
    <w:multiLevelType w:val="hybridMultilevel"/>
    <w:tmpl w:val="DC740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nsid w:val="764F140A"/>
    <w:multiLevelType w:val="hybridMultilevel"/>
    <w:tmpl w:val="117E91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2">
    <w:nsid w:val="768A4F22"/>
    <w:multiLevelType w:val="hybridMultilevel"/>
    <w:tmpl w:val="2BF83FE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nsid w:val="770E1369"/>
    <w:multiLevelType w:val="hybridMultilevel"/>
    <w:tmpl w:val="9C2E049C"/>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4">
    <w:nsid w:val="776D682F"/>
    <w:multiLevelType w:val="hybridMultilevel"/>
    <w:tmpl w:val="65D65A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5">
    <w:nsid w:val="787747A6"/>
    <w:multiLevelType w:val="hybridMultilevel"/>
    <w:tmpl w:val="EEDCEBA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6">
    <w:nsid w:val="7886064C"/>
    <w:multiLevelType w:val="hybridMultilevel"/>
    <w:tmpl w:val="A006AFC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7">
    <w:nsid w:val="7960390A"/>
    <w:multiLevelType w:val="hybridMultilevel"/>
    <w:tmpl w:val="036450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8">
    <w:nsid w:val="799524DD"/>
    <w:multiLevelType w:val="hybridMultilevel"/>
    <w:tmpl w:val="CEC61C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nsid w:val="7C046895"/>
    <w:multiLevelType w:val="hybridMultilevel"/>
    <w:tmpl w:val="F61AF4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0">
    <w:nsid w:val="7D3525BA"/>
    <w:multiLevelType w:val="hybridMultilevel"/>
    <w:tmpl w:val="FCBA249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1">
    <w:nsid w:val="7D3B147F"/>
    <w:multiLevelType w:val="hybridMultilevel"/>
    <w:tmpl w:val="F0C2F074"/>
    <w:lvl w:ilvl="0" w:tplc="44CA5816">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2">
    <w:nsid w:val="7D6C6891"/>
    <w:multiLevelType w:val="hybridMultilevel"/>
    <w:tmpl w:val="4E2697F6"/>
    <w:lvl w:ilvl="0" w:tplc="5F82530C">
      <w:start w:val="7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nsid w:val="7FF775AB"/>
    <w:multiLevelType w:val="hybridMultilevel"/>
    <w:tmpl w:val="D46A808E"/>
    <w:lvl w:ilvl="0" w:tplc="1330880C">
      <w:start w:val="402"/>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35"/>
  </w:num>
  <w:num w:numId="3">
    <w:abstractNumId w:val="138"/>
  </w:num>
  <w:num w:numId="4">
    <w:abstractNumId w:val="111"/>
  </w:num>
  <w:num w:numId="5">
    <w:abstractNumId w:val="41"/>
  </w:num>
  <w:num w:numId="6">
    <w:abstractNumId w:val="171"/>
  </w:num>
  <w:num w:numId="7">
    <w:abstractNumId w:val="133"/>
  </w:num>
  <w:num w:numId="8">
    <w:abstractNumId w:val="144"/>
  </w:num>
  <w:num w:numId="9">
    <w:abstractNumId w:val="73"/>
  </w:num>
  <w:num w:numId="10">
    <w:abstractNumId w:val="49"/>
  </w:num>
  <w:num w:numId="11">
    <w:abstractNumId w:val="98"/>
  </w:num>
  <w:num w:numId="12">
    <w:abstractNumId w:val="177"/>
  </w:num>
  <w:num w:numId="13">
    <w:abstractNumId w:val="165"/>
  </w:num>
  <w:num w:numId="14">
    <w:abstractNumId w:val="9"/>
  </w:num>
  <w:num w:numId="15">
    <w:abstractNumId w:val="89"/>
  </w:num>
  <w:num w:numId="16">
    <w:abstractNumId w:val="139"/>
  </w:num>
  <w:num w:numId="17">
    <w:abstractNumId w:val="39"/>
  </w:num>
  <w:num w:numId="18">
    <w:abstractNumId w:val="124"/>
  </w:num>
  <w:num w:numId="19">
    <w:abstractNumId w:val="60"/>
  </w:num>
  <w:num w:numId="20">
    <w:abstractNumId w:val="108"/>
  </w:num>
  <w:num w:numId="21">
    <w:abstractNumId w:val="6"/>
  </w:num>
  <w:num w:numId="22">
    <w:abstractNumId w:val="16"/>
  </w:num>
  <w:num w:numId="23">
    <w:abstractNumId w:val="3"/>
  </w:num>
  <w:num w:numId="24">
    <w:abstractNumId w:val="26"/>
  </w:num>
  <w:num w:numId="25">
    <w:abstractNumId w:val="75"/>
  </w:num>
  <w:num w:numId="26">
    <w:abstractNumId w:val="44"/>
  </w:num>
  <w:num w:numId="27">
    <w:abstractNumId w:val="153"/>
  </w:num>
  <w:num w:numId="28">
    <w:abstractNumId w:val="188"/>
  </w:num>
  <w:num w:numId="29">
    <w:abstractNumId w:val="118"/>
  </w:num>
  <w:num w:numId="30">
    <w:abstractNumId w:val="17"/>
  </w:num>
  <w:num w:numId="31">
    <w:abstractNumId w:val="34"/>
  </w:num>
  <w:num w:numId="32">
    <w:abstractNumId w:val="113"/>
  </w:num>
  <w:num w:numId="33">
    <w:abstractNumId w:val="58"/>
  </w:num>
  <w:num w:numId="34">
    <w:abstractNumId w:val="65"/>
  </w:num>
  <w:num w:numId="35">
    <w:abstractNumId w:val="74"/>
  </w:num>
  <w:num w:numId="36">
    <w:abstractNumId w:val="66"/>
  </w:num>
  <w:num w:numId="37">
    <w:abstractNumId w:val="85"/>
  </w:num>
  <w:num w:numId="38">
    <w:abstractNumId w:val="104"/>
  </w:num>
  <w:num w:numId="39">
    <w:abstractNumId w:val="59"/>
  </w:num>
  <w:num w:numId="40">
    <w:abstractNumId w:val="83"/>
  </w:num>
  <w:num w:numId="41">
    <w:abstractNumId w:val="5"/>
  </w:num>
  <w:num w:numId="42">
    <w:abstractNumId w:val="31"/>
  </w:num>
  <w:num w:numId="43">
    <w:abstractNumId w:val="61"/>
  </w:num>
  <w:num w:numId="44">
    <w:abstractNumId w:val="146"/>
  </w:num>
  <w:num w:numId="45">
    <w:abstractNumId w:val="101"/>
  </w:num>
  <w:num w:numId="46">
    <w:abstractNumId w:val="72"/>
  </w:num>
  <w:num w:numId="47">
    <w:abstractNumId w:val="143"/>
  </w:num>
  <w:num w:numId="48">
    <w:abstractNumId w:val="64"/>
  </w:num>
  <w:num w:numId="49">
    <w:abstractNumId w:val="155"/>
  </w:num>
  <w:num w:numId="50">
    <w:abstractNumId w:val="164"/>
  </w:num>
  <w:num w:numId="51">
    <w:abstractNumId w:val="106"/>
  </w:num>
  <w:num w:numId="52">
    <w:abstractNumId w:val="46"/>
  </w:num>
  <w:num w:numId="53">
    <w:abstractNumId w:val="105"/>
  </w:num>
  <w:num w:numId="54">
    <w:abstractNumId w:val="137"/>
  </w:num>
  <w:num w:numId="55">
    <w:abstractNumId w:val="117"/>
  </w:num>
  <w:num w:numId="56">
    <w:abstractNumId w:val="47"/>
  </w:num>
  <w:num w:numId="57">
    <w:abstractNumId w:val="52"/>
  </w:num>
  <w:num w:numId="58">
    <w:abstractNumId w:val="87"/>
  </w:num>
  <w:num w:numId="59">
    <w:abstractNumId w:val="93"/>
  </w:num>
  <w:num w:numId="60">
    <w:abstractNumId w:val="55"/>
  </w:num>
  <w:num w:numId="61">
    <w:abstractNumId w:val="173"/>
  </w:num>
  <w:num w:numId="62">
    <w:abstractNumId w:val="115"/>
  </w:num>
  <w:num w:numId="63">
    <w:abstractNumId w:val="33"/>
  </w:num>
  <w:num w:numId="64">
    <w:abstractNumId w:val="30"/>
  </w:num>
  <w:num w:numId="65">
    <w:abstractNumId w:val="70"/>
  </w:num>
  <w:num w:numId="66">
    <w:abstractNumId w:val="193"/>
  </w:num>
  <w:num w:numId="67">
    <w:abstractNumId w:val="160"/>
  </w:num>
  <w:num w:numId="68">
    <w:abstractNumId w:val="103"/>
  </w:num>
  <w:num w:numId="69">
    <w:abstractNumId w:val="68"/>
  </w:num>
  <w:num w:numId="70">
    <w:abstractNumId w:val="166"/>
  </w:num>
  <w:num w:numId="71">
    <w:abstractNumId w:val="112"/>
  </w:num>
  <w:num w:numId="72">
    <w:abstractNumId w:val="57"/>
  </w:num>
  <w:num w:numId="73">
    <w:abstractNumId w:val="152"/>
  </w:num>
  <w:num w:numId="74">
    <w:abstractNumId w:val="170"/>
  </w:num>
  <w:num w:numId="75">
    <w:abstractNumId w:val="81"/>
  </w:num>
  <w:num w:numId="76">
    <w:abstractNumId w:val="19"/>
  </w:num>
  <w:num w:numId="77">
    <w:abstractNumId w:val="29"/>
  </w:num>
  <w:num w:numId="78">
    <w:abstractNumId w:val="69"/>
  </w:num>
  <w:num w:numId="79">
    <w:abstractNumId w:val="186"/>
  </w:num>
  <w:num w:numId="80">
    <w:abstractNumId w:val="190"/>
  </w:num>
  <w:num w:numId="81">
    <w:abstractNumId w:val="8"/>
  </w:num>
  <w:num w:numId="82">
    <w:abstractNumId w:val="174"/>
  </w:num>
  <w:num w:numId="83">
    <w:abstractNumId w:val="156"/>
  </w:num>
  <w:num w:numId="84">
    <w:abstractNumId w:val="123"/>
  </w:num>
  <w:num w:numId="85">
    <w:abstractNumId w:val="159"/>
  </w:num>
  <w:num w:numId="86">
    <w:abstractNumId w:val="119"/>
  </w:num>
  <w:num w:numId="87">
    <w:abstractNumId w:val="130"/>
  </w:num>
  <w:num w:numId="88">
    <w:abstractNumId w:val="107"/>
  </w:num>
  <w:num w:numId="89">
    <w:abstractNumId w:val="28"/>
  </w:num>
  <w:num w:numId="90">
    <w:abstractNumId w:val="125"/>
  </w:num>
  <w:num w:numId="91">
    <w:abstractNumId w:val="32"/>
  </w:num>
  <w:num w:numId="92">
    <w:abstractNumId w:val="122"/>
  </w:num>
  <w:num w:numId="93">
    <w:abstractNumId w:val="92"/>
  </w:num>
  <w:num w:numId="94">
    <w:abstractNumId w:val="99"/>
  </w:num>
  <w:num w:numId="95">
    <w:abstractNumId w:val="42"/>
  </w:num>
  <w:num w:numId="96">
    <w:abstractNumId w:val="18"/>
  </w:num>
  <w:num w:numId="97">
    <w:abstractNumId w:val="114"/>
  </w:num>
  <w:num w:numId="98">
    <w:abstractNumId w:val="126"/>
  </w:num>
  <w:num w:numId="99">
    <w:abstractNumId w:val="12"/>
  </w:num>
  <w:num w:numId="100">
    <w:abstractNumId w:val="53"/>
  </w:num>
  <w:num w:numId="101">
    <w:abstractNumId w:val="95"/>
  </w:num>
  <w:num w:numId="102">
    <w:abstractNumId w:val="62"/>
  </w:num>
  <w:num w:numId="103">
    <w:abstractNumId w:val="162"/>
  </w:num>
  <w:num w:numId="104">
    <w:abstractNumId w:val="88"/>
  </w:num>
  <w:num w:numId="105">
    <w:abstractNumId w:val="142"/>
  </w:num>
  <w:num w:numId="106">
    <w:abstractNumId w:val="78"/>
  </w:num>
  <w:num w:numId="107">
    <w:abstractNumId w:val="110"/>
  </w:num>
  <w:num w:numId="108">
    <w:abstractNumId w:val="84"/>
  </w:num>
  <w:num w:numId="109">
    <w:abstractNumId w:val="4"/>
  </w:num>
  <w:num w:numId="110">
    <w:abstractNumId w:val="187"/>
  </w:num>
  <w:num w:numId="111">
    <w:abstractNumId w:val="127"/>
  </w:num>
  <w:num w:numId="112">
    <w:abstractNumId w:val="23"/>
  </w:num>
  <w:num w:numId="113">
    <w:abstractNumId w:val="175"/>
  </w:num>
  <w:num w:numId="114">
    <w:abstractNumId w:val="120"/>
  </w:num>
  <w:num w:numId="115">
    <w:abstractNumId w:val="178"/>
  </w:num>
  <w:num w:numId="116">
    <w:abstractNumId w:val="102"/>
  </w:num>
  <w:num w:numId="117">
    <w:abstractNumId w:val="43"/>
  </w:num>
  <w:num w:numId="118">
    <w:abstractNumId w:val="169"/>
  </w:num>
  <w:num w:numId="119">
    <w:abstractNumId w:val="91"/>
  </w:num>
  <w:num w:numId="120">
    <w:abstractNumId w:val="100"/>
  </w:num>
  <w:num w:numId="121">
    <w:abstractNumId w:val="63"/>
  </w:num>
  <w:num w:numId="122">
    <w:abstractNumId w:val="163"/>
  </w:num>
  <w:num w:numId="123">
    <w:abstractNumId w:val="96"/>
  </w:num>
  <w:num w:numId="124">
    <w:abstractNumId w:val="161"/>
  </w:num>
  <w:num w:numId="125">
    <w:abstractNumId w:val="14"/>
  </w:num>
  <w:num w:numId="126">
    <w:abstractNumId w:val="168"/>
  </w:num>
  <w:num w:numId="127">
    <w:abstractNumId w:val="149"/>
  </w:num>
  <w:num w:numId="128">
    <w:abstractNumId w:val="20"/>
  </w:num>
  <w:num w:numId="129">
    <w:abstractNumId w:val="172"/>
  </w:num>
  <w:num w:numId="130">
    <w:abstractNumId w:val="79"/>
  </w:num>
  <w:num w:numId="131">
    <w:abstractNumId w:val="27"/>
  </w:num>
  <w:num w:numId="132">
    <w:abstractNumId w:val="71"/>
  </w:num>
  <w:num w:numId="133">
    <w:abstractNumId w:val="1"/>
  </w:num>
  <w:num w:numId="134">
    <w:abstractNumId w:val="181"/>
  </w:num>
  <w:num w:numId="135">
    <w:abstractNumId w:val="35"/>
  </w:num>
  <w:num w:numId="136">
    <w:abstractNumId w:val="180"/>
  </w:num>
  <w:num w:numId="137">
    <w:abstractNumId w:val="54"/>
  </w:num>
  <w:num w:numId="138">
    <w:abstractNumId w:val="179"/>
  </w:num>
  <w:num w:numId="139">
    <w:abstractNumId w:val="2"/>
  </w:num>
  <w:num w:numId="140">
    <w:abstractNumId w:val="40"/>
  </w:num>
  <w:num w:numId="141">
    <w:abstractNumId w:val="90"/>
  </w:num>
  <w:num w:numId="142">
    <w:abstractNumId w:val="131"/>
  </w:num>
  <w:num w:numId="143">
    <w:abstractNumId w:val="10"/>
  </w:num>
  <w:num w:numId="144">
    <w:abstractNumId w:val="48"/>
  </w:num>
  <w:num w:numId="145">
    <w:abstractNumId w:val="7"/>
  </w:num>
  <w:num w:numId="146">
    <w:abstractNumId w:val="22"/>
  </w:num>
  <w:num w:numId="147">
    <w:abstractNumId w:val="183"/>
  </w:num>
  <w:num w:numId="148">
    <w:abstractNumId w:val="167"/>
  </w:num>
  <w:num w:numId="149">
    <w:abstractNumId w:val="45"/>
  </w:num>
  <w:num w:numId="150">
    <w:abstractNumId w:val="191"/>
  </w:num>
  <w:num w:numId="151">
    <w:abstractNumId w:val="157"/>
  </w:num>
  <w:num w:numId="152">
    <w:abstractNumId w:val="38"/>
  </w:num>
  <w:num w:numId="153">
    <w:abstractNumId w:val="94"/>
  </w:num>
  <w:num w:numId="154">
    <w:abstractNumId w:val="97"/>
  </w:num>
  <w:num w:numId="155">
    <w:abstractNumId w:val="141"/>
  </w:num>
  <w:num w:numId="156">
    <w:abstractNumId w:val="134"/>
  </w:num>
  <w:num w:numId="157">
    <w:abstractNumId w:val="151"/>
  </w:num>
  <w:num w:numId="158">
    <w:abstractNumId w:val="158"/>
  </w:num>
  <w:num w:numId="159">
    <w:abstractNumId w:val="189"/>
  </w:num>
  <w:num w:numId="160">
    <w:abstractNumId w:val="150"/>
  </w:num>
  <w:num w:numId="161">
    <w:abstractNumId w:val="128"/>
  </w:num>
  <w:num w:numId="162">
    <w:abstractNumId w:val="185"/>
  </w:num>
  <w:num w:numId="163">
    <w:abstractNumId w:val="154"/>
  </w:num>
  <w:num w:numId="164">
    <w:abstractNumId w:val="136"/>
  </w:num>
  <w:num w:numId="165">
    <w:abstractNumId w:val="24"/>
  </w:num>
  <w:num w:numId="166">
    <w:abstractNumId w:val="129"/>
  </w:num>
  <w:num w:numId="167">
    <w:abstractNumId w:val="86"/>
  </w:num>
  <w:num w:numId="168">
    <w:abstractNumId w:val="77"/>
  </w:num>
  <w:num w:numId="169">
    <w:abstractNumId w:val="11"/>
  </w:num>
  <w:num w:numId="170">
    <w:abstractNumId w:val="184"/>
  </w:num>
  <w:num w:numId="171">
    <w:abstractNumId w:val="82"/>
  </w:num>
  <w:num w:numId="172">
    <w:abstractNumId w:val="121"/>
  </w:num>
  <w:num w:numId="173">
    <w:abstractNumId w:val="51"/>
  </w:num>
  <w:num w:numId="174">
    <w:abstractNumId w:val="140"/>
  </w:num>
  <w:num w:numId="175">
    <w:abstractNumId w:val="176"/>
  </w:num>
  <w:num w:numId="176">
    <w:abstractNumId w:val="36"/>
  </w:num>
  <w:num w:numId="177">
    <w:abstractNumId w:val="147"/>
  </w:num>
  <w:num w:numId="178">
    <w:abstractNumId w:val="15"/>
  </w:num>
  <w:num w:numId="179">
    <w:abstractNumId w:val="80"/>
  </w:num>
  <w:num w:numId="180">
    <w:abstractNumId w:val="67"/>
  </w:num>
  <w:num w:numId="181">
    <w:abstractNumId w:val="148"/>
  </w:num>
  <w:num w:numId="182">
    <w:abstractNumId w:val="192"/>
  </w:num>
  <w:num w:numId="183">
    <w:abstractNumId w:val="76"/>
  </w:num>
  <w:num w:numId="184">
    <w:abstractNumId w:val="145"/>
  </w:num>
  <w:num w:numId="185">
    <w:abstractNumId w:val="132"/>
  </w:num>
  <w:num w:numId="186">
    <w:abstractNumId w:val="37"/>
  </w:num>
  <w:num w:numId="187">
    <w:abstractNumId w:val="182"/>
  </w:num>
  <w:num w:numId="188">
    <w:abstractNumId w:val="56"/>
  </w:num>
  <w:num w:numId="189">
    <w:abstractNumId w:val="50"/>
  </w:num>
  <w:num w:numId="190">
    <w:abstractNumId w:val="109"/>
  </w:num>
  <w:num w:numId="191">
    <w:abstractNumId w:val="25"/>
  </w:num>
  <w:num w:numId="192">
    <w:abstractNumId w:val="116"/>
  </w:num>
  <w:num w:numId="193">
    <w:abstractNumId w:val="21"/>
  </w:num>
  <w:num w:numId="194">
    <w:abstractNumId w:val="13"/>
  </w:num>
  <w:numIdMacAtCleanup w:val="1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4FE3"/>
    <w:rsid w:val="000008E4"/>
    <w:rsid w:val="000024B2"/>
    <w:rsid w:val="000031DE"/>
    <w:rsid w:val="0000359B"/>
    <w:rsid w:val="00004158"/>
    <w:rsid w:val="00004353"/>
    <w:rsid w:val="00004DC5"/>
    <w:rsid w:val="00010183"/>
    <w:rsid w:val="00010B4E"/>
    <w:rsid w:val="000110AD"/>
    <w:rsid w:val="00012213"/>
    <w:rsid w:val="000122A1"/>
    <w:rsid w:val="0001348D"/>
    <w:rsid w:val="000136B2"/>
    <w:rsid w:val="0001504A"/>
    <w:rsid w:val="0001558F"/>
    <w:rsid w:val="0001589E"/>
    <w:rsid w:val="000172A5"/>
    <w:rsid w:val="000174C0"/>
    <w:rsid w:val="000215CB"/>
    <w:rsid w:val="00021D8C"/>
    <w:rsid w:val="0002249C"/>
    <w:rsid w:val="000230A9"/>
    <w:rsid w:val="00023506"/>
    <w:rsid w:val="00023B57"/>
    <w:rsid w:val="0002584F"/>
    <w:rsid w:val="00025DAC"/>
    <w:rsid w:val="00026CAC"/>
    <w:rsid w:val="000274FD"/>
    <w:rsid w:val="000307A9"/>
    <w:rsid w:val="00031362"/>
    <w:rsid w:val="000319A3"/>
    <w:rsid w:val="000323E3"/>
    <w:rsid w:val="00032653"/>
    <w:rsid w:val="00033375"/>
    <w:rsid w:val="00033A82"/>
    <w:rsid w:val="0003416B"/>
    <w:rsid w:val="00034B64"/>
    <w:rsid w:val="0003529A"/>
    <w:rsid w:val="00035B7D"/>
    <w:rsid w:val="00036671"/>
    <w:rsid w:val="000372B2"/>
    <w:rsid w:val="00037962"/>
    <w:rsid w:val="00037DC5"/>
    <w:rsid w:val="000414D6"/>
    <w:rsid w:val="00041BEC"/>
    <w:rsid w:val="00041CB8"/>
    <w:rsid w:val="00042CBA"/>
    <w:rsid w:val="00044342"/>
    <w:rsid w:val="00044695"/>
    <w:rsid w:val="00044760"/>
    <w:rsid w:val="00044A1A"/>
    <w:rsid w:val="00044A43"/>
    <w:rsid w:val="00044F76"/>
    <w:rsid w:val="0004564B"/>
    <w:rsid w:val="000465ED"/>
    <w:rsid w:val="00047140"/>
    <w:rsid w:val="000475D7"/>
    <w:rsid w:val="000514A8"/>
    <w:rsid w:val="0005165A"/>
    <w:rsid w:val="00051FFB"/>
    <w:rsid w:val="00052700"/>
    <w:rsid w:val="00053073"/>
    <w:rsid w:val="00053DA7"/>
    <w:rsid w:val="00054FA7"/>
    <w:rsid w:val="00055EF7"/>
    <w:rsid w:val="00056468"/>
    <w:rsid w:val="00056C0A"/>
    <w:rsid w:val="00056C0B"/>
    <w:rsid w:val="00057A9D"/>
    <w:rsid w:val="00060342"/>
    <w:rsid w:val="00060B2C"/>
    <w:rsid w:val="00060D88"/>
    <w:rsid w:val="000610CF"/>
    <w:rsid w:val="000625D3"/>
    <w:rsid w:val="0006337C"/>
    <w:rsid w:val="0006541F"/>
    <w:rsid w:val="000672A4"/>
    <w:rsid w:val="00071F36"/>
    <w:rsid w:val="0007297C"/>
    <w:rsid w:val="000730E5"/>
    <w:rsid w:val="00073118"/>
    <w:rsid w:val="00073120"/>
    <w:rsid w:val="00073754"/>
    <w:rsid w:val="000740EC"/>
    <w:rsid w:val="00074DD4"/>
    <w:rsid w:val="00076B1E"/>
    <w:rsid w:val="00076F15"/>
    <w:rsid w:val="00077918"/>
    <w:rsid w:val="00077DD5"/>
    <w:rsid w:val="000811FF"/>
    <w:rsid w:val="00081AEF"/>
    <w:rsid w:val="00081FB6"/>
    <w:rsid w:val="000824C7"/>
    <w:rsid w:val="00082E20"/>
    <w:rsid w:val="0008383B"/>
    <w:rsid w:val="00084D0F"/>
    <w:rsid w:val="000858B3"/>
    <w:rsid w:val="00085B47"/>
    <w:rsid w:val="00085E44"/>
    <w:rsid w:val="00086640"/>
    <w:rsid w:val="000875DB"/>
    <w:rsid w:val="00087B46"/>
    <w:rsid w:val="00090075"/>
    <w:rsid w:val="0009084E"/>
    <w:rsid w:val="00091150"/>
    <w:rsid w:val="000917B2"/>
    <w:rsid w:val="000924C5"/>
    <w:rsid w:val="00094D6E"/>
    <w:rsid w:val="00095241"/>
    <w:rsid w:val="000969A8"/>
    <w:rsid w:val="00097073"/>
    <w:rsid w:val="0009798A"/>
    <w:rsid w:val="000A012A"/>
    <w:rsid w:val="000A0B95"/>
    <w:rsid w:val="000A1EA6"/>
    <w:rsid w:val="000A32D8"/>
    <w:rsid w:val="000A4A1D"/>
    <w:rsid w:val="000A5FE5"/>
    <w:rsid w:val="000A734D"/>
    <w:rsid w:val="000A74E4"/>
    <w:rsid w:val="000A7DE4"/>
    <w:rsid w:val="000B03EA"/>
    <w:rsid w:val="000B0B17"/>
    <w:rsid w:val="000B1122"/>
    <w:rsid w:val="000B288C"/>
    <w:rsid w:val="000B34A4"/>
    <w:rsid w:val="000B36A7"/>
    <w:rsid w:val="000B3BBE"/>
    <w:rsid w:val="000B3DA4"/>
    <w:rsid w:val="000B43CD"/>
    <w:rsid w:val="000B66C6"/>
    <w:rsid w:val="000B7609"/>
    <w:rsid w:val="000B7CB4"/>
    <w:rsid w:val="000C15A2"/>
    <w:rsid w:val="000C1D60"/>
    <w:rsid w:val="000C317A"/>
    <w:rsid w:val="000C3775"/>
    <w:rsid w:val="000C3EC8"/>
    <w:rsid w:val="000C4302"/>
    <w:rsid w:val="000C5F4D"/>
    <w:rsid w:val="000C64BA"/>
    <w:rsid w:val="000C746C"/>
    <w:rsid w:val="000D0E93"/>
    <w:rsid w:val="000D22EA"/>
    <w:rsid w:val="000D4A20"/>
    <w:rsid w:val="000D4D84"/>
    <w:rsid w:val="000D52CC"/>
    <w:rsid w:val="000D5A66"/>
    <w:rsid w:val="000D61A9"/>
    <w:rsid w:val="000D7D37"/>
    <w:rsid w:val="000D7DE3"/>
    <w:rsid w:val="000E08E8"/>
    <w:rsid w:val="000E0C9F"/>
    <w:rsid w:val="000E1274"/>
    <w:rsid w:val="000E1CEE"/>
    <w:rsid w:val="000E25DC"/>
    <w:rsid w:val="000E3280"/>
    <w:rsid w:val="000E3E95"/>
    <w:rsid w:val="000E47F8"/>
    <w:rsid w:val="000E717A"/>
    <w:rsid w:val="000E769B"/>
    <w:rsid w:val="000E7821"/>
    <w:rsid w:val="000F1680"/>
    <w:rsid w:val="000F3169"/>
    <w:rsid w:val="000F33EE"/>
    <w:rsid w:val="000F4AF4"/>
    <w:rsid w:val="000F7242"/>
    <w:rsid w:val="0010031A"/>
    <w:rsid w:val="00102371"/>
    <w:rsid w:val="001025FB"/>
    <w:rsid w:val="00102648"/>
    <w:rsid w:val="00102B91"/>
    <w:rsid w:val="001050E1"/>
    <w:rsid w:val="001068E4"/>
    <w:rsid w:val="001078C5"/>
    <w:rsid w:val="0011040A"/>
    <w:rsid w:val="00112258"/>
    <w:rsid w:val="00113D4E"/>
    <w:rsid w:val="00114177"/>
    <w:rsid w:val="001147ED"/>
    <w:rsid w:val="0011561B"/>
    <w:rsid w:val="00116027"/>
    <w:rsid w:val="0011781A"/>
    <w:rsid w:val="00122BA3"/>
    <w:rsid w:val="00123993"/>
    <w:rsid w:val="00123A0C"/>
    <w:rsid w:val="001245DE"/>
    <w:rsid w:val="00125422"/>
    <w:rsid w:val="00126A71"/>
    <w:rsid w:val="001302E0"/>
    <w:rsid w:val="0013183E"/>
    <w:rsid w:val="00132B8D"/>
    <w:rsid w:val="00132FF0"/>
    <w:rsid w:val="001335AD"/>
    <w:rsid w:val="00134CF9"/>
    <w:rsid w:val="00136D81"/>
    <w:rsid w:val="00136E76"/>
    <w:rsid w:val="0013762A"/>
    <w:rsid w:val="00140CA5"/>
    <w:rsid w:val="00141991"/>
    <w:rsid w:val="00141B61"/>
    <w:rsid w:val="00141BD4"/>
    <w:rsid w:val="00141DD8"/>
    <w:rsid w:val="00142625"/>
    <w:rsid w:val="00143D1E"/>
    <w:rsid w:val="001440C5"/>
    <w:rsid w:val="00144FB9"/>
    <w:rsid w:val="00146226"/>
    <w:rsid w:val="00146477"/>
    <w:rsid w:val="00146D97"/>
    <w:rsid w:val="00150649"/>
    <w:rsid w:val="00151A0F"/>
    <w:rsid w:val="00152192"/>
    <w:rsid w:val="00153417"/>
    <w:rsid w:val="00154AC9"/>
    <w:rsid w:val="00154BFB"/>
    <w:rsid w:val="00155317"/>
    <w:rsid w:val="00156D9B"/>
    <w:rsid w:val="00157A40"/>
    <w:rsid w:val="00160DEA"/>
    <w:rsid w:val="00161905"/>
    <w:rsid w:val="00161B6C"/>
    <w:rsid w:val="001621C5"/>
    <w:rsid w:val="00163906"/>
    <w:rsid w:val="00163E7E"/>
    <w:rsid w:val="00164622"/>
    <w:rsid w:val="00164EF8"/>
    <w:rsid w:val="001650A8"/>
    <w:rsid w:val="001670B8"/>
    <w:rsid w:val="00167804"/>
    <w:rsid w:val="001700E8"/>
    <w:rsid w:val="00171882"/>
    <w:rsid w:val="0017298A"/>
    <w:rsid w:val="00172F0B"/>
    <w:rsid w:val="0017391E"/>
    <w:rsid w:val="00173B33"/>
    <w:rsid w:val="00174916"/>
    <w:rsid w:val="00174B6A"/>
    <w:rsid w:val="001761F2"/>
    <w:rsid w:val="00176867"/>
    <w:rsid w:val="001779CE"/>
    <w:rsid w:val="001818A6"/>
    <w:rsid w:val="00181B07"/>
    <w:rsid w:val="001826E2"/>
    <w:rsid w:val="00182887"/>
    <w:rsid w:val="0018538D"/>
    <w:rsid w:val="00185D47"/>
    <w:rsid w:val="001863CE"/>
    <w:rsid w:val="0018657A"/>
    <w:rsid w:val="00186825"/>
    <w:rsid w:val="0018708F"/>
    <w:rsid w:val="00190722"/>
    <w:rsid w:val="00190C7C"/>
    <w:rsid w:val="00190EBA"/>
    <w:rsid w:val="00191D84"/>
    <w:rsid w:val="0019301F"/>
    <w:rsid w:val="00193702"/>
    <w:rsid w:val="00193CB1"/>
    <w:rsid w:val="001A0ECF"/>
    <w:rsid w:val="001A1923"/>
    <w:rsid w:val="001A2E51"/>
    <w:rsid w:val="001A456A"/>
    <w:rsid w:val="001A45C6"/>
    <w:rsid w:val="001A6B1A"/>
    <w:rsid w:val="001A7A11"/>
    <w:rsid w:val="001B0317"/>
    <w:rsid w:val="001B0F41"/>
    <w:rsid w:val="001B4750"/>
    <w:rsid w:val="001B47FC"/>
    <w:rsid w:val="001B49C3"/>
    <w:rsid w:val="001B5610"/>
    <w:rsid w:val="001B5A48"/>
    <w:rsid w:val="001B5C56"/>
    <w:rsid w:val="001B71E6"/>
    <w:rsid w:val="001C00E4"/>
    <w:rsid w:val="001C042A"/>
    <w:rsid w:val="001C0710"/>
    <w:rsid w:val="001C0E2E"/>
    <w:rsid w:val="001C3224"/>
    <w:rsid w:val="001C342B"/>
    <w:rsid w:val="001C4ACA"/>
    <w:rsid w:val="001C55A8"/>
    <w:rsid w:val="001C55DF"/>
    <w:rsid w:val="001C5DCF"/>
    <w:rsid w:val="001C6643"/>
    <w:rsid w:val="001C6F7D"/>
    <w:rsid w:val="001C74F9"/>
    <w:rsid w:val="001D019A"/>
    <w:rsid w:val="001D0A7B"/>
    <w:rsid w:val="001D1ECD"/>
    <w:rsid w:val="001D3B2C"/>
    <w:rsid w:val="001D4705"/>
    <w:rsid w:val="001D47CF"/>
    <w:rsid w:val="001D48A8"/>
    <w:rsid w:val="001D5D8C"/>
    <w:rsid w:val="001D7804"/>
    <w:rsid w:val="001D7C6A"/>
    <w:rsid w:val="001E0475"/>
    <w:rsid w:val="001E0787"/>
    <w:rsid w:val="001E123D"/>
    <w:rsid w:val="001E2282"/>
    <w:rsid w:val="001E2691"/>
    <w:rsid w:val="001E4410"/>
    <w:rsid w:val="001E4CED"/>
    <w:rsid w:val="001E61C7"/>
    <w:rsid w:val="001E7766"/>
    <w:rsid w:val="001E7798"/>
    <w:rsid w:val="001F1CAA"/>
    <w:rsid w:val="001F2AB2"/>
    <w:rsid w:val="001F305D"/>
    <w:rsid w:val="001F465C"/>
    <w:rsid w:val="001F4D33"/>
    <w:rsid w:val="001F5816"/>
    <w:rsid w:val="001F61F9"/>
    <w:rsid w:val="001F64D6"/>
    <w:rsid w:val="001F67FC"/>
    <w:rsid w:val="00200FA7"/>
    <w:rsid w:val="0020142E"/>
    <w:rsid w:val="00201497"/>
    <w:rsid w:val="00201F3B"/>
    <w:rsid w:val="00203377"/>
    <w:rsid w:val="00205947"/>
    <w:rsid w:val="002072F4"/>
    <w:rsid w:val="002104FE"/>
    <w:rsid w:val="0021073D"/>
    <w:rsid w:val="00211D90"/>
    <w:rsid w:val="002129B0"/>
    <w:rsid w:val="00214ECA"/>
    <w:rsid w:val="0021575B"/>
    <w:rsid w:val="00217905"/>
    <w:rsid w:val="0022033B"/>
    <w:rsid w:val="00220FAB"/>
    <w:rsid w:val="0022163F"/>
    <w:rsid w:val="0022263D"/>
    <w:rsid w:val="002227ED"/>
    <w:rsid w:val="00223839"/>
    <w:rsid w:val="00224B5A"/>
    <w:rsid w:val="00225135"/>
    <w:rsid w:val="00226519"/>
    <w:rsid w:val="00226E1D"/>
    <w:rsid w:val="002271E0"/>
    <w:rsid w:val="00227471"/>
    <w:rsid w:val="00230496"/>
    <w:rsid w:val="0023145F"/>
    <w:rsid w:val="002329AC"/>
    <w:rsid w:val="00232A9A"/>
    <w:rsid w:val="00233040"/>
    <w:rsid w:val="002336D6"/>
    <w:rsid w:val="002341F4"/>
    <w:rsid w:val="00234386"/>
    <w:rsid w:val="00234BD9"/>
    <w:rsid w:val="0023529B"/>
    <w:rsid w:val="00235771"/>
    <w:rsid w:val="0023637F"/>
    <w:rsid w:val="00236708"/>
    <w:rsid w:val="00236C8E"/>
    <w:rsid w:val="00237695"/>
    <w:rsid w:val="002406CB"/>
    <w:rsid w:val="00242C4F"/>
    <w:rsid w:val="00243963"/>
    <w:rsid w:val="002453E4"/>
    <w:rsid w:val="00245A47"/>
    <w:rsid w:val="00247236"/>
    <w:rsid w:val="002473C0"/>
    <w:rsid w:val="00247FF4"/>
    <w:rsid w:val="002506E9"/>
    <w:rsid w:val="0025229E"/>
    <w:rsid w:val="0025469A"/>
    <w:rsid w:val="00255969"/>
    <w:rsid w:val="00255E65"/>
    <w:rsid w:val="00256BA3"/>
    <w:rsid w:val="00256DCC"/>
    <w:rsid w:val="00257380"/>
    <w:rsid w:val="00257C70"/>
    <w:rsid w:val="00260DF3"/>
    <w:rsid w:val="002610DE"/>
    <w:rsid w:val="00261CA6"/>
    <w:rsid w:val="00263648"/>
    <w:rsid w:val="00263FB7"/>
    <w:rsid w:val="00264B8A"/>
    <w:rsid w:val="002659AF"/>
    <w:rsid w:val="00266540"/>
    <w:rsid w:val="00266E6D"/>
    <w:rsid w:val="00267108"/>
    <w:rsid w:val="00270247"/>
    <w:rsid w:val="002706D8"/>
    <w:rsid w:val="002714D4"/>
    <w:rsid w:val="00271770"/>
    <w:rsid w:val="002733D2"/>
    <w:rsid w:val="0027377F"/>
    <w:rsid w:val="00273B16"/>
    <w:rsid w:val="002748AD"/>
    <w:rsid w:val="00274C95"/>
    <w:rsid w:val="002750CD"/>
    <w:rsid w:val="0027526D"/>
    <w:rsid w:val="002761C7"/>
    <w:rsid w:val="00276386"/>
    <w:rsid w:val="00276722"/>
    <w:rsid w:val="00280274"/>
    <w:rsid w:val="00280C51"/>
    <w:rsid w:val="00284667"/>
    <w:rsid w:val="00284A33"/>
    <w:rsid w:val="00285363"/>
    <w:rsid w:val="00285436"/>
    <w:rsid w:val="00286B11"/>
    <w:rsid w:val="002873B7"/>
    <w:rsid w:val="00287645"/>
    <w:rsid w:val="00287AA7"/>
    <w:rsid w:val="00292463"/>
    <w:rsid w:val="00293730"/>
    <w:rsid w:val="002949E5"/>
    <w:rsid w:val="00295445"/>
    <w:rsid w:val="002955E8"/>
    <w:rsid w:val="002955ED"/>
    <w:rsid w:val="0029730B"/>
    <w:rsid w:val="002A0ACF"/>
    <w:rsid w:val="002A133E"/>
    <w:rsid w:val="002A1EE3"/>
    <w:rsid w:val="002A24FE"/>
    <w:rsid w:val="002A3B57"/>
    <w:rsid w:val="002A6177"/>
    <w:rsid w:val="002A6F88"/>
    <w:rsid w:val="002A7543"/>
    <w:rsid w:val="002A7CDE"/>
    <w:rsid w:val="002A7F4C"/>
    <w:rsid w:val="002B0570"/>
    <w:rsid w:val="002B0A0A"/>
    <w:rsid w:val="002B0FF7"/>
    <w:rsid w:val="002B18A5"/>
    <w:rsid w:val="002B2115"/>
    <w:rsid w:val="002B289B"/>
    <w:rsid w:val="002B40E3"/>
    <w:rsid w:val="002B48F9"/>
    <w:rsid w:val="002B7553"/>
    <w:rsid w:val="002B7AC7"/>
    <w:rsid w:val="002C0254"/>
    <w:rsid w:val="002C07B6"/>
    <w:rsid w:val="002C0A8D"/>
    <w:rsid w:val="002C2851"/>
    <w:rsid w:val="002C3290"/>
    <w:rsid w:val="002C4107"/>
    <w:rsid w:val="002C459A"/>
    <w:rsid w:val="002C70C7"/>
    <w:rsid w:val="002C71B3"/>
    <w:rsid w:val="002C71FE"/>
    <w:rsid w:val="002C75E2"/>
    <w:rsid w:val="002C77BB"/>
    <w:rsid w:val="002C77C1"/>
    <w:rsid w:val="002D100D"/>
    <w:rsid w:val="002D1C90"/>
    <w:rsid w:val="002D389F"/>
    <w:rsid w:val="002D3CBA"/>
    <w:rsid w:val="002D416F"/>
    <w:rsid w:val="002D4372"/>
    <w:rsid w:val="002D53B9"/>
    <w:rsid w:val="002D5B75"/>
    <w:rsid w:val="002D6718"/>
    <w:rsid w:val="002D684E"/>
    <w:rsid w:val="002D7296"/>
    <w:rsid w:val="002D7301"/>
    <w:rsid w:val="002D799C"/>
    <w:rsid w:val="002E0196"/>
    <w:rsid w:val="002E1453"/>
    <w:rsid w:val="002E303A"/>
    <w:rsid w:val="002E3099"/>
    <w:rsid w:val="002E3205"/>
    <w:rsid w:val="002E45AD"/>
    <w:rsid w:val="002E68C8"/>
    <w:rsid w:val="002E7512"/>
    <w:rsid w:val="002E7C6F"/>
    <w:rsid w:val="002F0923"/>
    <w:rsid w:val="002F2947"/>
    <w:rsid w:val="002F2CBC"/>
    <w:rsid w:val="002F2D96"/>
    <w:rsid w:val="002F3A3F"/>
    <w:rsid w:val="002F4FC4"/>
    <w:rsid w:val="002F5169"/>
    <w:rsid w:val="002F516B"/>
    <w:rsid w:val="002F550E"/>
    <w:rsid w:val="002F56AD"/>
    <w:rsid w:val="00301ABB"/>
    <w:rsid w:val="00301C72"/>
    <w:rsid w:val="0030301A"/>
    <w:rsid w:val="00303C5D"/>
    <w:rsid w:val="003046A3"/>
    <w:rsid w:val="00304C55"/>
    <w:rsid w:val="00305110"/>
    <w:rsid w:val="0030523E"/>
    <w:rsid w:val="00305F4A"/>
    <w:rsid w:val="00307899"/>
    <w:rsid w:val="00307E21"/>
    <w:rsid w:val="00310B08"/>
    <w:rsid w:val="00310C69"/>
    <w:rsid w:val="00310FE7"/>
    <w:rsid w:val="003111E3"/>
    <w:rsid w:val="00312026"/>
    <w:rsid w:val="00312874"/>
    <w:rsid w:val="00313447"/>
    <w:rsid w:val="00313CF6"/>
    <w:rsid w:val="00313EC4"/>
    <w:rsid w:val="0031433B"/>
    <w:rsid w:val="003145C3"/>
    <w:rsid w:val="00315CFF"/>
    <w:rsid w:val="00315F89"/>
    <w:rsid w:val="00316452"/>
    <w:rsid w:val="0031680F"/>
    <w:rsid w:val="00316E59"/>
    <w:rsid w:val="003173F1"/>
    <w:rsid w:val="00317712"/>
    <w:rsid w:val="003206D3"/>
    <w:rsid w:val="00321364"/>
    <w:rsid w:val="00321DAB"/>
    <w:rsid w:val="00322134"/>
    <w:rsid w:val="003221C1"/>
    <w:rsid w:val="003227BF"/>
    <w:rsid w:val="00323BE4"/>
    <w:rsid w:val="00324363"/>
    <w:rsid w:val="00324A88"/>
    <w:rsid w:val="00324A93"/>
    <w:rsid w:val="003256A0"/>
    <w:rsid w:val="00326528"/>
    <w:rsid w:val="003279BD"/>
    <w:rsid w:val="00327F47"/>
    <w:rsid w:val="00330EA2"/>
    <w:rsid w:val="00331563"/>
    <w:rsid w:val="00331A18"/>
    <w:rsid w:val="00332977"/>
    <w:rsid w:val="0033305F"/>
    <w:rsid w:val="003331EC"/>
    <w:rsid w:val="0033375B"/>
    <w:rsid w:val="00334861"/>
    <w:rsid w:val="00336604"/>
    <w:rsid w:val="00337D70"/>
    <w:rsid w:val="00340712"/>
    <w:rsid w:val="003415ED"/>
    <w:rsid w:val="00341A5F"/>
    <w:rsid w:val="0034394E"/>
    <w:rsid w:val="00343B20"/>
    <w:rsid w:val="00347EA3"/>
    <w:rsid w:val="00350153"/>
    <w:rsid w:val="00350488"/>
    <w:rsid w:val="00350AB0"/>
    <w:rsid w:val="00351D27"/>
    <w:rsid w:val="0035237F"/>
    <w:rsid w:val="003528FC"/>
    <w:rsid w:val="00352E8F"/>
    <w:rsid w:val="003533DE"/>
    <w:rsid w:val="00353834"/>
    <w:rsid w:val="00353AB2"/>
    <w:rsid w:val="00353DB9"/>
    <w:rsid w:val="003544E7"/>
    <w:rsid w:val="003555E6"/>
    <w:rsid w:val="00355CA9"/>
    <w:rsid w:val="00355E8B"/>
    <w:rsid w:val="00356689"/>
    <w:rsid w:val="00356D21"/>
    <w:rsid w:val="00361042"/>
    <w:rsid w:val="00361323"/>
    <w:rsid w:val="00363038"/>
    <w:rsid w:val="00363F27"/>
    <w:rsid w:val="003648D2"/>
    <w:rsid w:val="00371165"/>
    <w:rsid w:val="00372011"/>
    <w:rsid w:val="00372446"/>
    <w:rsid w:val="0037270D"/>
    <w:rsid w:val="00372B78"/>
    <w:rsid w:val="003734D0"/>
    <w:rsid w:val="00373666"/>
    <w:rsid w:val="0037465D"/>
    <w:rsid w:val="00375C38"/>
    <w:rsid w:val="00375CD1"/>
    <w:rsid w:val="00375E3F"/>
    <w:rsid w:val="003760D4"/>
    <w:rsid w:val="003762EC"/>
    <w:rsid w:val="003766CE"/>
    <w:rsid w:val="00376D00"/>
    <w:rsid w:val="00377071"/>
    <w:rsid w:val="003804E0"/>
    <w:rsid w:val="00382952"/>
    <w:rsid w:val="00382FE0"/>
    <w:rsid w:val="00385439"/>
    <w:rsid w:val="003857C8"/>
    <w:rsid w:val="003857CE"/>
    <w:rsid w:val="003857D3"/>
    <w:rsid w:val="00385AE5"/>
    <w:rsid w:val="00385D20"/>
    <w:rsid w:val="0038741E"/>
    <w:rsid w:val="003903FA"/>
    <w:rsid w:val="0039101C"/>
    <w:rsid w:val="0039164F"/>
    <w:rsid w:val="00391742"/>
    <w:rsid w:val="00392048"/>
    <w:rsid w:val="00392194"/>
    <w:rsid w:val="00392A86"/>
    <w:rsid w:val="00392ECE"/>
    <w:rsid w:val="00392FE8"/>
    <w:rsid w:val="00393AE6"/>
    <w:rsid w:val="00394B79"/>
    <w:rsid w:val="00394D50"/>
    <w:rsid w:val="00395219"/>
    <w:rsid w:val="0039686F"/>
    <w:rsid w:val="00397016"/>
    <w:rsid w:val="003A0C65"/>
    <w:rsid w:val="003A0D1A"/>
    <w:rsid w:val="003A21D0"/>
    <w:rsid w:val="003A25D4"/>
    <w:rsid w:val="003A28E3"/>
    <w:rsid w:val="003A2EB8"/>
    <w:rsid w:val="003A3C87"/>
    <w:rsid w:val="003A3F0E"/>
    <w:rsid w:val="003A564C"/>
    <w:rsid w:val="003A5669"/>
    <w:rsid w:val="003A67DF"/>
    <w:rsid w:val="003A6D86"/>
    <w:rsid w:val="003B1473"/>
    <w:rsid w:val="003B250F"/>
    <w:rsid w:val="003B2F94"/>
    <w:rsid w:val="003B304A"/>
    <w:rsid w:val="003B3533"/>
    <w:rsid w:val="003B46FE"/>
    <w:rsid w:val="003B4C7D"/>
    <w:rsid w:val="003B4CE9"/>
    <w:rsid w:val="003B4D43"/>
    <w:rsid w:val="003B5BFE"/>
    <w:rsid w:val="003B62A1"/>
    <w:rsid w:val="003B6998"/>
    <w:rsid w:val="003B74D2"/>
    <w:rsid w:val="003C0194"/>
    <w:rsid w:val="003C1512"/>
    <w:rsid w:val="003C1EE7"/>
    <w:rsid w:val="003C27B2"/>
    <w:rsid w:val="003C4FB9"/>
    <w:rsid w:val="003C5496"/>
    <w:rsid w:val="003C54A7"/>
    <w:rsid w:val="003C5698"/>
    <w:rsid w:val="003C575E"/>
    <w:rsid w:val="003C66DB"/>
    <w:rsid w:val="003C6BE8"/>
    <w:rsid w:val="003D21A8"/>
    <w:rsid w:val="003D3442"/>
    <w:rsid w:val="003D3536"/>
    <w:rsid w:val="003D40BE"/>
    <w:rsid w:val="003D557E"/>
    <w:rsid w:val="003D5756"/>
    <w:rsid w:val="003D5ADD"/>
    <w:rsid w:val="003D5E3A"/>
    <w:rsid w:val="003D60D0"/>
    <w:rsid w:val="003D7153"/>
    <w:rsid w:val="003E13AC"/>
    <w:rsid w:val="003E1ADF"/>
    <w:rsid w:val="003E1FA3"/>
    <w:rsid w:val="003E286B"/>
    <w:rsid w:val="003E2D7E"/>
    <w:rsid w:val="003E4882"/>
    <w:rsid w:val="003E5614"/>
    <w:rsid w:val="003E5E79"/>
    <w:rsid w:val="003E5E8E"/>
    <w:rsid w:val="003E5FD1"/>
    <w:rsid w:val="003E672D"/>
    <w:rsid w:val="003E6B97"/>
    <w:rsid w:val="003E6F0C"/>
    <w:rsid w:val="003E7D20"/>
    <w:rsid w:val="003F0B51"/>
    <w:rsid w:val="003F0E76"/>
    <w:rsid w:val="003F2AFA"/>
    <w:rsid w:val="003F55AA"/>
    <w:rsid w:val="003F78CF"/>
    <w:rsid w:val="003F7E19"/>
    <w:rsid w:val="003F7F7B"/>
    <w:rsid w:val="00400108"/>
    <w:rsid w:val="0040136A"/>
    <w:rsid w:val="004025F2"/>
    <w:rsid w:val="004027A9"/>
    <w:rsid w:val="004031A1"/>
    <w:rsid w:val="004035CE"/>
    <w:rsid w:val="004040D0"/>
    <w:rsid w:val="00404411"/>
    <w:rsid w:val="00404C6E"/>
    <w:rsid w:val="00406675"/>
    <w:rsid w:val="00406D2A"/>
    <w:rsid w:val="00407B74"/>
    <w:rsid w:val="00407D77"/>
    <w:rsid w:val="00407DBF"/>
    <w:rsid w:val="0041002D"/>
    <w:rsid w:val="00410E20"/>
    <w:rsid w:val="00411392"/>
    <w:rsid w:val="00411687"/>
    <w:rsid w:val="00412015"/>
    <w:rsid w:val="00414FD3"/>
    <w:rsid w:val="00415195"/>
    <w:rsid w:val="004157E8"/>
    <w:rsid w:val="0041757D"/>
    <w:rsid w:val="00417A3B"/>
    <w:rsid w:val="00420AC3"/>
    <w:rsid w:val="004219E8"/>
    <w:rsid w:val="00422A9E"/>
    <w:rsid w:val="00422B04"/>
    <w:rsid w:val="00422C71"/>
    <w:rsid w:val="0042345B"/>
    <w:rsid w:val="004234E6"/>
    <w:rsid w:val="00423608"/>
    <w:rsid w:val="004241BA"/>
    <w:rsid w:val="00424C11"/>
    <w:rsid w:val="00425FD0"/>
    <w:rsid w:val="00426B18"/>
    <w:rsid w:val="00426EE1"/>
    <w:rsid w:val="00427008"/>
    <w:rsid w:val="004273F7"/>
    <w:rsid w:val="0043046C"/>
    <w:rsid w:val="00430B9F"/>
    <w:rsid w:val="00430F61"/>
    <w:rsid w:val="004311F1"/>
    <w:rsid w:val="00431DE3"/>
    <w:rsid w:val="00433442"/>
    <w:rsid w:val="00433AA5"/>
    <w:rsid w:val="004344CD"/>
    <w:rsid w:val="00434A69"/>
    <w:rsid w:val="00436A61"/>
    <w:rsid w:val="004401DA"/>
    <w:rsid w:val="004408F1"/>
    <w:rsid w:val="00440C21"/>
    <w:rsid w:val="00441953"/>
    <w:rsid w:val="004420DA"/>
    <w:rsid w:val="004428CD"/>
    <w:rsid w:val="0044410D"/>
    <w:rsid w:val="00444D38"/>
    <w:rsid w:val="004462EA"/>
    <w:rsid w:val="00446E73"/>
    <w:rsid w:val="004476B2"/>
    <w:rsid w:val="004509CE"/>
    <w:rsid w:val="004511F0"/>
    <w:rsid w:val="00451414"/>
    <w:rsid w:val="00451567"/>
    <w:rsid w:val="00451912"/>
    <w:rsid w:val="004520DF"/>
    <w:rsid w:val="00452AA0"/>
    <w:rsid w:val="00452AD9"/>
    <w:rsid w:val="00452D73"/>
    <w:rsid w:val="00452E98"/>
    <w:rsid w:val="00453079"/>
    <w:rsid w:val="0045349E"/>
    <w:rsid w:val="0045463B"/>
    <w:rsid w:val="00454CED"/>
    <w:rsid w:val="00455D84"/>
    <w:rsid w:val="00455F5C"/>
    <w:rsid w:val="00456114"/>
    <w:rsid w:val="00456182"/>
    <w:rsid w:val="00456620"/>
    <w:rsid w:val="004566E3"/>
    <w:rsid w:val="00456FA6"/>
    <w:rsid w:val="004578C8"/>
    <w:rsid w:val="00457CD6"/>
    <w:rsid w:val="004601B9"/>
    <w:rsid w:val="0046183F"/>
    <w:rsid w:val="00461C38"/>
    <w:rsid w:val="00462CC2"/>
    <w:rsid w:val="00463B1D"/>
    <w:rsid w:val="0046479C"/>
    <w:rsid w:val="00464946"/>
    <w:rsid w:val="00465751"/>
    <w:rsid w:val="004666E5"/>
    <w:rsid w:val="004676E2"/>
    <w:rsid w:val="004701C7"/>
    <w:rsid w:val="004707D4"/>
    <w:rsid w:val="004708E0"/>
    <w:rsid w:val="00470C20"/>
    <w:rsid w:val="00470EE0"/>
    <w:rsid w:val="00472A45"/>
    <w:rsid w:val="00472FCF"/>
    <w:rsid w:val="004749BE"/>
    <w:rsid w:val="00475064"/>
    <w:rsid w:val="00475156"/>
    <w:rsid w:val="004751C0"/>
    <w:rsid w:val="004761CC"/>
    <w:rsid w:val="0047628B"/>
    <w:rsid w:val="004770CB"/>
    <w:rsid w:val="00477727"/>
    <w:rsid w:val="00477B65"/>
    <w:rsid w:val="004801CF"/>
    <w:rsid w:val="004804E9"/>
    <w:rsid w:val="00480580"/>
    <w:rsid w:val="00480603"/>
    <w:rsid w:val="0048061A"/>
    <w:rsid w:val="0048148D"/>
    <w:rsid w:val="004816D8"/>
    <w:rsid w:val="00481CBA"/>
    <w:rsid w:val="004820DF"/>
    <w:rsid w:val="0048220E"/>
    <w:rsid w:val="004834DE"/>
    <w:rsid w:val="00484041"/>
    <w:rsid w:val="00484060"/>
    <w:rsid w:val="00485E45"/>
    <w:rsid w:val="004862FA"/>
    <w:rsid w:val="00490724"/>
    <w:rsid w:val="00490E34"/>
    <w:rsid w:val="00490EE2"/>
    <w:rsid w:val="004926B8"/>
    <w:rsid w:val="00494DAA"/>
    <w:rsid w:val="0049628E"/>
    <w:rsid w:val="004974E8"/>
    <w:rsid w:val="0049785A"/>
    <w:rsid w:val="00497ADB"/>
    <w:rsid w:val="004A1155"/>
    <w:rsid w:val="004A1E90"/>
    <w:rsid w:val="004A1FCF"/>
    <w:rsid w:val="004A2A0A"/>
    <w:rsid w:val="004A4228"/>
    <w:rsid w:val="004A5053"/>
    <w:rsid w:val="004A5480"/>
    <w:rsid w:val="004A6A29"/>
    <w:rsid w:val="004A6F30"/>
    <w:rsid w:val="004A74FA"/>
    <w:rsid w:val="004B02FA"/>
    <w:rsid w:val="004B0C2D"/>
    <w:rsid w:val="004B0F60"/>
    <w:rsid w:val="004B1AFE"/>
    <w:rsid w:val="004B1DF5"/>
    <w:rsid w:val="004B2169"/>
    <w:rsid w:val="004B3B5A"/>
    <w:rsid w:val="004B3B83"/>
    <w:rsid w:val="004B4A77"/>
    <w:rsid w:val="004B4BC8"/>
    <w:rsid w:val="004B4C48"/>
    <w:rsid w:val="004B4FDB"/>
    <w:rsid w:val="004B5C00"/>
    <w:rsid w:val="004B6315"/>
    <w:rsid w:val="004B79F2"/>
    <w:rsid w:val="004B7B28"/>
    <w:rsid w:val="004C098F"/>
    <w:rsid w:val="004C1084"/>
    <w:rsid w:val="004C2C2C"/>
    <w:rsid w:val="004C2F48"/>
    <w:rsid w:val="004C53E4"/>
    <w:rsid w:val="004C67F7"/>
    <w:rsid w:val="004D036E"/>
    <w:rsid w:val="004D0C95"/>
    <w:rsid w:val="004D0E3B"/>
    <w:rsid w:val="004D1292"/>
    <w:rsid w:val="004D1F28"/>
    <w:rsid w:val="004D22F6"/>
    <w:rsid w:val="004D276A"/>
    <w:rsid w:val="004D2F17"/>
    <w:rsid w:val="004D3E70"/>
    <w:rsid w:val="004D3ED1"/>
    <w:rsid w:val="004D4246"/>
    <w:rsid w:val="004D5F65"/>
    <w:rsid w:val="004D6674"/>
    <w:rsid w:val="004D68DC"/>
    <w:rsid w:val="004D7EE9"/>
    <w:rsid w:val="004E05F2"/>
    <w:rsid w:val="004E08AB"/>
    <w:rsid w:val="004E0C5E"/>
    <w:rsid w:val="004E4523"/>
    <w:rsid w:val="004E4E20"/>
    <w:rsid w:val="004E5357"/>
    <w:rsid w:val="004E7B9E"/>
    <w:rsid w:val="004F020C"/>
    <w:rsid w:val="004F06D7"/>
    <w:rsid w:val="004F118F"/>
    <w:rsid w:val="004F1278"/>
    <w:rsid w:val="004F172E"/>
    <w:rsid w:val="004F1D7A"/>
    <w:rsid w:val="004F40CC"/>
    <w:rsid w:val="004F4125"/>
    <w:rsid w:val="004F4453"/>
    <w:rsid w:val="004F4FE3"/>
    <w:rsid w:val="004F58A1"/>
    <w:rsid w:val="004F5E0E"/>
    <w:rsid w:val="004F79EE"/>
    <w:rsid w:val="0050097B"/>
    <w:rsid w:val="00500E7F"/>
    <w:rsid w:val="00502962"/>
    <w:rsid w:val="00502D8B"/>
    <w:rsid w:val="00503509"/>
    <w:rsid w:val="00506116"/>
    <w:rsid w:val="00507014"/>
    <w:rsid w:val="00507311"/>
    <w:rsid w:val="00507545"/>
    <w:rsid w:val="00511120"/>
    <w:rsid w:val="005125DF"/>
    <w:rsid w:val="00512CF8"/>
    <w:rsid w:val="0051311A"/>
    <w:rsid w:val="00513324"/>
    <w:rsid w:val="00514240"/>
    <w:rsid w:val="00514F20"/>
    <w:rsid w:val="00515618"/>
    <w:rsid w:val="0051568B"/>
    <w:rsid w:val="00516082"/>
    <w:rsid w:val="005161A3"/>
    <w:rsid w:val="005168C1"/>
    <w:rsid w:val="00516F1E"/>
    <w:rsid w:val="005176B0"/>
    <w:rsid w:val="0051795A"/>
    <w:rsid w:val="00517AD7"/>
    <w:rsid w:val="0052022E"/>
    <w:rsid w:val="00520D0B"/>
    <w:rsid w:val="00521AFD"/>
    <w:rsid w:val="00522C67"/>
    <w:rsid w:val="005233F8"/>
    <w:rsid w:val="00523BF4"/>
    <w:rsid w:val="00524AF8"/>
    <w:rsid w:val="005252CB"/>
    <w:rsid w:val="00525D08"/>
    <w:rsid w:val="00526601"/>
    <w:rsid w:val="0052676F"/>
    <w:rsid w:val="0052777A"/>
    <w:rsid w:val="005310A2"/>
    <w:rsid w:val="00531812"/>
    <w:rsid w:val="0053236A"/>
    <w:rsid w:val="00532422"/>
    <w:rsid w:val="00533139"/>
    <w:rsid w:val="0053321A"/>
    <w:rsid w:val="005335D6"/>
    <w:rsid w:val="005339ED"/>
    <w:rsid w:val="00534C8A"/>
    <w:rsid w:val="00535457"/>
    <w:rsid w:val="005367E1"/>
    <w:rsid w:val="00536BB2"/>
    <w:rsid w:val="00537D32"/>
    <w:rsid w:val="00540147"/>
    <w:rsid w:val="0054043B"/>
    <w:rsid w:val="005406A9"/>
    <w:rsid w:val="005407E0"/>
    <w:rsid w:val="0054223D"/>
    <w:rsid w:val="00542E32"/>
    <w:rsid w:val="005431DF"/>
    <w:rsid w:val="00543341"/>
    <w:rsid w:val="00543D75"/>
    <w:rsid w:val="0054433B"/>
    <w:rsid w:val="0054463A"/>
    <w:rsid w:val="00544647"/>
    <w:rsid w:val="005448C1"/>
    <w:rsid w:val="00544DF4"/>
    <w:rsid w:val="0054568B"/>
    <w:rsid w:val="00546E6A"/>
    <w:rsid w:val="00546EEE"/>
    <w:rsid w:val="00547E55"/>
    <w:rsid w:val="005510C6"/>
    <w:rsid w:val="005532B3"/>
    <w:rsid w:val="00553AE9"/>
    <w:rsid w:val="00553DE4"/>
    <w:rsid w:val="00554672"/>
    <w:rsid w:val="00554F9B"/>
    <w:rsid w:val="005555F2"/>
    <w:rsid w:val="005559BE"/>
    <w:rsid w:val="0055611C"/>
    <w:rsid w:val="005565B3"/>
    <w:rsid w:val="0055692A"/>
    <w:rsid w:val="00556A80"/>
    <w:rsid w:val="005609A1"/>
    <w:rsid w:val="00560A8D"/>
    <w:rsid w:val="00560BA6"/>
    <w:rsid w:val="005613E7"/>
    <w:rsid w:val="005625F5"/>
    <w:rsid w:val="00562FDB"/>
    <w:rsid w:val="00563711"/>
    <w:rsid w:val="00565089"/>
    <w:rsid w:val="00565126"/>
    <w:rsid w:val="00566B04"/>
    <w:rsid w:val="00567216"/>
    <w:rsid w:val="005708A0"/>
    <w:rsid w:val="0057090C"/>
    <w:rsid w:val="00571A5D"/>
    <w:rsid w:val="00571DBC"/>
    <w:rsid w:val="00572158"/>
    <w:rsid w:val="00573492"/>
    <w:rsid w:val="005741AD"/>
    <w:rsid w:val="00574929"/>
    <w:rsid w:val="005757F4"/>
    <w:rsid w:val="00580B99"/>
    <w:rsid w:val="00581CF4"/>
    <w:rsid w:val="00584C97"/>
    <w:rsid w:val="00584F0B"/>
    <w:rsid w:val="00586089"/>
    <w:rsid w:val="00586FA8"/>
    <w:rsid w:val="00587C05"/>
    <w:rsid w:val="00592701"/>
    <w:rsid w:val="00592755"/>
    <w:rsid w:val="005928C6"/>
    <w:rsid w:val="005933C8"/>
    <w:rsid w:val="00593D26"/>
    <w:rsid w:val="00594309"/>
    <w:rsid w:val="005944CB"/>
    <w:rsid w:val="005949A8"/>
    <w:rsid w:val="005958CE"/>
    <w:rsid w:val="00595EBA"/>
    <w:rsid w:val="0059657C"/>
    <w:rsid w:val="00596932"/>
    <w:rsid w:val="00597BA3"/>
    <w:rsid w:val="005A0284"/>
    <w:rsid w:val="005A0B82"/>
    <w:rsid w:val="005A1DE1"/>
    <w:rsid w:val="005A1F2E"/>
    <w:rsid w:val="005A4170"/>
    <w:rsid w:val="005A5E45"/>
    <w:rsid w:val="005A6D77"/>
    <w:rsid w:val="005A7855"/>
    <w:rsid w:val="005A7A95"/>
    <w:rsid w:val="005B0FAC"/>
    <w:rsid w:val="005B15F9"/>
    <w:rsid w:val="005B178C"/>
    <w:rsid w:val="005B206B"/>
    <w:rsid w:val="005B251D"/>
    <w:rsid w:val="005B28CC"/>
    <w:rsid w:val="005B2CE2"/>
    <w:rsid w:val="005B3667"/>
    <w:rsid w:val="005B3C2A"/>
    <w:rsid w:val="005B3C9C"/>
    <w:rsid w:val="005B7DB5"/>
    <w:rsid w:val="005C0867"/>
    <w:rsid w:val="005C086B"/>
    <w:rsid w:val="005C0A2D"/>
    <w:rsid w:val="005C0B93"/>
    <w:rsid w:val="005C0CDA"/>
    <w:rsid w:val="005C0EF5"/>
    <w:rsid w:val="005C12C9"/>
    <w:rsid w:val="005C1967"/>
    <w:rsid w:val="005C1E2B"/>
    <w:rsid w:val="005C3B27"/>
    <w:rsid w:val="005C413D"/>
    <w:rsid w:val="005C4227"/>
    <w:rsid w:val="005C4553"/>
    <w:rsid w:val="005C4C8D"/>
    <w:rsid w:val="005C6003"/>
    <w:rsid w:val="005C623F"/>
    <w:rsid w:val="005C6AA2"/>
    <w:rsid w:val="005C6B2A"/>
    <w:rsid w:val="005C70F0"/>
    <w:rsid w:val="005C7B54"/>
    <w:rsid w:val="005D0667"/>
    <w:rsid w:val="005D094A"/>
    <w:rsid w:val="005D1F1D"/>
    <w:rsid w:val="005D2558"/>
    <w:rsid w:val="005D28D5"/>
    <w:rsid w:val="005D3717"/>
    <w:rsid w:val="005D3D0C"/>
    <w:rsid w:val="005D404C"/>
    <w:rsid w:val="005D40DA"/>
    <w:rsid w:val="005E008B"/>
    <w:rsid w:val="005E0B3A"/>
    <w:rsid w:val="005E0DF6"/>
    <w:rsid w:val="005E1B9E"/>
    <w:rsid w:val="005E1CAA"/>
    <w:rsid w:val="005E2BA5"/>
    <w:rsid w:val="005E2D1E"/>
    <w:rsid w:val="005E3040"/>
    <w:rsid w:val="005E310C"/>
    <w:rsid w:val="005E33B1"/>
    <w:rsid w:val="005E38B5"/>
    <w:rsid w:val="005E4CBB"/>
    <w:rsid w:val="005E598D"/>
    <w:rsid w:val="005E5B42"/>
    <w:rsid w:val="005E636C"/>
    <w:rsid w:val="005E69F1"/>
    <w:rsid w:val="005E6F94"/>
    <w:rsid w:val="005E7B59"/>
    <w:rsid w:val="005F0253"/>
    <w:rsid w:val="005F0921"/>
    <w:rsid w:val="005F1205"/>
    <w:rsid w:val="005F1D11"/>
    <w:rsid w:val="005F2A64"/>
    <w:rsid w:val="005F2E25"/>
    <w:rsid w:val="005F3608"/>
    <w:rsid w:val="005F396F"/>
    <w:rsid w:val="005F3AC8"/>
    <w:rsid w:val="005F3BAE"/>
    <w:rsid w:val="005F46F0"/>
    <w:rsid w:val="005F4B2A"/>
    <w:rsid w:val="005F5127"/>
    <w:rsid w:val="005F5466"/>
    <w:rsid w:val="005F585E"/>
    <w:rsid w:val="005F66FD"/>
    <w:rsid w:val="005F7853"/>
    <w:rsid w:val="005F78F5"/>
    <w:rsid w:val="0060046E"/>
    <w:rsid w:val="006009E9"/>
    <w:rsid w:val="006018C9"/>
    <w:rsid w:val="00601DCA"/>
    <w:rsid w:val="00602933"/>
    <w:rsid w:val="00604848"/>
    <w:rsid w:val="0060550C"/>
    <w:rsid w:val="00606013"/>
    <w:rsid w:val="0060735C"/>
    <w:rsid w:val="00611590"/>
    <w:rsid w:val="006120ED"/>
    <w:rsid w:val="00612285"/>
    <w:rsid w:val="0061285E"/>
    <w:rsid w:val="00613AB4"/>
    <w:rsid w:val="00614A7F"/>
    <w:rsid w:val="00615F0D"/>
    <w:rsid w:val="00615F51"/>
    <w:rsid w:val="00616CEE"/>
    <w:rsid w:val="006178F2"/>
    <w:rsid w:val="00617F99"/>
    <w:rsid w:val="0062005B"/>
    <w:rsid w:val="0062019D"/>
    <w:rsid w:val="00620B1E"/>
    <w:rsid w:val="006217BC"/>
    <w:rsid w:val="00621873"/>
    <w:rsid w:val="006218AB"/>
    <w:rsid w:val="00626DA0"/>
    <w:rsid w:val="00626F9E"/>
    <w:rsid w:val="00626FD9"/>
    <w:rsid w:val="00627415"/>
    <w:rsid w:val="00630C60"/>
    <w:rsid w:val="00630FD1"/>
    <w:rsid w:val="006323EF"/>
    <w:rsid w:val="0063268C"/>
    <w:rsid w:val="00632C60"/>
    <w:rsid w:val="00632CC6"/>
    <w:rsid w:val="00633969"/>
    <w:rsid w:val="00633DD7"/>
    <w:rsid w:val="00634A1D"/>
    <w:rsid w:val="006350E7"/>
    <w:rsid w:val="00635F5A"/>
    <w:rsid w:val="006366B7"/>
    <w:rsid w:val="00636E7B"/>
    <w:rsid w:val="00637BD9"/>
    <w:rsid w:val="00640A85"/>
    <w:rsid w:val="0064132D"/>
    <w:rsid w:val="006423F8"/>
    <w:rsid w:val="006438EB"/>
    <w:rsid w:val="006439B0"/>
    <w:rsid w:val="00643C07"/>
    <w:rsid w:val="00644881"/>
    <w:rsid w:val="0064554E"/>
    <w:rsid w:val="00645640"/>
    <w:rsid w:val="00645734"/>
    <w:rsid w:val="00645A16"/>
    <w:rsid w:val="00645F18"/>
    <w:rsid w:val="006468F5"/>
    <w:rsid w:val="00646C21"/>
    <w:rsid w:val="006472E9"/>
    <w:rsid w:val="00651FC1"/>
    <w:rsid w:val="006522D3"/>
    <w:rsid w:val="00652634"/>
    <w:rsid w:val="00653034"/>
    <w:rsid w:val="0065344D"/>
    <w:rsid w:val="006555DE"/>
    <w:rsid w:val="006558B2"/>
    <w:rsid w:val="00656EB5"/>
    <w:rsid w:val="0065766B"/>
    <w:rsid w:val="006604C6"/>
    <w:rsid w:val="00660ADD"/>
    <w:rsid w:val="00661925"/>
    <w:rsid w:val="00663C82"/>
    <w:rsid w:val="00663E1D"/>
    <w:rsid w:val="006641A3"/>
    <w:rsid w:val="00664E1C"/>
    <w:rsid w:val="006650DC"/>
    <w:rsid w:val="00665328"/>
    <w:rsid w:val="00667140"/>
    <w:rsid w:val="0066767E"/>
    <w:rsid w:val="006700FF"/>
    <w:rsid w:val="00672392"/>
    <w:rsid w:val="00672F9D"/>
    <w:rsid w:val="00673781"/>
    <w:rsid w:val="00674DA9"/>
    <w:rsid w:val="00675F50"/>
    <w:rsid w:val="006772A9"/>
    <w:rsid w:val="00680024"/>
    <w:rsid w:val="00680273"/>
    <w:rsid w:val="0068125D"/>
    <w:rsid w:val="00681C3A"/>
    <w:rsid w:val="00682064"/>
    <w:rsid w:val="006821C5"/>
    <w:rsid w:val="00682D1F"/>
    <w:rsid w:val="0068318C"/>
    <w:rsid w:val="0068426B"/>
    <w:rsid w:val="00685D41"/>
    <w:rsid w:val="00686D5D"/>
    <w:rsid w:val="0068711D"/>
    <w:rsid w:val="00687C97"/>
    <w:rsid w:val="0069037F"/>
    <w:rsid w:val="00690D0C"/>
    <w:rsid w:val="00692AE4"/>
    <w:rsid w:val="00692C4B"/>
    <w:rsid w:val="006953EB"/>
    <w:rsid w:val="006958CA"/>
    <w:rsid w:val="0069627D"/>
    <w:rsid w:val="00696DBE"/>
    <w:rsid w:val="006A050E"/>
    <w:rsid w:val="006A0E98"/>
    <w:rsid w:val="006A1315"/>
    <w:rsid w:val="006A19BB"/>
    <w:rsid w:val="006A2117"/>
    <w:rsid w:val="006A330C"/>
    <w:rsid w:val="006A3EBE"/>
    <w:rsid w:val="006A4421"/>
    <w:rsid w:val="006A5FF7"/>
    <w:rsid w:val="006A6191"/>
    <w:rsid w:val="006A7314"/>
    <w:rsid w:val="006A7414"/>
    <w:rsid w:val="006A7BBE"/>
    <w:rsid w:val="006B0224"/>
    <w:rsid w:val="006B0C4C"/>
    <w:rsid w:val="006B10C4"/>
    <w:rsid w:val="006B244E"/>
    <w:rsid w:val="006B49A2"/>
    <w:rsid w:val="006B4A8D"/>
    <w:rsid w:val="006B758F"/>
    <w:rsid w:val="006B767F"/>
    <w:rsid w:val="006C0A73"/>
    <w:rsid w:val="006C284E"/>
    <w:rsid w:val="006C28B5"/>
    <w:rsid w:val="006C2A69"/>
    <w:rsid w:val="006C34E3"/>
    <w:rsid w:val="006C3878"/>
    <w:rsid w:val="006C484C"/>
    <w:rsid w:val="006C4BF6"/>
    <w:rsid w:val="006C5A6D"/>
    <w:rsid w:val="006C62F5"/>
    <w:rsid w:val="006C7848"/>
    <w:rsid w:val="006C799F"/>
    <w:rsid w:val="006C79F7"/>
    <w:rsid w:val="006C7BBB"/>
    <w:rsid w:val="006C7F00"/>
    <w:rsid w:val="006D0D00"/>
    <w:rsid w:val="006D0F64"/>
    <w:rsid w:val="006D116F"/>
    <w:rsid w:val="006D2203"/>
    <w:rsid w:val="006D24D6"/>
    <w:rsid w:val="006D3175"/>
    <w:rsid w:val="006D35BE"/>
    <w:rsid w:val="006D37CB"/>
    <w:rsid w:val="006D49E6"/>
    <w:rsid w:val="006D4DE4"/>
    <w:rsid w:val="006D4F96"/>
    <w:rsid w:val="006D6133"/>
    <w:rsid w:val="006E0DFE"/>
    <w:rsid w:val="006E10A3"/>
    <w:rsid w:val="006E1B8A"/>
    <w:rsid w:val="006E1C20"/>
    <w:rsid w:val="006E23B7"/>
    <w:rsid w:val="006E2A3B"/>
    <w:rsid w:val="006E2DAE"/>
    <w:rsid w:val="006E3002"/>
    <w:rsid w:val="006E3BD2"/>
    <w:rsid w:val="006E4EB9"/>
    <w:rsid w:val="006E5D60"/>
    <w:rsid w:val="006E661C"/>
    <w:rsid w:val="006E6752"/>
    <w:rsid w:val="006E7502"/>
    <w:rsid w:val="006E7E69"/>
    <w:rsid w:val="006F079D"/>
    <w:rsid w:val="006F314E"/>
    <w:rsid w:val="006F3689"/>
    <w:rsid w:val="006F40C1"/>
    <w:rsid w:val="006F491D"/>
    <w:rsid w:val="006F4B90"/>
    <w:rsid w:val="006F5203"/>
    <w:rsid w:val="006F5592"/>
    <w:rsid w:val="006F72C0"/>
    <w:rsid w:val="006F7C0D"/>
    <w:rsid w:val="006F7D12"/>
    <w:rsid w:val="00700522"/>
    <w:rsid w:val="00700C23"/>
    <w:rsid w:val="00701144"/>
    <w:rsid w:val="00702406"/>
    <w:rsid w:val="00702875"/>
    <w:rsid w:val="00702B21"/>
    <w:rsid w:val="00703E6E"/>
    <w:rsid w:val="00705EE7"/>
    <w:rsid w:val="00706667"/>
    <w:rsid w:val="00706DF1"/>
    <w:rsid w:val="007100C8"/>
    <w:rsid w:val="00710446"/>
    <w:rsid w:val="00710C42"/>
    <w:rsid w:val="0071123E"/>
    <w:rsid w:val="007117DA"/>
    <w:rsid w:val="007117FF"/>
    <w:rsid w:val="00711C7C"/>
    <w:rsid w:val="00712A03"/>
    <w:rsid w:val="007131A5"/>
    <w:rsid w:val="00713DA3"/>
    <w:rsid w:val="00714277"/>
    <w:rsid w:val="00714489"/>
    <w:rsid w:val="007148CA"/>
    <w:rsid w:val="007157CD"/>
    <w:rsid w:val="00715A83"/>
    <w:rsid w:val="00715AD2"/>
    <w:rsid w:val="00715E5A"/>
    <w:rsid w:val="00715FE0"/>
    <w:rsid w:val="00716ABD"/>
    <w:rsid w:val="0071723C"/>
    <w:rsid w:val="0072050D"/>
    <w:rsid w:val="007213D0"/>
    <w:rsid w:val="0072312D"/>
    <w:rsid w:val="00723D69"/>
    <w:rsid w:val="00723E3B"/>
    <w:rsid w:val="00724491"/>
    <w:rsid w:val="00724982"/>
    <w:rsid w:val="00724B4A"/>
    <w:rsid w:val="007266DA"/>
    <w:rsid w:val="00726952"/>
    <w:rsid w:val="00726B0E"/>
    <w:rsid w:val="00726E65"/>
    <w:rsid w:val="00732B77"/>
    <w:rsid w:val="00733515"/>
    <w:rsid w:val="007342DD"/>
    <w:rsid w:val="00734F39"/>
    <w:rsid w:val="00735412"/>
    <w:rsid w:val="00735852"/>
    <w:rsid w:val="0074397D"/>
    <w:rsid w:val="00744D77"/>
    <w:rsid w:val="00745A93"/>
    <w:rsid w:val="00746D77"/>
    <w:rsid w:val="00747E65"/>
    <w:rsid w:val="00750678"/>
    <w:rsid w:val="0075196C"/>
    <w:rsid w:val="00751C7F"/>
    <w:rsid w:val="0075296D"/>
    <w:rsid w:val="00752A41"/>
    <w:rsid w:val="0075464F"/>
    <w:rsid w:val="00754687"/>
    <w:rsid w:val="00754E1B"/>
    <w:rsid w:val="0075533C"/>
    <w:rsid w:val="007554DA"/>
    <w:rsid w:val="0075554F"/>
    <w:rsid w:val="00755B09"/>
    <w:rsid w:val="00755D9F"/>
    <w:rsid w:val="0075604A"/>
    <w:rsid w:val="0075660C"/>
    <w:rsid w:val="00757F62"/>
    <w:rsid w:val="0076008A"/>
    <w:rsid w:val="00760566"/>
    <w:rsid w:val="00760B9F"/>
    <w:rsid w:val="00761A3D"/>
    <w:rsid w:val="007622BC"/>
    <w:rsid w:val="0076295E"/>
    <w:rsid w:val="00762D03"/>
    <w:rsid w:val="00764115"/>
    <w:rsid w:val="007642D3"/>
    <w:rsid w:val="00764F48"/>
    <w:rsid w:val="00765CA6"/>
    <w:rsid w:val="00765EF4"/>
    <w:rsid w:val="007664F8"/>
    <w:rsid w:val="0076718C"/>
    <w:rsid w:val="00772617"/>
    <w:rsid w:val="007726B1"/>
    <w:rsid w:val="007727C6"/>
    <w:rsid w:val="007734D1"/>
    <w:rsid w:val="00774A80"/>
    <w:rsid w:val="00774B73"/>
    <w:rsid w:val="00775842"/>
    <w:rsid w:val="00775FF3"/>
    <w:rsid w:val="0077700B"/>
    <w:rsid w:val="00780496"/>
    <w:rsid w:val="007806BB"/>
    <w:rsid w:val="00780A39"/>
    <w:rsid w:val="00780FE1"/>
    <w:rsid w:val="00781576"/>
    <w:rsid w:val="0078273E"/>
    <w:rsid w:val="007831C2"/>
    <w:rsid w:val="007851BE"/>
    <w:rsid w:val="00785C43"/>
    <w:rsid w:val="007860D2"/>
    <w:rsid w:val="0078610A"/>
    <w:rsid w:val="00790750"/>
    <w:rsid w:val="007910C6"/>
    <w:rsid w:val="00795BD2"/>
    <w:rsid w:val="00795E0B"/>
    <w:rsid w:val="00796059"/>
    <w:rsid w:val="0079633C"/>
    <w:rsid w:val="00796B7C"/>
    <w:rsid w:val="007977BB"/>
    <w:rsid w:val="007A0005"/>
    <w:rsid w:val="007A0FC2"/>
    <w:rsid w:val="007A1E8B"/>
    <w:rsid w:val="007A4A88"/>
    <w:rsid w:val="007A4B98"/>
    <w:rsid w:val="007A50CA"/>
    <w:rsid w:val="007A5476"/>
    <w:rsid w:val="007A657D"/>
    <w:rsid w:val="007A6C24"/>
    <w:rsid w:val="007A7237"/>
    <w:rsid w:val="007A7509"/>
    <w:rsid w:val="007A79E8"/>
    <w:rsid w:val="007A7AC2"/>
    <w:rsid w:val="007B0031"/>
    <w:rsid w:val="007B0D88"/>
    <w:rsid w:val="007B222C"/>
    <w:rsid w:val="007B2797"/>
    <w:rsid w:val="007B4059"/>
    <w:rsid w:val="007B4F30"/>
    <w:rsid w:val="007B54AB"/>
    <w:rsid w:val="007B56B4"/>
    <w:rsid w:val="007B57AC"/>
    <w:rsid w:val="007B74F9"/>
    <w:rsid w:val="007B75CF"/>
    <w:rsid w:val="007B7B8B"/>
    <w:rsid w:val="007C0CBB"/>
    <w:rsid w:val="007C19B6"/>
    <w:rsid w:val="007C2D20"/>
    <w:rsid w:val="007C3103"/>
    <w:rsid w:val="007C38CB"/>
    <w:rsid w:val="007C5770"/>
    <w:rsid w:val="007C57B1"/>
    <w:rsid w:val="007C5A7C"/>
    <w:rsid w:val="007D0C4B"/>
    <w:rsid w:val="007D10C1"/>
    <w:rsid w:val="007D1115"/>
    <w:rsid w:val="007D20AE"/>
    <w:rsid w:val="007D29C1"/>
    <w:rsid w:val="007D5139"/>
    <w:rsid w:val="007D5AD7"/>
    <w:rsid w:val="007D5CB5"/>
    <w:rsid w:val="007D5DE4"/>
    <w:rsid w:val="007D6C58"/>
    <w:rsid w:val="007E0868"/>
    <w:rsid w:val="007E11A5"/>
    <w:rsid w:val="007E129C"/>
    <w:rsid w:val="007E1BB2"/>
    <w:rsid w:val="007E2388"/>
    <w:rsid w:val="007E2400"/>
    <w:rsid w:val="007E27A7"/>
    <w:rsid w:val="007E4C26"/>
    <w:rsid w:val="007E7194"/>
    <w:rsid w:val="007E736C"/>
    <w:rsid w:val="007F0548"/>
    <w:rsid w:val="007F0AF8"/>
    <w:rsid w:val="007F1808"/>
    <w:rsid w:val="007F1818"/>
    <w:rsid w:val="007F1871"/>
    <w:rsid w:val="007F19BC"/>
    <w:rsid w:val="007F1A92"/>
    <w:rsid w:val="007F1BBA"/>
    <w:rsid w:val="007F1D5D"/>
    <w:rsid w:val="007F22B8"/>
    <w:rsid w:val="007F24D7"/>
    <w:rsid w:val="007F24E5"/>
    <w:rsid w:val="007F3566"/>
    <w:rsid w:val="007F3DB4"/>
    <w:rsid w:val="007F4529"/>
    <w:rsid w:val="007F4C3C"/>
    <w:rsid w:val="007F56B0"/>
    <w:rsid w:val="00800A39"/>
    <w:rsid w:val="0080104F"/>
    <w:rsid w:val="008013F6"/>
    <w:rsid w:val="00802094"/>
    <w:rsid w:val="0080239A"/>
    <w:rsid w:val="00802ABC"/>
    <w:rsid w:val="00803967"/>
    <w:rsid w:val="00803D19"/>
    <w:rsid w:val="00805218"/>
    <w:rsid w:val="008054BE"/>
    <w:rsid w:val="00806ED9"/>
    <w:rsid w:val="0080776E"/>
    <w:rsid w:val="008100C6"/>
    <w:rsid w:val="00810C7F"/>
    <w:rsid w:val="008116FB"/>
    <w:rsid w:val="0081176A"/>
    <w:rsid w:val="008125BF"/>
    <w:rsid w:val="008126A6"/>
    <w:rsid w:val="00812E8F"/>
    <w:rsid w:val="00813823"/>
    <w:rsid w:val="00813C26"/>
    <w:rsid w:val="008142DE"/>
    <w:rsid w:val="0081444A"/>
    <w:rsid w:val="00816BF1"/>
    <w:rsid w:val="00820BE8"/>
    <w:rsid w:val="008212FF"/>
    <w:rsid w:val="008217B5"/>
    <w:rsid w:val="008217F3"/>
    <w:rsid w:val="0082224A"/>
    <w:rsid w:val="008223C3"/>
    <w:rsid w:val="0082259A"/>
    <w:rsid w:val="008241D2"/>
    <w:rsid w:val="00825504"/>
    <w:rsid w:val="008258A1"/>
    <w:rsid w:val="008262CF"/>
    <w:rsid w:val="00826487"/>
    <w:rsid w:val="00827288"/>
    <w:rsid w:val="00827391"/>
    <w:rsid w:val="00827845"/>
    <w:rsid w:val="008302AE"/>
    <w:rsid w:val="00830546"/>
    <w:rsid w:val="00830A1D"/>
    <w:rsid w:val="008310EB"/>
    <w:rsid w:val="008313E2"/>
    <w:rsid w:val="00831A06"/>
    <w:rsid w:val="00831E84"/>
    <w:rsid w:val="008326B6"/>
    <w:rsid w:val="008330D1"/>
    <w:rsid w:val="008344E4"/>
    <w:rsid w:val="0083516F"/>
    <w:rsid w:val="008353EE"/>
    <w:rsid w:val="0083550F"/>
    <w:rsid w:val="008363BB"/>
    <w:rsid w:val="00836C59"/>
    <w:rsid w:val="008403EA"/>
    <w:rsid w:val="008433C4"/>
    <w:rsid w:val="008433CC"/>
    <w:rsid w:val="00844118"/>
    <w:rsid w:val="00844B21"/>
    <w:rsid w:val="0084534E"/>
    <w:rsid w:val="00846B82"/>
    <w:rsid w:val="00850087"/>
    <w:rsid w:val="00850836"/>
    <w:rsid w:val="00850A3A"/>
    <w:rsid w:val="0085118B"/>
    <w:rsid w:val="0085119F"/>
    <w:rsid w:val="00852557"/>
    <w:rsid w:val="00852C22"/>
    <w:rsid w:val="00852D8F"/>
    <w:rsid w:val="0085300A"/>
    <w:rsid w:val="0085320B"/>
    <w:rsid w:val="008536F4"/>
    <w:rsid w:val="00854C44"/>
    <w:rsid w:val="00855B3C"/>
    <w:rsid w:val="00855DC5"/>
    <w:rsid w:val="0085625B"/>
    <w:rsid w:val="00856CF1"/>
    <w:rsid w:val="00857434"/>
    <w:rsid w:val="00857C87"/>
    <w:rsid w:val="00860226"/>
    <w:rsid w:val="00860BDC"/>
    <w:rsid w:val="00860CE4"/>
    <w:rsid w:val="008616A1"/>
    <w:rsid w:val="008619F5"/>
    <w:rsid w:val="00862A51"/>
    <w:rsid w:val="0086308A"/>
    <w:rsid w:val="0086311A"/>
    <w:rsid w:val="00863EB1"/>
    <w:rsid w:val="00866CB4"/>
    <w:rsid w:val="0086787E"/>
    <w:rsid w:val="00870A29"/>
    <w:rsid w:val="00870B7B"/>
    <w:rsid w:val="00872AF4"/>
    <w:rsid w:val="00876B6A"/>
    <w:rsid w:val="00877DE4"/>
    <w:rsid w:val="008802C4"/>
    <w:rsid w:val="0088030B"/>
    <w:rsid w:val="00880D27"/>
    <w:rsid w:val="00882DE5"/>
    <w:rsid w:val="008837D1"/>
    <w:rsid w:val="00884998"/>
    <w:rsid w:val="00884D7D"/>
    <w:rsid w:val="00884E1D"/>
    <w:rsid w:val="0088670C"/>
    <w:rsid w:val="00887C89"/>
    <w:rsid w:val="00890EBB"/>
    <w:rsid w:val="00891085"/>
    <w:rsid w:val="00892FC7"/>
    <w:rsid w:val="008934B3"/>
    <w:rsid w:val="008935CA"/>
    <w:rsid w:val="00893E1C"/>
    <w:rsid w:val="00894C1C"/>
    <w:rsid w:val="00894D41"/>
    <w:rsid w:val="00895AFD"/>
    <w:rsid w:val="008973A2"/>
    <w:rsid w:val="008A0B96"/>
    <w:rsid w:val="008A11C5"/>
    <w:rsid w:val="008A1841"/>
    <w:rsid w:val="008A24E5"/>
    <w:rsid w:val="008A3022"/>
    <w:rsid w:val="008A3D1C"/>
    <w:rsid w:val="008A47FD"/>
    <w:rsid w:val="008A6077"/>
    <w:rsid w:val="008A6324"/>
    <w:rsid w:val="008A6F0E"/>
    <w:rsid w:val="008A73C8"/>
    <w:rsid w:val="008B1F1A"/>
    <w:rsid w:val="008B386A"/>
    <w:rsid w:val="008B45E1"/>
    <w:rsid w:val="008B4729"/>
    <w:rsid w:val="008B53EA"/>
    <w:rsid w:val="008B6F6F"/>
    <w:rsid w:val="008B7228"/>
    <w:rsid w:val="008B72D7"/>
    <w:rsid w:val="008B7AD5"/>
    <w:rsid w:val="008B7DF9"/>
    <w:rsid w:val="008C05F7"/>
    <w:rsid w:val="008C07C1"/>
    <w:rsid w:val="008C0E06"/>
    <w:rsid w:val="008C0FF4"/>
    <w:rsid w:val="008C1BFE"/>
    <w:rsid w:val="008C35D1"/>
    <w:rsid w:val="008C37B0"/>
    <w:rsid w:val="008C44D2"/>
    <w:rsid w:val="008C55C1"/>
    <w:rsid w:val="008C5E9C"/>
    <w:rsid w:val="008C6041"/>
    <w:rsid w:val="008C6619"/>
    <w:rsid w:val="008C66A9"/>
    <w:rsid w:val="008C7455"/>
    <w:rsid w:val="008C781A"/>
    <w:rsid w:val="008C78D7"/>
    <w:rsid w:val="008C7C53"/>
    <w:rsid w:val="008D0218"/>
    <w:rsid w:val="008D0AF5"/>
    <w:rsid w:val="008D0BD2"/>
    <w:rsid w:val="008D2B98"/>
    <w:rsid w:val="008D34D4"/>
    <w:rsid w:val="008D44FF"/>
    <w:rsid w:val="008D5003"/>
    <w:rsid w:val="008D5652"/>
    <w:rsid w:val="008D5668"/>
    <w:rsid w:val="008D5BA6"/>
    <w:rsid w:val="008D670D"/>
    <w:rsid w:val="008D767D"/>
    <w:rsid w:val="008D793A"/>
    <w:rsid w:val="008D7FB8"/>
    <w:rsid w:val="008E0365"/>
    <w:rsid w:val="008E0C63"/>
    <w:rsid w:val="008E3543"/>
    <w:rsid w:val="008E3D83"/>
    <w:rsid w:val="008E43FE"/>
    <w:rsid w:val="008E56C5"/>
    <w:rsid w:val="008E79BB"/>
    <w:rsid w:val="008E7ED0"/>
    <w:rsid w:val="008F0218"/>
    <w:rsid w:val="008F0881"/>
    <w:rsid w:val="008F0D12"/>
    <w:rsid w:val="008F1608"/>
    <w:rsid w:val="008F1C31"/>
    <w:rsid w:val="008F2803"/>
    <w:rsid w:val="008F356D"/>
    <w:rsid w:val="008F3D5D"/>
    <w:rsid w:val="008F46AB"/>
    <w:rsid w:val="008F4E25"/>
    <w:rsid w:val="008F51DC"/>
    <w:rsid w:val="008F7292"/>
    <w:rsid w:val="008F7FBB"/>
    <w:rsid w:val="009003A6"/>
    <w:rsid w:val="00900E4B"/>
    <w:rsid w:val="00901929"/>
    <w:rsid w:val="00902C25"/>
    <w:rsid w:val="00903145"/>
    <w:rsid w:val="0090360A"/>
    <w:rsid w:val="00903F70"/>
    <w:rsid w:val="00904098"/>
    <w:rsid w:val="0090504A"/>
    <w:rsid w:val="00905145"/>
    <w:rsid w:val="00905918"/>
    <w:rsid w:val="009059B0"/>
    <w:rsid w:val="00905D04"/>
    <w:rsid w:val="009060BC"/>
    <w:rsid w:val="00907136"/>
    <w:rsid w:val="009076EE"/>
    <w:rsid w:val="00911051"/>
    <w:rsid w:val="00911275"/>
    <w:rsid w:val="0091157D"/>
    <w:rsid w:val="00911F65"/>
    <w:rsid w:val="009127F5"/>
    <w:rsid w:val="00913D40"/>
    <w:rsid w:val="00914E80"/>
    <w:rsid w:val="00915FC5"/>
    <w:rsid w:val="009160D9"/>
    <w:rsid w:val="00916279"/>
    <w:rsid w:val="0091654A"/>
    <w:rsid w:val="00917806"/>
    <w:rsid w:val="00920B54"/>
    <w:rsid w:val="00922C93"/>
    <w:rsid w:val="00922E56"/>
    <w:rsid w:val="00923226"/>
    <w:rsid w:val="009237EF"/>
    <w:rsid w:val="00923B31"/>
    <w:rsid w:val="00923C32"/>
    <w:rsid w:val="00923F07"/>
    <w:rsid w:val="009243BE"/>
    <w:rsid w:val="00925154"/>
    <w:rsid w:val="00926632"/>
    <w:rsid w:val="009268D9"/>
    <w:rsid w:val="00926D66"/>
    <w:rsid w:val="0093096A"/>
    <w:rsid w:val="0093191D"/>
    <w:rsid w:val="00932FBE"/>
    <w:rsid w:val="00933B92"/>
    <w:rsid w:val="00934192"/>
    <w:rsid w:val="00935DEA"/>
    <w:rsid w:val="00935FB2"/>
    <w:rsid w:val="00936599"/>
    <w:rsid w:val="009374DE"/>
    <w:rsid w:val="0093769D"/>
    <w:rsid w:val="00937A61"/>
    <w:rsid w:val="00937AA2"/>
    <w:rsid w:val="0094080D"/>
    <w:rsid w:val="00941411"/>
    <w:rsid w:val="009425E6"/>
    <w:rsid w:val="00943977"/>
    <w:rsid w:val="0094454F"/>
    <w:rsid w:val="00944CF7"/>
    <w:rsid w:val="00945FD9"/>
    <w:rsid w:val="00946FDB"/>
    <w:rsid w:val="0094701A"/>
    <w:rsid w:val="009500C5"/>
    <w:rsid w:val="0095091D"/>
    <w:rsid w:val="00951D16"/>
    <w:rsid w:val="009525DE"/>
    <w:rsid w:val="00952BF8"/>
    <w:rsid w:val="00953629"/>
    <w:rsid w:val="00954532"/>
    <w:rsid w:val="00954E3D"/>
    <w:rsid w:val="00955401"/>
    <w:rsid w:val="00960D69"/>
    <w:rsid w:val="009614EC"/>
    <w:rsid w:val="0096231E"/>
    <w:rsid w:val="00962D4E"/>
    <w:rsid w:val="00963641"/>
    <w:rsid w:val="009654A3"/>
    <w:rsid w:val="00965855"/>
    <w:rsid w:val="00965CE7"/>
    <w:rsid w:val="00966EC7"/>
    <w:rsid w:val="00967141"/>
    <w:rsid w:val="00967513"/>
    <w:rsid w:val="00967594"/>
    <w:rsid w:val="009679F3"/>
    <w:rsid w:val="0097070B"/>
    <w:rsid w:val="00972414"/>
    <w:rsid w:val="00972676"/>
    <w:rsid w:val="00972A80"/>
    <w:rsid w:val="00973922"/>
    <w:rsid w:val="00973BD4"/>
    <w:rsid w:val="0097408F"/>
    <w:rsid w:val="0097437A"/>
    <w:rsid w:val="00976B12"/>
    <w:rsid w:val="00976DD4"/>
    <w:rsid w:val="0097754F"/>
    <w:rsid w:val="00980B01"/>
    <w:rsid w:val="009813DD"/>
    <w:rsid w:val="00981EB1"/>
    <w:rsid w:val="00982337"/>
    <w:rsid w:val="009833C0"/>
    <w:rsid w:val="00983EA3"/>
    <w:rsid w:val="0098608B"/>
    <w:rsid w:val="00986D7F"/>
    <w:rsid w:val="00987451"/>
    <w:rsid w:val="009877B9"/>
    <w:rsid w:val="009907CD"/>
    <w:rsid w:val="00990C7B"/>
    <w:rsid w:val="00990D2E"/>
    <w:rsid w:val="00991338"/>
    <w:rsid w:val="00992DDB"/>
    <w:rsid w:val="00994925"/>
    <w:rsid w:val="00994C0A"/>
    <w:rsid w:val="0099574F"/>
    <w:rsid w:val="00996040"/>
    <w:rsid w:val="009962D6"/>
    <w:rsid w:val="009978CF"/>
    <w:rsid w:val="009A1140"/>
    <w:rsid w:val="009A1725"/>
    <w:rsid w:val="009A32A1"/>
    <w:rsid w:val="009A4018"/>
    <w:rsid w:val="009A464A"/>
    <w:rsid w:val="009A480F"/>
    <w:rsid w:val="009A49AF"/>
    <w:rsid w:val="009A4B76"/>
    <w:rsid w:val="009A4C70"/>
    <w:rsid w:val="009A5D59"/>
    <w:rsid w:val="009A7CB6"/>
    <w:rsid w:val="009A7CF2"/>
    <w:rsid w:val="009B009C"/>
    <w:rsid w:val="009B07FA"/>
    <w:rsid w:val="009B1956"/>
    <w:rsid w:val="009B1ECA"/>
    <w:rsid w:val="009B37B5"/>
    <w:rsid w:val="009B42A5"/>
    <w:rsid w:val="009B454B"/>
    <w:rsid w:val="009B4EA9"/>
    <w:rsid w:val="009B56B5"/>
    <w:rsid w:val="009C0080"/>
    <w:rsid w:val="009C099B"/>
    <w:rsid w:val="009C12BF"/>
    <w:rsid w:val="009C25B9"/>
    <w:rsid w:val="009C2DFE"/>
    <w:rsid w:val="009C339A"/>
    <w:rsid w:val="009C38F0"/>
    <w:rsid w:val="009C53E9"/>
    <w:rsid w:val="009C62A5"/>
    <w:rsid w:val="009C74FB"/>
    <w:rsid w:val="009D0274"/>
    <w:rsid w:val="009D039E"/>
    <w:rsid w:val="009D1074"/>
    <w:rsid w:val="009D197D"/>
    <w:rsid w:val="009D1FB5"/>
    <w:rsid w:val="009D2C4A"/>
    <w:rsid w:val="009D3F3C"/>
    <w:rsid w:val="009D649A"/>
    <w:rsid w:val="009D6AE4"/>
    <w:rsid w:val="009D6FAC"/>
    <w:rsid w:val="009D7995"/>
    <w:rsid w:val="009E0E15"/>
    <w:rsid w:val="009E241F"/>
    <w:rsid w:val="009E371D"/>
    <w:rsid w:val="009E3B2C"/>
    <w:rsid w:val="009E4D94"/>
    <w:rsid w:val="009E5134"/>
    <w:rsid w:val="009E5786"/>
    <w:rsid w:val="009E6A69"/>
    <w:rsid w:val="009E74FF"/>
    <w:rsid w:val="009E7991"/>
    <w:rsid w:val="009F012E"/>
    <w:rsid w:val="009F0149"/>
    <w:rsid w:val="009F0533"/>
    <w:rsid w:val="009F063F"/>
    <w:rsid w:val="009F38FF"/>
    <w:rsid w:val="009F6DF4"/>
    <w:rsid w:val="009F7785"/>
    <w:rsid w:val="009F7BF6"/>
    <w:rsid w:val="009F7D76"/>
    <w:rsid w:val="00A008B8"/>
    <w:rsid w:val="00A00D2C"/>
    <w:rsid w:val="00A00FB2"/>
    <w:rsid w:val="00A02430"/>
    <w:rsid w:val="00A02847"/>
    <w:rsid w:val="00A02E92"/>
    <w:rsid w:val="00A03BCB"/>
    <w:rsid w:val="00A04CB5"/>
    <w:rsid w:val="00A05D19"/>
    <w:rsid w:val="00A1025C"/>
    <w:rsid w:val="00A10577"/>
    <w:rsid w:val="00A11084"/>
    <w:rsid w:val="00A12114"/>
    <w:rsid w:val="00A1308A"/>
    <w:rsid w:val="00A147FD"/>
    <w:rsid w:val="00A155F4"/>
    <w:rsid w:val="00A15908"/>
    <w:rsid w:val="00A16DD2"/>
    <w:rsid w:val="00A176F2"/>
    <w:rsid w:val="00A21120"/>
    <w:rsid w:val="00A22E1D"/>
    <w:rsid w:val="00A22EB2"/>
    <w:rsid w:val="00A23223"/>
    <w:rsid w:val="00A24FB5"/>
    <w:rsid w:val="00A25368"/>
    <w:rsid w:val="00A27943"/>
    <w:rsid w:val="00A304E5"/>
    <w:rsid w:val="00A31CCA"/>
    <w:rsid w:val="00A327AE"/>
    <w:rsid w:val="00A32A42"/>
    <w:rsid w:val="00A32ADB"/>
    <w:rsid w:val="00A32D76"/>
    <w:rsid w:val="00A33B32"/>
    <w:rsid w:val="00A33F03"/>
    <w:rsid w:val="00A35A36"/>
    <w:rsid w:val="00A36A8A"/>
    <w:rsid w:val="00A37819"/>
    <w:rsid w:val="00A37C25"/>
    <w:rsid w:val="00A40635"/>
    <w:rsid w:val="00A406C7"/>
    <w:rsid w:val="00A40841"/>
    <w:rsid w:val="00A41536"/>
    <w:rsid w:val="00A419A1"/>
    <w:rsid w:val="00A4281C"/>
    <w:rsid w:val="00A42D40"/>
    <w:rsid w:val="00A43BA9"/>
    <w:rsid w:val="00A443B8"/>
    <w:rsid w:val="00A446BC"/>
    <w:rsid w:val="00A4532B"/>
    <w:rsid w:val="00A458F0"/>
    <w:rsid w:val="00A45B36"/>
    <w:rsid w:val="00A46B23"/>
    <w:rsid w:val="00A46FD0"/>
    <w:rsid w:val="00A50438"/>
    <w:rsid w:val="00A518DD"/>
    <w:rsid w:val="00A51968"/>
    <w:rsid w:val="00A5361D"/>
    <w:rsid w:val="00A558DD"/>
    <w:rsid w:val="00A55CEB"/>
    <w:rsid w:val="00A5631B"/>
    <w:rsid w:val="00A56812"/>
    <w:rsid w:val="00A5715B"/>
    <w:rsid w:val="00A6091C"/>
    <w:rsid w:val="00A60CE1"/>
    <w:rsid w:val="00A6102F"/>
    <w:rsid w:val="00A6185B"/>
    <w:rsid w:val="00A6300A"/>
    <w:rsid w:val="00A639A7"/>
    <w:rsid w:val="00A63D75"/>
    <w:rsid w:val="00A6427E"/>
    <w:rsid w:val="00A6440D"/>
    <w:rsid w:val="00A650EB"/>
    <w:rsid w:val="00A658F3"/>
    <w:rsid w:val="00A66011"/>
    <w:rsid w:val="00A66702"/>
    <w:rsid w:val="00A70F92"/>
    <w:rsid w:val="00A719AD"/>
    <w:rsid w:val="00A72591"/>
    <w:rsid w:val="00A72E6D"/>
    <w:rsid w:val="00A74AAF"/>
    <w:rsid w:val="00A77C24"/>
    <w:rsid w:val="00A804D4"/>
    <w:rsid w:val="00A80AEA"/>
    <w:rsid w:val="00A80E2E"/>
    <w:rsid w:val="00A81BF3"/>
    <w:rsid w:val="00A81C25"/>
    <w:rsid w:val="00A81C87"/>
    <w:rsid w:val="00A81C89"/>
    <w:rsid w:val="00A81EDB"/>
    <w:rsid w:val="00A837B9"/>
    <w:rsid w:val="00A83A28"/>
    <w:rsid w:val="00A83C77"/>
    <w:rsid w:val="00A84217"/>
    <w:rsid w:val="00A84FB6"/>
    <w:rsid w:val="00A8565F"/>
    <w:rsid w:val="00A85683"/>
    <w:rsid w:val="00A85EED"/>
    <w:rsid w:val="00A8658E"/>
    <w:rsid w:val="00A87520"/>
    <w:rsid w:val="00A9153F"/>
    <w:rsid w:val="00A91743"/>
    <w:rsid w:val="00A91805"/>
    <w:rsid w:val="00A91D8A"/>
    <w:rsid w:val="00A924E0"/>
    <w:rsid w:val="00A945BC"/>
    <w:rsid w:val="00A94D9E"/>
    <w:rsid w:val="00A94E89"/>
    <w:rsid w:val="00A9556D"/>
    <w:rsid w:val="00A95BA5"/>
    <w:rsid w:val="00A95E74"/>
    <w:rsid w:val="00A969CA"/>
    <w:rsid w:val="00A96A9B"/>
    <w:rsid w:val="00AA00AA"/>
    <w:rsid w:val="00AA00E2"/>
    <w:rsid w:val="00AA0C7F"/>
    <w:rsid w:val="00AA1087"/>
    <w:rsid w:val="00AA1C6F"/>
    <w:rsid w:val="00AA2FF5"/>
    <w:rsid w:val="00AA3D79"/>
    <w:rsid w:val="00AA3DD0"/>
    <w:rsid w:val="00AA40A6"/>
    <w:rsid w:val="00AA415C"/>
    <w:rsid w:val="00AA612E"/>
    <w:rsid w:val="00AB11C4"/>
    <w:rsid w:val="00AB160C"/>
    <w:rsid w:val="00AB22B0"/>
    <w:rsid w:val="00AB256F"/>
    <w:rsid w:val="00AB3AD3"/>
    <w:rsid w:val="00AB3AD8"/>
    <w:rsid w:val="00AB4436"/>
    <w:rsid w:val="00AB4543"/>
    <w:rsid w:val="00AB559A"/>
    <w:rsid w:val="00AB5870"/>
    <w:rsid w:val="00AB5E22"/>
    <w:rsid w:val="00AB69AC"/>
    <w:rsid w:val="00AB6F20"/>
    <w:rsid w:val="00AB79C0"/>
    <w:rsid w:val="00AB7DA5"/>
    <w:rsid w:val="00AC0164"/>
    <w:rsid w:val="00AC0D35"/>
    <w:rsid w:val="00AC0EDB"/>
    <w:rsid w:val="00AC1660"/>
    <w:rsid w:val="00AC22D2"/>
    <w:rsid w:val="00AC29BB"/>
    <w:rsid w:val="00AC2D29"/>
    <w:rsid w:val="00AC3456"/>
    <w:rsid w:val="00AC36BD"/>
    <w:rsid w:val="00AC3B56"/>
    <w:rsid w:val="00AC429B"/>
    <w:rsid w:val="00AC495D"/>
    <w:rsid w:val="00AC6C92"/>
    <w:rsid w:val="00AC790F"/>
    <w:rsid w:val="00AD1F02"/>
    <w:rsid w:val="00AD2132"/>
    <w:rsid w:val="00AD2987"/>
    <w:rsid w:val="00AD2B46"/>
    <w:rsid w:val="00AD2FDF"/>
    <w:rsid w:val="00AD32FE"/>
    <w:rsid w:val="00AD59CF"/>
    <w:rsid w:val="00AD65D1"/>
    <w:rsid w:val="00AD67C7"/>
    <w:rsid w:val="00AD6F1F"/>
    <w:rsid w:val="00AE037D"/>
    <w:rsid w:val="00AE0394"/>
    <w:rsid w:val="00AE0C7D"/>
    <w:rsid w:val="00AE0ECD"/>
    <w:rsid w:val="00AE0FD9"/>
    <w:rsid w:val="00AE1E45"/>
    <w:rsid w:val="00AE2143"/>
    <w:rsid w:val="00AE306D"/>
    <w:rsid w:val="00AE440F"/>
    <w:rsid w:val="00AE59AF"/>
    <w:rsid w:val="00AE7176"/>
    <w:rsid w:val="00AE7BBF"/>
    <w:rsid w:val="00AF05EE"/>
    <w:rsid w:val="00AF1CAD"/>
    <w:rsid w:val="00AF1CFA"/>
    <w:rsid w:val="00AF1E57"/>
    <w:rsid w:val="00AF2DC7"/>
    <w:rsid w:val="00AF39AD"/>
    <w:rsid w:val="00AF4118"/>
    <w:rsid w:val="00AF481C"/>
    <w:rsid w:val="00AF4D7E"/>
    <w:rsid w:val="00AF4E90"/>
    <w:rsid w:val="00AF5307"/>
    <w:rsid w:val="00AF79B5"/>
    <w:rsid w:val="00AF79B8"/>
    <w:rsid w:val="00B0146E"/>
    <w:rsid w:val="00B05CBA"/>
    <w:rsid w:val="00B10E2D"/>
    <w:rsid w:val="00B10FC3"/>
    <w:rsid w:val="00B11669"/>
    <w:rsid w:val="00B11BF7"/>
    <w:rsid w:val="00B12A8B"/>
    <w:rsid w:val="00B13EB2"/>
    <w:rsid w:val="00B14105"/>
    <w:rsid w:val="00B15E57"/>
    <w:rsid w:val="00B16378"/>
    <w:rsid w:val="00B164BE"/>
    <w:rsid w:val="00B16A3F"/>
    <w:rsid w:val="00B17836"/>
    <w:rsid w:val="00B204C9"/>
    <w:rsid w:val="00B219B4"/>
    <w:rsid w:val="00B21A85"/>
    <w:rsid w:val="00B22B46"/>
    <w:rsid w:val="00B23C22"/>
    <w:rsid w:val="00B2544C"/>
    <w:rsid w:val="00B26092"/>
    <w:rsid w:val="00B26538"/>
    <w:rsid w:val="00B27715"/>
    <w:rsid w:val="00B32466"/>
    <w:rsid w:val="00B33D4F"/>
    <w:rsid w:val="00B33EA0"/>
    <w:rsid w:val="00B34A6F"/>
    <w:rsid w:val="00B35BDC"/>
    <w:rsid w:val="00B3681E"/>
    <w:rsid w:val="00B37BAE"/>
    <w:rsid w:val="00B37E35"/>
    <w:rsid w:val="00B40142"/>
    <w:rsid w:val="00B40370"/>
    <w:rsid w:val="00B41AD0"/>
    <w:rsid w:val="00B41AEF"/>
    <w:rsid w:val="00B42F23"/>
    <w:rsid w:val="00B434E6"/>
    <w:rsid w:val="00B43A43"/>
    <w:rsid w:val="00B44166"/>
    <w:rsid w:val="00B44589"/>
    <w:rsid w:val="00B463E2"/>
    <w:rsid w:val="00B47281"/>
    <w:rsid w:val="00B47488"/>
    <w:rsid w:val="00B47491"/>
    <w:rsid w:val="00B477D1"/>
    <w:rsid w:val="00B47D71"/>
    <w:rsid w:val="00B5006F"/>
    <w:rsid w:val="00B51AAF"/>
    <w:rsid w:val="00B52BA1"/>
    <w:rsid w:val="00B533A6"/>
    <w:rsid w:val="00B53FC9"/>
    <w:rsid w:val="00B551D8"/>
    <w:rsid w:val="00B55278"/>
    <w:rsid w:val="00B56015"/>
    <w:rsid w:val="00B56448"/>
    <w:rsid w:val="00B6306C"/>
    <w:rsid w:val="00B633C5"/>
    <w:rsid w:val="00B643C5"/>
    <w:rsid w:val="00B655C5"/>
    <w:rsid w:val="00B6591F"/>
    <w:rsid w:val="00B66491"/>
    <w:rsid w:val="00B66CC4"/>
    <w:rsid w:val="00B672E1"/>
    <w:rsid w:val="00B7106E"/>
    <w:rsid w:val="00B719A3"/>
    <w:rsid w:val="00B71D6E"/>
    <w:rsid w:val="00B72F70"/>
    <w:rsid w:val="00B73EAC"/>
    <w:rsid w:val="00B73F9B"/>
    <w:rsid w:val="00B746E4"/>
    <w:rsid w:val="00B74BA8"/>
    <w:rsid w:val="00B77928"/>
    <w:rsid w:val="00B77FBC"/>
    <w:rsid w:val="00B80F0E"/>
    <w:rsid w:val="00B8116B"/>
    <w:rsid w:val="00B81BAD"/>
    <w:rsid w:val="00B82007"/>
    <w:rsid w:val="00B82245"/>
    <w:rsid w:val="00B8237E"/>
    <w:rsid w:val="00B82975"/>
    <w:rsid w:val="00B82EF1"/>
    <w:rsid w:val="00B842CF"/>
    <w:rsid w:val="00B84A73"/>
    <w:rsid w:val="00B86365"/>
    <w:rsid w:val="00B86B42"/>
    <w:rsid w:val="00B86B70"/>
    <w:rsid w:val="00B87AAC"/>
    <w:rsid w:val="00B91624"/>
    <w:rsid w:val="00B93874"/>
    <w:rsid w:val="00B93EF2"/>
    <w:rsid w:val="00B94457"/>
    <w:rsid w:val="00B94BB7"/>
    <w:rsid w:val="00B9563E"/>
    <w:rsid w:val="00B966E6"/>
    <w:rsid w:val="00B96B4F"/>
    <w:rsid w:val="00B97474"/>
    <w:rsid w:val="00B97D16"/>
    <w:rsid w:val="00B97D90"/>
    <w:rsid w:val="00BA09A2"/>
    <w:rsid w:val="00BA1131"/>
    <w:rsid w:val="00BA2459"/>
    <w:rsid w:val="00BA2658"/>
    <w:rsid w:val="00BA48DA"/>
    <w:rsid w:val="00BA50C3"/>
    <w:rsid w:val="00BA5162"/>
    <w:rsid w:val="00BA5721"/>
    <w:rsid w:val="00BA5C01"/>
    <w:rsid w:val="00BA6565"/>
    <w:rsid w:val="00BA698C"/>
    <w:rsid w:val="00BA6A38"/>
    <w:rsid w:val="00BA774A"/>
    <w:rsid w:val="00BA79EF"/>
    <w:rsid w:val="00BA7EF2"/>
    <w:rsid w:val="00BB08B0"/>
    <w:rsid w:val="00BB14AB"/>
    <w:rsid w:val="00BB188A"/>
    <w:rsid w:val="00BB2DEA"/>
    <w:rsid w:val="00BB339A"/>
    <w:rsid w:val="00BB3529"/>
    <w:rsid w:val="00BB357D"/>
    <w:rsid w:val="00BB3757"/>
    <w:rsid w:val="00BB50A8"/>
    <w:rsid w:val="00BB6A78"/>
    <w:rsid w:val="00BB75DA"/>
    <w:rsid w:val="00BB7DAD"/>
    <w:rsid w:val="00BB7EEF"/>
    <w:rsid w:val="00BC028C"/>
    <w:rsid w:val="00BC1EC5"/>
    <w:rsid w:val="00BC2AD8"/>
    <w:rsid w:val="00BC2B4E"/>
    <w:rsid w:val="00BC3558"/>
    <w:rsid w:val="00BC38C4"/>
    <w:rsid w:val="00BC38E3"/>
    <w:rsid w:val="00BC3D6A"/>
    <w:rsid w:val="00BC45C5"/>
    <w:rsid w:val="00BC4633"/>
    <w:rsid w:val="00BC48A2"/>
    <w:rsid w:val="00BC4C49"/>
    <w:rsid w:val="00BC53C1"/>
    <w:rsid w:val="00BC7491"/>
    <w:rsid w:val="00BC7869"/>
    <w:rsid w:val="00BD0AB8"/>
    <w:rsid w:val="00BD1550"/>
    <w:rsid w:val="00BD1B7F"/>
    <w:rsid w:val="00BD2516"/>
    <w:rsid w:val="00BD4532"/>
    <w:rsid w:val="00BD4B36"/>
    <w:rsid w:val="00BD4D9F"/>
    <w:rsid w:val="00BD5940"/>
    <w:rsid w:val="00BD7522"/>
    <w:rsid w:val="00BD7569"/>
    <w:rsid w:val="00BE1F7A"/>
    <w:rsid w:val="00BE22B9"/>
    <w:rsid w:val="00BE2CFE"/>
    <w:rsid w:val="00BE35B5"/>
    <w:rsid w:val="00BE67F8"/>
    <w:rsid w:val="00BE6892"/>
    <w:rsid w:val="00BE6CCE"/>
    <w:rsid w:val="00BE7025"/>
    <w:rsid w:val="00BF07F1"/>
    <w:rsid w:val="00BF08FC"/>
    <w:rsid w:val="00BF1C34"/>
    <w:rsid w:val="00BF210B"/>
    <w:rsid w:val="00BF215E"/>
    <w:rsid w:val="00BF2F21"/>
    <w:rsid w:val="00BF3C5C"/>
    <w:rsid w:val="00BF4602"/>
    <w:rsid w:val="00BF4F07"/>
    <w:rsid w:val="00BF5FD7"/>
    <w:rsid w:val="00BF7090"/>
    <w:rsid w:val="00BF748E"/>
    <w:rsid w:val="00BF79EA"/>
    <w:rsid w:val="00C002EC"/>
    <w:rsid w:val="00C00D23"/>
    <w:rsid w:val="00C01231"/>
    <w:rsid w:val="00C01244"/>
    <w:rsid w:val="00C04402"/>
    <w:rsid w:val="00C0461F"/>
    <w:rsid w:val="00C05A90"/>
    <w:rsid w:val="00C05BEB"/>
    <w:rsid w:val="00C0610C"/>
    <w:rsid w:val="00C0666B"/>
    <w:rsid w:val="00C0681C"/>
    <w:rsid w:val="00C06A97"/>
    <w:rsid w:val="00C10C37"/>
    <w:rsid w:val="00C119D1"/>
    <w:rsid w:val="00C11C5A"/>
    <w:rsid w:val="00C12759"/>
    <w:rsid w:val="00C13675"/>
    <w:rsid w:val="00C1389F"/>
    <w:rsid w:val="00C1405A"/>
    <w:rsid w:val="00C146F4"/>
    <w:rsid w:val="00C15E5B"/>
    <w:rsid w:val="00C160F9"/>
    <w:rsid w:val="00C17BBB"/>
    <w:rsid w:val="00C20F39"/>
    <w:rsid w:val="00C2110E"/>
    <w:rsid w:val="00C22055"/>
    <w:rsid w:val="00C2440C"/>
    <w:rsid w:val="00C246E3"/>
    <w:rsid w:val="00C25AA0"/>
    <w:rsid w:val="00C26689"/>
    <w:rsid w:val="00C268A1"/>
    <w:rsid w:val="00C268B4"/>
    <w:rsid w:val="00C26C3F"/>
    <w:rsid w:val="00C26DDA"/>
    <w:rsid w:val="00C27FCC"/>
    <w:rsid w:val="00C31580"/>
    <w:rsid w:val="00C31F64"/>
    <w:rsid w:val="00C32412"/>
    <w:rsid w:val="00C32F9A"/>
    <w:rsid w:val="00C3303E"/>
    <w:rsid w:val="00C34B25"/>
    <w:rsid w:val="00C34E02"/>
    <w:rsid w:val="00C35D85"/>
    <w:rsid w:val="00C36B2E"/>
    <w:rsid w:val="00C374FC"/>
    <w:rsid w:val="00C3786E"/>
    <w:rsid w:val="00C37BA0"/>
    <w:rsid w:val="00C4150E"/>
    <w:rsid w:val="00C41A65"/>
    <w:rsid w:val="00C41AFF"/>
    <w:rsid w:val="00C42647"/>
    <w:rsid w:val="00C4268B"/>
    <w:rsid w:val="00C42DAB"/>
    <w:rsid w:val="00C438A1"/>
    <w:rsid w:val="00C460F9"/>
    <w:rsid w:val="00C461F2"/>
    <w:rsid w:val="00C46B1C"/>
    <w:rsid w:val="00C47DFF"/>
    <w:rsid w:val="00C50962"/>
    <w:rsid w:val="00C50C85"/>
    <w:rsid w:val="00C511FD"/>
    <w:rsid w:val="00C51368"/>
    <w:rsid w:val="00C51BDC"/>
    <w:rsid w:val="00C51C78"/>
    <w:rsid w:val="00C5204C"/>
    <w:rsid w:val="00C5371D"/>
    <w:rsid w:val="00C53722"/>
    <w:rsid w:val="00C53E00"/>
    <w:rsid w:val="00C54906"/>
    <w:rsid w:val="00C551D0"/>
    <w:rsid w:val="00C568BF"/>
    <w:rsid w:val="00C5691C"/>
    <w:rsid w:val="00C569F2"/>
    <w:rsid w:val="00C603DE"/>
    <w:rsid w:val="00C610F2"/>
    <w:rsid w:val="00C62EA4"/>
    <w:rsid w:val="00C6493F"/>
    <w:rsid w:val="00C64DEC"/>
    <w:rsid w:val="00C65DDC"/>
    <w:rsid w:val="00C65EAE"/>
    <w:rsid w:val="00C672C1"/>
    <w:rsid w:val="00C70715"/>
    <w:rsid w:val="00C713DD"/>
    <w:rsid w:val="00C717D8"/>
    <w:rsid w:val="00C72A56"/>
    <w:rsid w:val="00C747B4"/>
    <w:rsid w:val="00C751CC"/>
    <w:rsid w:val="00C75FBA"/>
    <w:rsid w:val="00C76B82"/>
    <w:rsid w:val="00C7720C"/>
    <w:rsid w:val="00C7770A"/>
    <w:rsid w:val="00C778AE"/>
    <w:rsid w:val="00C77AAB"/>
    <w:rsid w:val="00C81717"/>
    <w:rsid w:val="00C8173A"/>
    <w:rsid w:val="00C81792"/>
    <w:rsid w:val="00C8434E"/>
    <w:rsid w:val="00C848F0"/>
    <w:rsid w:val="00C85104"/>
    <w:rsid w:val="00C8561D"/>
    <w:rsid w:val="00C85ECF"/>
    <w:rsid w:val="00C863CB"/>
    <w:rsid w:val="00C866CA"/>
    <w:rsid w:val="00C8671D"/>
    <w:rsid w:val="00C901A9"/>
    <w:rsid w:val="00C90D93"/>
    <w:rsid w:val="00C91D52"/>
    <w:rsid w:val="00C92611"/>
    <w:rsid w:val="00C92A6C"/>
    <w:rsid w:val="00C92B79"/>
    <w:rsid w:val="00C92BA1"/>
    <w:rsid w:val="00C92FC8"/>
    <w:rsid w:val="00C96B01"/>
    <w:rsid w:val="00C97D40"/>
    <w:rsid w:val="00CA0244"/>
    <w:rsid w:val="00CA0CC9"/>
    <w:rsid w:val="00CA0F89"/>
    <w:rsid w:val="00CA1526"/>
    <w:rsid w:val="00CA361F"/>
    <w:rsid w:val="00CA36F9"/>
    <w:rsid w:val="00CA3922"/>
    <w:rsid w:val="00CA3C32"/>
    <w:rsid w:val="00CA4DFE"/>
    <w:rsid w:val="00CA50C2"/>
    <w:rsid w:val="00CA6AF9"/>
    <w:rsid w:val="00CA6CA0"/>
    <w:rsid w:val="00CA6CA6"/>
    <w:rsid w:val="00CA6E31"/>
    <w:rsid w:val="00CA73EB"/>
    <w:rsid w:val="00CA7D3D"/>
    <w:rsid w:val="00CA7F96"/>
    <w:rsid w:val="00CB1EC7"/>
    <w:rsid w:val="00CB4DF4"/>
    <w:rsid w:val="00CB6C9A"/>
    <w:rsid w:val="00CB7084"/>
    <w:rsid w:val="00CB7A77"/>
    <w:rsid w:val="00CB7BA8"/>
    <w:rsid w:val="00CB7D06"/>
    <w:rsid w:val="00CC0BE1"/>
    <w:rsid w:val="00CC1C52"/>
    <w:rsid w:val="00CC245D"/>
    <w:rsid w:val="00CC3CCD"/>
    <w:rsid w:val="00CC439C"/>
    <w:rsid w:val="00CC46F9"/>
    <w:rsid w:val="00CC46FD"/>
    <w:rsid w:val="00CC4BEC"/>
    <w:rsid w:val="00CC6D7F"/>
    <w:rsid w:val="00CC7175"/>
    <w:rsid w:val="00CD176B"/>
    <w:rsid w:val="00CD427A"/>
    <w:rsid w:val="00CD47DB"/>
    <w:rsid w:val="00CD4852"/>
    <w:rsid w:val="00CD70D6"/>
    <w:rsid w:val="00CD748A"/>
    <w:rsid w:val="00CE09E1"/>
    <w:rsid w:val="00CE14DF"/>
    <w:rsid w:val="00CE1FC2"/>
    <w:rsid w:val="00CE21C6"/>
    <w:rsid w:val="00CE2230"/>
    <w:rsid w:val="00CE2BCA"/>
    <w:rsid w:val="00CE37C1"/>
    <w:rsid w:val="00CE3916"/>
    <w:rsid w:val="00CE392B"/>
    <w:rsid w:val="00CE3BA3"/>
    <w:rsid w:val="00CE3D29"/>
    <w:rsid w:val="00CE415A"/>
    <w:rsid w:val="00CE5B0D"/>
    <w:rsid w:val="00CF01FC"/>
    <w:rsid w:val="00CF1597"/>
    <w:rsid w:val="00CF15FA"/>
    <w:rsid w:val="00CF1B32"/>
    <w:rsid w:val="00CF2671"/>
    <w:rsid w:val="00CF3A31"/>
    <w:rsid w:val="00CF3BD3"/>
    <w:rsid w:val="00CF40A5"/>
    <w:rsid w:val="00CF41BA"/>
    <w:rsid w:val="00CF4437"/>
    <w:rsid w:val="00CF617A"/>
    <w:rsid w:val="00CF64FD"/>
    <w:rsid w:val="00CF6747"/>
    <w:rsid w:val="00CF7232"/>
    <w:rsid w:val="00CF7369"/>
    <w:rsid w:val="00CF739B"/>
    <w:rsid w:val="00CF770B"/>
    <w:rsid w:val="00CF7C0E"/>
    <w:rsid w:val="00D029C2"/>
    <w:rsid w:val="00D02F14"/>
    <w:rsid w:val="00D03413"/>
    <w:rsid w:val="00D0345F"/>
    <w:rsid w:val="00D03AF9"/>
    <w:rsid w:val="00D05A3C"/>
    <w:rsid w:val="00D05B5B"/>
    <w:rsid w:val="00D0766F"/>
    <w:rsid w:val="00D07960"/>
    <w:rsid w:val="00D07C7B"/>
    <w:rsid w:val="00D11100"/>
    <w:rsid w:val="00D11267"/>
    <w:rsid w:val="00D1209A"/>
    <w:rsid w:val="00D12243"/>
    <w:rsid w:val="00D1386F"/>
    <w:rsid w:val="00D139DB"/>
    <w:rsid w:val="00D13C12"/>
    <w:rsid w:val="00D13E22"/>
    <w:rsid w:val="00D13F3F"/>
    <w:rsid w:val="00D15E7A"/>
    <w:rsid w:val="00D16D72"/>
    <w:rsid w:val="00D20BF6"/>
    <w:rsid w:val="00D214B5"/>
    <w:rsid w:val="00D215C5"/>
    <w:rsid w:val="00D21B77"/>
    <w:rsid w:val="00D222E5"/>
    <w:rsid w:val="00D233A9"/>
    <w:rsid w:val="00D24B70"/>
    <w:rsid w:val="00D24C37"/>
    <w:rsid w:val="00D258EB"/>
    <w:rsid w:val="00D2594F"/>
    <w:rsid w:val="00D274DC"/>
    <w:rsid w:val="00D3084A"/>
    <w:rsid w:val="00D319C2"/>
    <w:rsid w:val="00D31CB3"/>
    <w:rsid w:val="00D323F1"/>
    <w:rsid w:val="00D343EC"/>
    <w:rsid w:val="00D35EE6"/>
    <w:rsid w:val="00D367C9"/>
    <w:rsid w:val="00D4255F"/>
    <w:rsid w:val="00D42794"/>
    <w:rsid w:val="00D42C04"/>
    <w:rsid w:val="00D43075"/>
    <w:rsid w:val="00D43452"/>
    <w:rsid w:val="00D448CB"/>
    <w:rsid w:val="00D44D7B"/>
    <w:rsid w:val="00D44DC0"/>
    <w:rsid w:val="00D44E6A"/>
    <w:rsid w:val="00D44FF3"/>
    <w:rsid w:val="00D4533A"/>
    <w:rsid w:val="00D45E36"/>
    <w:rsid w:val="00D463A0"/>
    <w:rsid w:val="00D46781"/>
    <w:rsid w:val="00D46A94"/>
    <w:rsid w:val="00D46C58"/>
    <w:rsid w:val="00D46E42"/>
    <w:rsid w:val="00D472BA"/>
    <w:rsid w:val="00D47443"/>
    <w:rsid w:val="00D4772B"/>
    <w:rsid w:val="00D47A6D"/>
    <w:rsid w:val="00D47F49"/>
    <w:rsid w:val="00D507E7"/>
    <w:rsid w:val="00D50F92"/>
    <w:rsid w:val="00D52A5A"/>
    <w:rsid w:val="00D53AAA"/>
    <w:rsid w:val="00D53ADD"/>
    <w:rsid w:val="00D53D3E"/>
    <w:rsid w:val="00D544DE"/>
    <w:rsid w:val="00D54C53"/>
    <w:rsid w:val="00D54E67"/>
    <w:rsid w:val="00D56261"/>
    <w:rsid w:val="00D56B02"/>
    <w:rsid w:val="00D56D9E"/>
    <w:rsid w:val="00D570F9"/>
    <w:rsid w:val="00D57F4D"/>
    <w:rsid w:val="00D605C4"/>
    <w:rsid w:val="00D61C3E"/>
    <w:rsid w:val="00D635EB"/>
    <w:rsid w:val="00D637E7"/>
    <w:rsid w:val="00D648D5"/>
    <w:rsid w:val="00D64CAA"/>
    <w:rsid w:val="00D666B1"/>
    <w:rsid w:val="00D666D9"/>
    <w:rsid w:val="00D66A2A"/>
    <w:rsid w:val="00D67D23"/>
    <w:rsid w:val="00D70D37"/>
    <w:rsid w:val="00D71612"/>
    <w:rsid w:val="00D72BE6"/>
    <w:rsid w:val="00D732DC"/>
    <w:rsid w:val="00D73554"/>
    <w:rsid w:val="00D7389E"/>
    <w:rsid w:val="00D7423D"/>
    <w:rsid w:val="00D7559B"/>
    <w:rsid w:val="00D779EC"/>
    <w:rsid w:val="00D80565"/>
    <w:rsid w:val="00D8056C"/>
    <w:rsid w:val="00D80848"/>
    <w:rsid w:val="00D80955"/>
    <w:rsid w:val="00D80972"/>
    <w:rsid w:val="00D81321"/>
    <w:rsid w:val="00D81705"/>
    <w:rsid w:val="00D81F53"/>
    <w:rsid w:val="00D820A2"/>
    <w:rsid w:val="00D83C2A"/>
    <w:rsid w:val="00D842ED"/>
    <w:rsid w:val="00D84531"/>
    <w:rsid w:val="00D8453C"/>
    <w:rsid w:val="00D84EFE"/>
    <w:rsid w:val="00D85BC2"/>
    <w:rsid w:val="00D87E39"/>
    <w:rsid w:val="00D9021A"/>
    <w:rsid w:val="00D9033C"/>
    <w:rsid w:val="00D90FB0"/>
    <w:rsid w:val="00D91284"/>
    <w:rsid w:val="00D91528"/>
    <w:rsid w:val="00D91AC8"/>
    <w:rsid w:val="00D91BBE"/>
    <w:rsid w:val="00D96CC6"/>
    <w:rsid w:val="00D96D33"/>
    <w:rsid w:val="00DA1ECF"/>
    <w:rsid w:val="00DA239A"/>
    <w:rsid w:val="00DA2534"/>
    <w:rsid w:val="00DA29F8"/>
    <w:rsid w:val="00DA3731"/>
    <w:rsid w:val="00DA3BD9"/>
    <w:rsid w:val="00DA4D8F"/>
    <w:rsid w:val="00DA56C1"/>
    <w:rsid w:val="00DA5A71"/>
    <w:rsid w:val="00DA60EB"/>
    <w:rsid w:val="00DA6135"/>
    <w:rsid w:val="00DA7D04"/>
    <w:rsid w:val="00DB11B8"/>
    <w:rsid w:val="00DB191F"/>
    <w:rsid w:val="00DB214D"/>
    <w:rsid w:val="00DB31D4"/>
    <w:rsid w:val="00DB54B3"/>
    <w:rsid w:val="00DB5708"/>
    <w:rsid w:val="00DB6BB7"/>
    <w:rsid w:val="00DB72E3"/>
    <w:rsid w:val="00DB7BDE"/>
    <w:rsid w:val="00DC03A8"/>
    <w:rsid w:val="00DC0655"/>
    <w:rsid w:val="00DC1C31"/>
    <w:rsid w:val="00DC274D"/>
    <w:rsid w:val="00DC3E96"/>
    <w:rsid w:val="00DC488B"/>
    <w:rsid w:val="00DC510D"/>
    <w:rsid w:val="00DC60CF"/>
    <w:rsid w:val="00DC7042"/>
    <w:rsid w:val="00DC7A65"/>
    <w:rsid w:val="00DD03A1"/>
    <w:rsid w:val="00DD0881"/>
    <w:rsid w:val="00DD0C80"/>
    <w:rsid w:val="00DD0E0F"/>
    <w:rsid w:val="00DD17D8"/>
    <w:rsid w:val="00DD1878"/>
    <w:rsid w:val="00DD2E2E"/>
    <w:rsid w:val="00DD3261"/>
    <w:rsid w:val="00DD3AEF"/>
    <w:rsid w:val="00DD6035"/>
    <w:rsid w:val="00DD7503"/>
    <w:rsid w:val="00DE0336"/>
    <w:rsid w:val="00DE1081"/>
    <w:rsid w:val="00DE1214"/>
    <w:rsid w:val="00DE12BF"/>
    <w:rsid w:val="00DE1FF8"/>
    <w:rsid w:val="00DE2E39"/>
    <w:rsid w:val="00DE330B"/>
    <w:rsid w:val="00DE4AE6"/>
    <w:rsid w:val="00DE5FDF"/>
    <w:rsid w:val="00DE64FC"/>
    <w:rsid w:val="00DE7355"/>
    <w:rsid w:val="00DE7D1A"/>
    <w:rsid w:val="00DF1704"/>
    <w:rsid w:val="00DF178A"/>
    <w:rsid w:val="00DF2564"/>
    <w:rsid w:val="00DF2C80"/>
    <w:rsid w:val="00DF4CA4"/>
    <w:rsid w:val="00DF4DB6"/>
    <w:rsid w:val="00DF68AD"/>
    <w:rsid w:val="00E007E5"/>
    <w:rsid w:val="00E00E55"/>
    <w:rsid w:val="00E030FA"/>
    <w:rsid w:val="00E03686"/>
    <w:rsid w:val="00E03835"/>
    <w:rsid w:val="00E04F25"/>
    <w:rsid w:val="00E05BC2"/>
    <w:rsid w:val="00E067FD"/>
    <w:rsid w:val="00E0682E"/>
    <w:rsid w:val="00E06B08"/>
    <w:rsid w:val="00E074AD"/>
    <w:rsid w:val="00E07F86"/>
    <w:rsid w:val="00E1007B"/>
    <w:rsid w:val="00E10E93"/>
    <w:rsid w:val="00E11569"/>
    <w:rsid w:val="00E125BE"/>
    <w:rsid w:val="00E1266D"/>
    <w:rsid w:val="00E12B04"/>
    <w:rsid w:val="00E14B62"/>
    <w:rsid w:val="00E14D7C"/>
    <w:rsid w:val="00E16CBC"/>
    <w:rsid w:val="00E16D84"/>
    <w:rsid w:val="00E17F98"/>
    <w:rsid w:val="00E20600"/>
    <w:rsid w:val="00E20CA5"/>
    <w:rsid w:val="00E20D36"/>
    <w:rsid w:val="00E21A75"/>
    <w:rsid w:val="00E21D8E"/>
    <w:rsid w:val="00E22997"/>
    <w:rsid w:val="00E233F2"/>
    <w:rsid w:val="00E24297"/>
    <w:rsid w:val="00E3066E"/>
    <w:rsid w:val="00E31DAF"/>
    <w:rsid w:val="00E33466"/>
    <w:rsid w:val="00E3434F"/>
    <w:rsid w:val="00E3537D"/>
    <w:rsid w:val="00E36052"/>
    <w:rsid w:val="00E36977"/>
    <w:rsid w:val="00E36F8D"/>
    <w:rsid w:val="00E3705F"/>
    <w:rsid w:val="00E37810"/>
    <w:rsid w:val="00E378B0"/>
    <w:rsid w:val="00E37B18"/>
    <w:rsid w:val="00E40809"/>
    <w:rsid w:val="00E408DD"/>
    <w:rsid w:val="00E40F49"/>
    <w:rsid w:val="00E434F7"/>
    <w:rsid w:val="00E43BA8"/>
    <w:rsid w:val="00E444C4"/>
    <w:rsid w:val="00E44506"/>
    <w:rsid w:val="00E44A60"/>
    <w:rsid w:val="00E45049"/>
    <w:rsid w:val="00E45E2B"/>
    <w:rsid w:val="00E46777"/>
    <w:rsid w:val="00E46D7C"/>
    <w:rsid w:val="00E46FC1"/>
    <w:rsid w:val="00E50008"/>
    <w:rsid w:val="00E51223"/>
    <w:rsid w:val="00E51305"/>
    <w:rsid w:val="00E52F52"/>
    <w:rsid w:val="00E543C8"/>
    <w:rsid w:val="00E550E3"/>
    <w:rsid w:val="00E55940"/>
    <w:rsid w:val="00E565C7"/>
    <w:rsid w:val="00E56992"/>
    <w:rsid w:val="00E56EFD"/>
    <w:rsid w:val="00E57A31"/>
    <w:rsid w:val="00E57E8F"/>
    <w:rsid w:val="00E60B81"/>
    <w:rsid w:val="00E61EA3"/>
    <w:rsid w:val="00E62630"/>
    <w:rsid w:val="00E62B86"/>
    <w:rsid w:val="00E64761"/>
    <w:rsid w:val="00E64AE0"/>
    <w:rsid w:val="00E65113"/>
    <w:rsid w:val="00E6554C"/>
    <w:rsid w:val="00E6633E"/>
    <w:rsid w:val="00E663AA"/>
    <w:rsid w:val="00E66C29"/>
    <w:rsid w:val="00E67B17"/>
    <w:rsid w:val="00E70033"/>
    <w:rsid w:val="00E70C5C"/>
    <w:rsid w:val="00E715B4"/>
    <w:rsid w:val="00E719A8"/>
    <w:rsid w:val="00E736C0"/>
    <w:rsid w:val="00E7380C"/>
    <w:rsid w:val="00E73A54"/>
    <w:rsid w:val="00E75631"/>
    <w:rsid w:val="00E768AE"/>
    <w:rsid w:val="00E81C81"/>
    <w:rsid w:val="00E81EF4"/>
    <w:rsid w:val="00E838B8"/>
    <w:rsid w:val="00E851F0"/>
    <w:rsid w:val="00E8595C"/>
    <w:rsid w:val="00E867ED"/>
    <w:rsid w:val="00E86CC6"/>
    <w:rsid w:val="00E872A3"/>
    <w:rsid w:val="00E87455"/>
    <w:rsid w:val="00E874E6"/>
    <w:rsid w:val="00E90C4D"/>
    <w:rsid w:val="00E91697"/>
    <w:rsid w:val="00E917E3"/>
    <w:rsid w:val="00E92A1A"/>
    <w:rsid w:val="00E92AAA"/>
    <w:rsid w:val="00E92BB0"/>
    <w:rsid w:val="00E9363E"/>
    <w:rsid w:val="00E93B20"/>
    <w:rsid w:val="00E93FF5"/>
    <w:rsid w:val="00E9537D"/>
    <w:rsid w:val="00E9618E"/>
    <w:rsid w:val="00EA031D"/>
    <w:rsid w:val="00EA0A78"/>
    <w:rsid w:val="00EA1498"/>
    <w:rsid w:val="00EA1916"/>
    <w:rsid w:val="00EA2A9F"/>
    <w:rsid w:val="00EA388B"/>
    <w:rsid w:val="00EA489D"/>
    <w:rsid w:val="00EA4D17"/>
    <w:rsid w:val="00EA5E4A"/>
    <w:rsid w:val="00EA6234"/>
    <w:rsid w:val="00EA7012"/>
    <w:rsid w:val="00EA772A"/>
    <w:rsid w:val="00EA7DB3"/>
    <w:rsid w:val="00EB0071"/>
    <w:rsid w:val="00EB04A3"/>
    <w:rsid w:val="00EB397A"/>
    <w:rsid w:val="00EB593C"/>
    <w:rsid w:val="00EB640E"/>
    <w:rsid w:val="00EB6D46"/>
    <w:rsid w:val="00EB7F8D"/>
    <w:rsid w:val="00EC0D2A"/>
    <w:rsid w:val="00EC1F75"/>
    <w:rsid w:val="00EC243E"/>
    <w:rsid w:val="00EC296A"/>
    <w:rsid w:val="00EC4937"/>
    <w:rsid w:val="00EC4D80"/>
    <w:rsid w:val="00EC539C"/>
    <w:rsid w:val="00EC55E5"/>
    <w:rsid w:val="00EC64EF"/>
    <w:rsid w:val="00EC675A"/>
    <w:rsid w:val="00EC7CC5"/>
    <w:rsid w:val="00ED0125"/>
    <w:rsid w:val="00ED054D"/>
    <w:rsid w:val="00ED2361"/>
    <w:rsid w:val="00ED2879"/>
    <w:rsid w:val="00ED2FBC"/>
    <w:rsid w:val="00ED311A"/>
    <w:rsid w:val="00ED317B"/>
    <w:rsid w:val="00ED44C3"/>
    <w:rsid w:val="00ED45EB"/>
    <w:rsid w:val="00ED773E"/>
    <w:rsid w:val="00EE0146"/>
    <w:rsid w:val="00EE15E7"/>
    <w:rsid w:val="00EE171A"/>
    <w:rsid w:val="00EE1928"/>
    <w:rsid w:val="00EE276C"/>
    <w:rsid w:val="00EE2B38"/>
    <w:rsid w:val="00EE2D1E"/>
    <w:rsid w:val="00EE352B"/>
    <w:rsid w:val="00EE38AD"/>
    <w:rsid w:val="00EE436E"/>
    <w:rsid w:val="00EE4502"/>
    <w:rsid w:val="00EE4EC9"/>
    <w:rsid w:val="00EE5E58"/>
    <w:rsid w:val="00EE7BF7"/>
    <w:rsid w:val="00EE7DC4"/>
    <w:rsid w:val="00EF1051"/>
    <w:rsid w:val="00EF19C6"/>
    <w:rsid w:val="00EF28B2"/>
    <w:rsid w:val="00EF390C"/>
    <w:rsid w:val="00EF40C8"/>
    <w:rsid w:val="00EF4A20"/>
    <w:rsid w:val="00EF50C7"/>
    <w:rsid w:val="00EF545D"/>
    <w:rsid w:val="00EF6502"/>
    <w:rsid w:val="00EF6573"/>
    <w:rsid w:val="00EF65DA"/>
    <w:rsid w:val="00EF6677"/>
    <w:rsid w:val="00EF6A18"/>
    <w:rsid w:val="00EF7582"/>
    <w:rsid w:val="00EF758A"/>
    <w:rsid w:val="00F00C1A"/>
    <w:rsid w:val="00F01841"/>
    <w:rsid w:val="00F025AF"/>
    <w:rsid w:val="00F02806"/>
    <w:rsid w:val="00F0342D"/>
    <w:rsid w:val="00F0385C"/>
    <w:rsid w:val="00F049B1"/>
    <w:rsid w:val="00F049FE"/>
    <w:rsid w:val="00F07AAA"/>
    <w:rsid w:val="00F109BD"/>
    <w:rsid w:val="00F10E8B"/>
    <w:rsid w:val="00F10F23"/>
    <w:rsid w:val="00F10FC0"/>
    <w:rsid w:val="00F10FDF"/>
    <w:rsid w:val="00F118D5"/>
    <w:rsid w:val="00F123A6"/>
    <w:rsid w:val="00F123D8"/>
    <w:rsid w:val="00F12663"/>
    <w:rsid w:val="00F12C00"/>
    <w:rsid w:val="00F1328F"/>
    <w:rsid w:val="00F13A62"/>
    <w:rsid w:val="00F13B91"/>
    <w:rsid w:val="00F13BA3"/>
    <w:rsid w:val="00F14E58"/>
    <w:rsid w:val="00F16670"/>
    <w:rsid w:val="00F17D7B"/>
    <w:rsid w:val="00F200B4"/>
    <w:rsid w:val="00F20F06"/>
    <w:rsid w:val="00F20F40"/>
    <w:rsid w:val="00F232FB"/>
    <w:rsid w:val="00F237EE"/>
    <w:rsid w:val="00F23AAF"/>
    <w:rsid w:val="00F245D4"/>
    <w:rsid w:val="00F2478A"/>
    <w:rsid w:val="00F24884"/>
    <w:rsid w:val="00F24D35"/>
    <w:rsid w:val="00F25F78"/>
    <w:rsid w:val="00F26ABD"/>
    <w:rsid w:val="00F26E0E"/>
    <w:rsid w:val="00F26E96"/>
    <w:rsid w:val="00F301FD"/>
    <w:rsid w:val="00F308BC"/>
    <w:rsid w:val="00F326F0"/>
    <w:rsid w:val="00F33A06"/>
    <w:rsid w:val="00F33DA3"/>
    <w:rsid w:val="00F34147"/>
    <w:rsid w:val="00F3453B"/>
    <w:rsid w:val="00F3467F"/>
    <w:rsid w:val="00F35025"/>
    <w:rsid w:val="00F35511"/>
    <w:rsid w:val="00F41737"/>
    <w:rsid w:val="00F42BBF"/>
    <w:rsid w:val="00F4369A"/>
    <w:rsid w:val="00F43EC5"/>
    <w:rsid w:val="00F44C84"/>
    <w:rsid w:val="00F4548A"/>
    <w:rsid w:val="00F45735"/>
    <w:rsid w:val="00F45CC9"/>
    <w:rsid w:val="00F46314"/>
    <w:rsid w:val="00F46BA1"/>
    <w:rsid w:val="00F47519"/>
    <w:rsid w:val="00F477C6"/>
    <w:rsid w:val="00F5275A"/>
    <w:rsid w:val="00F52DE8"/>
    <w:rsid w:val="00F52F43"/>
    <w:rsid w:val="00F53257"/>
    <w:rsid w:val="00F53DCB"/>
    <w:rsid w:val="00F54E15"/>
    <w:rsid w:val="00F54E5F"/>
    <w:rsid w:val="00F55CF6"/>
    <w:rsid w:val="00F56302"/>
    <w:rsid w:val="00F5701B"/>
    <w:rsid w:val="00F57B3E"/>
    <w:rsid w:val="00F57BFE"/>
    <w:rsid w:val="00F57C27"/>
    <w:rsid w:val="00F6165D"/>
    <w:rsid w:val="00F6197D"/>
    <w:rsid w:val="00F61D71"/>
    <w:rsid w:val="00F6273E"/>
    <w:rsid w:val="00F634B0"/>
    <w:rsid w:val="00F63991"/>
    <w:rsid w:val="00F64669"/>
    <w:rsid w:val="00F64ADB"/>
    <w:rsid w:val="00F6529E"/>
    <w:rsid w:val="00F65F32"/>
    <w:rsid w:val="00F701C0"/>
    <w:rsid w:val="00F708BC"/>
    <w:rsid w:val="00F72B24"/>
    <w:rsid w:val="00F73B9C"/>
    <w:rsid w:val="00F74222"/>
    <w:rsid w:val="00F7499D"/>
    <w:rsid w:val="00F74DE6"/>
    <w:rsid w:val="00F74E17"/>
    <w:rsid w:val="00F759E9"/>
    <w:rsid w:val="00F77CCA"/>
    <w:rsid w:val="00F81F40"/>
    <w:rsid w:val="00F8305E"/>
    <w:rsid w:val="00F83ED1"/>
    <w:rsid w:val="00F840E8"/>
    <w:rsid w:val="00F8431A"/>
    <w:rsid w:val="00F84C22"/>
    <w:rsid w:val="00F85484"/>
    <w:rsid w:val="00F86CC5"/>
    <w:rsid w:val="00F87011"/>
    <w:rsid w:val="00F870C5"/>
    <w:rsid w:val="00F8726B"/>
    <w:rsid w:val="00F874FF"/>
    <w:rsid w:val="00F8791D"/>
    <w:rsid w:val="00F9095C"/>
    <w:rsid w:val="00F9106D"/>
    <w:rsid w:val="00F92509"/>
    <w:rsid w:val="00F926D5"/>
    <w:rsid w:val="00F92934"/>
    <w:rsid w:val="00F93D7C"/>
    <w:rsid w:val="00F9415A"/>
    <w:rsid w:val="00F948E1"/>
    <w:rsid w:val="00F94E44"/>
    <w:rsid w:val="00F95050"/>
    <w:rsid w:val="00F964A9"/>
    <w:rsid w:val="00F96AC4"/>
    <w:rsid w:val="00F979C9"/>
    <w:rsid w:val="00FA173C"/>
    <w:rsid w:val="00FA2EEB"/>
    <w:rsid w:val="00FA3224"/>
    <w:rsid w:val="00FA3BDF"/>
    <w:rsid w:val="00FA41E4"/>
    <w:rsid w:val="00FA5286"/>
    <w:rsid w:val="00FA533A"/>
    <w:rsid w:val="00FA555F"/>
    <w:rsid w:val="00FA59FE"/>
    <w:rsid w:val="00FA72E1"/>
    <w:rsid w:val="00FA72F2"/>
    <w:rsid w:val="00FA7911"/>
    <w:rsid w:val="00FB0D7F"/>
    <w:rsid w:val="00FB0FD4"/>
    <w:rsid w:val="00FB117C"/>
    <w:rsid w:val="00FB13B1"/>
    <w:rsid w:val="00FB1567"/>
    <w:rsid w:val="00FB266B"/>
    <w:rsid w:val="00FB40EA"/>
    <w:rsid w:val="00FB432F"/>
    <w:rsid w:val="00FB44B4"/>
    <w:rsid w:val="00FB4DE0"/>
    <w:rsid w:val="00FB6073"/>
    <w:rsid w:val="00FB6943"/>
    <w:rsid w:val="00FB6F05"/>
    <w:rsid w:val="00FB7BC6"/>
    <w:rsid w:val="00FC2821"/>
    <w:rsid w:val="00FC2B36"/>
    <w:rsid w:val="00FC4A1A"/>
    <w:rsid w:val="00FC4B95"/>
    <w:rsid w:val="00FC56E0"/>
    <w:rsid w:val="00FC5FFC"/>
    <w:rsid w:val="00FC70B6"/>
    <w:rsid w:val="00FC7117"/>
    <w:rsid w:val="00FC7614"/>
    <w:rsid w:val="00FC772A"/>
    <w:rsid w:val="00FD004C"/>
    <w:rsid w:val="00FD27E9"/>
    <w:rsid w:val="00FD50B3"/>
    <w:rsid w:val="00FD5CFF"/>
    <w:rsid w:val="00FD6811"/>
    <w:rsid w:val="00FD7032"/>
    <w:rsid w:val="00FD726E"/>
    <w:rsid w:val="00FD7350"/>
    <w:rsid w:val="00FD7500"/>
    <w:rsid w:val="00FD78F0"/>
    <w:rsid w:val="00FD7D9B"/>
    <w:rsid w:val="00FE124B"/>
    <w:rsid w:val="00FE1402"/>
    <w:rsid w:val="00FE1EA7"/>
    <w:rsid w:val="00FE1EF1"/>
    <w:rsid w:val="00FE2479"/>
    <w:rsid w:val="00FE29D7"/>
    <w:rsid w:val="00FE43EC"/>
    <w:rsid w:val="00FE6C44"/>
    <w:rsid w:val="00FE7C6F"/>
    <w:rsid w:val="00FF0336"/>
    <w:rsid w:val="00FF08E8"/>
    <w:rsid w:val="00FF2132"/>
    <w:rsid w:val="00FF3ED3"/>
    <w:rsid w:val="00FF41C8"/>
    <w:rsid w:val="00FF531E"/>
    <w:rsid w:val="00FF5439"/>
    <w:rsid w:val="00FF5F1D"/>
    <w:rsid w:val="00FF631B"/>
    <w:rsid w:val="00FF6562"/>
    <w:rsid w:val="00FF6AE4"/>
    <w:rsid w:val="00FF738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ecimalSymbol w:val=","/>
  <w:listSeparator w:val=";"/>
  <w14:docId w14:val="271DB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er" w:uiPriority="99"/>
    <w:lsdException w:name="caption" w:qFormat="1"/>
    <w:lsdException w:name="table of figures" w:uiPriority="99"/>
    <w:lsdException w:name="List Bullet 3" w:uiPriority="99"/>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next w:val="NormalIndent"/>
    <w:qFormat/>
    <w:rsid w:val="004B4BC8"/>
    <w:rPr>
      <w:rFonts w:ascii="Arial" w:hAnsi="Arial"/>
      <w:sz w:val="22"/>
      <w:lang w:val="en-GB" w:eastAsia="de-DE"/>
    </w:rPr>
  </w:style>
  <w:style w:type="paragraph" w:styleId="Heading1">
    <w:name w:val="heading 1"/>
    <w:basedOn w:val="Normal"/>
    <w:next w:val="NormalIndent"/>
    <w:link w:val="Heading1Char"/>
    <w:uiPriority w:val="9"/>
    <w:qFormat/>
    <w:rsid w:val="007D5139"/>
    <w:pPr>
      <w:keepNext/>
      <w:pageBreakBefore/>
      <w:numPr>
        <w:numId w:val="1"/>
      </w:numPr>
      <w:shd w:val="pct50" w:color="FFFFFF" w:fill="95B3D7"/>
      <w:spacing w:before="240" w:after="60"/>
      <w:outlineLvl w:val="0"/>
    </w:pPr>
    <w:rPr>
      <w:b/>
      <w:kern w:val="28"/>
      <w:sz w:val="32"/>
    </w:rPr>
  </w:style>
  <w:style w:type="paragraph" w:styleId="Heading2">
    <w:name w:val="heading 2"/>
    <w:basedOn w:val="Heading1"/>
    <w:next w:val="NormalIndent"/>
    <w:link w:val="Heading2Char"/>
    <w:qFormat/>
    <w:rsid w:val="007D5139"/>
    <w:pPr>
      <w:pageBreakBefore w:val="0"/>
      <w:numPr>
        <w:ilvl w:val="1"/>
      </w:numPr>
      <w:shd w:val="pct70" w:color="FFFFFF" w:fill="8DB3E2"/>
      <w:spacing w:before="120"/>
      <w:outlineLvl w:val="1"/>
    </w:pPr>
    <w:rPr>
      <w:sz w:val="28"/>
    </w:rPr>
  </w:style>
  <w:style w:type="paragraph" w:styleId="Heading3">
    <w:name w:val="heading 3"/>
    <w:basedOn w:val="Heading1"/>
    <w:next w:val="NormalIndent"/>
    <w:link w:val="Heading3Char"/>
    <w:qFormat/>
    <w:rsid w:val="007D5139"/>
    <w:pPr>
      <w:pageBreakBefore w:val="0"/>
      <w:numPr>
        <w:ilvl w:val="2"/>
      </w:numPr>
      <w:shd w:val="pct80" w:color="FFFFFF" w:fill="8DB3E2"/>
      <w:spacing w:before="120"/>
      <w:outlineLvl w:val="2"/>
    </w:pPr>
    <w:rPr>
      <w:sz w:val="24"/>
    </w:rPr>
  </w:style>
  <w:style w:type="paragraph" w:styleId="Heading4">
    <w:name w:val="heading 4"/>
    <w:basedOn w:val="Heading1"/>
    <w:next w:val="NormalIndent"/>
    <w:link w:val="Heading4Char"/>
    <w:autoRedefine/>
    <w:qFormat/>
    <w:rsid w:val="00544647"/>
    <w:pPr>
      <w:pageBreakBefore w:val="0"/>
      <w:numPr>
        <w:ilvl w:val="3"/>
      </w:numPr>
      <w:shd w:val="pct70" w:color="FFFFFF" w:fill="DBE5F1"/>
      <w:spacing w:before="120"/>
      <w:jc w:val="both"/>
      <w:outlineLvl w:val="3"/>
    </w:pPr>
    <w:rPr>
      <w:sz w:val="24"/>
    </w:rPr>
  </w:style>
  <w:style w:type="paragraph" w:styleId="Heading5">
    <w:name w:val="heading 5"/>
    <w:aliases w:val="5H"/>
    <w:basedOn w:val="Heading1"/>
    <w:next w:val="NormalIndent"/>
    <w:autoRedefine/>
    <w:qFormat/>
    <w:rsid w:val="007D5139"/>
    <w:pPr>
      <w:pageBreakBefore w:val="0"/>
      <w:numPr>
        <w:ilvl w:val="4"/>
      </w:numPr>
      <w:shd w:val="pct50" w:color="FFFFFF" w:fill="auto"/>
      <w:tabs>
        <w:tab w:val="left" w:pos="1985"/>
      </w:tabs>
      <w:spacing w:before="120"/>
      <w:outlineLvl w:val="4"/>
    </w:pPr>
    <w:rPr>
      <w:sz w:val="24"/>
    </w:rPr>
  </w:style>
  <w:style w:type="paragraph" w:styleId="Heading6">
    <w:name w:val="heading 6"/>
    <w:basedOn w:val="Heading1"/>
    <w:next w:val="NormalIndent"/>
    <w:autoRedefine/>
    <w:qFormat/>
    <w:rsid w:val="007D5139"/>
    <w:pPr>
      <w:pageBreakBefore w:val="0"/>
      <w:numPr>
        <w:ilvl w:val="5"/>
      </w:numPr>
      <w:shd w:val="pct70" w:color="FFFFFF" w:fill="auto"/>
      <w:tabs>
        <w:tab w:val="left" w:pos="1985"/>
      </w:tabs>
      <w:spacing w:before="120"/>
      <w:outlineLvl w:val="5"/>
    </w:pPr>
    <w:rPr>
      <w:sz w:val="24"/>
    </w:rPr>
  </w:style>
  <w:style w:type="paragraph" w:styleId="Heading7">
    <w:name w:val="heading 7"/>
    <w:basedOn w:val="Heading1"/>
    <w:next w:val="NormalIndent"/>
    <w:autoRedefine/>
    <w:qFormat/>
    <w:rsid w:val="007D5139"/>
    <w:pPr>
      <w:pageBreakBefore w:val="0"/>
      <w:numPr>
        <w:ilvl w:val="6"/>
      </w:numPr>
      <w:shd w:val="pct50" w:color="FFFFFF" w:fill="auto"/>
      <w:tabs>
        <w:tab w:val="left" w:pos="1985"/>
      </w:tabs>
      <w:spacing w:before="120"/>
      <w:outlineLvl w:val="6"/>
    </w:pPr>
    <w:rPr>
      <w:sz w:val="24"/>
    </w:rPr>
  </w:style>
  <w:style w:type="paragraph" w:styleId="Heading8">
    <w:name w:val="heading 8"/>
    <w:basedOn w:val="Heading1"/>
    <w:next w:val="NormalIndent"/>
    <w:autoRedefine/>
    <w:qFormat/>
    <w:rsid w:val="007D5139"/>
    <w:pPr>
      <w:pageBreakBefore w:val="0"/>
      <w:numPr>
        <w:ilvl w:val="7"/>
      </w:numPr>
      <w:shd w:val="pct70" w:color="FFFFFF" w:fill="auto"/>
      <w:tabs>
        <w:tab w:val="left" w:pos="1985"/>
      </w:tabs>
      <w:spacing w:before="120"/>
      <w:outlineLvl w:val="7"/>
    </w:pPr>
    <w:rPr>
      <w:sz w:val="24"/>
    </w:rPr>
  </w:style>
  <w:style w:type="paragraph" w:styleId="Heading9">
    <w:name w:val="heading 9"/>
    <w:basedOn w:val="Heading1"/>
    <w:next w:val="NormalIndent"/>
    <w:autoRedefine/>
    <w:qFormat/>
    <w:rsid w:val="00645640"/>
    <w:pPr>
      <w:pageBreakBefore w:val="0"/>
      <w:numPr>
        <w:ilvl w:val="8"/>
      </w:numPr>
      <w:shd w:val="pct70" w:color="FFFFFF" w:fill="FFFF00"/>
      <w:tabs>
        <w:tab w:val="left" w:pos="1985"/>
      </w:tabs>
      <w:spacing w:before="120"/>
      <w:outlineLvl w:val="8"/>
    </w:pPr>
    <w:rPr>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aliases w:val="Char,Char Char,Standardeinzug Char Char Char Char Char,Standardeinzug Char Char Char Char,Char Char Char,Char Char Char Char Char, Char Char Char Char Char Char,Normal Indent Char, Char, Char Char Char, Char Char Char Char Char,Standard.."/>
    <w:basedOn w:val="Normal"/>
    <w:link w:val="NormalIndentChar1"/>
    <w:uiPriority w:val="99"/>
    <w:rsid w:val="00645640"/>
    <w:pPr>
      <w:spacing w:after="60"/>
      <w:jc w:val="both"/>
    </w:pPr>
  </w:style>
  <w:style w:type="character" w:customStyle="1" w:styleId="NormalIndentChar1">
    <w:name w:val="Normal Indent Char1"/>
    <w:aliases w:val="Char Char1,Char Char Char1,Standardeinzug Char Char Char Char Char Char,Standardeinzug Char Char Char Char Char1,Char Char Char Char,Char Char Char Char Char Char, Char Char Char Char Char Char Char,Normal Indent Char Char, Char Char"/>
    <w:link w:val="NormalIndent"/>
    <w:rsid w:val="002B289B"/>
    <w:rPr>
      <w:rFonts w:ascii="Arial" w:hAnsi="Arial"/>
      <w:lang w:val="en-GB" w:eastAsia="de-DE" w:bidi="ar-SA"/>
    </w:rPr>
  </w:style>
  <w:style w:type="character" w:customStyle="1" w:styleId="Heading1Char">
    <w:name w:val="Heading 1 Char"/>
    <w:link w:val="Heading1"/>
    <w:uiPriority w:val="9"/>
    <w:locked/>
    <w:rsid w:val="00911F65"/>
    <w:rPr>
      <w:rFonts w:ascii="Arial" w:hAnsi="Arial"/>
      <w:b/>
      <w:kern w:val="28"/>
      <w:sz w:val="32"/>
      <w:shd w:val="pct50" w:color="FFFFFF" w:fill="95B3D7"/>
      <w:lang w:val="en-GB" w:eastAsia="de-DE"/>
    </w:rPr>
  </w:style>
  <w:style w:type="character" w:customStyle="1" w:styleId="Heading2Char">
    <w:name w:val="Heading 2 Char"/>
    <w:link w:val="Heading2"/>
    <w:rsid w:val="00761A3D"/>
    <w:rPr>
      <w:rFonts w:ascii="Arial" w:hAnsi="Arial"/>
      <w:b/>
      <w:kern w:val="28"/>
      <w:sz w:val="28"/>
      <w:shd w:val="pct70" w:color="FFFFFF" w:fill="8DB3E2"/>
      <w:lang w:val="en-GB" w:eastAsia="de-DE"/>
    </w:rPr>
  </w:style>
  <w:style w:type="paragraph" w:styleId="TableofFigures">
    <w:name w:val="table of figures"/>
    <w:basedOn w:val="Normal"/>
    <w:next w:val="NormalIndent"/>
    <w:uiPriority w:val="99"/>
    <w:rsid w:val="00645640"/>
    <w:pPr>
      <w:tabs>
        <w:tab w:val="right" w:leader="dot" w:pos="9639"/>
      </w:tabs>
    </w:pPr>
  </w:style>
  <w:style w:type="paragraph" w:styleId="Footer">
    <w:name w:val="footer"/>
    <w:basedOn w:val="Normal"/>
    <w:link w:val="FooterChar"/>
    <w:uiPriority w:val="99"/>
    <w:rsid w:val="00645640"/>
    <w:pPr>
      <w:tabs>
        <w:tab w:val="center" w:pos="4153"/>
        <w:tab w:val="right" w:pos="8306"/>
      </w:tabs>
      <w:spacing w:before="60"/>
    </w:pPr>
    <w:rPr>
      <w:sz w:val="16"/>
    </w:rPr>
  </w:style>
  <w:style w:type="character" w:customStyle="1" w:styleId="FooterChar">
    <w:name w:val="Footer Char"/>
    <w:link w:val="Footer"/>
    <w:uiPriority w:val="99"/>
    <w:rsid w:val="00DB5708"/>
    <w:rPr>
      <w:rFonts w:ascii="Arial" w:hAnsi="Arial"/>
      <w:sz w:val="16"/>
      <w:lang w:val="en-GB" w:eastAsia="de-DE" w:bidi="ar-SA"/>
    </w:rPr>
  </w:style>
  <w:style w:type="paragraph" w:styleId="Caption">
    <w:name w:val="caption"/>
    <w:aliases w:val="Epígrafe"/>
    <w:basedOn w:val="NormalIndent"/>
    <w:next w:val="NormalIndent"/>
    <w:qFormat/>
    <w:rsid w:val="00645640"/>
    <w:pPr>
      <w:spacing w:before="120" w:after="240"/>
      <w:jc w:val="center"/>
    </w:pPr>
  </w:style>
  <w:style w:type="paragraph" w:customStyle="1" w:styleId="Title1">
    <w:name w:val="Title 1"/>
    <w:basedOn w:val="Normal"/>
    <w:rsid w:val="00645640"/>
    <w:pPr>
      <w:spacing w:before="800" w:after="200"/>
      <w:jc w:val="right"/>
    </w:pPr>
    <w:rPr>
      <w:b/>
      <w:sz w:val="52"/>
    </w:rPr>
  </w:style>
  <w:style w:type="paragraph" w:customStyle="1" w:styleId="Title2">
    <w:name w:val="Title 2"/>
    <w:basedOn w:val="Title1"/>
    <w:rsid w:val="00645640"/>
    <w:pPr>
      <w:spacing w:before="200" w:after="100"/>
    </w:pPr>
    <w:rPr>
      <w:b w:val="0"/>
    </w:rPr>
  </w:style>
  <w:style w:type="paragraph" w:styleId="Header">
    <w:name w:val="header"/>
    <w:basedOn w:val="Normal"/>
    <w:rsid w:val="00645640"/>
    <w:pPr>
      <w:tabs>
        <w:tab w:val="center" w:pos="4820"/>
        <w:tab w:val="right" w:pos="9639"/>
      </w:tabs>
      <w:spacing w:before="60"/>
    </w:pPr>
  </w:style>
  <w:style w:type="table" w:styleId="TableGrid">
    <w:name w:val="Table Grid"/>
    <w:basedOn w:val="TableNormal"/>
    <w:uiPriority w:val="59"/>
    <w:rsid w:val="0064564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rsid w:val="00645640"/>
    <w:rPr>
      <w:rFonts w:ascii="Arial" w:hAnsi="Arial"/>
      <w:dstrike w:val="0"/>
      <w:color w:val="auto"/>
      <w:sz w:val="20"/>
      <w:vertAlign w:val="baseline"/>
    </w:rPr>
  </w:style>
  <w:style w:type="paragraph" w:customStyle="1" w:styleId="TableHead">
    <w:name w:val="Table (Head)"/>
    <w:basedOn w:val="Normal"/>
    <w:rsid w:val="00645640"/>
    <w:pPr>
      <w:spacing w:before="60" w:after="60"/>
      <w:jc w:val="center"/>
    </w:pPr>
    <w:rPr>
      <w:b/>
    </w:rPr>
  </w:style>
  <w:style w:type="paragraph" w:styleId="TOC1">
    <w:name w:val="toc 1"/>
    <w:basedOn w:val="Normal"/>
    <w:next w:val="Normal"/>
    <w:autoRedefine/>
    <w:uiPriority w:val="39"/>
    <w:rsid w:val="00645640"/>
    <w:pPr>
      <w:spacing w:before="120" w:after="120"/>
    </w:pPr>
    <w:rPr>
      <w:rFonts w:ascii="Times New Roman" w:hAnsi="Times New Roman"/>
      <w:b/>
      <w:bCs/>
      <w:caps/>
    </w:rPr>
  </w:style>
  <w:style w:type="paragraph" w:styleId="TOC2">
    <w:name w:val="toc 2"/>
    <w:basedOn w:val="TOC1"/>
    <w:next w:val="Normal"/>
    <w:uiPriority w:val="39"/>
    <w:rsid w:val="00645640"/>
    <w:pPr>
      <w:spacing w:before="0" w:after="0"/>
      <w:ind w:left="200"/>
    </w:pPr>
    <w:rPr>
      <w:b w:val="0"/>
      <w:bCs w:val="0"/>
      <w:caps w:val="0"/>
      <w:smallCaps/>
    </w:rPr>
  </w:style>
  <w:style w:type="paragraph" w:styleId="TOC3">
    <w:name w:val="toc 3"/>
    <w:basedOn w:val="TOC2"/>
    <w:next w:val="Normal"/>
    <w:uiPriority w:val="39"/>
    <w:rsid w:val="00645640"/>
    <w:pPr>
      <w:ind w:left="400"/>
    </w:pPr>
    <w:rPr>
      <w:i/>
      <w:iCs/>
      <w:smallCaps w:val="0"/>
    </w:rPr>
  </w:style>
  <w:style w:type="table" w:styleId="TableGrid5">
    <w:name w:val="Table Grid 5"/>
    <w:basedOn w:val="TableNormal"/>
    <w:rsid w:val="00645640"/>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Table">
    <w:name w:val="Table"/>
    <w:basedOn w:val="NormalIndent"/>
    <w:rsid w:val="00645640"/>
    <w:pPr>
      <w:spacing w:before="60"/>
      <w:jc w:val="left"/>
    </w:pPr>
  </w:style>
  <w:style w:type="paragraph" w:customStyle="1" w:styleId="Title3">
    <w:name w:val="Title 3"/>
    <w:basedOn w:val="NormalIndent"/>
    <w:rsid w:val="00645640"/>
    <w:pPr>
      <w:pageBreakBefore/>
      <w:pBdr>
        <w:top w:val="single" w:sz="6" w:space="1" w:color="auto"/>
        <w:bottom w:val="single" w:sz="6" w:space="1" w:color="auto"/>
      </w:pBdr>
      <w:jc w:val="center"/>
    </w:pPr>
    <w:rPr>
      <w:b/>
      <w:sz w:val="24"/>
    </w:rPr>
  </w:style>
  <w:style w:type="paragraph" w:customStyle="1" w:styleId="Title4">
    <w:name w:val="Title 4"/>
    <w:basedOn w:val="Title3"/>
    <w:rsid w:val="00645640"/>
    <w:pPr>
      <w:pageBreakBefore w:val="0"/>
      <w:spacing w:before="360" w:after="360"/>
    </w:pPr>
  </w:style>
  <w:style w:type="paragraph" w:customStyle="1" w:styleId="Headermid">
    <w:name w:val="Header (mid)"/>
    <w:basedOn w:val="Header"/>
    <w:rsid w:val="00645640"/>
    <w:pPr>
      <w:jc w:val="center"/>
    </w:pPr>
  </w:style>
  <w:style w:type="character" w:styleId="Hyperlink">
    <w:name w:val="Hyperlink"/>
    <w:uiPriority w:val="99"/>
    <w:rsid w:val="000024B2"/>
    <w:rPr>
      <w:rFonts w:ascii="Arial" w:hAnsi="Arial"/>
      <w:color w:val="0000FF"/>
      <w:u w:val="single"/>
    </w:rPr>
  </w:style>
  <w:style w:type="paragraph" w:styleId="FootnoteText">
    <w:name w:val="footnote text"/>
    <w:aliases w:val="Schriftart: 9 pt,Schriftart: 10 pt,Schriftart: 8 pt,WB-Fußnotentext,fn,footnote text,Footnotes,Footnote ak"/>
    <w:basedOn w:val="Normal"/>
    <w:semiHidden/>
    <w:rsid w:val="00645640"/>
  </w:style>
  <w:style w:type="character" w:styleId="FootnoteReference">
    <w:name w:val="footnote reference"/>
    <w:semiHidden/>
    <w:rsid w:val="00645640"/>
    <w:rPr>
      <w:vertAlign w:val="superscript"/>
    </w:rPr>
  </w:style>
  <w:style w:type="paragraph" w:customStyle="1" w:styleId="task">
    <w:name w:val="task"/>
    <w:basedOn w:val="Normal"/>
    <w:rsid w:val="00AB22B0"/>
    <w:pPr>
      <w:widowControl w:val="0"/>
      <w:spacing w:after="240"/>
      <w:jc w:val="both"/>
    </w:pPr>
    <w:rPr>
      <w:rFonts w:ascii="Times New Roman" w:hAnsi="Times New Roman"/>
      <w:snapToGrid w:val="0"/>
      <w:kern w:val="28"/>
      <w:lang w:val="en-US" w:eastAsia="it-IT"/>
    </w:rPr>
  </w:style>
  <w:style w:type="paragraph" w:styleId="BalloonText">
    <w:name w:val="Balloon Text"/>
    <w:basedOn w:val="Normal"/>
    <w:semiHidden/>
    <w:rsid w:val="002E3099"/>
    <w:rPr>
      <w:rFonts w:ascii="Tahoma" w:hAnsi="Tahoma" w:cs="Tahoma"/>
      <w:sz w:val="16"/>
      <w:szCs w:val="16"/>
    </w:rPr>
  </w:style>
  <w:style w:type="character" w:styleId="FollowedHyperlink">
    <w:name w:val="FollowedHyperlink"/>
    <w:uiPriority w:val="99"/>
    <w:rsid w:val="002B40E3"/>
    <w:rPr>
      <w:color w:val="800080"/>
      <w:u w:val="single"/>
    </w:rPr>
  </w:style>
  <w:style w:type="character" w:styleId="CommentReference">
    <w:name w:val="annotation reference"/>
    <w:semiHidden/>
    <w:rsid w:val="007C5A7C"/>
    <w:rPr>
      <w:sz w:val="16"/>
      <w:szCs w:val="16"/>
    </w:rPr>
  </w:style>
  <w:style w:type="paragraph" w:styleId="CommentText">
    <w:name w:val="annotation text"/>
    <w:basedOn w:val="Normal"/>
    <w:semiHidden/>
    <w:rsid w:val="007C5A7C"/>
  </w:style>
  <w:style w:type="paragraph" w:styleId="CommentSubject">
    <w:name w:val="annotation subject"/>
    <w:basedOn w:val="CommentText"/>
    <w:next w:val="CommentText"/>
    <w:semiHidden/>
    <w:rsid w:val="00C672C1"/>
    <w:rPr>
      <w:b/>
      <w:bCs/>
    </w:rPr>
  </w:style>
  <w:style w:type="paragraph" w:styleId="TOC4">
    <w:name w:val="toc 4"/>
    <w:basedOn w:val="Normal"/>
    <w:next w:val="Normal"/>
    <w:autoRedefine/>
    <w:uiPriority w:val="39"/>
    <w:rsid w:val="007E2388"/>
    <w:pPr>
      <w:ind w:left="600"/>
    </w:pPr>
    <w:rPr>
      <w:rFonts w:ascii="Times New Roman" w:hAnsi="Times New Roman"/>
      <w:sz w:val="18"/>
      <w:szCs w:val="18"/>
    </w:rPr>
  </w:style>
  <w:style w:type="paragraph" w:styleId="TOC5">
    <w:name w:val="toc 5"/>
    <w:basedOn w:val="Normal"/>
    <w:next w:val="Normal"/>
    <w:autoRedefine/>
    <w:uiPriority w:val="39"/>
    <w:rsid w:val="007E2388"/>
    <w:pPr>
      <w:ind w:left="800"/>
    </w:pPr>
    <w:rPr>
      <w:rFonts w:ascii="Times New Roman" w:hAnsi="Times New Roman"/>
      <w:sz w:val="18"/>
      <w:szCs w:val="18"/>
    </w:rPr>
  </w:style>
  <w:style w:type="paragraph" w:styleId="TOC6">
    <w:name w:val="toc 6"/>
    <w:basedOn w:val="Normal"/>
    <w:next w:val="Normal"/>
    <w:autoRedefine/>
    <w:uiPriority w:val="39"/>
    <w:rsid w:val="007E2388"/>
    <w:pPr>
      <w:ind w:left="1000"/>
    </w:pPr>
    <w:rPr>
      <w:rFonts w:ascii="Times New Roman" w:hAnsi="Times New Roman"/>
      <w:sz w:val="18"/>
      <w:szCs w:val="18"/>
    </w:rPr>
  </w:style>
  <w:style w:type="paragraph" w:styleId="TOC7">
    <w:name w:val="toc 7"/>
    <w:basedOn w:val="Normal"/>
    <w:next w:val="Normal"/>
    <w:autoRedefine/>
    <w:uiPriority w:val="39"/>
    <w:rsid w:val="007E2388"/>
    <w:pPr>
      <w:ind w:left="1200"/>
    </w:pPr>
    <w:rPr>
      <w:rFonts w:ascii="Times New Roman" w:hAnsi="Times New Roman"/>
      <w:sz w:val="18"/>
      <w:szCs w:val="18"/>
    </w:rPr>
  </w:style>
  <w:style w:type="paragraph" w:styleId="TOC8">
    <w:name w:val="toc 8"/>
    <w:basedOn w:val="Normal"/>
    <w:next w:val="Normal"/>
    <w:autoRedefine/>
    <w:uiPriority w:val="39"/>
    <w:rsid w:val="007E2388"/>
    <w:pPr>
      <w:ind w:left="1400"/>
    </w:pPr>
    <w:rPr>
      <w:rFonts w:ascii="Times New Roman" w:hAnsi="Times New Roman"/>
      <w:sz w:val="18"/>
      <w:szCs w:val="18"/>
    </w:rPr>
  </w:style>
  <w:style w:type="paragraph" w:styleId="TOC9">
    <w:name w:val="toc 9"/>
    <w:basedOn w:val="Normal"/>
    <w:next w:val="Normal"/>
    <w:autoRedefine/>
    <w:uiPriority w:val="39"/>
    <w:rsid w:val="007E2388"/>
    <w:pPr>
      <w:ind w:left="1600"/>
    </w:pPr>
    <w:rPr>
      <w:rFonts w:ascii="Times New Roman" w:hAnsi="Times New Roman"/>
      <w:sz w:val="18"/>
      <w:szCs w:val="18"/>
    </w:rPr>
  </w:style>
  <w:style w:type="paragraph" w:styleId="DocumentMap">
    <w:name w:val="Document Map"/>
    <w:basedOn w:val="Normal"/>
    <w:semiHidden/>
    <w:rsid w:val="009A5D59"/>
    <w:pPr>
      <w:shd w:val="clear" w:color="auto" w:fill="000080"/>
    </w:pPr>
    <w:rPr>
      <w:rFonts w:ascii="Tahoma" w:hAnsi="Tahoma" w:cs="Tahoma"/>
    </w:rPr>
  </w:style>
  <w:style w:type="paragraph" w:customStyle="1" w:styleId="TableText">
    <w:name w:val="Table Text"/>
    <w:basedOn w:val="Normal"/>
    <w:rsid w:val="00CF64FD"/>
    <w:pPr>
      <w:spacing w:before="60"/>
    </w:pPr>
    <w:rPr>
      <w:kern w:val="16"/>
      <w:sz w:val="18"/>
    </w:rPr>
  </w:style>
  <w:style w:type="paragraph" w:customStyle="1" w:styleId="TableBody">
    <w:name w:val="TableBody"/>
    <w:basedOn w:val="Normal"/>
    <w:rsid w:val="00EA2A9F"/>
    <w:pPr>
      <w:spacing w:before="60" w:after="40"/>
    </w:pPr>
    <w:rPr>
      <w:szCs w:val="22"/>
      <w:lang w:val="en-US" w:eastAsia="en-US"/>
    </w:rPr>
  </w:style>
  <w:style w:type="paragraph" w:styleId="Index1">
    <w:name w:val="index 1"/>
    <w:basedOn w:val="Normal"/>
    <w:next w:val="Normal"/>
    <w:autoRedefine/>
    <w:semiHidden/>
    <w:rsid w:val="000323E3"/>
    <w:pPr>
      <w:ind w:left="200" w:hanging="200"/>
    </w:pPr>
    <w:rPr>
      <w:rFonts w:ascii="Times New Roman" w:hAnsi="Times New Roman"/>
      <w:sz w:val="18"/>
      <w:szCs w:val="18"/>
    </w:rPr>
  </w:style>
  <w:style w:type="paragraph" w:styleId="Index2">
    <w:name w:val="index 2"/>
    <w:basedOn w:val="Normal"/>
    <w:next w:val="Normal"/>
    <w:autoRedefine/>
    <w:semiHidden/>
    <w:rsid w:val="000323E3"/>
    <w:pPr>
      <w:ind w:left="400" w:hanging="200"/>
    </w:pPr>
    <w:rPr>
      <w:rFonts w:ascii="Times New Roman" w:hAnsi="Times New Roman"/>
      <w:sz w:val="18"/>
      <w:szCs w:val="18"/>
    </w:rPr>
  </w:style>
  <w:style w:type="paragraph" w:styleId="Index3">
    <w:name w:val="index 3"/>
    <w:basedOn w:val="Normal"/>
    <w:next w:val="Normal"/>
    <w:autoRedefine/>
    <w:semiHidden/>
    <w:rsid w:val="000323E3"/>
    <w:pPr>
      <w:ind w:left="600" w:hanging="200"/>
    </w:pPr>
    <w:rPr>
      <w:rFonts w:ascii="Times New Roman" w:hAnsi="Times New Roman"/>
      <w:sz w:val="18"/>
      <w:szCs w:val="18"/>
    </w:rPr>
  </w:style>
  <w:style w:type="paragraph" w:styleId="Index4">
    <w:name w:val="index 4"/>
    <w:basedOn w:val="Normal"/>
    <w:next w:val="Normal"/>
    <w:autoRedefine/>
    <w:semiHidden/>
    <w:rsid w:val="000323E3"/>
    <w:pPr>
      <w:ind w:left="800" w:hanging="200"/>
    </w:pPr>
    <w:rPr>
      <w:rFonts w:ascii="Times New Roman" w:hAnsi="Times New Roman"/>
      <w:sz w:val="18"/>
      <w:szCs w:val="18"/>
    </w:rPr>
  </w:style>
  <w:style w:type="paragraph" w:styleId="Index5">
    <w:name w:val="index 5"/>
    <w:basedOn w:val="Normal"/>
    <w:next w:val="Normal"/>
    <w:autoRedefine/>
    <w:semiHidden/>
    <w:rsid w:val="000323E3"/>
    <w:pPr>
      <w:ind w:left="1000" w:hanging="200"/>
    </w:pPr>
    <w:rPr>
      <w:rFonts w:ascii="Times New Roman" w:hAnsi="Times New Roman"/>
      <w:sz w:val="18"/>
      <w:szCs w:val="18"/>
    </w:rPr>
  </w:style>
  <w:style w:type="paragraph" w:styleId="Index6">
    <w:name w:val="index 6"/>
    <w:basedOn w:val="Normal"/>
    <w:next w:val="Normal"/>
    <w:autoRedefine/>
    <w:semiHidden/>
    <w:rsid w:val="000323E3"/>
    <w:pPr>
      <w:ind w:left="1200" w:hanging="200"/>
    </w:pPr>
    <w:rPr>
      <w:rFonts w:ascii="Times New Roman" w:hAnsi="Times New Roman"/>
      <w:sz w:val="18"/>
      <w:szCs w:val="18"/>
    </w:rPr>
  </w:style>
  <w:style w:type="paragraph" w:styleId="Index7">
    <w:name w:val="index 7"/>
    <w:basedOn w:val="Normal"/>
    <w:next w:val="Normal"/>
    <w:autoRedefine/>
    <w:semiHidden/>
    <w:rsid w:val="000323E3"/>
    <w:pPr>
      <w:ind w:left="1400" w:hanging="200"/>
    </w:pPr>
    <w:rPr>
      <w:rFonts w:ascii="Times New Roman" w:hAnsi="Times New Roman"/>
      <w:sz w:val="18"/>
      <w:szCs w:val="18"/>
    </w:rPr>
  </w:style>
  <w:style w:type="paragraph" w:styleId="Index8">
    <w:name w:val="index 8"/>
    <w:basedOn w:val="Normal"/>
    <w:next w:val="Normal"/>
    <w:autoRedefine/>
    <w:semiHidden/>
    <w:rsid w:val="000323E3"/>
    <w:pPr>
      <w:ind w:left="1600" w:hanging="200"/>
    </w:pPr>
    <w:rPr>
      <w:rFonts w:ascii="Times New Roman" w:hAnsi="Times New Roman"/>
      <w:sz w:val="18"/>
      <w:szCs w:val="18"/>
    </w:rPr>
  </w:style>
  <w:style w:type="paragraph" w:styleId="Index9">
    <w:name w:val="index 9"/>
    <w:basedOn w:val="Normal"/>
    <w:next w:val="Normal"/>
    <w:autoRedefine/>
    <w:semiHidden/>
    <w:rsid w:val="000323E3"/>
    <w:pPr>
      <w:ind w:left="1800" w:hanging="200"/>
    </w:pPr>
    <w:rPr>
      <w:rFonts w:ascii="Times New Roman" w:hAnsi="Times New Roman"/>
      <w:sz w:val="18"/>
      <w:szCs w:val="18"/>
    </w:rPr>
  </w:style>
  <w:style w:type="paragraph" w:styleId="IndexHeading">
    <w:name w:val="index heading"/>
    <w:basedOn w:val="Normal"/>
    <w:next w:val="Index1"/>
    <w:semiHidden/>
    <w:rsid w:val="000323E3"/>
    <w:pPr>
      <w:pBdr>
        <w:top w:val="double" w:sz="6" w:space="0" w:color="auto" w:shadow="1"/>
        <w:left w:val="double" w:sz="6" w:space="0" w:color="auto" w:shadow="1"/>
        <w:bottom w:val="double" w:sz="6" w:space="0" w:color="auto" w:shadow="1"/>
        <w:right w:val="double" w:sz="6" w:space="0" w:color="auto" w:shadow="1"/>
      </w:pBdr>
      <w:spacing w:before="240" w:after="120"/>
      <w:jc w:val="center"/>
    </w:pPr>
    <w:rPr>
      <w:rFonts w:cs="Arial"/>
      <w:b/>
      <w:bCs/>
      <w:szCs w:val="22"/>
    </w:rPr>
  </w:style>
  <w:style w:type="paragraph" w:customStyle="1" w:styleId="StyleHeading2Before3ptAfter0ptLinespacingMulti">
    <w:name w:val="Style Heading 2 + Before:  3 pt After:  0 pt Line spacing:  Multi..."/>
    <w:basedOn w:val="Heading2"/>
    <w:rsid w:val="00681C3A"/>
    <w:pPr>
      <w:shd w:val="pct60" w:color="FFFFFF" w:fill="EE8332"/>
      <w:spacing w:before="60" w:after="0" w:line="276" w:lineRule="auto"/>
    </w:pPr>
    <w:rPr>
      <w:bCs/>
    </w:rPr>
  </w:style>
  <w:style w:type="paragraph" w:customStyle="1" w:styleId="Anhang">
    <w:name w:val="Anhang"/>
    <w:basedOn w:val="Normal"/>
    <w:rsid w:val="00651FC1"/>
    <w:pPr>
      <w:spacing w:before="120" w:after="120"/>
      <w:jc w:val="both"/>
    </w:pPr>
    <w:rPr>
      <w:b/>
      <w:bCs/>
      <w:sz w:val="24"/>
      <w:lang w:val="de-DE"/>
    </w:rPr>
  </w:style>
  <w:style w:type="paragraph" w:customStyle="1" w:styleId="ReportDBHeadingIndex">
    <w:name w:val="ReportDB Heading Index"/>
    <w:basedOn w:val="Normal"/>
    <w:rsid w:val="00651FC1"/>
    <w:pPr>
      <w:spacing w:before="120" w:after="120"/>
      <w:jc w:val="both"/>
    </w:pPr>
    <w:rPr>
      <w:b/>
      <w:sz w:val="24"/>
      <w:lang w:val="de-DE"/>
    </w:rPr>
  </w:style>
  <w:style w:type="paragraph" w:styleId="ListBullet3">
    <w:name w:val="List Bullet 3"/>
    <w:basedOn w:val="Normal"/>
    <w:uiPriority w:val="99"/>
    <w:unhideWhenUsed/>
    <w:rsid w:val="00852D8F"/>
    <w:pPr>
      <w:spacing w:before="120" w:after="120" w:line="260" w:lineRule="atLeast"/>
      <w:contextualSpacing/>
    </w:pPr>
    <w:rPr>
      <w:rFonts w:eastAsia="Arial"/>
      <w:szCs w:val="22"/>
      <w:lang w:val="de-AT" w:eastAsia="en-US"/>
    </w:rPr>
  </w:style>
  <w:style w:type="character" w:styleId="Strong">
    <w:name w:val="Strong"/>
    <w:aliases w:val="Name1"/>
    <w:qFormat/>
    <w:rsid w:val="00DC274D"/>
    <w:rPr>
      <w:rFonts w:ascii="Calibri" w:eastAsia="SimSun" w:hAnsi="Calibri"/>
      <w:b/>
      <w:bCs/>
      <w:color w:val="000000"/>
      <w:sz w:val="40"/>
    </w:rPr>
  </w:style>
  <w:style w:type="paragraph" w:customStyle="1" w:styleId="DocumentTitle">
    <w:name w:val="Document Title"/>
    <w:basedOn w:val="Footer"/>
    <w:uiPriority w:val="99"/>
    <w:rsid w:val="00DC274D"/>
    <w:pPr>
      <w:tabs>
        <w:tab w:val="clear" w:pos="4153"/>
        <w:tab w:val="clear" w:pos="8306"/>
        <w:tab w:val="center" w:pos="4933"/>
        <w:tab w:val="right" w:pos="9854"/>
      </w:tabs>
      <w:spacing w:before="0"/>
      <w:jc w:val="center"/>
    </w:pPr>
    <w:rPr>
      <w:rFonts w:ascii="Arial Black" w:hAnsi="Arial Black"/>
      <w:lang w:val="en-US" w:eastAsia="en-US"/>
    </w:rPr>
  </w:style>
  <w:style w:type="paragraph" w:styleId="Subtitle">
    <w:name w:val="Subtitle"/>
    <w:aliases w:val="Name2"/>
    <w:basedOn w:val="Normal"/>
    <w:next w:val="Normal"/>
    <w:link w:val="SubtitleChar"/>
    <w:qFormat/>
    <w:rsid w:val="00DC274D"/>
    <w:pPr>
      <w:spacing w:after="60"/>
      <w:jc w:val="center"/>
      <w:outlineLvl w:val="1"/>
    </w:pPr>
    <w:rPr>
      <w:rFonts w:ascii="Calibri" w:eastAsia="MS Gothic" w:hAnsi="Calibri"/>
      <w:b/>
      <w:sz w:val="36"/>
      <w:szCs w:val="24"/>
    </w:rPr>
  </w:style>
  <w:style w:type="character" w:customStyle="1" w:styleId="SubtitleChar">
    <w:name w:val="Subtitle Char"/>
    <w:aliases w:val="Name2 Char"/>
    <w:link w:val="Subtitle"/>
    <w:rsid w:val="00DC274D"/>
    <w:rPr>
      <w:rFonts w:ascii="Calibri" w:eastAsia="MS Gothic" w:hAnsi="Calibri" w:cs="Times New Roman"/>
      <w:b/>
      <w:sz w:val="36"/>
      <w:szCs w:val="24"/>
      <w:lang w:val="en-GB" w:eastAsia="de-DE"/>
    </w:rPr>
  </w:style>
  <w:style w:type="character" w:styleId="Emphasis">
    <w:name w:val="Emphasis"/>
    <w:qFormat/>
    <w:rsid w:val="004B4BC8"/>
    <w:rPr>
      <w:i/>
      <w:iCs/>
    </w:rPr>
  </w:style>
  <w:style w:type="paragraph" w:styleId="ListBullet">
    <w:name w:val="List Bullet"/>
    <w:basedOn w:val="Normal"/>
    <w:rsid w:val="001E4410"/>
    <w:pPr>
      <w:numPr>
        <w:numId w:val="2"/>
      </w:numPr>
      <w:spacing w:after="240"/>
      <w:jc w:val="both"/>
    </w:pPr>
    <w:rPr>
      <w:rFonts w:ascii="Times New Roman" w:hAnsi="Times New Roman"/>
      <w:sz w:val="24"/>
      <w:lang w:eastAsia="en-US"/>
    </w:rPr>
  </w:style>
  <w:style w:type="paragraph" w:customStyle="1" w:styleId="CRYSTALTEXT">
    <w:name w:val="CRYSTAL TEXT"/>
    <w:basedOn w:val="BlockText"/>
    <w:autoRedefine/>
    <w:qFormat/>
    <w:rsid w:val="009D2C4A"/>
    <w:pPr>
      <w:pBdr>
        <w:top w:val="none" w:sz="0" w:space="0" w:color="auto"/>
        <w:left w:val="none" w:sz="0" w:space="0" w:color="auto"/>
        <w:bottom w:val="none" w:sz="0" w:space="0" w:color="auto"/>
        <w:right w:val="none" w:sz="0" w:space="0" w:color="auto"/>
      </w:pBdr>
      <w:spacing w:after="120" w:line="264" w:lineRule="auto"/>
      <w:ind w:left="0" w:right="0"/>
      <w:jc w:val="both"/>
    </w:pPr>
    <w:rPr>
      <w:rFonts w:ascii="Times New Roman" w:eastAsia="HiraKakuProN-W3" w:hAnsi="Times New Roman" w:cs="TimesNewRomanPSMT"/>
      <w:i w:val="0"/>
      <w:color w:val="000000"/>
      <w:sz w:val="24"/>
      <w:szCs w:val="24"/>
      <w:lang w:val="en-US"/>
    </w:rPr>
  </w:style>
  <w:style w:type="paragraph" w:styleId="BlockText">
    <w:name w:val="Block Text"/>
    <w:basedOn w:val="Normal"/>
    <w:rsid w:val="009D2C4A"/>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styleId="ListParagraph">
    <w:name w:val="List Paragraph"/>
    <w:basedOn w:val="Normal"/>
    <w:uiPriority w:val="34"/>
    <w:qFormat/>
    <w:rsid w:val="002761C7"/>
    <w:pPr>
      <w:spacing w:after="200" w:line="276" w:lineRule="auto"/>
      <w:ind w:left="720"/>
      <w:contextualSpacing/>
    </w:pPr>
    <w:rPr>
      <w:rFonts w:ascii="Calibri" w:eastAsia="Calibri" w:hAnsi="Calibri"/>
      <w:szCs w:val="22"/>
      <w:lang w:val="de-DE" w:eastAsia="en-US"/>
    </w:rPr>
  </w:style>
  <w:style w:type="character" w:customStyle="1" w:styleId="ZchnZchn">
    <w:name w:val="Zchn Zchn"/>
    <w:rsid w:val="005C0B93"/>
    <w:rPr>
      <w:rFonts w:ascii="Arial" w:hAnsi="Arial" w:cs="Arial" w:hint="default"/>
      <w:lang w:val="en-GB" w:eastAsia="de-DE" w:bidi="ar-SA"/>
    </w:rPr>
  </w:style>
  <w:style w:type="character" w:customStyle="1" w:styleId="NormalIndentChar2">
    <w:name w:val="Normal Indent Char2"/>
    <w:aliases w:val="Char Char2,Char Char Char2,Standardeinzug Char Char Char Char Char Char1,Standardeinzug Char Char Char Char Char2,Char Char Char Char1,Char Char Char Char Char Char1, Char Char Char Char Char Char Char1,Normal Indent Char Char1"/>
    <w:rsid w:val="00B82245"/>
    <w:rPr>
      <w:rFonts w:ascii="Arial" w:hAnsi="Arial"/>
      <w:lang w:val="en-GB" w:eastAsia="de-DE" w:bidi="ar-SA"/>
    </w:rPr>
  </w:style>
  <w:style w:type="table" w:styleId="TableList4">
    <w:name w:val="Table List 4"/>
    <w:basedOn w:val="TableNormal"/>
    <w:rsid w:val="00544647"/>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LightGrid">
    <w:name w:val="Light Grid"/>
    <w:basedOn w:val="TableNormal"/>
    <w:uiPriority w:val="62"/>
    <w:rsid w:val="00E14D7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Default">
    <w:name w:val="Default"/>
    <w:rsid w:val="00604848"/>
    <w:pPr>
      <w:autoSpaceDE w:val="0"/>
      <w:autoSpaceDN w:val="0"/>
      <w:adjustRightInd w:val="0"/>
    </w:pPr>
    <w:rPr>
      <w:rFonts w:ascii="Calibri" w:hAnsi="Calibri" w:cs="Calibri"/>
      <w:color w:val="000000"/>
      <w:sz w:val="24"/>
      <w:szCs w:val="24"/>
    </w:rPr>
  </w:style>
  <w:style w:type="table" w:customStyle="1" w:styleId="LightGrid1">
    <w:name w:val="Light Grid1"/>
    <w:basedOn w:val="TableNormal"/>
    <w:uiPriority w:val="62"/>
    <w:rsid w:val="00EA6234"/>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GridTable6Colorful1">
    <w:name w:val="Grid Table 6 Colorful1"/>
    <w:basedOn w:val="TableNormal"/>
    <w:uiPriority w:val="51"/>
    <w:rsid w:val="00F10E8B"/>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5D3717"/>
    <w:pPr>
      <w:keepLines/>
      <w:pageBreakBefore w:val="0"/>
      <w:numPr>
        <w:numId w:val="0"/>
      </w:numPr>
      <w:shd w:val="clear" w:color="auto" w:fill="auto"/>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en-US" w:eastAsia="ja-JP"/>
    </w:rPr>
  </w:style>
  <w:style w:type="paragraph" w:customStyle="1" w:styleId="zoe">
    <w:name w:val="zoe"/>
    <w:basedOn w:val="Heading1"/>
    <w:autoRedefine/>
    <w:rsid w:val="005B15F9"/>
    <w:pPr>
      <w:pageBreakBefore w:val="0"/>
      <w:numPr>
        <w:numId w:val="0"/>
      </w:numPr>
      <w:shd w:val="clear" w:color="auto" w:fill="auto"/>
      <w:tabs>
        <w:tab w:val="left" w:pos="1418"/>
      </w:tabs>
      <w:spacing w:before="0" w:after="0"/>
      <w:ind w:left="426" w:hanging="426"/>
    </w:pPr>
    <w:rPr>
      <w:rFonts w:cs="Arial"/>
      <w:bCs/>
      <w:color w:val="000000" w:themeColor="text1"/>
      <w:kern w:val="0"/>
      <w:sz w:val="24"/>
      <w:szCs w:val="24"/>
      <w:lang w:eastAsia="en-GB"/>
    </w:rPr>
  </w:style>
  <w:style w:type="paragraph" w:customStyle="1" w:styleId="font5">
    <w:name w:val="font5"/>
    <w:basedOn w:val="Normal"/>
    <w:rsid w:val="00AB79C0"/>
    <w:pPr>
      <w:spacing w:before="100" w:beforeAutospacing="1" w:after="100" w:afterAutospacing="1"/>
    </w:pPr>
    <w:rPr>
      <w:rFonts w:ascii="Tahoma" w:hAnsi="Tahoma" w:cs="Tahoma"/>
      <w:color w:val="000000"/>
      <w:sz w:val="18"/>
      <w:szCs w:val="18"/>
      <w:lang w:val="en-US" w:eastAsia="en-US"/>
    </w:rPr>
  </w:style>
  <w:style w:type="paragraph" w:customStyle="1" w:styleId="font6">
    <w:name w:val="font6"/>
    <w:basedOn w:val="Normal"/>
    <w:rsid w:val="00AB79C0"/>
    <w:pPr>
      <w:spacing w:before="100" w:beforeAutospacing="1" w:after="100" w:afterAutospacing="1"/>
    </w:pPr>
    <w:rPr>
      <w:rFonts w:ascii="Tahoma" w:hAnsi="Tahoma" w:cs="Tahoma"/>
      <w:b/>
      <w:bCs/>
      <w:color w:val="000000"/>
      <w:sz w:val="18"/>
      <w:szCs w:val="18"/>
      <w:lang w:val="en-US" w:eastAsia="en-US"/>
    </w:rPr>
  </w:style>
  <w:style w:type="paragraph" w:customStyle="1" w:styleId="xl65">
    <w:name w:val="xl65"/>
    <w:basedOn w:val="Normal"/>
    <w:rsid w:val="00AB79C0"/>
    <w:pPr>
      <w:spacing w:before="100" w:beforeAutospacing="1" w:after="100" w:afterAutospacing="1"/>
    </w:pPr>
    <w:rPr>
      <w:rFonts w:ascii="Times New Roman" w:hAnsi="Times New Roman"/>
      <w:b/>
      <w:bCs/>
      <w:sz w:val="24"/>
      <w:szCs w:val="24"/>
      <w:lang w:val="en-US" w:eastAsia="en-US"/>
    </w:rPr>
  </w:style>
  <w:style w:type="paragraph" w:customStyle="1" w:styleId="xl67">
    <w:name w:val="xl67"/>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rFonts w:ascii="Times New Roman" w:hAnsi="Times New Roman"/>
      <w:b/>
      <w:bCs/>
      <w:sz w:val="18"/>
      <w:szCs w:val="18"/>
      <w:lang w:val="en-US" w:eastAsia="en-US"/>
    </w:rPr>
  </w:style>
  <w:style w:type="paragraph" w:customStyle="1" w:styleId="xl68">
    <w:name w:val="xl68"/>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b/>
      <w:bCs/>
      <w:sz w:val="18"/>
      <w:szCs w:val="18"/>
      <w:lang w:val="en-US" w:eastAsia="en-US"/>
    </w:rPr>
  </w:style>
  <w:style w:type="paragraph" w:customStyle="1" w:styleId="xl69">
    <w:name w:val="xl69"/>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b/>
      <w:bCs/>
      <w:sz w:val="18"/>
      <w:szCs w:val="18"/>
      <w:lang w:val="en-US" w:eastAsia="en-US"/>
    </w:rPr>
  </w:style>
  <w:style w:type="paragraph" w:customStyle="1" w:styleId="xl70">
    <w:name w:val="xl70"/>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b/>
      <w:bCs/>
      <w:color w:val="FF0000"/>
      <w:sz w:val="18"/>
      <w:szCs w:val="18"/>
      <w:lang w:val="en-US" w:eastAsia="en-US"/>
    </w:rPr>
  </w:style>
  <w:style w:type="paragraph" w:customStyle="1" w:styleId="xl71">
    <w:name w:val="xl71"/>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b/>
      <w:bCs/>
      <w:color w:val="FF0000"/>
      <w:sz w:val="18"/>
      <w:szCs w:val="18"/>
      <w:lang w:val="en-US" w:eastAsia="en-US"/>
    </w:rPr>
  </w:style>
  <w:style w:type="paragraph" w:customStyle="1" w:styleId="xl72">
    <w:name w:val="xl72"/>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73">
    <w:name w:val="xl73"/>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74">
    <w:name w:val="xl74"/>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75">
    <w:name w:val="xl75"/>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76">
    <w:name w:val="xl76"/>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77">
    <w:name w:val="xl77"/>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78">
    <w:name w:val="xl78"/>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79">
    <w:name w:val="xl79"/>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80">
    <w:name w:val="xl80"/>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81">
    <w:name w:val="xl81"/>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82">
    <w:name w:val="xl82"/>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83">
    <w:name w:val="xl83"/>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84">
    <w:name w:val="xl84"/>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85">
    <w:name w:val="xl85"/>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86">
    <w:name w:val="xl86"/>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87">
    <w:name w:val="xl87"/>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top"/>
    </w:pPr>
    <w:rPr>
      <w:rFonts w:ascii="Times New Roman" w:hAnsi="Times New Roman"/>
      <w:sz w:val="18"/>
      <w:szCs w:val="18"/>
      <w:lang w:val="en-US" w:eastAsia="en-US"/>
    </w:rPr>
  </w:style>
  <w:style w:type="paragraph" w:customStyle="1" w:styleId="xl88">
    <w:name w:val="xl88"/>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18"/>
      <w:szCs w:val="18"/>
      <w:lang w:val="en-US" w:eastAsia="en-US"/>
    </w:rPr>
  </w:style>
  <w:style w:type="paragraph" w:customStyle="1" w:styleId="xl89">
    <w:name w:val="xl89"/>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sz w:val="18"/>
      <w:szCs w:val="18"/>
      <w:lang w:val="en-US" w:eastAsia="en-US"/>
    </w:rPr>
  </w:style>
  <w:style w:type="paragraph" w:customStyle="1" w:styleId="xl90">
    <w:name w:val="xl90"/>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91">
    <w:name w:val="xl91"/>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18"/>
      <w:szCs w:val="18"/>
      <w:lang w:val="en-US" w:eastAsia="en-US"/>
    </w:rPr>
  </w:style>
  <w:style w:type="paragraph" w:customStyle="1" w:styleId="xl92">
    <w:name w:val="xl92"/>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18"/>
      <w:szCs w:val="18"/>
      <w:lang w:val="en-US" w:eastAsia="en-US"/>
    </w:rPr>
  </w:style>
  <w:style w:type="paragraph" w:customStyle="1" w:styleId="xl93">
    <w:name w:val="xl93"/>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94">
    <w:name w:val="xl94"/>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95">
    <w:name w:val="xl95"/>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96">
    <w:name w:val="xl96"/>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18"/>
      <w:szCs w:val="18"/>
      <w:lang w:val="en-US" w:eastAsia="en-US"/>
    </w:rPr>
  </w:style>
  <w:style w:type="paragraph" w:customStyle="1" w:styleId="xl97">
    <w:name w:val="xl97"/>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18"/>
      <w:szCs w:val="18"/>
      <w:lang w:val="en-US" w:eastAsia="en-US"/>
    </w:rPr>
  </w:style>
  <w:style w:type="paragraph" w:customStyle="1" w:styleId="xl98">
    <w:name w:val="xl98"/>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99">
    <w:name w:val="xl99"/>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00">
    <w:name w:val="xl100"/>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01">
    <w:name w:val="xl101"/>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top"/>
    </w:pPr>
    <w:rPr>
      <w:rFonts w:ascii="Times New Roman" w:hAnsi="Times New Roman"/>
      <w:sz w:val="18"/>
      <w:szCs w:val="18"/>
      <w:lang w:val="en-US" w:eastAsia="en-US"/>
    </w:rPr>
  </w:style>
  <w:style w:type="paragraph" w:customStyle="1" w:styleId="xl102">
    <w:name w:val="xl102"/>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03">
    <w:name w:val="xl103"/>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104">
    <w:name w:val="xl104"/>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105">
    <w:name w:val="xl105"/>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rPr>
      <w:rFonts w:ascii="Times New Roman" w:hAnsi="Times New Roman"/>
      <w:sz w:val="18"/>
      <w:szCs w:val="18"/>
      <w:lang w:val="en-US" w:eastAsia="en-US"/>
    </w:rPr>
  </w:style>
  <w:style w:type="paragraph" w:customStyle="1" w:styleId="xl106">
    <w:name w:val="xl106"/>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pPr>
    <w:rPr>
      <w:rFonts w:ascii="Times New Roman" w:hAnsi="Times New Roman"/>
      <w:sz w:val="18"/>
      <w:szCs w:val="18"/>
      <w:lang w:val="en-US" w:eastAsia="en-US"/>
    </w:rPr>
  </w:style>
  <w:style w:type="paragraph" w:customStyle="1" w:styleId="xl107">
    <w:name w:val="xl107"/>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pPr>
    <w:rPr>
      <w:rFonts w:ascii="Times New Roman" w:hAnsi="Times New Roman"/>
      <w:sz w:val="18"/>
      <w:szCs w:val="18"/>
      <w:lang w:val="en-US" w:eastAsia="en-US"/>
    </w:rPr>
  </w:style>
  <w:style w:type="paragraph" w:customStyle="1" w:styleId="xl108">
    <w:name w:val="xl108"/>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hAnsi="Times New Roman"/>
      <w:sz w:val="18"/>
      <w:szCs w:val="18"/>
      <w:lang w:val="en-US" w:eastAsia="en-US"/>
    </w:rPr>
  </w:style>
  <w:style w:type="paragraph" w:customStyle="1" w:styleId="xl109">
    <w:name w:val="xl109"/>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US" w:eastAsia="en-US"/>
    </w:rPr>
  </w:style>
  <w:style w:type="paragraph" w:customStyle="1" w:styleId="xl110">
    <w:name w:val="xl110"/>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rPr>
      <w:rFonts w:ascii="Times New Roman" w:hAnsi="Times New Roman"/>
      <w:color w:val="000000"/>
      <w:sz w:val="18"/>
      <w:szCs w:val="18"/>
      <w:lang w:val="en-US" w:eastAsia="en-US"/>
    </w:rPr>
  </w:style>
  <w:style w:type="paragraph" w:customStyle="1" w:styleId="xl111">
    <w:name w:val="xl111"/>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hAnsi="Times New Roman"/>
      <w:color w:val="000000"/>
      <w:sz w:val="18"/>
      <w:szCs w:val="18"/>
      <w:lang w:val="en-US" w:eastAsia="en-US"/>
    </w:rPr>
  </w:style>
  <w:style w:type="paragraph" w:customStyle="1" w:styleId="xl112">
    <w:name w:val="xl112"/>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18"/>
      <w:szCs w:val="18"/>
      <w:lang w:val="en-US" w:eastAsia="en-US"/>
    </w:rPr>
  </w:style>
  <w:style w:type="paragraph" w:customStyle="1" w:styleId="xl113">
    <w:name w:val="xl113"/>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0000"/>
      <w:sz w:val="18"/>
      <w:szCs w:val="18"/>
      <w:lang w:val="en-US" w:eastAsia="en-US"/>
    </w:rPr>
  </w:style>
  <w:style w:type="paragraph" w:customStyle="1" w:styleId="xl114">
    <w:name w:val="xl114"/>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color w:val="FF0000"/>
      <w:sz w:val="18"/>
      <w:szCs w:val="18"/>
      <w:lang w:val="en-US" w:eastAsia="en-US"/>
    </w:rPr>
  </w:style>
  <w:style w:type="paragraph" w:customStyle="1" w:styleId="xl115">
    <w:name w:val="xl115"/>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16">
    <w:name w:val="xl116"/>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17">
    <w:name w:val="xl117"/>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118">
    <w:name w:val="xl118"/>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119">
    <w:name w:val="xl119"/>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20">
    <w:name w:val="xl120"/>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hAnsi="Times New Roman"/>
      <w:sz w:val="18"/>
      <w:szCs w:val="18"/>
      <w:lang w:val="en-US" w:eastAsia="en-US"/>
    </w:rPr>
  </w:style>
  <w:style w:type="paragraph" w:customStyle="1" w:styleId="xl121">
    <w:name w:val="xl121"/>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US" w:eastAsia="en-US"/>
    </w:rPr>
  </w:style>
  <w:style w:type="paragraph" w:customStyle="1" w:styleId="xl122">
    <w:name w:val="xl122"/>
    <w:basedOn w:val="Normal"/>
    <w:rsid w:val="00AB79C0"/>
    <w:pPr>
      <w:spacing w:before="100" w:beforeAutospacing="1" w:after="100" w:afterAutospacing="1"/>
    </w:pPr>
    <w:rPr>
      <w:rFonts w:ascii="Times New Roman" w:hAnsi="Times New Roman"/>
      <w:sz w:val="18"/>
      <w:szCs w:val="18"/>
      <w:lang w:val="en-US" w:eastAsia="en-US"/>
    </w:rPr>
  </w:style>
  <w:style w:type="paragraph" w:customStyle="1" w:styleId="xl123">
    <w:name w:val="xl123"/>
    <w:basedOn w:val="Normal"/>
    <w:rsid w:val="00AB79C0"/>
    <w:pPr>
      <w:spacing w:before="100" w:beforeAutospacing="1" w:after="100" w:afterAutospacing="1"/>
      <w:jc w:val="center"/>
    </w:pPr>
    <w:rPr>
      <w:rFonts w:ascii="Times New Roman" w:hAnsi="Times New Roman"/>
      <w:sz w:val="18"/>
      <w:szCs w:val="18"/>
      <w:lang w:val="en-US" w:eastAsia="en-US"/>
    </w:rPr>
  </w:style>
  <w:style w:type="paragraph" w:customStyle="1" w:styleId="xl124">
    <w:name w:val="xl124"/>
    <w:basedOn w:val="Normal"/>
    <w:rsid w:val="00AB79C0"/>
    <w:pPr>
      <w:spacing w:before="100" w:beforeAutospacing="1" w:after="100" w:afterAutospacing="1"/>
    </w:pPr>
    <w:rPr>
      <w:rFonts w:ascii="Times New Roman" w:hAnsi="Times New Roman"/>
      <w:sz w:val="18"/>
      <w:szCs w:val="18"/>
      <w:lang w:val="en-US" w:eastAsia="en-US"/>
    </w:rPr>
  </w:style>
  <w:style w:type="character" w:customStyle="1" w:styleId="Heading3Char">
    <w:name w:val="Heading 3 Char"/>
    <w:basedOn w:val="DefaultParagraphFont"/>
    <w:link w:val="Heading3"/>
    <w:rsid w:val="00FD7032"/>
    <w:rPr>
      <w:rFonts w:ascii="Arial" w:hAnsi="Arial"/>
      <w:b/>
      <w:kern w:val="28"/>
      <w:sz w:val="24"/>
      <w:shd w:val="pct80" w:color="FFFFFF" w:fill="8DB3E2"/>
      <w:lang w:val="en-GB" w:eastAsia="de-DE"/>
    </w:rPr>
  </w:style>
  <w:style w:type="character" w:customStyle="1" w:styleId="Heading4Char">
    <w:name w:val="Heading 4 Char"/>
    <w:basedOn w:val="DefaultParagraphFont"/>
    <w:link w:val="Heading4"/>
    <w:rsid w:val="00FD7032"/>
    <w:rPr>
      <w:rFonts w:ascii="Arial" w:hAnsi="Arial"/>
      <w:b/>
      <w:kern w:val="28"/>
      <w:sz w:val="24"/>
      <w:shd w:val="pct70" w:color="FFFFFF" w:fill="DBE5F1"/>
      <w:lang w:val="en-GB"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er" w:uiPriority="99"/>
    <w:lsdException w:name="caption" w:qFormat="1"/>
    <w:lsdException w:name="table of figures" w:uiPriority="99"/>
    <w:lsdException w:name="List Bullet 3" w:uiPriority="99"/>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next w:val="NormalIndent"/>
    <w:qFormat/>
    <w:rsid w:val="004B4BC8"/>
    <w:rPr>
      <w:rFonts w:ascii="Arial" w:hAnsi="Arial"/>
      <w:sz w:val="22"/>
      <w:lang w:val="en-GB" w:eastAsia="de-DE"/>
    </w:rPr>
  </w:style>
  <w:style w:type="paragraph" w:styleId="Heading1">
    <w:name w:val="heading 1"/>
    <w:basedOn w:val="Normal"/>
    <w:next w:val="NormalIndent"/>
    <w:link w:val="Heading1Char"/>
    <w:uiPriority w:val="9"/>
    <w:qFormat/>
    <w:rsid w:val="007D5139"/>
    <w:pPr>
      <w:keepNext/>
      <w:pageBreakBefore/>
      <w:numPr>
        <w:numId w:val="1"/>
      </w:numPr>
      <w:shd w:val="pct50" w:color="FFFFFF" w:fill="95B3D7"/>
      <w:spacing w:before="240" w:after="60"/>
      <w:outlineLvl w:val="0"/>
    </w:pPr>
    <w:rPr>
      <w:b/>
      <w:kern w:val="28"/>
      <w:sz w:val="32"/>
    </w:rPr>
  </w:style>
  <w:style w:type="paragraph" w:styleId="Heading2">
    <w:name w:val="heading 2"/>
    <w:basedOn w:val="Heading1"/>
    <w:next w:val="NormalIndent"/>
    <w:link w:val="Heading2Char"/>
    <w:qFormat/>
    <w:rsid w:val="007D5139"/>
    <w:pPr>
      <w:pageBreakBefore w:val="0"/>
      <w:numPr>
        <w:ilvl w:val="1"/>
      </w:numPr>
      <w:shd w:val="pct70" w:color="FFFFFF" w:fill="8DB3E2"/>
      <w:spacing w:before="120"/>
      <w:outlineLvl w:val="1"/>
    </w:pPr>
    <w:rPr>
      <w:sz w:val="28"/>
    </w:rPr>
  </w:style>
  <w:style w:type="paragraph" w:styleId="Heading3">
    <w:name w:val="heading 3"/>
    <w:basedOn w:val="Heading1"/>
    <w:next w:val="NormalIndent"/>
    <w:link w:val="Heading3Char"/>
    <w:qFormat/>
    <w:rsid w:val="007D5139"/>
    <w:pPr>
      <w:pageBreakBefore w:val="0"/>
      <w:numPr>
        <w:ilvl w:val="2"/>
      </w:numPr>
      <w:shd w:val="pct80" w:color="FFFFFF" w:fill="8DB3E2"/>
      <w:spacing w:before="120"/>
      <w:outlineLvl w:val="2"/>
    </w:pPr>
    <w:rPr>
      <w:sz w:val="24"/>
    </w:rPr>
  </w:style>
  <w:style w:type="paragraph" w:styleId="Heading4">
    <w:name w:val="heading 4"/>
    <w:basedOn w:val="Heading1"/>
    <w:next w:val="NormalIndent"/>
    <w:link w:val="Heading4Char"/>
    <w:autoRedefine/>
    <w:qFormat/>
    <w:rsid w:val="00544647"/>
    <w:pPr>
      <w:pageBreakBefore w:val="0"/>
      <w:numPr>
        <w:ilvl w:val="3"/>
      </w:numPr>
      <w:shd w:val="pct70" w:color="FFFFFF" w:fill="DBE5F1"/>
      <w:spacing w:before="120"/>
      <w:jc w:val="both"/>
      <w:outlineLvl w:val="3"/>
    </w:pPr>
    <w:rPr>
      <w:sz w:val="24"/>
    </w:rPr>
  </w:style>
  <w:style w:type="paragraph" w:styleId="Heading5">
    <w:name w:val="heading 5"/>
    <w:aliases w:val="5H"/>
    <w:basedOn w:val="Heading1"/>
    <w:next w:val="NormalIndent"/>
    <w:autoRedefine/>
    <w:qFormat/>
    <w:rsid w:val="007D5139"/>
    <w:pPr>
      <w:pageBreakBefore w:val="0"/>
      <w:numPr>
        <w:ilvl w:val="4"/>
      </w:numPr>
      <w:shd w:val="pct50" w:color="FFFFFF" w:fill="auto"/>
      <w:tabs>
        <w:tab w:val="left" w:pos="1985"/>
      </w:tabs>
      <w:spacing w:before="120"/>
      <w:outlineLvl w:val="4"/>
    </w:pPr>
    <w:rPr>
      <w:sz w:val="24"/>
    </w:rPr>
  </w:style>
  <w:style w:type="paragraph" w:styleId="Heading6">
    <w:name w:val="heading 6"/>
    <w:basedOn w:val="Heading1"/>
    <w:next w:val="NormalIndent"/>
    <w:autoRedefine/>
    <w:qFormat/>
    <w:rsid w:val="007D5139"/>
    <w:pPr>
      <w:pageBreakBefore w:val="0"/>
      <w:numPr>
        <w:ilvl w:val="5"/>
      </w:numPr>
      <w:shd w:val="pct70" w:color="FFFFFF" w:fill="auto"/>
      <w:tabs>
        <w:tab w:val="left" w:pos="1985"/>
      </w:tabs>
      <w:spacing w:before="120"/>
      <w:outlineLvl w:val="5"/>
    </w:pPr>
    <w:rPr>
      <w:sz w:val="24"/>
    </w:rPr>
  </w:style>
  <w:style w:type="paragraph" w:styleId="Heading7">
    <w:name w:val="heading 7"/>
    <w:basedOn w:val="Heading1"/>
    <w:next w:val="NormalIndent"/>
    <w:autoRedefine/>
    <w:qFormat/>
    <w:rsid w:val="007D5139"/>
    <w:pPr>
      <w:pageBreakBefore w:val="0"/>
      <w:numPr>
        <w:ilvl w:val="6"/>
      </w:numPr>
      <w:shd w:val="pct50" w:color="FFFFFF" w:fill="auto"/>
      <w:tabs>
        <w:tab w:val="left" w:pos="1985"/>
      </w:tabs>
      <w:spacing w:before="120"/>
      <w:outlineLvl w:val="6"/>
    </w:pPr>
    <w:rPr>
      <w:sz w:val="24"/>
    </w:rPr>
  </w:style>
  <w:style w:type="paragraph" w:styleId="Heading8">
    <w:name w:val="heading 8"/>
    <w:basedOn w:val="Heading1"/>
    <w:next w:val="NormalIndent"/>
    <w:autoRedefine/>
    <w:qFormat/>
    <w:rsid w:val="007D5139"/>
    <w:pPr>
      <w:pageBreakBefore w:val="0"/>
      <w:numPr>
        <w:ilvl w:val="7"/>
      </w:numPr>
      <w:shd w:val="pct70" w:color="FFFFFF" w:fill="auto"/>
      <w:tabs>
        <w:tab w:val="left" w:pos="1985"/>
      </w:tabs>
      <w:spacing w:before="120"/>
      <w:outlineLvl w:val="7"/>
    </w:pPr>
    <w:rPr>
      <w:sz w:val="24"/>
    </w:rPr>
  </w:style>
  <w:style w:type="paragraph" w:styleId="Heading9">
    <w:name w:val="heading 9"/>
    <w:basedOn w:val="Heading1"/>
    <w:next w:val="NormalIndent"/>
    <w:autoRedefine/>
    <w:qFormat/>
    <w:rsid w:val="00645640"/>
    <w:pPr>
      <w:pageBreakBefore w:val="0"/>
      <w:numPr>
        <w:ilvl w:val="8"/>
      </w:numPr>
      <w:shd w:val="pct70" w:color="FFFFFF" w:fill="FFFF00"/>
      <w:tabs>
        <w:tab w:val="left" w:pos="1985"/>
      </w:tabs>
      <w:spacing w:before="120"/>
      <w:outlineLvl w:val="8"/>
    </w:pPr>
    <w:rPr>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aliases w:val="Char,Char Char,Standardeinzug Char Char Char Char Char,Standardeinzug Char Char Char Char,Char Char Char,Char Char Char Char Char, Char Char Char Char Char Char,Normal Indent Char, Char, Char Char Char, Char Char Char Char Char,Standard.."/>
    <w:basedOn w:val="Normal"/>
    <w:link w:val="NormalIndentChar1"/>
    <w:uiPriority w:val="99"/>
    <w:rsid w:val="00645640"/>
    <w:pPr>
      <w:spacing w:after="60"/>
      <w:jc w:val="both"/>
    </w:pPr>
  </w:style>
  <w:style w:type="character" w:customStyle="1" w:styleId="NormalIndentChar1">
    <w:name w:val="Normal Indent Char1"/>
    <w:aliases w:val="Char Char1,Char Char Char1,Standardeinzug Char Char Char Char Char Char,Standardeinzug Char Char Char Char Char1,Char Char Char Char,Char Char Char Char Char Char, Char Char Char Char Char Char Char,Normal Indent Char Char, Char Char"/>
    <w:link w:val="NormalIndent"/>
    <w:rsid w:val="002B289B"/>
    <w:rPr>
      <w:rFonts w:ascii="Arial" w:hAnsi="Arial"/>
      <w:lang w:val="en-GB" w:eastAsia="de-DE" w:bidi="ar-SA"/>
    </w:rPr>
  </w:style>
  <w:style w:type="character" w:customStyle="1" w:styleId="Heading1Char">
    <w:name w:val="Heading 1 Char"/>
    <w:link w:val="Heading1"/>
    <w:uiPriority w:val="9"/>
    <w:locked/>
    <w:rsid w:val="00911F65"/>
    <w:rPr>
      <w:rFonts w:ascii="Arial" w:hAnsi="Arial"/>
      <w:b/>
      <w:kern w:val="28"/>
      <w:sz w:val="32"/>
      <w:shd w:val="pct50" w:color="FFFFFF" w:fill="95B3D7"/>
      <w:lang w:val="en-GB" w:eastAsia="de-DE"/>
    </w:rPr>
  </w:style>
  <w:style w:type="character" w:customStyle="1" w:styleId="Heading2Char">
    <w:name w:val="Heading 2 Char"/>
    <w:link w:val="Heading2"/>
    <w:rsid w:val="00761A3D"/>
    <w:rPr>
      <w:rFonts w:ascii="Arial" w:hAnsi="Arial"/>
      <w:b/>
      <w:kern w:val="28"/>
      <w:sz w:val="28"/>
      <w:shd w:val="pct70" w:color="FFFFFF" w:fill="8DB3E2"/>
      <w:lang w:val="en-GB" w:eastAsia="de-DE"/>
    </w:rPr>
  </w:style>
  <w:style w:type="paragraph" w:styleId="TableofFigures">
    <w:name w:val="table of figures"/>
    <w:basedOn w:val="Normal"/>
    <w:next w:val="NormalIndent"/>
    <w:uiPriority w:val="99"/>
    <w:rsid w:val="00645640"/>
    <w:pPr>
      <w:tabs>
        <w:tab w:val="right" w:leader="dot" w:pos="9639"/>
      </w:tabs>
    </w:pPr>
  </w:style>
  <w:style w:type="paragraph" w:styleId="Footer">
    <w:name w:val="footer"/>
    <w:basedOn w:val="Normal"/>
    <w:link w:val="FooterChar"/>
    <w:uiPriority w:val="99"/>
    <w:rsid w:val="00645640"/>
    <w:pPr>
      <w:tabs>
        <w:tab w:val="center" w:pos="4153"/>
        <w:tab w:val="right" w:pos="8306"/>
      </w:tabs>
      <w:spacing w:before="60"/>
    </w:pPr>
    <w:rPr>
      <w:sz w:val="16"/>
    </w:rPr>
  </w:style>
  <w:style w:type="character" w:customStyle="1" w:styleId="FooterChar">
    <w:name w:val="Footer Char"/>
    <w:link w:val="Footer"/>
    <w:uiPriority w:val="99"/>
    <w:rsid w:val="00DB5708"/>
    <w:rPr>
      <w:rFonts w:ascii="Arial" w:hAnsi="Arial"/>
      <w:sz w:val="16"/>
      <w:lang w:val="en-GB" w:eastAsia="de-DE" w:bidi="ar-SA"/>
    </w:rPr>
  </w:style>
  <w:style w:type="paragraph" w:styleId="Caption">
    <w:name w:val="caption"/>
    <w:aliases w:val="Epígrafe"/>
    <w:basedOn w:val="NormalIndent"/>
    <w:next w:val="NormalIndent"/>
    <w:qFormat/>
    <w:rsid w:val="00645640"/>
    <w:pPr>
      <w:spacing w:before="120" w:after="240"/>
      <w:jc w:val="center"/>
    </w:pPr>
  </w:style>
  <w:style w:type="paragraph" w:customStyle="1" w:styleId="Title1">
    <w:name w:val="Title 1"/>
    <w:basedOn w:val="Normal"/>
    <w:rsid w:val="00645640"/>
    <w:pPr>
      <w:spacing w:before="800" w:after="200"/>
      <w:jc w:val="right"/>
    </w:pPr>
    <w:rPr>
      <w:b/>
      <w:sz w:val="52"/>
    </w:rPr>
  </w:style>
  <w:style w:type="paragraph" w:customStyle="1" w:styleId="Title2">
    <w:name w:val="Title 2"/>
    <w:basedOn w:val="Title1"/>
    <w:rsid w:val="00645640"/>
    <w:pPr>
      <w:spacing w:before="200" w:after="100"/>
    </w:pPr>
    <w:rPr>
      <w:b w:val="0"/>
    </w:rPr>
  </w:style>
  <w:style w:type="paragraph" w:styleId="Header">
    <w:name w:val="header"/>
    <w:basedOn w:val="Normal"/>
    <w:rsid w:val="00645640"/>
    <w:pPr>
      <w:tabs>
        <w:tab w:val="center" w:pos="4820"/>
        <w:tab w:val="right" w:pos="9639"/>
      </w:tabs>
      <w:spacing w:before="60"/>
    </w:pPr>
  </w:style>
  <w:style w:type="table" w:styleId="TableGrid">
    <w:name w:val="Table Grid"/>
    <w:basedOn w:val="TableNormal"/>
    <w:uiPriority w:val="59"/>
    <w:rsid w:val="0064564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rsid w:val="00645640"/>
    <w:rPr>
      <w:rFonts w:ascii="Arial" w:hAnsi="Arial"/>
      <w:dstrike w:val="0"/>
      <w:color w:val="auto"/>
      <w:sz w:val="20"/>
      <w:vertAlign w:val="baseline"/>
    </w:rPr>
  </w:style>
  <w:style w:type="paragraph" w:customStyle="1" w:styleId="TableHead">
    <w:name w:val="Table (Head)"/>
    <w:basedOn w:val="Normal"/>
    <w:rsid w:val="00645640"/>
    <w:pPr>
      <w:spacing w:before="60" w:after="60"/>
      <w:jc w:val="center"/>
    </w:pPr>
    <w:rPr>
      <w:b/>
    </w:rPr>
  </w:style>
  <w:style w:type="paragraph" w:styleId="TOC1">
    <w:name w:val="toc 1"/>
    <w:basedOn w:val="Normal"/>
    <w:next w:val="Normal"/>
    <w:autoRedefine/>
    <w:uiPriority w:val="39"/>
    <w:rsid w:val="00645640"/>
    <w:pPr>
      <w:spacing w:before="120" w:after="120"/>
    </w:pPr>
    <w:rPr>
      <w:rFonts w:ascii="Times New Roman" w:hAnsi="Times New Roman"/>
      <w:b/>
      <w:bCs/>
      <w:caps/>
    </w:rPr>
  </w:style>
  <w:style w:type="paragraph" w:styleId="TOC2">
    <w:name w:val="toc 2"/>
    <w:basedOn w:val="TOC1"/>
    <w:next w:val="Normal"/>
    <w:uiPriority w:val="39"/>
    <w:rsid w:val="00645640"/>
    <w:pPr>
      <w:spacing w:before="0" w:after="0"/>
      <w:ind w:left="200"/>
    </w:pPr>
    <w:rPr>
      <w:b w:val="0"/>
      <w:bCs w:val="0"/>
      <w:caps w:val="0"/>
      <w:smallCaps/>
    </w:rPr>
  </w:style>
  <w:style w:type="paragraph" w:styleId="TOC3">
    <w:name w:val="toc 3"/>
    <w:basedOn w:val="TOC2"/>
    <w:next w:val="Normal"/>
    <w:uiPriority w:val="39"/>
    <w:rsid w:val="00645640"/>
    <w:pPr>
      <w:ind w:left="400"/>
    </w:pPr>
    <w:rPr>
      <w:i/>
      <w:iCs/>
      <w:smallCaps w:val="0"/>
    </w:rPr>
  </w:style>
  <w:style w:type="table" w:styleId="TableGrid5">
    <w:name w:val="Table Grid 5"/>
    <w:basedOn w:val="TableNormal"/>
    <w:rsid w:val="00645640"/>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Table">
    <w:name w:val="Table"/>
    <w:basedOn w:val="NormalIndent"/>
    <w:rsid w:val="00645640"/>
    <w:pPr>
      <w:spacing w:before="60"/>
      <w:jc w:val="left"/>
    </w:pPr>
  </w:style>
  <w:style w:type="paragraph" w:customStyle="1" w:styleId="Title3">
    <w:name w:val="Title 3"/>
    <w:basedOn w:val="NormalIndent"/>
    <w:rsid w:val="00645640"/>
    <w:pPr>
      <w:pageBreakBefore/>
      <w:pBdr>
        <w:top w:val="single" w:sz="6" w:space="1" w:color="auto"/>
        <w:bottom w:val="single" w:sz="6" w:space="1" w:color="auto"/>
      </w:pBdr>
      <w:jc w:val="center"/>
    </w:pPr>
    <w:rPr>
      <w:b/>
      <w:sz w:val="24"/>
    </w:rPr>
  </w:style>
  <w:style w:type="paragraph" w:customStyle="1" w:styleId="Title4">
    <w:name w:val="Title 4"/>
    <w:basedOn w:val="Title3"/>
    <w:rsid w:val="00645640"/>
    <w:pPr>
      <w:pageBreakBefore w:val="0"/>
      <w:spacing w:before="360" w:after="360"/>
    </w:pPr>
  </w:style>
  <w:style w:type="paragraph" w:customStyle="1" w:styleId="Headermid">
    <w:name w:val="Header (mid)"/>
    <w:basedOn w:val="Header"/>
    <w:rsid w:val="00645640"/>
    <w:pPr>
      <w:jc w:val="center"/>
    </w:pPr>
  </w:style>
  <w:style w:type="character" w:styleId="Hyperlink">
    <w:name w:val="Hyperlink"/>
    <w:uiPriority w:val="99"/>
    <w:rsid w:val="000024B2"/>
    <w:rPr>
      <w:rFonts w:ascii="Arial" w:hAnsi="Arial"/>
      <w:color w:val="0000FF"/>
      <w:u w:val="single"/>
    </w:rPr>
  </w:style>
  <w:style w:type="paragraph" w:styleId="FootnoteText">
    <w:name w:val="footnote text"/>
    <w:aliases w:val="Schriftart: 9 pt,Schriftart: 10 pt,Schriftart: 8 pt,WB-Fußnotentext,fn,footnote text,Footnotes,Footnote ak"/>
    <w:basedOn w:val="Normal"/>
    <w:semiHidden/>
    <w:rsid w:val="00645640"/>
  </w:style>
  <w:style w:type="character" w:styleId="FootnoteReference">
    <w:name w:val="footnote reference"/>
    <w:semiHidden/>
    <w:rsid w:val="00645640"/>
    <w:rPr>
      <w:vertAlign w:val="superscript"/>
    </w:rPr>
  </w:style>
  <w:style w:type="paragraph" w:customStyle="1" w:styleId="task">
    <w:name w:val="task"/>
    <w:basedOn w:val="Normal"/>
    <w:rsid w:val="00AB22B0"/>
    <w:pPr>
      <w:widowControl w:val="0"/>
      <w:spacing w:after="240"/>
      <w:jc w:val="both"/>
    </w:pPr>
    <w:rPr>
      <w:rFonts w:ascii="Times New Roman" w:hAnsi="Times New Roman"/>
      <w:snapToGrid w:val="0"/>
      <w:kern w:val="28"/>
      <w:lang w:val="en-US" w:eastAsia="it-IT"/>
    </w:rPr>
  </w:style>
  <w:style w:type="paragraph" w:styleId="BalloonText">
    <w:name w:val="Balloon Text"/>
    <w:basedOn w:val="Normal"/>
    <w:semiHidden/>
    <w:rsid w:val="002E3099"/>
    <w:rPr>
      <w:rFonts w:ascii="Tahoma" w:hAnsi="Tahoma" w:cs="Tahoma"/>
      <w:sz w:val="16"/>
      <w:szCs w:val="16"/>
    </w:rPr>
  </w:style>
  <w:style w:type="character" w:styleId="FollowedHyperlink">
    <w:name w:val="FollowedHyperlink"/>
    <w:uiPriority w:val="99"/>
    <w:rsid w:val="002B40E3"/>
    <w:rPr>
      <w:color w:val="800080"/>
      <w:u w:val="single"/>
    </w:rPr>
  </w:style>
  <w:style w:type="character" w:styleId="CommentReference">
    <w:name w:val="annotation reference"/>
    <w:semiHidden/>
    <w:rsid w:val="007C5A7C"/>
    <w:rPr>
      <w:sz w:val="16"/>
      <w:szCs w:val="16"/>
    </w:rPr>
  </w:style>
  <w:style w:type="paragraph" w:styleId="CommentText">
    <w:name w:val="annotation text"/>
    <w:basedOn w:val="Normal"/>
    <w:semiHidden/>
    <w:rsid w:val="007C5A7C"/>
  </w:style>
  <w:style w:type="paragraph" w:styleId="CommentSubject">
    <w:name w:val="annotation subject"/>
    <w:basedOn w:val="CommentText"/>
    <w:next w:val="CommentText"/>
    <w:semiHidden/>
    <w:rsid w:val="00C672C1"/>
    <w:rPr>
      <w:b/>
      <w:bCs/>
    </w:rPr>
  </w:style>
  <w:style w:type="paragraph" w:styleId="TOC4">
    <w:name w:val="toc 4"/>
    <w:basedOn w:val="Normal"/>
    <w:next w:val="Normal"/>
    <w:autoRedefine/>
    <w:uiPriority w:val="39"/>
    <w:rsid w:val="007E2388"/>
    <w:pPr>
      <w:ind w:left="600"/>
    </w:pPr>
    <w:rPr>
      <w:rFonts w:ascii="Times New Roman" w:hAnsi="Times New Roman"/>
      <w:sz w:val="18"/>
      <w:szCs w:val="18"/>
    </w:rPr>
  </w:style>
  <w:style w:type="paragraph" w:styleId="TOC5">
    <w:name w:val="toc 5"/>
    <w:basedOn w:val="Normal"/>
    <w:next w:val="Normal"/>
    <w:autoRedefine/>
    <w:uiPriority w:val="39"/>
    <w:rsid w:val="007E2388"/>
    <w:pPr>
      <w:ind w:left="800"/>
    </w:pPr>
    <w:rPr>
      <w:rFonts w:ascii="Times New Roman" w:hAnsi="Times New Roman"/>
      <w:sz w:val="18"/>
      <w:szCs w:val="18"/>
    </w:rPr>
  </w:style>
  <w:style w:type="paragraph" w:styleId="TOC6">
    <w:name w:val="toc 6"/>
    <w:basedOn w:val="Normal"/>
    <w:next w:val="Normal"/>
    <w:autoRedefine/>
    <w:uiPriority w:val="39"/>
    <w:rsid w:val="007E2388"/>
    <w:pPr>
      <w:ind w:left="1000"/>
    </w:pPr>
    <w:rPr>
      <w:rFonts w:ascii="Times New Roman" w:hAnsi="Times New Roman"/>
      <w:sz w:val="18"/>
      <w:szCs w:val="18"/>
    </w:rPr>
  </w:style>
  <w:style w:type="paragraph" w:styleId="TOC7">
    <w:name w:val="toc 7"/>
    <w:basedOn w:val="Normal"/>
    <w:next w:val="Normal"/>
    <w:autoRedefine/>
    <w:uiPriority w:val="39"/>
    <w:rsid w:val="007E2388"/>
    <w:pPr>
      <w:ind w:left="1200"/>
    </w:pPr>
    <w:rPr>
      <w:rFonts w:ascii="Times New Roman" w:hAnsi="Times New Roman"/>
      <w:sz w:val="18"/>
      <w:szCs w:val="18"/>
    </w:rPr>
  </w:style>
  <w:style w:type="paragraph" w:styleId="TOC8">
    <w:name w:val="toc 8"/>
    <w:basedOn w:val="Normal"/>
    <w:next w:val="Normal"/>
    <w:autoRedefine/>
    <w:uiPriority w:val="39"/>
    <w:rsid w:val="007E2388"/>
    <w:pPr>
      <w:ind w:left="1400"/>
    </w:pPr>
    <w:rPr>
      <w:rFonts w:ascii="Times New Roman" w:hAnsi="Times New Roman"/>
      <w:sz w:val="18"/>
      <w:szCs w:val="18"/>
    </w:rPr>
  </w:style>
  <w:style w:type="paragraph" w:styleId="TOC9">
    <w:name w:val="toc 9"/>
    <w:basedOn w:val="Normal"/>
    <w:next w:val="Normal"/>
    <w:autoRedefine/>
    <w:uiPriority w:val="39"/>
    <w:rsid w:val="007E2388"/>
    <w:pPr>
      <w:ind w:left="1600"/>
    </w:pPr>
    <w:rPr>
      <w:rFonts w:ascii="Times New Roman" w:hAnsi="Times New Roman"/>
      <w:sz w:val="18"/>
      <w:szCs w:val="18"/>
    </w:rPr>
  </w:style>
  <w:style w:type="paragraph" w:styleId="DocumentMap">
    <w:name w:val="Document Map"/>
    <w:basedOn w:val="Normal"/>
    <w:semiHidden/>
    <w:rsid w:val="009A5D59"/>
    <w:pPr>
      <w:shd w:val="clear" w:color="auto" w:fill="000080"/>
    </w:pPr>
    <w:rPr>
      <w:rFonts w:ascii="Tahoma" w:hAnsi="Tahoma" w:cs="Tahoma"/>
    </w:rPr>
  </w:style>
  <w:style w:type="paragraph" w:customStyle="1" w:styleId="TableText">
    <w:name w:val="Table Text"/>
    <w:basedOn w:val="Normal"/>
    <w:rsid w:val="00CF64FD"/>
    <w:pPr>
      <w:spacing w:before="60"/>
    </w:pPr>
    <w:rPr>
      <w:kern w:val="16"/>
      <w:sz w:val="18"/>
    </w:rPr>
  </w:style>
  <w:style w:type="paragraph" w:customStyle="1" w:styleId="TableBody">
    <w:name w:val="TableBody"/>
    <w:basedOn w:val="Normal"/>
    <w:rsid w:val="00EA2A9F"/>
    <w:pPr>
      <w:spacing w:before="60" w:after="40"/>
    </w:pPr>
    <w:rPr>
      <w:szCs w:val="22"/>
      <w:lang w:val="en-US" w:eastAsia="en-US"/>
    </w:rPr>
  </w:style>
  <w:style w:type="paragraph" w:styleId="Index1">
    <w:name w:val="index 1"/>
    <w:basedOn w:val="Normal"/>
    <w:next w:val="Normal"/>
    <w:autoRedefine/>
    <w:semiHidden/>
    <w:rsid w:val="000323E3"/>
    <w:pPr>
      <w:ind w:left="200" w:hanging="200"/>
    </w:pPr>
    <w:rPr>
      <w:rFonts w:ascii="Times New Roman" w:hAnsi="Times New Roman"/>
      <w:sz w:val="18"/>
      <w:szCs w:val="18"/>
    </w:rPr>
  </w:style>
  <w:style w:type="paragraph" w:styleId="Index2">
    <w:name w:val="index 2"/>
    <w:basedOn w:val="Normal"/>
    <w:next w:val="Normal"/>
    <w:autoRedefine/>
    <w:semiHidden/>
    <w:rsid w:val="000323E3"/>
    <w:pPr>
      <w:ind w:left="400" w:hanging="200"/>
    </w:pPr>
    <w:rPr>
      <w:rFonts w:ascii="Times New Roman" w:hAnsi="Times New Roman"/>
      <w:sz w:val="18"/>
      <w:szCs w:val="18"/>
    </w:rPr>
  </w:style>
  <w:style w:type="paragraph" w:styleId="Index3">
    <w:name w:val="index 3"/>
    <w:basedOn w:val="Normal"/>
    <w:next w:val="Normal"/>
    <w:autoRedefine/>
    <w:semiHidden/>
    <w:rsid w:val="000323E3"/>
    <w:pPr>
      <w:ind w:left="600" w:hanging="200"/>
    </w:pPr>
    <w:rPr>
      <w:rFonts w:ascii="Times New Roman" w:hAnsi="Times New Roman"/>
      <w:sz w:val="18"/>
      <w:szCs w:val="18"/>
    </w:rPr>
  </w:style>
  <w:style w:type="paragraph" w:styleId="Index4">
    <w:name w:val="index 4"/>
    <w:basedOn w:val="Normal"/>
    <w:next w:val="Normal"/>
    <w:autoRedefine/>
    <w:semiHidden/>
    <w:rsid w:val="000323E3"/>
    <w:pPr>
      <w:ind w:left="800" w:hanging="200"/>
    </w:pPr>
    <w:rPr>
      <w:rFonts w:ascii="Times New Roman" w:hAnsi="Times New Roman"/>
      <w:sz w:val="18"/>
      <w:szCs w:val="18"/>
    </w:rPr>
  </w:style>
  <w:style w:type="paragraph" w:styleId="Index5">
    <w:name w:val="index 5"/>
    <w:basedOn w:val="Normal"/>
    <w:next w:val="Normal"/>
    <w:autoRedefine/>
    <w:semiHidden/>
    <w:rsid w:val="000323E3"/>
    <w:pPr>
      <w:ind w:left="1000" w:hanging="200"/>
    </w:pPr>
    <w:rPr>
      <w:rFonts w:ascii="Times New Roman" w:hAnsi="Times New Roman"/>
      <w:sz w:val="18"/>
      <w:szCs w:val="18"/>
    </w:rPr>
  </w:style>
  <w:style w:type="paragraph" w:styleId="Index6">
    <w:name w:val="index 6"/>
    <w:basedOn w:val="Normal"/>
    <w:next w:val="Normal"/>
    <w:autoRedefine/>
    <w:semiHidden/>
    <w:rsid w:val="000323E3"/>
    <w:pPr>
      <w:ind w:left="1200" w:hanging="200"/>
    </w:pPr>
    <w:rPr>
      <w:rFonts w:ascii="Times New Roman" w:hAnsi="Times New Roman"/>
      <w:sz w:val="18"/>
      <w:szCs w:val="18"/>
    </w:rPr>
  </w:style>
  <w:style w:type="paragraph" w:styleId="Index7">
    <w:name w:val="index 7"/>
    <w:basedOn w:val="Normal"/>
    <w:next w:val="Normal"/>
    <w:autoRedefine/>
    <w:semiHidden/>
    <w:rsid w:val="000323E3"/>
    <w:pPr>
      <w:ind w:left="1400" w:hanging="200"/>
    </w:pPr>
    <w:rPr>
      <w:rFonts w:ascii="Times New Roman" w:hAnsi="Times New Roman"/>
      <w:sz w:val="18"/>
      <w:szCs w:val="18"/>
    </w:rPr>
  </w:style>
  <w:style w:type="paragraph" w:styleId="Index8">
    <w:name w:val="index 8"/>
    <w:basedOn w:val="Normal"/>
    <w:next w:val="Normal"/>
    <w:autoRedefine/>
    <w:semiHidden/>
    <w:rsid w:val="000323E3"/>
    <w:pPr>
      <w:ind w:left="1600" w:hanging="200"/>
    </w:pPr>
    <w:rPr>
      <w:rFonts w:ascii="Times New Roman" w:hAnsi="Times New Roman"/>
      <w:sz w:val="18"/>
      <w:szCs w:val="18"/>
    </w:rPr>
  </w:style>
  <w:style w:type="paragraph" w:styleId="Index9">
    <w:name w:val="index 9"/>
    <w:basedOn w:val="Normal"/>
    <w:next w:val="Normal"/>
    <w:autoRedefine/>
    <w:semiHidden/>
    <w:rsid w:val="000323E3"/>
    <w:pPr>
      <w:ind w:left="1800" w:hanging="200"/>
    </w:pPr>
    <w:rPr>
      <w:rFonts w:ascii="Times New Roman" w:hAnsi="Times New Roman"/>
      <w:sz w:val="18"/>
      <w:szCs w:val="18"/>
    </w:rPr>
  </w:style>
  <w:style w:type="paragraph" w:styleId="IndexHeading">
    <w:name w:val="index heading"/>
    <w:basedOn w:val="Normal"/>
    <w:next w:val="Index1"/>
    <w:semiHidden/>
    <w:rsid w:val="000323E3"/>
    <w:pPr>
      <w:pBdr>
        <w:top w:val="double" w:sz="6" w:space="0" w:color="auto" w:shadow="1"/>
        <w:left w:val="double" w:sz="6" w:space="0" w:color="auto" w:shadow="1"/>
        <w:bottom w:val="double" w:sz="6" w:space="0" w:color="auto" w:shadow="1"/>
        <w:right w:val="double" w:sz="6" w:space="0" w:color="auto" w:shadow="1"/>
      </w:pBdr>
      <w:spacing w:before="240" w:after="120"/>
      <w:jc w:val="center"/>
    </w:pPr>
    <w:rPr>
      <w:rFonts w:cs="Arial"/>
      <w:b/>
      <w:bCs/>
      <w:szCs w:val="22"/>
    </w:rPr>
  </w:style>
  <w:style w:type="paragraph" w:customStyle="1" w:styleId="StyleHeading2Before3ptAfter0ptLinespacingMulti">
    <w:name w:val="Style Heading 2 + Before:  3 pt After:  0 pt Line spacing:  Multi..."/>
    <w:basedOn w:val="Heading2"/>
    <w:rsid w:val="00681C3A"/>
    <w:pPr>
      <w:shd w:val="pct60" w:color="FFFFFF" w:fill="EE8332"/>
      <w:spacing w:before="60" w:after="0" w:line="276" w:lineRule="auto"/>
    </w:pPr>
    <w:rPr>
      <w:bCs/>
    </w:rPr>
  </w:style>
  <w:style w:type="paragraph" w:customStyle="1" w:styleId="Anhang">
    <w:name w:val="Anhang"/>
    <w:basedOn w:val="Normal"/>
    <w:rsid w:val="00651FC1"/>
    <w:pPr>
      <w:spacing w:before="120" w:after="120"/>
      <w:jc w:val="both"/>
    </w:pPr>
    <w:rPr>
      <w:b/>
      <w:bCs/>
      <w:sz w:val="24"/>
      <w:lang w:val="de-DE"/>
    </w:rPr>
  </w:style>
  <w:style w:type="paragraph" w:customStyle="1" w:styleId="ReportDBHeadingIndex">
    <w:name w:val="ReportDB Heading Index"/>
    <w:basedOn w:val="Normal"/>
    <w:rsid w:val="00651FC1"/>
    <w:pPr>
      <w:spacing w:before="120" w:after="120"/>
      <w:jc w:val="both"/>
    </w:pPr>
    <w:rPr>
      <w:b/>
      <w:sz w:val="24"/>
      <w:lang w:val="de-DE"/>
    </w:rPr>
  </w:style>
  <w:style w:type="paragraph" w:styleId="ListBullet3">
    <w:name w:val="List Bullet 3"/>
    <w:basedOn w:val="Normal"/>
    <w:uiPriority w:val="99"/>
    <w:unhideWhenUsed/>
    <w:rsid w:val="00852D8F"/>
    <w:pPr>
      <w:spacing w:before="120" w:after="120" w:line="260" w:lineRule="atLeast"/>
      <w:contextualSpacing/>
    </w:pPr>
    <w:rPr>
      <w:rFonts w:eastAsia="Arial"/>
      <w:szCs w:val="22"/>
      <w:lang w:val="de-AT" w:eastAsia="en-US"/>
    </w:rPr>
  </w:style>
  <w:style w:type="character" w:styleId="Strong">
    <w:name w:val="Strong"/>
    <w:aliases w:val="Name1"/>
    <w:qFormat/>
    <w:rsid w:val="00DC274D"/>
    <w:rPr>
      <w:rFonts w:ascii="Calibri" w:eastAsia="SimSun" w:hAnsi="Calibri"/>
      <w:b/>
      <w:bCs/>
      <w:color w:val="000000"/>
      <w:sz w:val="40"/>
    </w:rPr>
  </w:style>
  <w:style w:type="paragraph" w:customStyle="1" w:styleId="DocumentTitle">
    <w:name w:val="Document Title"/>
    <w:basedOn w:val="Footer"/>
    <w:uiPriority w:val="99"/>
    <w:rsid w:val="00DC274D"/>
    <w:pPr>
      <w:tabs>
        <w:tab w:val="clear" w:pos="4153"/>
        <w:tab w:val="clear" w:pos="8306"/>
        <w:tab w:val="center" w:pos="4933"/>
        <w:tab w:val="right" w:pos="9854"/>
      </w:tabs>
      <w:spacing w:before="0"/>
      <w:jc w:val="center"/>
    </w:pPr>
    <w:rPr>
      <w:rFonts w:ascii="Arial Black" w:hAnsi="Arial Black"/>
      <w:lang w:val="en-US" w:eastAsia="en-US"/>
    </w:rPr>
  </w:style>
  <w:style w:type="paragraph" w:styleId="Subtitle">
    <w:name w:val="Subtitle"/>
    <w:aliases w:val="Name2"/>
    <w:basedOn w:val="Normal"/>
    <w:next w:val="Normal"/>
    <w:link w:val="SubtitleChar"/>
    <w:qFormat/>
    <w:rsid w:val="00DC274D"/>
    <w:pPr>
      <w:spacing w:after="60"/>
      <w:jc w:val="center"/>
      <w:outlineLvl w:val="1"/>
    </w:pPr>
    <w:rPr>
      <w:rFonts w:ascii="Calibri" w:eastAsia="MS Gothic" w:hAnsi="Calibri"/>
      <w:b/>
      <w:sz w:val="36"/>
      <w:szCs w:val="24"/>
    </w:rPr>
  </w:style>
  <w:style w:type="character" w:customStyle="1" w:styleId="SubtitleChar">
    <w:name w:val="Subtitle Char"/>
    <w:aliases w:val="Name2 Char"/>
    <w:link w:val="Subtitle"/>
    <w:rsid w:val="00DC274D"/>
    <w:rPr>
      <w:rFonts w:ascii="Calibri" w:eastAsia="MS Gothic" w:hAnsi="Calibri" w:cs="Times New Roman"/>
      <w:b/>
      <w:sz w:val="36"/>
      <w:szCs w:val="24"/>
      <w:lang w:val="en-GB" w:eastAsia="de-DE"/>
    </w:rPr>
  </w:style>
  <w:style w:type="character" w:styleId="Emphasis">
    <w:name w:val="Emphasis"/>
    <w:qFormat/>
    <w:rsid w:val="004B4BC8"/>
    <w:rPr>
      <w:i/>
      <w:iCs/>
    </w:rPr>
  </w:style>
  <w:style w:type="paragraph" w:styleId="ListBullet">
    <w:name w:val="List Bullet"/>
    <w:basedOn w:val="Normal"/>
    <w:rsid w:val="001E4410"/>
    <w:pPr>
      <w:numPr>
        <w:numId w:val="2"/>
      </w:numPr>
      <w:spacing w:after="240"/>
      <w:jc w:val="both"/>
    </w:pPr>
    <w:rPr>
      <w:rFonts w:ascii="Times New Roman" w:hAnsi="Times New Roman"/>
      <w:sz w:val="24"/>
      <w:lang w:eastAsia="en-US"/>
    </w:rPr>
  </w:style>
  <w:style w:type="paragraph" w:customStyle="1" w:styleId="CRYSTALTEXT">
    <w:name w:val="CRYSTAL TEXT"/>
    <w:basedOn w:val="BlockText"/>
    <w:autoRedefine/>
    <w:qFormat/>
    <w:rsid w:val="009D2C4A"/>
    <w:pPr>
      <w:pBdr>
        <w:top w:val="none" w:sz="0" w:space="0" w:color="auto"/>
        <w:left w:val="none" w:sz="0" w:space="0" w:color="auto"/>
        <w:bottom w:val="none" w:sz="0" w:space="0" w:color="auto"/>
        <w:right w:val="none" w:sz="0" w:space="0" w:color="auto"/>
      </w:pBdr>
      <w:spacing w:after="120" w:line="264" w:lineRule="auto"/>
      <w:ind w:left="0" w:right="0"/>
      <w:jc w:val="both"/>
    </w:pPr>
    <w:rPr>
      <w:rFonts w:ascii="Times New Roman" w:eastAsia="HiraKakuProN-W3" w:hAnsi="Times New Roman" w:cs="TimesNewRomanPSMT"/>
      <w:i w:val="0"/>
      <w:color w:val="000000"/>
      <w:sz w:val="24"/>
      <w:szCs w:val="24"/>
      <w:lang w:val="en-US"/>
    </w:rPr>
  </w:style>
  <w:style w:type="paragraph" w:styleId="BlockText">
    <w:name w:val="Block Text"/>
    <w:basedOn w:val="Normal"/>
    <w:rsid w:val="009D2C4A"/>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styleId="ListParagraph">
    <w:name w:val="List Paragraph"/>
    <w:basedOn w:val="Normal"/>
    <w:uiPriority w:val="34"/>
    <w:qFormat/>
    <w:rsid w:val="002761C7"/>
    <w:pPr>
      <w:spacing w:after="200" w:line="276" w:lineRule="auto"/>
      <w:ind w:left="720"/>
      <w:contextualSpacing/>
    </w:pPr>
    <w:rPr>
      <w:rFonts w:ascii="Calibri" w:eastAsia="Calibri" w:hAnsi="Calibri"/>
      <w:szCs w:val="22"/>
      <w:lang w:val="de-DE" w:eastAsia="en-US"/>
    </w:rPr>
  </w:style>
  <w:style w:type="character" w:customStyle="1" w:styleId="ZchnZchn">
    <w:name w:val="Zchn Zchn"/>
    <w:rsid w:val="005C0B93"/>
    <w:rPr>
      <w:rFonts w:ascii="Arial" w:hAnsi="Arial" w:cs="Arial" w:hint="default"/>
      <w:lang w:val="en-GB" w:eastAsia="de-DE" w:bidi="ar-SA"/>
    </w:rPr>
  </w:style>
  <w:style w:type="character" w:customStyle="1" w:styleId="NormalIndentChar2">
    <w:name w:val="Normal Indent Char2"/>
    <w:aliases w:val="Char Char2,Char Char Char2,Standardeinzug Char Char Char Char Char Char1,Standardeinzug Char Char Char Char Char2,Char Char Char Char1,Char Char Char Char Char Char1, Char Char Char Char Char Char Char1,Normal Indent Char Char1"/>
    <w:rsid w:val="00B82245"/>
    <w:rPr>
      <w:rFonts w:ascii="Arial" w:hAnsi="Arial"/>
      <w:lang w:val="en-GB" w:eastAsia="de-DE" w:bidi="ar-SA"/>
    </w:rPr>
  </w:style>
  <w:style w:type="table" w:styleId="TableList4">
    <w:name w:val="Table List 4"/>
    <w:basedOn w:val="TableNormal"/>
    <w:rsid w:val="00544647"/>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LightGrid">
    <w:name w:val="Light Grid"/>
    <w:basedOn w:val="TableNormal"/>
    <w:uiPriority w:val="62"/>
    <w:rsid w:val="00E14D7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Default">
    <w:name w:val="Default"/>
    <w:rsid w:val="00604848"/>
    <w:pPr>
      <w:autoSpaceDE w:val="0"/>
      <w:autoSpaceDN w:val="0"/>
      <w:adjustRightInd w:val="0"/>
    </w:pPr>
    <w:rPr>
      <w:rFonts w:ascii="Calibri" w:hAnsi="Calibri" w:cs="Calibri"/>
      <w:color w:val="000000"/>
      <w:sz w:val="24"/>
      <w:szCs w:val="24"/>
    </w:rPr>
  </w:style>
  <w:style w:type="table" w:customStyle="1" w:styleId="LightGrid1">
    <w:name w:val="Light Grid1"/>
    <w:basedOn w:val="TableNormal"/>
    <w:uiPriority w:val="62"/>
    <w:rsid w:val="00EA6234"/>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GridTable6Colorful1">
    <w:name w:val="Grid Table 6 Colorful1"/>
    <w:basedOn w:val="TableNormal"/>
    <w:uiPriority w:val="51"/>
    <w:rsid w:val="00F10E8B"/>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5D3717"/>
    <w:pPr>
      <w:keepLines/>
      <w:pageBreakBefore w:val="0"/>
      <w:numPr>
        <w:numId w:val="0"/>
      </w:numPr>
      <w:shd w:val="clear" w:color="auto" w:fill="auto"/>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en-US" w:eastAsia="ja-JP"/>
    </w:rPr>
  </w:style>
  <w:style w:type="paragraph" w:customStyle="1" w:styleId="zoe">
    <w:name w:val="zoe"/>
    <w:basedOn w:val="Heading1"/>
    <w:autoRedefine/>
    <w:rsid w:val="005B15F9"/>
    <w:pPr>
      <w:pageBreakBefore w:val="0"/>
      <w:numPr>
        <w:numId w:val="0"/>
      </w:numPr>
      <w:shd w:val="clear" w:color="auto" w:fill="auto"/>
      <w:tabs>
        <w:tab w:val="left" w:pos="1418"/>
      </w:tabs>
      <w:spacing w:before="0" w:after="0"/>
      <w:ind w:left="426" w:hanging="426"/>
    </w:pPr>
    <w:rPr>
      <w:rFonts w:cs="Arial"/>
      <w:bCs/>
      <w:color w:val="000000" w:themeColor="text1"/>
      <w:kern w:val="0"/>
      <w:sz w:val="24"/>
      <w:szCs w:val="24"/>
      <w:lang w:eastAsia="en-GB"/>
    </w:rPr>
  </w:style>
  <w:style w:type="paragraph" w:customStyle="1" w:styleId="font5">
    <w:name w:val="font5"/>
    <w:basedOn w:val="Normal"/>
    <w:rsid w:val="00AB79C0"/>
    <w:pPr>
      <w:spacing w:before="100" w:beforeAutospacing="1" w:after="100" w:afterAutospacing="1"/>
    </w:pPr>
    <w:rPr>
      <w:rFonts w:ascii="Tahoma" w:hAnsi="Tahoma" w:cs="Tahoma"/>
      <w:color w:val="000000"/>
      <w:sz w:val="18"/>
      <w:szCs w:val="18"/>
      <w:lang w:val="en-US" w:eastAsia="en-US"/>
    </w:rPr>
  </w:style>
  <w:style w:type="paragraph" w:customStyle="1" w:styleId="font6">
    <w:name w:val="font6"/>
    <w:basedOn w:val="Normal"/>
    <w:rsid w:val="00AB79C0"/>
    <w:pPr>
      <w:spacing w:before="100" w:beforeAutospacing="1" w:after="100" w:afterAutospacing="1"/>
    </w:pPr>
    <w:rPr>
      <w:rFonts w:ascii="Tahoma" w:hAnsi="Tahoma" w:cs="Tahoma"/>
      <w:b/>
      <w:bCs/>
      <w:color w:val="000000"/>
      <w:sz w:val="18"/>
      <w:szCs w:val="18"/>
      <w:lang w:val="en-US" w:eastAsia="en-US"/>
    </w:rPr>
  </w:style>
  <w:style w:type="paragraph" w:customStyle="1" w:styleId="xl65">
    <w:name w:val="xl65"/>
    <w:basedOn w:val="Normal"/>
    <w:rsid w:val="00AB79C0"/>
    <w:pPr>
      <w:spacing w:before="100" w:beforeAutospacing="1" w:after="100" w:afterAutospacing="1"/>
    </w:pPr>
    <w:rPr>
      <w:rFonts w:ascii="Times New Roman" w:hAnsi="Times New Roman"/>
      <w:b/>
      <w:bCs/>
      <w:sz w:val="24"/>
      <w:szCs w:val="24"/>
      <w:lang w:val="en-US" w:eastAsia="en-US"/>
    </w:rPr>
  </w:style>
  <w:style w:type="paragraph" w:customStyle="1" w:styleId="xl67">
    <w:name w:val="xl67"/>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rFonts w:ascii="Times New Roman" w:hAnsi="Times New Roman"/>
      <w:b/>
      <w:bCs/>
      <w:sz w:val="18"/>
      <w:szCs w:val="18"/>
      <w:lang w:val="en-US" w:eastAsia="en-US"/>
    </w:rPr>
  </w:style>
  <w:style w:type="paragraph" w:customStyle="1" w:styleId="xl68">
    <w:name w:val="xl68"/>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b/>
      <w:bCs/>
      <w:sz w:val="18"/>
      <w:szCs w:val="18"/>
      <w:lang w:val="en-US" w:eastAsia="en-US"/>
    </w:rPr>
  </w:style>
  <w:style w:type="paragraph" w:customStyle="1" w:styleId="xl69">
    <w:name w:val="xl69"/>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b/>
      <w:bCs/>
      <w:sz w:val="18"/>
      <w:szCs w:val="18"/>
      <w:lang w:val="en-US" w:eastAsia="en-US"/>
    </w:rPr>
  </w:style>
  <w:style w:type="paragraph" w:customStyle="1" w:styleId="xl70">
    <w:name w:val="xl70"/>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b/>
      <w:bCs/>
      <w:color w:val="FF0000"/>
      <w:sz w:val="18"/>
      <w:szCs w:val="18"/>
      <w:lang w:val="en-US" w:eastAsia="en-US"/>
    </w:rPr>
  </w:style>
  <w:style w:type="paragraph" w:customStyle="1" w:styleId="xl71">
    <w:name w:val="xl71"/>
    <w:basedOn w:val="Normal"/>
    <w:rsid w:val="00AB79C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b/>
      <w:bCs/>
      <w:color w:val="FF0000"/>
      <w:sz w:val="18"/>
      <w:szCs w:val="18"/>
      <w:lang w:val="en-US" w:eastAsia="en-US"/>
    </w:rPr>
  </w:style>
  <w:style w:type="paragraph" w:customStyle="1" w:styleId="xl72">
    <w:name w:val="xl72"/>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73">
    <w:name w:val="xl73"/>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74">
    <w:name w:val="xl74"/>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75">
    <w:name w:val="xl75"/>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76">
    <w:name w:val="xl76"/>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77">
    <w:name w:val="xl77"/>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78">
    <w:name w:val="xl78"/>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79">
    <w:name w:val="xl79"/>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80">
    <w:name w:val="xl80"/>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81">
    <w:name w:val="xl81"/>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82">
    <w:name w:val="xl82"/>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83">
    <w:name w:val="xl83"/>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84">
    <w:name w:val="xl84"/>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85">
    <w:name w:val="xl85"/>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86">
    <w:name w:val="xl86"/>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87">
    <w:name w:val="xl87"/>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top"/>
    </w:pPr>
    <w:rPr>
      <w:rFonts w:ascii="Times New Roman" w:hAnsi="Times New Roman"/>
      <w:sz w:val="18"/>
      <w:szCs w:val="18"/>
      <w:lang w:val="en-US" w:eastAsia="en-US"/>
    </w:rPr>
  </w:style>
  <w:style w:type="paragraph" w:customStyle="1" w:styleId="xl88">
    <w:name w:val="xl88"/>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18"/>
      <w:szCs w:val="18"/>
      <w:lang w:val="en-US" w:eastAsia="en-US"/>
    </w:rPr>
  </w:style>
  <w:style w:type="paragraph" w:customStyle="1" w:styleId="xl89">
    <w:name w:val="xl89"/>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sz w:val="18"/>
      <w:szCs w:val="18"/>
      <w:lang w:val="en-US" w:eastAsia="en-US"/>
    </w:rPr>
  </w:style>
  <w:style w:type="paragraph" w:customStyle="1" w:styleId="xl90">
    <w:name w:val="xl90"/>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91">
    <w:name w:val="xl91"/>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18"/>
      <w:szCs w:val="18"/>
      <w:lang w:val="en-US" w:eastAsia="en-US"/>
    </w:rPr>
  </w:style>
  <w:style w:type="paragraph" w:customStyle="1" w:styleId="xl92">
    <w:name w:val="xl92"/>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18"/>
      <w:szCs w:val="18"/>
      <w:lang w:val="en-US" w:eastAsia="en-US"/>
    </w:rPr>
  </w:style>
  <w:style w:type="paragraph" w:customStyle="1" w:styleId="xl93">
    <w:name w:val="xl93"/>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94">
    <w:name w:val="xl94"/>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95">
    <w:name w:val="xl95"/>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96">
    <w:name w:val="xl96"/>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18"/>
      <w:szCs w:val="18"/>
      <w:lang w:val="en-US" w:eastAsia="en-US"/>
    </w:rPr>
  </w:style>
  <w:style w:type="paragraph" w:customStyle="1" w:styleId="xl97">
    <w:name w:val="xl97"/>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18"/>
      <w:szCs w:val="18"/>
      <w:lang w:val="en-US" w:eastAsia="en-US"/>
    </w:rPr>
  </w:style>
  <w:style w:type="paragraph" w:customStyle="1" w:styleId="xl98">
    <w:name w:val="xl98"/>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99">
    <w:name w:val="xl99"/>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00">
    <w:name w:val="xl100"/>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01">
    <w:name w:val="xl101"/>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top"/>
    </w:pPr>
    <w:rPr>
      <w:rFonts w:ascii="Times New Roman" w:hAnsi="Times New Roman"/>
      <w:sz w:val="18"/>
      <w:szCs w:val="18"/>
      <w:lang w:val="en-US" w:eastAsia="en-US"/>
    </w:rPr>
  </w:style>
  <w:style w:type="paragraph" w:customStyle="1" w:styleId="xl102">
    <w:name w:val="xl102"/>
    <w:basedOn w:val="Normal"/>
    <w:rsid w:val="00AB79C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03">
    <w:name w:val="xl103"/>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sz w:val="18"/>
      <w:szCs w:val="18"/>
      <w:lang w:val="en-US" w:eastAsia="en-US"/>
    </w:rPr>
  </w:style>
  <w:style w:type="paragraph" w:customStyle="1" w:styleId="xl104">
    <w:name w:val="xl104"/>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105">
    <w:name w:val="xl105"/>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rPr>
      <w:rFonts w:ascii="Times New Roman" w:hAnsi="Times New Roman"/>
      <w:sz w:val="18"/>
      <w:szCs w:val="18"/>
      <w:lang w:val="en-US" w:eastAsia="en-US"/>
    </w:rPr>
  </w:style>
  <w:style w:type="paragraph" w:customStyle="1" w:styleId="xl106">
    <w:name w:val="xl106"/>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pPr>
    <w:rPr>
      <w:rFonts w:ascii="Times New Roman" w:hAnsi="Times New Roman"/>
      <w:sz w:val="18"/>
      <w:szCs w:val="18"/>
      <w:lang w:val="en-US" w:eastAsia="en-US"/>
    </w:rPr>
  </w:style>
  <w:style w:type="paragraph" w:customStyle="1" w:styleId="xl107">
    <w:name w:val="xl107"/>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pPr>
    <w:rPr>
      <w:rFonts w:ascii="Times New Roman" w:hAnsi="Times New Roman"/>
      <w:sz w:val="18"/>
      <w:szCs w:val="18"/>
      <w:lang w:val="en-US" w:eastAsia="en-US"/>
    </w:rPr>
  </w:style>
  <w:style w:type="paragraph" w:customStyle="1" w:styleId="xl108">
    <w:name w:val="xl108"/>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hAnsi="Times New Roman"/>
      <w:sz w:val="18"/>
      <w:szCs w:val="18"/>
      <w:lang w:val="en-US" w:eastAsia="en-US"/>
    </w:rPr>
  </w:style>
  <w:style w:type="paragraph" w:customStyle="1" w:styleId="xl109">
    <w:name w:val="xl109"/>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US" w:eastAsia="en-US"/>
    </w:rPr>
  </w:style>
  <w:style w:type="paragraph" w:customStyle="1" w:styleId="xl110">
    <w:name w:val="xl110"/>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rPr>
      <w:rFonts w:ascii="Times New Roman" w:hAnsi="Times New Roman"/>
      <w:color w:val="000000"/>
      <w:sz w:val="18"/>
      <w:szCs w:val="18"/>
      <w:lang w:val="en-US" w:eastAsia="en-US"/>
    </w:rPr>
  </w:style>
  <w:style w:type="paragraph" w:customStyle="1" w:styleId="xl111">
    <w:name w:val="xl111"/>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hAnsi="Times New Roman"/>
      <w:color w:val="000000"/>
      <w:sz w:val="18"/>
      <w:szCs w:val="18"/>
      <w:lang w:val="en-US" w:eastAsia="en-US"/>
    </w:rPr>
  </w:style>
  <w:style w:type="paragraph" w:customStyle="1" w:styleId="xl112">
    <w:name w:val="xl112"/>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18"/>
      <w:szCs w:val="18"/>
      <w:lang w:val="en-US" w:eastAsia="en-US"/>
    </w:rPr>
  </w:style>
  <w:style w:type="paragraph" w:customStyle="1" w:styleId="xl113">
    <w:name w:val="xl113"/>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000000"/>
      <w:sz w:val="18"/>
      <w:szCs w:val="18"/>
      <w:lang w:val="en-US" w:eastAsia="en-US"/>
    </w:rPr>
  </w:style>
  <w:style w:type="paragraph" w:customStyle="1" w:styleId="xl114">
    <w:name w:val="xl114"/>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hAnsi="Times New Roman"/>
      <w:color w:val="FF0000"/>
      <w:sz w:val="18"/>
      <w:szCs w:val="18"/>
      <w:lang w:val="en-US" w:eastAsia="en-US"/>
    </w:rPr>
  </w:style>
  <w:style w:type="paragraph" w:customStyle="1" w:styleId="xl115">
    <w:name w:val="xl115"/>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16">
    <w:name w:val="xl116"/>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17">
    <w:name w:val="xl117"/>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118">
    <w:name w:val="xl118"/>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18"/>
      <w:szCs w:val="18"/>
      <w:lang w:val="en-US" w:eastAsia="en-US"/>
    </w:rPr>
  </w:style>
  <w:style w:type="paragraph" w:customStyle="1" w:styleId="xl119">
    <w:name w:val="xl119"/>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8"/>
      <w:szCs w:val="18"/>
      <w:lang w:val="en-US" w:eastAsia="en-US"/>
    </w:rPr>
  </w:style>
  <w:style w:type="paragraph" w:customStyle="1" w:styleId="xl120">
    <w:name w:val="xl120"/>
    <w:basedOn w:val="Normal"/>
    <w:rsid w:val="00AB79C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hAnsi="Times New Roman"/>
      <w:sz w:val="18"/>
      <w:szCs w:val="18"/>
      <w:lang w:val="en-US" w:eastAsia="en-US"/>
    </w:rPr>
  </w:style>
  <w:style w:type="paragraph" w:customStyle="1" w:styleId="xl121">
    <w:name w:val="xl121"/>
    <w:basedOn w:val="Normal"/>
    <w:rsid w:val="00AB79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US" w:eastAsia="en-US"/>
    </w:rPr>
  </w:style>
  <w:style w:type="paragraph" w:customStyle="1" w:styleId="xl122">
    <w:name w:val="xl122"/>
    <w:basedOn w:val="Normal"/>
    <w:rsid w:val="00AB79C0"/>
    <w:pPr>
      <w:spacing w:before="100" w:beforeAutospacing="1" w:after="100" w:afterAutospacing="1"/>
    </w:pPr>
    <w:rPr>
      <w:rFonts w:ascii="Times New Roman" w:hAnsi="Times New Roman"/>
      <w:sz w:val="18"/>
      <w:szCs w:val="18"/>
      <w:lang w:val="en-US" w:eastAsia="en-US"/>
    </w:rPr>
  </w:style>
  <w:style w:type="paragraph" w:customStyle="1" w:styleId="xl123">
    <w:name w:val="xl123"/>
    <w:basedOn w:val="Normal"/>
    <w:rsid w:val="00AB79C0"/>
    <w:pPr>
      <w:spacing w:before="100" w:beforeAutospacing="1" w:after="100" w:afterAutospacing="1"/>
      <w:jc w:val="center"/>
    </w:pPr>
    <w:rPr>
      <w:rFonts w:ascii="Times New Roman" w:hAnsi="Times New Roman"/>
      <w:sz w:val="18"/>
      <w:szCs w:val="18"/>
      <w:lang w:val="en-US" w:eastAsia="en-US"/>
    </w:rPr>
  </w:style>
  <w:style w:type="paragraph" w:customStyle="1" w:styleId="xl124">
    <w:name w:val="xl124"/>
    <w:basedOn w:val="Normal"/>
    <w:rsid w:val="00AB79C0"/>
    <w:pPr>
      <w:spacing w:before="100" w:beforeAutospacing="1" w:after="100" w:afterAutospacing="1"/>
    </w:pPr>
    <w:rPr>
      <w:rFonts w:ascii="Times New Roman" w:hAnsi="Times New Roman"/>
      <w:sz w:val="18"/>
      <w:szCs w:val="18"/>
      <w:lang w:val="en-US" w:eastAsia="en-US"/>
    </w:rPr>
  </w:style>
  <w:style w:type="character" w:customStyle="1" w:styleId="Heading3Char">
    <w:name w:val="Heading 3 Char"/>
    <w:basedOn w:val="DefaultParagraphFont"/>
    <w:link w:val="Heading3"/>
    <w:rsid w:val="00FD7032"/>
    <w:rPr>
      <w:rFonts w:ascii="Arial" w:hAnsi="Arial"/>
      <w:b/>
      <w:kern w:val="28"/>
      <w:sz w:val="24"/>
      <w:shd w:val="pct80" w:color="FFFFFF" w:fill="8DB3E2"/>
      <w:lang w:val="en-GB" w:eastAsia="de-DE"/>
    </w:rPr>
  </w:style>
  <w:style w:type="character" w:customStyle="1" w:styleId="Heading4Char">
    <w:name w:val="Heading 4 Char"/>
    <w:basedOn w:val="DefaultParagraphFont"/>
    <w:link w:val="Heading4"/>
    <w:rsid w:val="00FD7032"/>
    <w:rPr>
      <w:rFonts w:ascii="Arial" w:hAnsi="Arial"/>
      <w:b/>
      <w:kern w:val="28"/>
      <w:sz w:val="24"/>
      <w:shd w:val="pct70" w:color="FFFFFF" w:fill="DBE5F1"/>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069695">
      <w:bodyDiv w:val="1"/>
      <w:marLeft w:val="0"/>
      <w:marRight w:val="0"/>
      <w:marTop w:val="0"/>
      <w:marBottom w:val="0"/>
      <w:divBdr>
        <w:top w:val="none" w:sz="0" w:space="0" w:color="auto"/>
        <w:left w:val="none" w:sz="0" w:space="0" w:color="auto"/>
        <w:bottom w:val="none" w:sz="0" w:space="0" w:color="auto"/>
        <w:right w:val="none" w:sz="0" w:space="0" w:color="auto"/>
      </w:divBdr>
      <w:divsChild>
        <w:div w:id="1710496376">
          <w:marLeft w:val="0"/>
          <w:marRight w:val="0"/>
          <w:marTop w:val="0"/>
          <w:marBottom w:val="0"/>
          <w:divBdr>
            <w:top w:val="none" w:sz="0" w:space="0" w:color="auto"/>
            <w:left w:val="none" w:sz="0" w:space="0" w:color="auto"/>
            <w:bottom w:val="none" w:sz="0" w:space="0" w:color="auto"/>
            <w:right w:val="none" w:sz="0" w:space="0" w:color="auto"/>
          </w:divBdr>
        </w:div>
      </w:divsChild>
    </w:div>
    <w:div w:id="35743514">
      <w:bodyDiv w:val="1"/>
      <w:marLeft w:val="0"/>
      <w:marRight w:val="0"/>
      <w:marTop w:val="0"/>
      <w:marBottom w:val="0"/>
      <w:divBdr>
        <w:top w:val="none" w:sz="0" w:space="0" w:color="auto"/>
        <w:left w:val="none" w:sz="0" w:space="0" w:color="auto"/>
        <w:bottom w:val="none" w:sz="0" w:space="0" w:color="auto"/>
        <w:right w:val="none" w:sz="0" w:space="0" w:color="auto"/>
      </w:divBdr>
      <w:divsChild>
        <w:div w:id="155849566">
          <w:marLeft w:val="0"/>
          <w:marRight w:val="0"/>
          <w:marTop w:val="0"/>
          <w:marBottom w:val="0"/>
          <w:divBdr>
            <w:top w:val="none" w:sz="0" w:space="0" w:color="auto"/>
            <w:left w:val="none" w:sz="0" w:space="0" w:color="auto"/>
            <w:bottom w:val="none" w:sz="0" w:space="0" w:color="auto"/>
            <w:right w:val="none" w:sz="0" w:space="0" w:color="auto"/>
          </w:divBdr>
        </w:div>
        <w:div w:id="489102790">
          <w:marLeft w:val="0"/>
          <w:marRight w:val="0"/>
          <w:marTop w:val="0"/>
          <w:marBottom w:val="0"/>
          <w:divBdr>
            <w:top w:val="none" w:sz="0" w:space="0" w:color="auto"/>
            <w:left w:val="none" w:sz="0" w:space="0" w:color="auto"/>
            <w:bottom w:val="none" w:sz="0" w:space="0" w:color="auto"/>
            <w:right w:val="none" w:sz="0" w:space="0" w:color="auto"/>
          </w:divBdr>
        </w:div>
        <w:div w:id="502939633">
          <w:marLeft w:val="0"/>
          <w:marRight w:val="0"/>
          <w:marTop w:val="0"/>
          <w:marBottom w:val="0"/>
          <w:divBdr>
            <w:top w:val="none" w:sz="0" w:space="0" w:color="auto"/>
            <w:left w:val="none" w:sz="0" w:space="0" w:color="auto"/>
            <w:bottom w:val="none" w:sz="0" w:space="0" w:color="auto"/>
            <w:right w:val="none" w:sz="0" w:space="0" w:color="auto"/>
          </w:divBdr>
        </w:div>
        <w:div w:id="540362810">
          <w:marLeft w:val="0"/>
          <w:marRight w:val="0"/>
          <w:marTop w:val="0"/>
          <w:marBottom w:val="0"/>
          <w:divBdr>
            <w:top w:val="none" w:sz="0" w:space="0" w:color="auto"/>
            <w:left w:val="none" w:sz="0" w:space="0" w:color="auto"/>
            <w:bottom w:val="none" w:sz="0" w:space="0" w:color="auto"/>
            <w:right w:val="none" w:sz="0" w:space="0" w:color="auto"/>
          </w:divBdr>
        </w:div>
        <w:div w:id="824393647">
          <w:marLeft w:val="0"/>
          <w:marRight w:val="0"/>
          <w:marTop w:val="0"/>
          <w:marBottom w:val="0"/>
          <w:divBdr>
            <w:top w:val="none" w:sz="0" w:space="0" w:color="auto"/>
            <w:left w:val="none" w:sz="0" w:space="0" w:color="auto"/>
            <w:bottom w:val="none" w:sz="0" w:space="0" w:color="auto"/>
            <w:right w:val="none" w:sz="0" w:space="0" w:color="auto"/>
          </w:divBdr>
        </w:div>
        <w:div w:id="1046219155">
          <w:marLeft w:val="0"/>
          <w:marRight w:val="0"/>
          <w:marTop w:val="0"/>
          <w:marBottom w:val="0"/>
          <w:divBdr>
            <w:top w:val="none" w:sz="0" w:space="0" w:color="auto"/>
            <w:left w:val="none" w:sz="0" w:space="0" w:color="auto"/>
            <w:bottom w:val="none" w:sz="0" w:space="0" w:color="auto"/>
            <w:right w:val="none" w:sz="0" w:space="0" w:color="auto"/>
          </w:divBdr>
        </w:div>
        <w:div w:id="1047996604">
          <w:marLeft w:val="0"/>
          <w:marRight w:val="0"/>
          <w:marTop w:val="0"/>
          <w:marBottom w:val="0"/>
          <w:divBdr>
            <w:top w:val="none" w:sz="0" w:space="0" w:color="auto"/>
            <w:left w:val="none" w:sz="0" w:space="0" w:color="auto"/>
            <w:bottom w:val="none" w:sz="0" w:space="0" w:color="auto"/>
            <w:right w:val="none" w:sz="0" w:space="0" w:color="auto"/>
          </w:divBdr>
        </w:div>
        <w:div w:id="1051735916">
          <w:marLeft w:val="0"/>
          <w:marRight w:val="0"/>
          <w:marTop w:val="0"/>
          <w:marBottom w:val="0"/>
          <w:divBdr>
            <w:top w:val="none" w:sz="0" w:space="0" w:color="auto"/>
            <w:left w:val="none" w:sz="0" w:space="0" w:color="auto"/>
            <w:bottom w:val="none" w:sz="0" w:space="0" w:color="auto"/>
            <w:right w:val="none" w:sz="0" w:space="0" w:color="auto"/>
          </w:divBdr>
        </w:div>
        <w:div w:id="1096174768">
          <w:marLeft w:val="0"/>
          <w:marRight w:val="0"/>
          <w:marTop w:val="0"/>
          <w:marBottom w:val="0"/>
          <w:divBdr>
            <w:top w:val="none" w:sz="0" w:space="0" w:color="auto"/>
            <w:left w:val="none" w:sz="0" w:space="0" w:color="auto"/>
            <w:bottom w:val="none" w:sz="0" w:space="0" w:color="auto"/>
            <w:right w:val="none" w:sz="0" w:space="0" w:color="auto"/>
          </w:divBdr>
        </w:div>
        <w:div w:id="1250192799">
          <w:marLeft w:val="0"/>
          <w:marRight w:val="0"/>
          <w:marTop w:val="0"/>
          <w:marBottom w:val="0"/>
          <w:divBdr>
            <w:top w:val="none" w:sz="0" w:space="0" w:color="auto"/>
            <w:left w:val="none" w:sz="0" w:space="0" w:color="auto"/>
            <w:bottom w:val="none" w:sz="0" w:space="0" w:color="auto"/>
            <w:right w:val="none" w:sz="0" w:space="0" w:color="auto"/>
          </w:divBdr>
        </w:div>
        <w:div w:id="1315834204">
          <w:marLeft w:val="0"/>
          <w:marRight w:val="0"/>
          <w:marTop w:val="0"/>
          <w:marBottom w:val="0"/>
          <w:divBdr>
            <w:top w:val="none" w:sz="0" w:space="0" w:color="auto"/>
            <w:left w:val="none" w:sz="0" w:space="0" w:color="auto"/>
            <w:bottom w:val="none" w:sz="0" w:space="0" w:color="auto"/>
            <w:right w:val="none" w:sz="0" w:space="0" w:color="auto"/>
          </w:divBdr>
        </w:div>
        <w:div w:id="1712340254">
          <w:marLeft w:val="0"/>
          <w:marRight w:val="0"/>
          <w:marTop w:val="0"/>
          <w:marBottom w:val="0"/>
          <w:divBdr>
            <w:top w:val="none" w:sz="0" w:space="0" w:color="auto"/>
            <w:left w:val="none" w:sz="0" w:space="0" w:color="auto"/>
            <w:bottom w:val="none" w:sz="0" w:space="0" w:color="auto"/>
            <w:right w:val="none" w:sz="0" w:space="0" w:color="auto"/>
          </w:divBdr>
        </w:div>
      </w:divsChild>
    </w:div>
    <w:div w:id="58796829">
      <w:bodyDiv w:val="1"/>
      <w:marLeft w:val="0"/>
      <w:marRight w:val="0"/>
      <w:marTop w:val="0"/>
      <w:marBottom w:val="0"/>
      <w:divBdr>
        <w:top w:val="none" w:sz="0" w:space="0" w:color="auto"/>
        <w:left w:val="none" w:sz="0" w:space="0" w:color="auto"/>
        <w:bottom w:val="none" w:sz="0" w:space="0" w:color="auto"/>
        <w:right w:val="none" w:sz="0" w:space="0" w:color="auto"/>
      </w:divBdr>
      <w:divsChild>
        <w:div w:id="1122071146">
          <w:marLeft w:val="0"/>
          <w:marRight w:val="0"/>
          <w:marTop w:val="0"/>
          <w:marBottom w:val="0"/>
          <w:divBdr>
            <w:top w:val="none" w:sz="0" w:space="0" w:color="auto"/>
            <w:left w:val="none" w:sz="0" w:space="0" w:color="auto"/>
            <w:bottom w:val="none" w:sz="0" w:space="0" w:color="auto"/>
            <w:right w:val="none" w:sz="0" w:space="0" w:color="auto"/>
          </w:divBdr>
        </w:div>
      </w:divsChild>
    </w:div>
    <w:div w:id="106000007">
      <w:bodyDiv w:val="1"/>
      <w:marLeft w:val="0"/>
      <w:marRight w:val="0"/>
      <w:marTop w:val="0"/>
      <w:marBottom w:val="0"/>
      <w:divBdr>
        <w:top w:val="none" w:sz="0" w:space="0" w:color="auto"/>
        <w:left w:val="none" w:sz="0" w:space="0" w:color="auto"/>
        <w:bottom w:val="none" w:sz="0" w:space="0" w:color="auto"/>
        <w:right w:val="none" w:sz="0" w:space="0" w:color="auto"/>
      </w:divBdr>
    </w:div>
    <w:div w:id="189031764">
      <w:bodyDiv w:val="1"/>
      <w:marLeft w:val="0"/>
      <w:marRight w:val="0"/>
      <w:marTop w:val="0"/>
      <w:marBottom w:val="0"/>
      <w:divBdr>
        <w:top w:val="none" w:sz="0" w:space="0" w:color="auto"/>
        <w:left w:val="none" w:sz="0" w:space="0" w:color="auto"/>
        <w:bottom w:val="none" w:sz="0" w:space="0" w:color="auto"/>
        <w:right w:val="none" w:sz="0" w:space="0" w:color="auto"/>
      </w:divBdr>
    </w:div>
    <w:div w:id="204174641">
      <w:bodyDiv w:val="1"/>
      <w:marLeft w:val="0"/>
      <w:marRight w:val="0"/>
      <w:marTop w:val="0"/>
      <w:marBottom w:val="0"/>
      <w:divBdr>
        <w:top w:val="none" w:sz="0" w:space="0" w:color="auto"/>
        <w:left w:val="none" w:sz="0" w:space="0" w:color="auto"/>
        <w:bottom w:val="none" w:sz="0" w:space="0" w:color="auto"/>
        <w:right w:val="none" w:sz="0" w:space="0" w:color="auto"/>
      </w:divBdr>
    </w:div>
    <w:div w:id="205028460">
      <w:bodyDiv w:val="1"/>
      <w:marLeft w:val="0"/>
      <w:marRight w:val="0"/>
      <w:marTop w:val="0"/>
      <w:marBottom w:val="0"/>
      <w:divBdr>
        <w:top w:val="none" w:sz="0" w:space="0" w:color="auto"/>
        <w:left w:val="none" w:sz="0" w:space="0" w:color="auto"/>
        <w:bottom w:val="none" w:sz="0" w:space="0" w:color="auto"/>
        <w:right w:val="none" w:sz="0" w:space="0" w:color="auto"/>
      </w:divBdr>
    </w:div>
    <w:div w:id="220486279">
      <w:bodyDiv w:val="1"/>
      <w:marLeft w:val="0"/>
      <w:marRight w:val="0"/>
      <w:marTop w:val="0"/>
      <w:marBottom w:val="0"/>
      <w:divBdr>
        <w:top w:val="none" w:sz="0" w:space="0" w:color="auto"/>
        <w:left w:val="none" w:sz="0" w:space="0" w:color="auto"/>
        <w:bottom w:val="none" w:sz="0" w:space="0" w:color="auto"/>
        <w:right w:val="none" w:sz="0" w:space="0" w:color="auto"/>
      </w:divBdr>
    </w:div>
    <w:div w:id="225191482">
      <w:bodyDiv w:val="1"/>
      <w:marLeft w:val="0"/>
      <w:marRight w:val="0"/>
      <w:marTop w:val="0"/>
      <w:marBottom w:val="0"/>
      <w:divBdr>
        <w:top w:val="none" w:sz="0" w:space="0" w:color="auto"/>
        <w:left w:val="none" w:sz="0" w:space="0" w:color="auto"/>
        <w:bottom w:val="none" w:sz="0" w:space="0" w:color="auto"/>
        <w:right w:val="none" w:sz="0" w:space="0" w:color="auto"/>
      </w:divBdr>
      <w:divsChild>
        <w:div w:id="433286184">
          <w:marLeft w:val="0"/>
          <w:marRight w:val="0"/>
          <w:marTop w:val="0"/>
          <w:marBottom w:val="0"/>
          <w:divBdr>
            <w:top w:val="none" w:sz="0" w:space="0" w:color="auto"/>
            <w:left w:val="none" w:sz="0" w:space="0" w:color="auto"/>
            <w:bottom w:val="none" w:sz="0" w:space="0" w:color="auto"/>
            <w:right w:val="none" w:sz="0" w:space="0" w:color="auto"/>
          </w:divBdr>
        </w:div>
        <w:div w:id="630719056">
          <w:marLeft w:val="0"/>
          <w:marRight w:val="0"/>
          <w:marTop w:val="0"/>
          <w:marBottom w:val="0"/>
          <w:divBdr>
            <w:top w:val="none" w:sz="0" w:space="0" w:color="auto"/>
            <w:left w:val="none" w:sz="0" w:space="0" w:color="auto"/>
            <w:bottom w:val="none" w:sz="0" w:space="0" w:color="auto"/>
            <w:right w:val="none" w:sz="0" w:space="0" w:color="auto"/>
          </w:divBdr>
        </w:div>
        <w:div w:id="763576258">
          <w:marLeft w:val="0"/>
          <w:marRight w:val="0"/>
          <w:marTop w:val="0"/>
          <w:marBottom w:val="0"/>
          <w:divBdr>
            <w:top w:val="none" w:sz="0" w:space="0" w:color="auto"/>
            <w:left w:val="none" w:sz="0" w:space="0" w:color="auto"/>
            <w:bottom w:val="none" w:sz="0" w:space="0" w:color="auto"/>
            <w:right w:val="none" w:sz="0" w:space="0" w:color="auto"/>
          </w:divBdr>
        </w:div>
        <w:div w:id="965164299">
          <w:marLeft w:val="0"/>
          <w:marRight w:val="0"/>
          <w:marTop w:val="0"/>
          <w:marBottom w:val="0"/>
          <w:divBdr>
            <w:top w:val="none" w:sz="0" w:space="0" w:color="auto"/>
            <w:left w:val="none" w:sz="0" w:space="0" w:color="auto"/>
            <w:bottom w:val="none" w:sz="0" w:space="0" w:color="auto"/>
            <w:right w:val="none" w:sz="0" w:space="0" w:color="auto"/>
          </w:divBdr>
        </w:div>
        <w:div w:id="1176116970">
          <w:marLeft w:val="0"/>
          <w:marRight w:val="0"/>
          <w:marTop w:val="0"/>
          <w:marBottom w:val="0"/>
          <w:divBdr>
            <w:top w:val="none" w:sz="0" w:space="0" w:color="auto"/>
            <w:left w:val="none" w:sz="0" w:space="0" w:color="auto"/>
            <w:bottom w:val="none" w:sz="0" w:space="0" w:color="auto"/>
            <w:right w:val="none" w:sz="0" w:space="0" w:color="auto"/>
          </w:divBdr>
        </w:div>
        <w:div w:id="1379434268">
          <w:marLeft w:val="0"/>
          <w:marRight w:val="0"/>
          <w:marTop w:val="0"/>
          <w:marBottom w:val="0"/>
          <w:divBdr>
            <w:top w:val="none" w:sz="0" w:space="0" w:color="auto"/>
            <w:left w:val="none" w:sz="0" w:space="0" w:color="auto"/>
            <w:bottom w:val="none" w:sz="0" w:space="0" w:color="auto"/>
            <w:right w:val="none" w:sz="0" w:space="0" w:color="auto"/>
          </w:divBdr>
        </w:div>
        <w:div w:id="1394238700">
          <w:marLeft w:val="0"/>
          <w:marRight w:val="0"/>
          <w:marTop w:val="0"/>
          <w:marBottom w:val="0"/>
          <w:divBdr>
            <w:top w:val="none" w:sz="0" w:space="0" w:color="auto"/>
            <w:left w:val="none" w:sz="0" w:space="0" w:color="auto"/>
            <w:bottom w:val="none" w:sz="0" w:space="0" w:color="auto"/>
            <w:right w:val="none" w:sz="0" w:space="0" w:color="auto"/>
          </w:divBdr>
        </w:div>
        <w:div w:id="1450395914">
          <w:marLeft w:val="0"/>
          <w:marRight w:val="0"/>
          <w:marTop w:val="0"/>
          <w:marBottom w:val="0"/>
          <w:divBdr>
            <w:top w:val="none" w:sz="0" w:space="0" w:color="auto"/>
            <w:left w:val="none" w:sz="0" w:space="0" w:color="auto"/>
            <w:bottom w:val="none" w:sz="0" w:space="0" w:color="auto"/>
            <w:right w:val="none" w:sz="0" w:space="0" w:color="auto"/>
          </w:divBdr>
        </w:div>
        <w:div w:id="1616408091">
          <w:marLeft w:val="0"/>
          <w:marRight w:val="0"/>
          <w:marTop w:val="0"/>
          <w:marBottom w:val="0"/>
          <w:divBdr>
            <w:top w:val="none" w:sz="0" w:space="0" w:color="auto"/>
            <w:left w:val="none" w:sz="0" w:space="0" w:color="auto"/>
            <w:bottom w:val="none" w:sz="0" w:space="0" w:color="auto"/>
            <w:right w:val="none" w:sz="0" w:space="0" w:color="auto"/>
          </w:divBdr>
        </w:div>
        <w:div w:id="2024816856">
          <w:marLeft w:val="0"/>
          <w:marRight w:val="0"/>
          <w:marTop w:val="0"/>
          <w:marBottom w:val="0"/>
          <w:divBdr>
            <w:top w:val="none" w:sz="0" w:space="0" w:color="auto"/>
            <w:left w:val="none" w:sz="0" w:space="0" w:color="auto"/>
            <w:bottom w:val="none" w:sz="0" w:space="0" w:color="auto"/>
            <w:right w:val="none" w:sz="0" w:space="0" w:color="auto"/>
          </w:divBdr>
        </w:div>
        <w:div w:id="2040158409">
          <w:marLeft w:val="0"/>
          <w:marRight w:val="0"/>
          <w:marTop w:val="0"/>
          <w:marBottom w:val="0"/>
          <w:divBdr>
            <w:top w:val="none" w:sz="0" w:space="0" w:color="auto"/>
            <w:left w:val="none" w:sz="0" w:space="0" w:color="auto"/>
            <w:bottom w:val="none" w:sz="0" w:space="0" w:color="auto"/>
            <w:right w:val="none" w:sz="0" w:space="0" w:color="auto"/>
          </w:divBdr>
        </w:div>
        <w:div w:id="2062628786">
          <w:marLeft w:val="0"/>
          <w:marRight w:val="0"/>
          <w:marTop w:val="0"/>
          <w:marBottom w:val="0"/>
          <w:divBdr>
            <w:top w:val="none" w:sz="0" w:space="0" w:color="auto"/>
            <w:left w:val="none" w:sz="0" w:space="0" w:color="auto"/>
            <w:bottom w:val="none" w:sz="0" w:space="0" w:color="auto"/>
            <w:right w:val="none" w:sz="0" w:space="0" w:color="auto"/>
          </w:divBdr>
        </w:div>
      </w:divsChild>
    </w:div>
    <w:div w:id="227346314">
      <w:bodyDiv w:val="1"/>
      <w:marLeft w:val="0"/>
      <w:marRight w:val="0"/>
      <w:marTop w:val="0"/>
      <w:marBottom w:val="0"/>
      <w:divBdr>
        <w:top w:val="none" w:sz="0" w:space="0" w:color="auto"/>
        <w:left w:val="none" w:sz="0" w:space="0" w:color="auto"/>
        <w:bottom w:val="none" w:sz="0" w:space="0" w:color="auto"/>
        <w:right w:val="none" w:sz="0" w:space="0" w:color="auto"/>
      </w:divBdr>
      <w:divsChild>
        <w:div w:id="1717309757">
          <w:marLeft w:val="979"/>
          <w:marRight w:val="0"/>
          <w:marTop w:val="65"/>
          <w:marBottom w:val="0"/>
          <w:divBdr>
            <w:top w:val="none" w:sz="0" w:space="0" w:color="auto"/>
            <w:left w:val="none" w:sz="0" w:space="0" w:color="auto"/>
            <w:bottom w:val="none" w:sz="0" w:space="0" w:color="auto"/>
            <w:right w:val="none" w:sz="0" w:space="0" w:color="auto"/>
          </w:divBdr>
        </w:div>
        <w:div w:id="1387728223">
          <w:marLeft w:val="979"/>
          <w:marRight w:val="0"/>
          <w:marTop w:val="65"/>
          <w:marBottom w:val="0"/>
          <w:divBdr>
            <w:top w:val="none" w:sz="0" w:space="0" w:color="auto"/>
            <w:left w:val="none" w:sz="0" w:space="0" w:color="auto"/>
            <w:bottom w:val="none" w:sz="0" w:space="0" w:color="auto"/>
            <w:right w:val="none" w:sz="0" w:space="0" w:color="auto"/>
          </w:divBdr>
        </w:div>
      </w:divsChild>
    </w:div>
    <w:div w:id="263270982">
      <w:bodyDiv w:val="1"/>
      <w:marLeft w:val="0"/>
      <w:marRight w:val="0"/>
      <w:marTop w:val="0"/>
      <w:marBottom w:val="0"/>
      <w:divBdr>
        <w:top w:val="none" w:sz="0" w:space="0" w:color="auto"/>
        <w:left w:val="none" w:sz="0" w:space="0" w:color="auto"/>
        <w:bottom w:val="none" w:sz="0" w:space="0" w:color="auto"/>
        <w:right w:val="none" w:sz="0" w:space="0" w:color="auto"/>
      </w:divBdr>
      <w:divsChild>
        <w:div w:id="158549102">
          <w:marLeft w:val="0"/>
          <w:marRight w:val="0"/>
          <w:marTop w:val="0"/>
          <w:marBottom w:val="0"/>
          <w:divBdr>
            <w:top w:val="none" w:sz="0" w:space="0" w:color="auto"/>
            <w:left w:val="none" w:sz="0" w:space="0" w:color="auto"/>
            <w:bottom w:val="none" w:sz="0" w:space="0" w:color="auto"/>
            <w:right w:val="none" w:sz="0" w:space="0" w:color="auto"/>
          </w:divBdr>
        </w:div>
        <w:div w:id="407657064">
          <w:marLeft w:val="0"/>
          <w:marRight w:val="0"/>
          <w:marTop w:val="0"/>
          <w:marBottom w:val="0"/>
          <w:divBdr>
            <w:top w:val="none" w:sz="0" w:space="0" w:color="auto"/>
            <w:left w:val="none" w:sz="0" w:space="0" w:color="auto"/>
            <w:bottom w:val="none" w:sz="0" w:space="0" w:color="auto"/>
            <w:right w:val="none" w:sz="0" w:space="0" w:color="auto"/>
          </w:divBdr>
        </w:div>
        <w:div w:id="1011109257">
          <w:marLeft w:val="0"/>
          <w:marRight w:val="0"/>
          <w:marTop w:val="0"/>
          <w:marBottom w:val="0"/>
          <w:divBdr>
            <w:top w:val="none" w:sz="0" w:space="0" w:color="auto"/>
            <w:left w:val="none" w:sz="0" w:space="0" w:color="auto"/>
            <w:bottom w:val="none" w:sz="0" w:space="0" w:color="auto"/>
            <w:right w:val="none" w:sz="0" w:space="0" w:color="auto"/>
          </w:divBdr>
        </w:div>
        <w:div w:id="1025249777">
          <w:marLeft w:val="0"/>
          <w:marRight w:val="0"/>
          <w:marTop w:val="0"/>
          <w:marBottom w:val="0"/>
          <w:divBdr>
            <w:top w:val="none" w:sz="0" w:space="0" w:color="auto"/>
            <w:left w:val="none" w:sz="0" w:space="0" w:color="auto"/>
            <w:bottom w:val="none" w:sz="0" w:space="0" w:color="auto"/>
            <w:right w:val="none" w:sz="0" w:space="0" w:color="auto"/>
          </w:divBdr>
        </w:div>
        <w:div w:id="1034160944">
          <w:marLeft w:val="0"/>
          <w:marRight w:val="0"/>
          <w:marTop w:val="0"/>
          <w:marBottom w:val="0"/>
          <w:divBdr>
            <w:top w:val="none" w:sz="0" w:space="0" w:color="auto"/>
            <w:left w:val="none" w:sz="0" w:space="0" w:color="auto"/>
            <w:bottom w:val="none" w:sz="0" w:space="0" w:color="auto"/>
            <w:right w:val="none" w:sz="0" w:space="0" w:color="auto"/>
          </w:divBdr>
        </w:div>
        <w:div w:id="1294822665">
          <w:marLeft w:val="0"/>
          <w:marRight w:val="0"/>
          <w:marTop w:val="0"/>
          <w:marBottom w:val="0"/>
          <w:divBdr>
            <w:top w:val="none" w:sz="0" w:space="0" w:color="auto"/>
            <w:left w:val="none" w:sz="0" w:space="0" w:color="auto"/>
            <w:bottom w:val="none" w:sz="0" w:space="0" w:color="auto"/>
            <w:right w:val="none" w:sz="0" w:space="0" w:color="auto"/>
          </w:divBdr>
        </w:div>
        <w:div w:id="1533809224">
          <w:marLeft w:val="0"/>
          <w:marRight w:val="0"/>
          <w:marTop w:val="0"/>
          <w:marBottom w:val="0"/>
          <w:divBdr>
            <w:top w:val="none" w:sz="0" w:space="0" w:color="auto"/>
            <w:left w:val="none" w:sz="0" w:space="0" w:color="auto"/>
            <w:bottom w:val="none" w:sz="0" w:space="0" w:color="auto"/>
            <w:right w:val="none" w:sz="0" w:space="0" w:color="auto"/>
          </w:divBdr>
        </w:div>
        <w:div w:id="1546598512">
          <w:marLeft w:val="0"/>
          <w:marRight w:val="0"/>
          <w:marTop w:val="0"/>
          <w:marBottom w:val="0"/>
          <w:divBdr>
            <w:top w:val="none" w:sz="0" w:space="0" w:color="auto"/>
            <w:left w:val="none" w:sz="0" w:space="0" w:color="auto"/>
            <w:bottom w:val="none" w:sz="0" w:space="0" w:color="auto"/>
            <w:right w:val="none" w:sz="0" w:space="0" w:color="auto"/>
          </w:divBdr>
        </w:div>
        <w:div w:id="1889028361">
          <w:marLeft w:val="0"/>
          <w:marRight w:val="0"/>
          <w:marTop w:val="0"/>
          <w:marBottom w:val="0"/>
          <w:divBdr>
            <w:top w:val="none" w:sz="0" w:space="0" w:color="auto"/>
            <w:left w:val="none" w:sz="0" w:space="0" w:color="auto"/>
            <w:bottom w:val="none" w:sz="0" w:space="0" w:color="auto"/>
            <w:right w:val="none" w:sz="0" w:space="0" w:color="auto"/>
          </w:divBdr>
        </w:div>
        <w:div w:id="1952855973">
          <w:marLeft w:val="0"/>
          <w:marRight w:val="0"/>
          <w:marTop w:val="0"/>
          <w:marBottom w:val="0"/>
          <w:divBdr>
            <w:top w:val="none" w:sz="0" w:space="0" w:color="auto"/>
            <w:left w:val="none" w:sz="0" w:space="0" w:color="auto"/>
            <w:bottom w:val="none" w:sz="0" w:space="0" w:color="auto"/>
            <w:right w:val="none" w:sz="0" w:space="0" w:color="auto"/>
          </w:divBdr>
        </w:div>
      </w:divsChild>
    </w:div>
    <w:div w:id="294458069">
      <w:bodyDiv w:val="1"/>
      <w:marLeft w:val="0"/>
      <w:marRight w:val="0"/>
      <w:marTop w:val="0"/>
      <w:marBottom w:val="0"/>
      <w:divBdr>
        <w:top w:val="none" w:sz="0" w:space="0" w:color="auto"/>
        <w:left w:val="none" w:sz="0" w:space="0" w:color="auto"/>
        <w:bottom w:val="none" w:sz="0" w:space="0" w:color="auto"/>
        <w:right w:val="none" w:sz="0" w:space="0" w:color="auto"/>
      </w:divBdr>
    </w:div>
    <w:div w:id="329254730">
      <w:bodyDiv w:val="1"/>
      <w:marLeft w:val="0"/>
      <w:marRight w:val="0"/>
      <w:marTop w:val="0"/>
      <w:marBottom w:val="0"/>
      <w:divBdr>
        <w:top w:val="none" w:sz="0" w:space="0" w:color="auto"/>
        <w:left w:val="none" w:sz="0" w:space="0" w:color="auto"/>
        <w:bottom w:val="none" w:sz="0" w:space="0" w:color="auto"/>
        <w:right w:val="none" w:sz="0" w:space="0" w:color="auto"/>
      </w:divBdr>
      <w:divsChild>
        <w:div w:id="30963715">
          <w:marLeft w:val="0"/>
          <w:marRight w:val="0"/>
          <w:marTop w:val="0"/>
          <w:marBottom w:val="0"/>
          <w:divBdr>
            <w:top w:val="none" w:sz="0" w:space="0" w:color="auto"/>
            <w:left w:val="none" w:sz="0" w:space="0" w:color="auto"/>
            <w:bottom w:val="none" w:sz="0" w:space="0" w:color="auto"/>
            <w:right w:val="none" w:sz="0" w:space="0" w:color="auto"/>
          </w:divBdr>
        </w:div>
        <w:div w:id="331180382">
          <w:marLeft w:val="0"/>
          <w:marRight w:val="0"/>
          <w:marTop w:val="0"/>
          <w:marBottom w:val="0"/>
          <w:divBdr>
            <w:top w:val="none" w:sz="0" w:space="0" w:color="auto"/>
            <w:left w:val="none" w:sz="0" w:space="0" w:color="auto"/>
            <w:bottom w:val="none" w:sz="0" w:space="0" w:color="auto"/>
            <w:right w:val="none" w:sz="0" w:space="0" w:color="auto"/>
          </w:divBdr>
        </w:div>
        <w:div w:id="510871734">
          <w:marLeft w:val="0"/>
          <w:marRight w:val="0"/>
          <w:marTop w:val="0"/>
          <w:marBottom w:val="0"/>
          <w:divBdr>
            <w:top w:val="none" w:sz="0" w:space="0" w:color="auto"/>
            <w:left w:val="none" w:sz="0" w:space="0" w:color="auto"/>
            <w:bottom w:val="none" w:sz="0" w:space="0" w:color="auto"/>
            <w:right w:val="none" w:sz="0" w:space="0" w:color="auto"/>
          </w:divBdr>
        </w:div>
        <w:div w:id="678579136">
          <w:marLeft w:val="0"/>
          <w:marRight w:val="0"/>
          <w:marTop w:val="0"/>
          <w:marBottom w:val="0"/>
          <w:divBdr>
            <w:top w:val="none" w:sz="0" w:space="0" w:color="auto"/>
            <w:left w:val="none" w:sz="0" w:space="0" w:color="auto"/>
            <w:bottom w:val="none" w:sz="0" w:space="0" w:color="auto"/>
            <w:right w:val="none" w:sz="0" w:space="0" w:color="auto"/>
          </w:divBdr>
        </w:div>
        <w:div w:id="914900160">
          <w:marLeft w:val="0"/>
          <w:marRight w:val="0"/>
          <w:marTop w:val="0"/>
          <w:marBottom w:val="0"/>
          <w:divBdr>
            <w:top w:val="none" w:sz="0" w:space="0" w:color="auto"/>
            <w:left w:val="none" w:sz="0" w:space="0" w:color="auto"/>
            <w:bottom w:val="none" w:sz="0" w:space="0" w:color="auto"/>
            <w:right w:val="none" w:sz="0" w:space="0" w:color="auto"/>
          </w:divBdr>
        </w:div>
        <w:div w:id="1194272884">
          <w:marLeft w:val="0"/>
          <w:marRight w:val="0"/>
          <w:marTop w:val="0"/>
          <w:marBottom w:val="0"/>
          <w:divBdr>
            <w:top w:val="none" w:sz="0" w:space="0" w:color="auto"/>
            <w:left w:val="none" w:sz="0" w:space="0" w:color="auto"/>
            <w:bottom w:val="none" w:sz="0" w:space="0" w:color="auto"/>
            <w:right w:val="none" w:sz="0" w:space="0" w:color="auto"/>
          </w:divBdr>
        </w:div>
        <w:div w:id="1569340618">
          <w:marLeft w:val="0"/>
          <w:marRight w:val="0"/>
          <w:marTop w:val="0"/>
          <w:marBottom w:val="0"/>
          <w:divBdr>
            <w:top w:val="none" w:sz="0" w:space="0" w:color="auto"/>
            <w:left w:val="none" w:sz="0" w:space="0" w:color="auto"/>
            <w:bottom w:val="none" w:sz="0" w:space="0" w:color="auto"/>
            <w:right w:val="none" w:sz="0" w:space="0" w:color="auto"/>
          </w:divBdr>
        </w:div>
        <w:div w:id="1576863356">
          <w:marLeft w:val="0"/>
          <w:marRight w:val="0"/>
          <w:marTop w:val="0"/>
          <w:marBottom w:val="0"/>
          <w:divBdr>
            <w:top w:val="none" w:sz="0" w:space="0" w:color="auto"/>
            <w:left w:val="none" w:sz="0" w:space="0" w:color="auto"/>
            <w:bottom w:val="none" w:sz="0" w:space="0" w:color="auto"/>
            <w:right w:val="none" w:sz="0" w:space="0" w:color="auto"/>
          </w:divBdr>
        </w:div>
        <w:div w:id="1769161011">
          <w:marLeft w:val="0"/>
          <w:marRight w:val="0"/>
          <w:marTop w:val="0"/>
          <w:marBottom w:val="0"/>
          <w:divBdr>
            <w:top w:val="none" w:sz="0" w:space="0" w:color="auto"/>
            <w:left w:val="none" w:sz="0" w:space="0" w:color="auto"/>
            <w:bottom w:val="none" w:sz="0" w:space="0" w:color="auto"/>
            <w:right w:val="none" w:sz="0" w:space="0" w:color="auto"/>
          </w:divBdr>
        </w:div>
        <w:div w:id="2005666213">
          <w:marLeft w:val="0"/>
          <w:marRight w:val="0"/>
          <w:marTop w:val="0"/>
          <w:marBottom w:val="0"/>
          <w:divBdr>
            <w:top w:val="none" w:sz="0" w:space="0" w:color="auto"/>
            <w:left w:val="none" w:sz="0" w:space="0" w:color="auto"/>
            <w:bottom w:val="none" w:sz="0" w:space="0" w:color="auto"/>
            <w:right w:val="none" w:sz="0" w:space="0" w:color="auto"/>
          </w:divBdr>
        </w:div>
      </w:divsChild>
    </w:div>
    <w:div w:id="351998028">
      <w:bodyDiv w:val="1"/>
      <w:marLeft w:val="0"/>
      <w:marRight w:val="0"/>
      <w:marTop w:val="0"/>
      <w:marBottom w:val="0"/>
      <w:divBdr>
        <w:top w:val="none" w:sz="0" w:space="0" w:color="auto"/>
        <w:left w:val="none" w:sz="0" w:space="0" w:color="auto"/>
        <w:bottom w:val="none" w:sz="0" w:space="0" w:color="auto"/>
        <w:right w:val="none" w:sz="0" w:space="0" w:color="auto"/>
      </w:divBdr>
      <w:divsChild>
        <w:div w:id="134952174">
          <w:marLeft w:val="0"/>
          <w:marRight w:val="0"/>
          <w:marTop w:val="0"/>
          <w:marBottom w:val="0"/>
          <w:divBdr>
            <w:top w:val="none" w:sz="0" w:space="0" w:color="auto"/>
            <w:left w:val="none" w:sz="0" w:space="0" w:color="auto"/>
            <w:bottom w:val="none" w:sz="0" w:space="0" w:color="auto"/>
            <w:right w:val="none" w:sz="0" w:space="0" w:color="auto"/>
          </w:divBdr>
        </w:div>
        <w:div w:id="415247495">
          <w:marLeft w:val="0"/>
          <w:marRight w:val="0"/>
          <w:marTop w:val="0"/>
          <w:marBottom w:val="0"/>
          <w:divBdr>
            <w:top w:val="none" w:sz="0" w:space="0" w:color="auto"/>
            <w:left w:val="none" w:sz="0" w:space="0" w:color="auto"/>
            <w:bottom w:val="none" w:sz="0" w:space="0" w:color="auto"/>
            <w:right w:val="none" w:sz="0" w:space="0" w:color="auto"/>
          </w:divBdr>
        </w:div>
        <w:div w:id="601181361">
          <w:marLeft w:val="0"/>
          <w:marRight w:val="0"/>
          <w:marTop w:val="0"/>
          <w:marBottom w:val="0"/>
          <w:divBdr>
            <w:top w:val="none" w:sz="0" w:space="0" w:color="auto"/>
            <w:left w:val="none" w:sz="0" w:space="0" w:color="auto"/>
            <w:bottom w:val="none" w:sz="0" w:space="0" w:color="auto"/>
            <w:right w:val="none" w:sz="0" w:space="0" w:color="auto"/>
          </w:divBdr>
        </w:div>
        <w:div w:id="973827319">
          <w:marLeft w:val="0"/>
          <w:marRight w:val="0"/>
          <w:marTop w:val="0"/>
          <w:marBottom w:val="0"/>
          <w:divBdr>
            <w:top w:val="none" w:sz="0" w:space="0" w:color="auto"/>
            <w:left w:val="none" w:sz="0" w:space="0" w:color="auto"/>
            <w:bottom w:val="none" w:sz="0" w:space="0" w:color="auto"/>
            <w:right w:val="none" w:sz="0" w:space="0" w:color="auto"/>
          </w:divBdr>
        </w:div>
        <w:div w:id="1043406943">
          <w:marLeft w:val="0"/>
          <w:marRight w:val="0"/>
          <w:marTop w:val="0"/>
          <w:marBottom w:val="0"/>
          <w:divBdr>
            <w:top w:val="none" w:sz="0" w:space="0" w:color="auto"/>
            <w:left w:val="none" w:sz="0" w:space="0" w:color="auto"/>
            <w:bottom w:val="none" w:sz="0" w:space="0" w:color="auto"/>
            <w:right w:val="none" w:sz="0" w:space="0" w:color="auto"/>
          </w:divBdr>
        </w:div>
        <w:div w:id="1118182679">
          <w:marLeft w:val="0"/>
          <w:marRight w:val="0"/>
          <w:marTop w:val="0"/>
          <w:marBottom w:val="0"/>
          <w:divBdr>
            <w:top w:val="none" w:sz="0" w:space="0" w:color="auto"/>
            <w:left w:val="none" w:sz="0" w:space="0" w:color="auto"/>
            <w:bottom w:val="none" w:sz="0" w:space="0" w:color="auto"/>
            <w:right w:val="none" w:sz="0" w:space="0" w:color="auto"/>
          </w:divBdr>
        </w:div>
        <w:div w:id="1197890779">
          <w:marLeft w:val="0"/>
          <w:marRight w:val="0"/>
          <w:marTop w:val="0"/>
          <w:marBottom w:val="0"/>
          <w:divBdr>
            <w:top w:val="none" w:sz="0" w:space="0" w:color="auto"/>
            <w:left w:val="none" w:sz="0" w:space="0" w:color="auto"/>
            <w:bottom w:val="none" w:sz="0" w:space="0" w:color="auto"/>
            <w:right w:val="none" w:sz="0" w:space="0" w:color="auto"/>
          </w:divBdr>
        </w:div>
        <w:div w:id="1377004291">
          <w:marLeft w:val="0"/>
          <w:marRight w:val="0"/>
          <w:marTop w:val="0"/>
          <w:marBottom w:val="0"/>
          <w:divBdr>
            <w:top w:val="none" w:sz="0" w:space="0" w:color="auto"/>
            <w:left w:val="none" w:sz="0" w:space="0" w:color="auto"/>
            <w:bottom w:val="none" w:sz="0" w:space="0" w:color="auto"/>
            <w:right w:val="none" w:sz="0" w:space="0" w:color="auto"/>
          </w:divBdr>
        </w:div>
        <w:div w:id="1847088512">
          <w:marLeft w:val="0"/>
          <w:marRight w:val="0"/>
          <w:marTop w:val="0"/>
          <w:marBottom w:val="0"/>
          <w:divBdr>
            <w:top w:val="none" w:sz="0" w:space="0" w:color="auto"/>
            <w:left w:val="none" w:sz="0" w:space="0" w:color="auto"/>
            <w:bottom w:val="none" w:sz="0" w:space="0" w:color="auto"/>
            <w:right w:val="none" w:sz="0" w:space="0" w:color="auto"/>
          </w:divBdr>
        </w:div>
        <w:div w:id="2017340194">
          <w:marLeft w:val="0"/>
          <w:marRight w:val="0"/>
          <w:marTop w:val="0"/>
          <w:marBottom w:val="0"/>
          <w:divBdr>
            <w:top w:val="none" w:sz="0" w:space="0" w:color="auto"/>
            <w:left w:val="none" w:sz="0" w:space="0" w:color="auto"/>
            <w:bottom w:val="none" w:sz="0" w:space="0" w:color="auto"/>
            <w:right w:val="none" w:sz="0" w:space="0" w:color="auto"/>
          </w:divBdr>
        </w:div>
        <w:div w:id="2105029950">
          <w:marLeft w:val="0"/>
          <w:marRight w:val="0"/>
          <w:marTop w:val="0"/>
          <w:marBottom w:val="0"/>
          <w:divBdr>
            <w:top w:val="none" w:sz="0" w:space="0" w:color="auto"/>
            <w:left w:val="none" w:sz="0" w:space="0" w:color="auto"/>
            <w:bottom w:val="none" w:sz="0" w:space="0" w:color="auto"/>
            <w:right w:val="none" w:sz="0" w:space="0" w:color="auto"/>
          </w:divBdr>
        </w:div>
      </w:divsChild>
    </w:div>
    <w:div w:id="352078553">
      <w:bodyDiv w:val="1"/>
      <w:marLeft w:val="0"/>
      <w:marRight w:val="0"/>
      <w:marTop w:val="0"/>
      <w:marBottom w:val="0"/>
      <w:divBdr>
        <w:top w:val="none" w:sz="0" w:space="0" w:color="auto"/>
        <w:left w:val="none" w:sz="0" w:space="0" w:color="auto"/>
        <w:bottom w:val="none" w:sz="0" w:space="0" w:color="auto"/>
        <w:right w:val="none" w:sz="0" w:space="0" w:color="auto"/>
      </w:divBdr>
    </w:div>
    <w:div w:id="359671045">
      <w:bodyDiv w:val="1"/>
      <w:marLeft w:val="0"/>
      <w:marRight w:val="0"/>
      <w:marTop w:val="0"/>
      <w:marBottom w:val="0"/>
      <w:divBdr>
        <w:top w:val="none" w:sz="0" w:space="0" w:color="auto"/>
        <w:left w:val="none" w:sz="0" w:space="0" w:color="auto"/>
        <w:bottom w:val="none" w:sz="0" w:space="0" w:color="auto"/>
        <w:right w:val="none" w:sz="0" w:space="0" w:color="auto"/>
      </w:divBdr>
      <w:divsChild>
        <w:div w:id="560361787">
          <w:marLeft w:val="0"/>
          <w:marRight w:val="0"/>
          <w:marTop w:val="0"/>
          <w:marBottom w:val="0"/>
          <w:divBdr>
            <w:top w:val="none" w:sz="0" w:space="0" w:color="auto"/>
            <w:left w:val="none" w:sz="0" w:space="0" w:color="auto"/>
            <w:bottom w:val="none" w:sz="0" w:space="0" w:color="auto"/>
            <w:right w:val="none" w:sz="0" w:space="0" w:color="auto"/>
          </w:divBdr>
          <w:divsChild>
            <w:div w:id="1083406601">
              <w:marLeft w:val="0"/>
              <w:marRight w:val="0"/>
              <w:marTop w:val="0"/>
              <w:marBottom w:val="0"/>
              <w:divBdr>
                <w:top w:val="none" w:sz="0" w:space="0" w:color="auto"/>
                <w:left w:val="none" w:sz="0" w:space="0" w:color="auto"/>
                <w:bottom w:val="none" w:sz="0" w:space="0" w:color="auto"/>
                <w:right w:val="none" w:sz="0" w:space="0" w:color="auto"/>
              </w:divBdr>
            </w:div>
            <w:div w:id="1748073337">
              <w:marLeft w:val="0"/>
              <w:marRight w:val="0"/>
              <w:marTop w:val="0"/>
              <w:marBottom w:val="0"/>
              <w:divBdr>
                <w:top w:val="none" w:sz="0" w:space="0" w:color="auto"/>
                <w:left w:val="none" w:sz="0" w:space="0" w:color="auto"/>
                <w:bottom w:val="none" w:sz="0" w:space="0" w:color="auto"/>
                <w:right w:val="none" w:sz="0" w:space="0" w:color="auto"/>
              </w:divBdr>
            </w:div>
            <w:div w:id="1904488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411736">
      <w:bodyDiv w:val="1"/>
      <w:marLeft w:val="0"/>
      <w:marRight w:val="0"/>
      <w:marTop w:val="0"/>
      <w:marBottom w:val="0"/>
      <w:divBdr>
        <w:top w:val="none" w:sz="0" w:space="0" w:color="auto"/>
        <w:left w:val="none" w:sz="0" w:space="0" w:color="auto"/>
        <w:bottom w:val="none" w:sz="0" w:space="0" w:color="auto"/>
        <w:right w:val="none" w:sz="0" w:space="0" w:color="auto"/>
      </w:divBdr>
    </w:div>
    <w:div w:id="399327005">
      <w:bodyDiv w:val="1"/>
      <w:marLeft w:val="0"/>
      <w:marRight w:val="0"/>
      <w:marTop w:val="0"/>
      <w:marBottom w:val="0"/>
      <w:divBdr>
        <w:top w:val="none" w:sz="0" w:space="0" w:color="auto"/>
        <w:left w:val="none" w:sz="0" w:space="0" w:color="auto"/>
        <w:bottom w:val="none" w:sz="0" w:space="0" w:color="auto"/>
        <w:right w:val="none" w:sz="0" w:space="0" w:color="auto"/>
      </w:divBdr>
      <w:divsChild>
        <w:div w:id="137692303">
          <w:marLeft w:val="0"/>
          <w:marRight w:val="0"/>
          <w:marTop w:val="0"/>
          <w:marBottom w:val="0"/>
          <w:divBdr>
            <w:top w:val="none" w:sz="0" w:space="0" w:color="auto"/>
            <w:left w:val="none" w:sz="0" w:space="0" w:color="auto"/>
            <w:bottom w:val="none" w:sz="0" w:space="0" w:color="auto"/>
            <w:right w:val="none" w:sz="0" w:space="0" w:color="auto"/>
          </w:divBdr>
        </w:div>
        <w:div w:id="321782865">
          <w:marLeft w:val="0"/>
          <w:marRight w:val="0"/>
          <w:marTop w:val="0"/>
          <w:marBottom w:val="0"/>
          <w:divBdr>
            <w:top w:val="none" w:sz="0" w:space="0" w:color="auto"/>
            <w:left w:val="none" w:sz="0" w:space="0" w:color="auto"/>
            <w:bottom w:val="none" w:sz="0" w:space="0" w:color="auto"/>
            <w:right w:val="none" w:sz="0" w:space="0" w:color="auto"/>
          </w:divBdr>
        </w:div>
        <w:div w:id="546524837">
          <w:marLeft w:val="0"/>
          <w:marRight w:val="0"/>
          <w:marTop w:val="0"/>
          <w:marBottom w:val="0"/>
          <w:divBdr>
            <w:top w:val="none" w:sz="0" w:space="0" w:color="auto"/>
            <w:left w:val="none" w:sz="0" w:space="0" w:color="auto"/>
            <w:bottom w:val="none" w:sz="0" w:space="0" w:color="auto"/>
            <w:right w:val="none" w:sz="0" w:space="0" w:color="auto"/>
          </w:divBdr>
        </w:div>
        <w:div w:id="839547386">
          <w:marLeft w:val="0"/>
          <w:marRight w:val="0"/>
          <w:marTop w:val="0"/>
          <w:marBottom w:val="0"/>
          <w:divBdr>
            <w:top w:val="none" w:sz="0" w:space="0" w:color="auto"/>
            <w:left w:val="none" w:sz="0" w:space="0" w:color="auto"/>
            <w:bottom w:val="none" w:sz="0" w:space="0" w:color="auto"/>
            <w:right w:val="none" w:sz="0" w:space="0" w:color="auto"/>
          </w:divBdr>
        </w:div>
        <w:div w:id="995306481">
          <w:marLeft w:val="0"/>
          <w:marRight w:val="0"/>
          <w:marTop w:val="0"/>
          <w:marBottom w:val="0"/>
          <w:divBdr>
            <w:top w:val="none" w:sz="0" w:space="0" w:color="auto"/>
            <w:left w:val="none" w:sz="0" w:space="0" w:color="auto"/>
            <w:bottom w:val="none" w:sz="0" w:space="0" w:color="auto"/>
            <w:right w:val="none" w:sz="0" w:space="0" w:color="auto"/>
          </w:divBdr>
        </w:div>
        <w:div w:id="1066995570">
          <w:marLeft w:val="0"/>
          <w:marRight w:val="0"/>
          <w:marTop w:val="0"/>
          <w:marBottom w:val="0"/>
          <w:divBdr>
            <w:top w:val="none" w:sz="0" w:space="0" w:color="auto"/>
            <w:left w:val="none" w:sz="0" w:space="0" w:color="auto"/>
            <w:bottom w:val="none" w:sz="0" w:space="0" w:color="auto"/>
            <w:right w:val="none" w:sz="0" w:space="0" w:color="auto"/>
          </w:divBdr>
        </w:div>
        <w:div w:id="1094980751">
          <w:marLeft w:val="0"/>
          <w:marRight w:val="0"/>
          <w:marTop w:val="0"/>
          <w:marBottom w:val="0"/>
          <w:divBdr>
            <w:top w:val="none" w:sz="0" w:space="0" w:color="auto"/>
            <w:left w:val="none" w:sz="0" w:space="0" w:color="auto"/>
            <w:bottom w:val="none" w:sz="0" w:space="0" w:color="auto"/>
            <w:right w:val="none" w:sz="0" w:space="0" w:color="auto"/>
          </w:divBdr>
        </w:div>
        <w:div w:id="1261597469">
          <w:marLeft w:val="0"/>
          <w:marRight w:val="0"/>
          <w:marTop w:val="0"/>
          <w:marBottom w:val="0"/>
          <w:divBdr>
            <w:top w:val="none" w:sz="0" w:space="0" w:color="auto"/>
            <w:left w:val="none" w:sz="0" w:space="0" w:color="auto"/>
            <w:bottom w:val="none" w:sz="0" w:space="0" w:color="auto"/>
            <w:right w:val="none" w:sz="0" w:space="0" w:color="auto"/>
          </w:divBdr>
        </w:div>
        <w:div w:id="1381973587">
          <w:marLeft w:val="0"/>
          <w:marRight w:val="0"/>
          <w:marTop w:val="0"/>
          <w:marBottom w:val="0"/>
          <w:divBdr>
            <w:top w:val="none" w:sz="0" w:space="0" w:color="auto"/>
            <w:left w:val="none" w:sz="0" w:space="0" w:color="auto"/>
            <w:bottom w:val="none" w:sz="0" w:space="0" w:color="auto"/>
            <w:right w:val="none" w:sz="0" w:space="0" w:color="auto"/>
          </w:divBdr>
        </w:div>
        <w:div w:id="1673334827">
          <w:marLeft w:val="0"/>
          <w:marRight w:val="0"/>
          <w:marTop w:val="0"/>
          <w:marBottom w:val="0"/>
          <w:divBdr>
            <w:top w:val="none" w:sz="0" w:space="0" w:color="auto"/>
            <w:left w:val="none" w:sz="0" w:space="0" w:color="auto"/>
            <w:bottom w:val="none" w:sz="0" w:space="0" w:color="auto"/>
            <w:right w:val="none" w:sz="0" w:space="0" w:color="auto"/>
          </w:divBdr>
        </w:div>
      </w:divsChild>
    </w:div>
    <w:div w:id="406223231">
      <w:bodyDiv w:val="1"/>
      <w:marLeft w:val="0"/>
      <w:marRight w:val="0"/>
      <w:marTop w:val="0"/>
      <w:marBottom w:val="0"/>
      <w:divBdr>
        <w:top w:val="none" w:sz="0" w:space="0" w:color="auto"/>
        <w:left w:val="none" w:sz="0" w:space="0" w:color="auto"/>
        <w:bottom w:val="none" w:sz="0" w:space="0" w:color="auto"/>
        <w:right w:val="none" w:sz="0" w:space="0" w:color="auto"/>
      </w:divBdr>
      <w:divsChild>
        <w:div w:id="6908076">
          <w:marLeft w:val="0"/>
          <w:marRight w:val="0"/>
          <w:marTop w:val="0"/>
          <w:marBottom w:val="0"/>
          <w:divBdr>
            <w:top w:val="none" w:sz="0" w:space="0" w:color="auto"/>
            <w:left w:val="none" w:sz="0" w:space="0" w:color="auto"/>
            <w:bottom w:val="none" w:sz="0" w:space="0" w:color="auto"/>
            <w:right w:val="none" w:sz="0" w:space="0" w:color="auto"/>
          </w:divBdr>
        </w:div>
        <w:div w:id="48500931">
          <w:marLeft w:val="0"/>
          <w:marRight w:val="0"/>
          <w:marTop w:val="0"/>
          <w:marBottom w:val="0"/>
          <w:divBdr>
            <w:top w:val="none" w:sz="0" w:space="0" w:color="auto"/>
            <w:left w:val="none" w:sz="0" w:space="0" w:color="auto"/>
            <w:bottom w:val="none" w:sz="0" w:space="0" w:color="auto"/>
            <w:right w:val="none" w:sz="0" w:space="0" w:color="auto"/>
          </w:divBdr>
        </w:div>
        <w:div w:id="450056163">
          <w:marLeft w:val="0"/>
          <w:marRight w:val="0"/>
          <w:marTop w:val="0"/>
          <w:marBottom w:val="0"/>
          <w:divBdr>
            <w:top w:val="none" w:sz="0" w:space="0" w:color="auto"/>
            <w:left w:val="none" w:sz="0" w:space="0" w:color="auto"/>
            <w:bottom w:val="none" w:sz="0" w:space="0" w:color="auto"/>
            <w:right w:val="none" w:sz="0" w:space="0" w:color="auto"/>
          </w:divBdr>
        </w:div>
        <w:div w:id="468783930">
          <w:marLeft w:val="0"/>
          <w:marRight w:val="0"/>
          <w:marTop w:val="0"/>
          <w:marBottom w:val="0"/>
          <w:divBdr>
            <w:top w:val="none" w:sz="0" w:space="0" w:color="auto"/>
            <w:left w:val="none" w:sz="0" w:space="0" w:color="auto"/>
            <w:bottom w:val="none" w:sz="0" w:space="0" w:color="auto"/>
            <w:right w:val="none" w:sz="0" w:space="0" w:color="auto"/>
          </w:divBdr>
        </w:div>
        <w:div w:id="778529604">
          <w:marLeft w:val="0"/>
          <w:marRight w:val="0"/>
          <w:marTop w:val="0"/>
          <w:marBottom w:val="0"/>
          <w:divBdr>
            <w:top w:val="none" w:sz="0" w:space="0" w:color="auto"/>
            <w:left w:val="none" w:sz="0" w:space="0" w:color="auto"/>
            <w:bottom w:val="none" w:sz="0" w:space="0" w:color="auto"/>
            <w:right w:val="none" w:sz="0" w:space="0" w:color="auto"/>
          </w:divBdr>
        </w:div>
        <w:div w:id="862937063">
          <w:marLeft w:val="0"/>
          <w:marRight w:val="0"/>
          <w:marTop w:val="0"/>
          <w:marBottom w:val="0"/>
          <w:divBdr>
            <w:top w:val="none" w:sz="0" w:space="0" w:color="auto"/>
            <w:left w:val="none" w:sz="0" w:space="0" w:color="auto"/>
            <w:bottom w:val="none" w:sz="0" w:space="0" w:color="auto"/>
            <w:right w:val="none" w:sz="0" w:space="0" w:color="auto"/>
          </w:divBdr>
        </w:div>
        <w:div w:id="880019524">
          <w:marLeft w:val="0"/>
          <w:marRight w:val="0"/>
          <w:marTop w:val="0"/>
          <w:marBottom w:val="0"/>
          <w:divBdr>
            <w:top w:val="none" w:sz="0" w:space="0" w:color="auto"/>
            <w:left w:val="none" w:sz="0" w:space="0" w:color="auto"/>
            <w:bottom w:val="none" w:sz="0" w:space="0" w:color="auto"/>
            <w:right w:val="none" w:sz="0" w:space="0" w:color="auto"/>
          </w:divBdr>
        </w:div>
        <w:div w:id="942767510">
          <w:marLeft w:val="0"/>
          <w:marRight w:val="0"/>
          <w:marTop w:val="0"/>
          <w:marBottom w:val="0"/>
          <w:divBdr>
            <w:top w:val="none" w:sz="0" w:space="0" w:color="auto"/>
            <w:left w:val="none" w:sz="0" w:space="0" w:color="auto"/>
            <w:bottom w:val="none" w:sz="0" w:space="0" w:color="auto"/>
            <w:right w:val="none" w:sz="0" w:space="0" w:color="auto"/>
          </w:divBdr>
        </w:div>
        <w:div w:id="1223830278">
          <w:marLeft w:val="0"/>
          <w:marRight w:val="0"/>
          <w:marTop w:val="0"/>
          <w:marBottom w:val="0"/>
          <w:divBdr>
            <w:top w:val="none" w:sz="0" w:space="0" w:color="auto"/>
            <w:left w:val="none" w:sz="0" w:space="0" w:color="auto"/>
            <w:bottom w:val="none" w:sz="0" w:space="0" w:color="auto"/>
            <w:right w:val="none" w:sz="0" w:space="0" w:color="auto"/>
          </w:divBdr>
        </w:div>
        <w:div w:id="1472821940">
          <w:marLeft w:val="0"/>
          <w:marRight w:val="0"/>
          <w:marTop w:val="0"/>
          <w:marBottom w:val="0"/>
          <w:divBdr>
            <w:top w:val="none" w:sz="0" w:space="0" w:color="auto"/>
            <w:left w:val="none" w:sz="0" w:space="0" w:color="auto"/>
            <w:bottom w:val="none" w:sz="0" w:space="0" w:color="auto"/>
            <w:right w:val="none" w:sz="0" w:space="0" w:color="auto"/>
          </w:divBdr>
        </w:div>
      </w:divsChild>
    </w:div>
    <w:div w:id="427698698">
      <w:bodyDiv w:val="1"/>
      <w:marLeft w:val="0"/>
      <w:marRight w:val="0"/>
      <w:marTop w:val="0"/>
      <w:marBottom w:val="0"/>
      <w:divBdr>
        <w:top w:val="none" w:sz="0" w:space="0" w:color="auto"/>
        <w:left w:val="none" w:sz="0" w:space="0" w:color="auto"/>
        <w:bottom w:val="none" w:sz="0" w:space="0" w:color="auto"/>
        <w:right w:val="none" w:sz="0" w:space="0" w:color="auto"/>
      </w:divBdr>
      <w:divsChild>
        <w:div w:id="1021585918">
          <w:marLeft w:val="0"/>
          <w:marRight w:val="0"/>
          <w:marTop w:val="0"/>
          <w:marBottom w:val="0"/>
          <w:divBdr>
            <w:top w:val="none" w:sz="0" w:space="0" w:color="auto"/>
            <w:left w:val="none" w:sz="0" w:space="0" w:color="auto"/>
            <w:bottom w:val="none" w:sz="0" w:space="0" w:color="auto"/>
            <w:right w:val="none" w:sz="0" w:space="0" w:color="auto"/>
          </w:divBdr>
          <w:divsChild>
            <w:div w:id="156069594">
              <w:marLeft w:val="0"/>
              <w:marRight w:val="0"/>
              <w:marTop w:val="0"/>
              <w:marBottom w:val="0"/>
              <w:divBdr>
                <w:top w:val="none" w:sz="0" w:space="0" w:color="auto"/>
                <w:left w:val="none" w:sz="0" w:space="0" w:color="auto"/>
                <w:bottom w:val="none" w:sz="0" w:space="0" w:color="auto"/>
                <w:right w:val="none" w:sz="0" w:space="0" w:color="auto"/>
              </w:divBdr>
            </w:div>
            <w:div w:id="486093254">
              <w:marLeft w:val="0"/>
              <w:marRight w:val="0"/>
              <w:marTop w:val="0"/>
              <w:marBottom w:val="0"/>
              <w:divBdr>
                <w:top w:val="none" w:sz="0" w:space="0" w:color="auto"/>
                <w:left w:val="none" w:sz="0" w:space="0" w:color="auto"/>
                <w:bottom w:val="none" w:sz="0" w:space="0" w:color="auto"/>
                <w:right w:val="none" w:sz="0" w:space="0" w:color="auto"/>
              </w:divBdr>
            </w:div>
            <w:div w:id="620575738">
              <w:marLeft w:val="0"/>
              <w:marRight w:val="0"/>
              <w:marTop w:val="0"/>
              <w:marBottom w:val="0"/>
              <w:divBdr>
                <w:top w:val="none" w:sz="0" w:space="0" w:color="auto"/>
                <w:left w:val="none" w:sz="0" w:space="0" w:color="auto"/>
                <w:bottom w:val="none" w:sz="0" w:space="0" w:color="auto"/>
                <w:right w:val="none" w:sz="0" w:space="0" w:color="auto"/>
              </w:divBdr>
            </w:div>
            <w:div w:id="1876430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107683">
      <w:bodyDiv w:val="1"/>
      <w:marLeft w:val="0"/>
      <w:marRight w:val="0"/>
      <w:marTop w:val="0"/>
      <w:marBottom w:val="0"/>
      <w:divBdr>
        <w:top w:val="none" w:sz="0" w:space="0" w:color="auto"/>
        <w:left w:val="none" w:sz="0" w:space="0" w:color="auto"/>
        <w:bottom w:val="none" w:sz="0" w:space="0" w:color="auto"/>
        <w:right w:val="none" w:sz="0" w:space="0" w:color="auto"/>
      </w:divBdr>
      <w:divsChild>
        <w:div w:id="51081468">
          <w:marLeft w:val="0"/>
          <w:marRight w:val="0"/>
          <w:marTop w:val="0"/>
          <w:marBottom w:val="0"/>
          <w:divBdr>
            <w:top w:val="none" w:sz="0" w:space="0" w:color="auto"/>
            <w:left w:val="none" w:sz="0" w:space="0" w:color="auto"/>
            <w:bottom w:val="none" w:sz="0" w:space="0" w:color="auto"/>
            <w:right w:val="none" w:sz="0" w:space="0" w:color="auto"/>
          </w:divBdr>
        </w:div>
        <w:div w:id="186603835">
          <w:marLeft w:val="0"/>
          <w:marRight w:val="0"/>
          <w:marTop w:val="0"/>
          <w:marBottom w:val="0"/>
          <w:divBdr>
            <w:top w:val="none" w:sz="0" w:space="0" w:color="auto"/>
            <w:left w:val="none" w:sz="0" w:space="0" w:color="auto"/>
            <w:bottom w:val="none" w:sz="0" w:space="0" w:color="auto"/>
            <w:right w:val="none" w:sz="0" w:space="0" w:color="auto"/>
          </w:divBdr>
        </w:div>
        <w:div w:id="922184001">
          <w:marLeft w:val="0"/>
          <w:marRight w:val="0"/>
          <w:marTop w:val="0"/>
          <w:marBottom w:val="0"/>
          <w:divBdr>
            <w:top w:val="none" w:sz="0" w:space="0" w:color="auto"/>
            <w:left w:val="none" w:sz="0" w:space="0" w:color="auto"/>
            <w:bottom w:val="none" w:sz="0" w:space="0" w:color="auto"/>
            <w:right w:val="none" w:sz="0" w:space="0" w:color="auto"/>
          </w:divBdr>
        </w:div>
        <w:div w:id="979073990">
          <w:marLeft w:val="0"/>
          <w:marRight w:val="0"/>
          <w:marTop w:val="0"/>
          <w:marBottom w:val="0"/>
          <w:divBdr>
            <w:top w:val="none" w:sz="0" w:space="0" w:color="auto"/>
            <w:left w:val="none" w:sz="0" w:space="0" w:color="auto"/>
            <w:bottom w:val="none" w:sz="0" w:space="0" w:color="auto"/>
            <w:right w:val="none" w:sz="0" w:space="0" w:color="auto"/>
          </w:divBdr>
        </w:div>
        <w:div w:id="1407458444">
          <w:marLeft w:val="0"/>
          <w:marRight w:val="0"/>
          <w:marTop w:val="0"/>
          <w:marBottom w:val="0"/>
          <w:divBdr>
            <w:top w:val="none" w:sz="0" w:space="0" w:color="auto"/>
            <w:left w:val="none" w:sz="0" w:space="0" w:color="auto"/>
            <w:bottom w:val="none" w:sz="0" w:space="0" w:color="auto"/>
            <w:right w:val="none" w:sz="0" w:space="0" w:color="auto"/>
          </w:divBdr>
        </w:div>
        <w:div w:id="1612977617">
          <w:marLeft w:val="0"/>
          <w:marRight w:val="0"/>
          <w:marTop w:val="0"/>
          <w:marBottom w:val="0"/>
          <w:divBdr>
            <w:top w:val="none" w:sz="0" w:space="0" w:color="auto"/>
            <w:left w:val="none" w:sz="0" w:space="0" w:color="auto"/>
            <w:bottom w:val="none" w:sz="0" w:space="0" w:color="auto"/>
            <w:right w:val="none" w:sz="0" w:space="0" w:color="auto"/>
          </w:divBdr>
        </w:div>
        <w:div w:id="1760833094">
          <w:marLeft w:val="0"/>
          <w:marRight w:val="0"/>
          <w:marTop w:val="0"/>
          <w:marBottom w:val="0"/>
          <w:divBdr>
            <w:top w:val="none" w:sz="0" w:space="0" w:color="auto"/>
            <w:left w:val="none" w:sz="0" w:space="0" w:color="auto"/>
            <w:bottom w:val="none" w:sz="0" w:space="0" w:color="auto"/>
            <w:right w:val="none" w:sz="0" w:space="0" w:color="auto"/>
          </w:divBdr>
        </w:div>
        <w:div w:id="2016032375">
          <w:marLeft w:val="0"/>
          <w:marRight w:val="0"/>
          <w:marTop w:val="0"/>
          <w:marBottom w:val="0"/>
          <w:divBdr>
            <w:top w:val="none" w:sz="0" w:space="0" w:color="auto"/>
            <w:left w:val="none" w:sz="0" w:space="0" w:color="auto"/>
            <w:bottom w:val="none" w:sz="0" w:space="0" w:color="auto"/>
            <w:right w:val="none" w:sz="0" w:space="0" w:color="auto"/>
          </w:divBdr>
        </w:div>
        <w:div w:id="2068645431">
          <w:marLeft w:val="0"/>
          <w:marRight w:val="0"/>
          <w:marTop w:val="0"/>
          <w:marBottom w:val="0"/>
          <w:divBdr>
            <w:top w:val="none" w:sz="0" w:space="0" w:color="auto"/>
            <w:left w:val="none" w:sz="0" w:space="0" w:color="auto"/>
            <w:bottom w:val="none" w:sz="0" w:space="0" w:color="auto"/>
            <w:right w:val="none" w:sz="0" w:space="0" w:color="auto"/>
          </w:divBdr>
        </w:div>
        <w:div w:id="2103524978">
          <w:marLeft w:val="0"/>
          <w:marRight w:val="0"/>
          <w:marTop w:val="0"/>
          <w:marBottom w:val="0"/>
          <w:divBdr>
            <w:top w:val="none" w:sz="0" w:space="0" w:color="auto"/>
            <w:left w:val="none" w:sz="0" w:space="0" w:color="auto"/>
            <w:bottom w:val="none" w:sz="0" w:space="0" w:color="auto"/>
            <w:right w:val="none" w:sz="0" w:space="0" w:color="auto"/>
          </w:divBdr>
        </w:div>
      </w:divsChild>
    </w:div>
    <w:div w:id="448741493">
      <w:bodyDiv w:val="1"/>
      <w:marLeft w:val="0"/>
      <w:marRight w:val="0"/>
      <w:marTop w:val="0"/>
      <w:marBottom w:val="0"/>
      <w:divBdr>
        <w:top w:val="none" w:sz="0" w:space="0" w:color="auto"/>
        <w:left w:val="none" w:sz="0" w:space="0" w:color="auto"/>
        <w:bottom w:val="none" w:sz="0" w:space="0" w:color="auto"/>
        <w:right w:val="none" w:sz="0" w:space="0" w:color="auto"/>
      </w:divBdr>
      <w:divsChild>
        <w:div w:id="185405465">
          <w:marLeft w:val="0"/>
          <w:marRight w:val="0"/>
          <w:marTop w:val="0"/>
          <w:marBottom w:val="0"/>
          <w:divBdr>
            <w:top w:val="none" w:sz="0" w:space="0" w:color="auto"/>
            <w:left w:val="none" w:sz="0" w:space="0" w:color="auto"/>
            <w:bottom w:val="none" w:sz="0" w:space="0" w:color="auto"/>
            <w:right w:val="none" w:sz="0" w:space="0" w:color="auto"/>
          </w:divBdr>
        </w:div>
        <w:div w:id="320044932">
          <w:marLeft w:val="0"/>
          <w:marRight w:val="0"/>
          <w:marTop w:val="0"/>
          <w:marBottom w:val="0"/>
          <w:divBdr>
            <w:top w:val="none" w:sz="0" w:space="0" w:color="auto"/>
            <w:left w:val="none" w:sz="0" w:space="0" w:color="auto"/>
            <w:bottom w:val="none" w:sz="0" w:space="0" w:color="auto"/>
            <w:right w:val="none" w:sz="0" w:space="0" w:color="auto"/>
          </w:divBdr>
        </w:div>
        <w:div w:id="459224444">
          <w:marLeft w:val="0"/>
          <w:marRight w:val="0"/>
          <w:marTop w:val="0"/>
          <w:marBottom w:val="0"/>
          <w:divBdr>
            <w:top w:val="none" w:sz="0" w:space="0" w:color="auto"/>
            <w:left w:val="none" w:sz="0" w:space="0" w:color="auto"/>
            <w:bottom w:val="none" w:sz="0" w:space="0" w:color="auto"/>
            <w:right w:val="none" w:sz="0" w:space="0" w:color="auto"/>
          </w:divBdr>
        </w:div>
        <w:div w:id="595095065">
          <w:marLeft w:val="0"/>
          <w:marRight w:val="0"/>
          <w:marTop w:val="0"/>
          <w:marBottom w:val="0"/>
          <w:divBdr>
            <w:top w:val="none" w:sz="0" w:space="0" w:color="auto"/>
            <w:left w:val="none" w:sz="0" w:space="0" w:color="auto"/>
            <w:bottom w:val="none" w:sz="0" w:space="0" w:color="auto"/>
            <w:right w:val="none" w:sz="0" w:space="0" w:color="auto"/>
          </w:divBdr>
        </w:div>
        <w:div w:id="1325284994">
          <w:marLeft w:val="0"/>
          <w:marRight w:val="0"/>
          <w:marTop w:val="0"/>
          <w:marBottom w:val="0"/>
          <w:divBdr>
            <w:top w:val="none" w:sz="0" w:space="0" w:color="auto"/>
            <w:left w:val="none" w:sz="0" w:space="0" w:color="auto"/>
            <w:bottom w:val="none" w:sz="0" w:space="0" w:color="auto"/>
            <w:right w:val="none" w:sz="0" w:space="0" w:color="auto"/>
          </w:divBdr>
        </w:div>
        <w:div w:id="1895770765">
          <w:marLeft w:val="0"/>
          <w:marRight w:val="0"/>
          <w:marTop w:val="0"/>
          <w:marBottom w:val="0"/>
          <w:divBdr>
            <w:top w:val="none" w:sz="0" w:space="0" w:color="auto"/>
            <w:left w:val="none" w:sz="0" w:space="0" w:color="auto"/>
            <w:bottom w:val="none" w:sz="0" w:space="0" w:color="auto"/>
            <w:right w:val="none" w:sz="0" w:space="0" w:color="auto"/>
          </w:divBdr>
        </w:div>
        <w:div w:id="1948583623">
          <w:marLeft w:val="0"/>
          <w:marRight w:val="0"/>
          <w:marTop w:val="0"/>
          <w:marBottom w:val="0"/>
          <w:divBdr>
            <w:top w:val="none" w:sz="0" w:space="0" w:color="auto"/>
            <w:left w:val="none" w:sz="0" w:space="0" w:color="auto"/>
            <w:bottom w:val="none" w:sz="0" w:space="0" w:color="auto"/>
            <w:right w:val="none" w:sz="0" w:space="0" w:color="auto"/>
          </w:divBdr>
        </w:div>
        <w:div w:id="2129659230">
          <w:marLeft w:val="0"/>
          <w:marRight w:val="0"/>
          <w:marTop w:val="0"/>
          <w:marBottom w:val="0"/>
          <w:divBdr>
            <w:top w:val="none" w:sz="0" w:space="0" w:color="auto"/>
            <w:left w:val="none" w:sz="0" w:space="0" w:color="auto"/>
            <w:bottom w:val="none" w:sz="0" w:space="0" w:color="auto"/>
            <w:right w:val="none" w:sz="0" w:space="0" w:color="auto"/>
          </w:divBdr>
        </w:div>
        <w:div w:id="2134710571">
          <w:marLeft w:val="0"/>
          <w:marRight w:val="0"/>
          <w:marTop w:val="0"/>
          <w:marBottom w:val="0"/>
          <w:divBdr>
            <w:top w:val="none" w:sz="0" w:space="0" w:color="auto"/>
            <w:left w:val="none" w:sz="0" w:space="0" w:color="auto"/>
            <w:bottom w:val="none" w:sz="0" w:space="0" w:color="auto"/>
            <w:right w:val="none" w:sz="0" w:space="0" w:color="auto"/>
          </w:divBdr>
        </w:div>
        <w:div w:id="2143959741">
          <w:marLeft w:val="0"/>
          <w:marRight w:val="0"/>
          <w:marTop w:val="0"/>
          <w:marBottom w:val="0"/>
          <w:divBdr>
            <w:top w:val="none" w:sz="0" w:space="0" w:color="auto"/>
            <w:left w:val="none" w:sz="0" w:space="0" w:color="auto"/>
            <w:bottom w:val="none" w:sz="0" w:space="0" w:color="auto"/>
            <w:right w:val="none" w:sz="0" w:space="0" w:color="auto"/>
          </w:divBdr>
        </w:div>
      </w:divsChild>
    </w:div>
    <w:div w:id="493422940">
      <w:bodyDiv w:val="1"/>
      <w:marLeft w:val="0"/>
      <w:marRight w:val="0"/>
      <w:marTop w:val="0"/>
      <w:marBottom w:val="0"/>
      <w:divBdr>
        <w:top w:val="none" w:sz="0" w:space="0" w:color="auto"/>
        <w:left w:val="none" w:sz="0" w:space="0" w:color="auto"/>
        <w:bottom w:val="none" w:sz="0" w:space="0" w:color="auto"/>
        <w:right w:val="none" w:sz="0" w:space="0" w:color="auto"/>
      </w:divBdr>
      <w:divsChild>
        <w:div w:id="201211894">
          <w:marLeft w:val="0"/>
          <w:marRight w:val="0"/>
          <w:marTop w:val="0"/>
          <w:marBottom w:val="0"/>
          <w:divBdr>
            <w:top w:val="none" w:sz="0" w:space="0" w:color="auto"/>
            <w:left w:val="none" w:sz="0" w:space="0" w:color="auto"/>
            <w:bottom w:val="none" w:sz="0" w:space="0" w:color="auto"/>
            <w:right w:val="none" w:sz="0" w:space="0" w:color="auto"/>
          </w:divBdr>
        </w:div>
        <w:div w:id="269707301">
          <w:marLeft w:val="0"/>
          <w:marRight w:val="0"/>
          <w:marTop w:val="0"/>
          <w:marBottom w:val="0"/>
          <w:divBdr>
            <w:top w:val="none" w:sz="0" w:space="0" w:color="auto"/>
            <w:left w:val="none" w:sz="0" w:space="0" w:color="auto"/>
            <w:bottom w:val="none" w:sz="0" w:space="0" w:color="auto"/>
            <w:right w:val="none" w:sz="0" w:space="0" w:color="auto"/>
          </w:divBdr>
        </w:div>
        <w:div w:id="505176501">
          <w:marLeft w:val="0"/>
          <w:marRight w:val="0"/>
          <w:marTop w:val="0"/>
          <w:marBottom w:val="0"/>
          <w:divBdr>
            <w:top w:val="none" w:sz="0" w:space="0" w:color="auto"/>
            <w:left w:val="none" w:sz="0" w:space="0" w:color="auto"/>
            <w:bottom w:val="none" w:sz="0" w:space="0" w:color="auto"/>
            <w:right w:val="none" w:sz="0" w:space="0" w:color="auto"/>
          </w:divBdr>
        </w:div>
        <w:div w:id="537088966">
          <w:marLeft w:val="0"/>
          <w:marRight w:val="0"/>
          <w:marTop w:val="0"/>
          <w:marBottom w:val="0"/>
          <w:divBdr>
            <w:top w:val="none" w:sz="0" w:space="0" w:color="auto"/>
            <w:left w:val="none" w:sz="0" w:space="0" w:color="auto"/>
            <w:bottom w:val="none" w:sz="0" w:space="0" w:color="auto"/>
            <w:right w:val="none" w:sz="0" w:space="0" w:color="auto"/>
          </w:divBdr>
        </w:div>
        <w:div w:id="583074379">
          <w:marLeft w:val="0"/>
          <w:marRight w:val="0"/>
          <w:marTop w:val="0"/>
          <w:marBottom w:val="0"/>
          <w:divBdr>
            <w:top w:val="none" w:sz="0" w:space="0" w:color="auto"/>
            <w:left w:val="none" w:sz="0" w:space="0" w:color="auto"/>
            <w:bottom w:val="none" w:sz="0" w:space="0" w:color="auto"/>
            <w:right w:val="none" w:sz="0" w:space="0" w:color="auto"/>
          </w:divBdr>
        </w:div>
        <w:div w:id="692270192">
          <w:marLeft w:val="0"/>
          <w:marRight w:val="0"/>
          <w:marTop w:val="0"/>
          <w:marBottom w:val="0"/>
          <w:divBdr>
            <w:top w:val="none" w:sz="0" w:space="0" w:color="auto"/>
            <w:left w:val="none" w:sz="0" w:space="0" w:color="auto"/>
            <w:bottom w:val="none" w:sz="0" w:space="0" w:color="auto"/>
            <w:right w:val="none" w:sz="0" w:space="0" w:color="auto"/>
          </w:divBdr>
        </w:div>
        <w:div w:id="1199053727">
          <w:marLeft w:val="0"/>
          <w:marRight w:val="0"/>
          <w:marTop w:val="0"/>
          <w:marBottom w:val="0"/>
          <w:divBdr>
            <w:top w:val="none" w:sz="0" w:space="0" w:color="auto"/>
            <w:left w:val="none" w:sz="0" w:space="0" w:color="auto"/>
            <w:bottom w:val="none" w:sz="0" w:space="0" w:color="auto"/>
            <w:right w:val="none" w:sz="0" w:space="0" w:color="auto"/>
          </w:divBdr>
        </w:div>
        <w:div w:id="1244333304">
          <w:marLeft w:val="0"/>
          <w:marRight w:val="0"/>
          <w:marTop w:val="0"/>
          <w:marBottom w:val="0"/>
          <w:divBdr>
            <w:top w:val="none" w:sz="0" w:space="0" w:color="auto"/>
            <w:left w:val="none" w:sz="0" w:space="0" w:color="auto"/>
            <w:bottom w:val="none" w:sz="0" w:space="0" w:color="auto"/>
            <w:right w:val="none" w:sz="0" w:space="0" w:color="auto"/>
          </w:divBdr>
        </w:div>
        <w:div w:id="1659577154">
          <w:marLeft w:val="0"/>
          <w:marRight w:val="0"/>
          <w:marTop w:val="0"/>
          <w:marBottom w:val="0"/>
          <w:divBdr>
            <w:top w:val="none" w:sz="0" w:space="0" w:color="auto"/>
            <w:left w:val="none" w:sz="0" w:space="0" w:color="auto"/>
            <w:bottom w:val="none" w:sz="0" w:space="0" w:color="auto"/>
            <w:right w:val="none" w:sz="0" w:space="0" w:color="auto"/>
          </w:divBdr>
        </w:div>
        <w:div w:id="1723864930">
          <w:marLeft w:val="0"/>
          <w:marRight w:val="0"/>
          <w:marTop w:val="0"/>
          <w:marBottom w:val="0"/>
          <w:divBdr>
            <w:top w:val="none" w:sz="0" w:space="0" w:color="auto"/>
            <w:left w:val="none" w:sz="0" w:space="0" w:color="auto"/>
            <w:bottom w:val="none" w:sz="0" w:space="0" w:color="auto"/>
            <w:right w:val="none" w:sz="0" w:space="0" w:color="auto"/>
          </w:divBdr>
        </w:div>
        <w:div w:id="1954436865">
          <w:marLeft w:val="0"/>
          <w:marRight w:val="0"/>
          <w:marTop w:val="0"/>
          <w:marBottom w:val="0"/>
          <w:divBdr>
            <w:top w:val="none" w:sz="0" w:space="0" w:color="auto"/>
            <w:left w:val="none" w:sz="0" w:space="0" w:color="auto"/>
            <w:bottom w:val="none" w:sz="0" w:space="0" w:color="auto"/>
            <w:right w:val="none" w:sz="0" w:space="0" w:color="auto"/>
          </w:divBdr>
        </w:div>
        <w:div w:id="2110854582">
          <w:marLeft w:val="0"/>
          <w:marRight w:val="0"/>
          <w:marTop w:val="0"/>
          <w:marBottom w:val="0"/>
          <w:divBdr>
            <w:top w:val="none" w:sz="0" w:space="0" w:color="auto"/>
            <w:left w:val="none" w:sz="0" w:space="0" w:color="auto"/>
            <w:bottom w:val="none" w:sz="0" w:space="0" w:color="auto"/>
            <w:right w:val="none" w:sz="0" w:space="0" w:color="auto"/>
          </w:divBdr>
        </w:div>
        <w:div w:id="2118328139">
          <w:marLeft w:val="0"/>
          <w:marRight w:val="0"/>
          <w:marTop w:val="0"/>
          <w:marBottom w:val="0"/>
          <w:divBdr>
            <w:top w:val="none" w:sz="0" w:space="0" w:color="auto"/>
            <w:left w:val="none" w:sz="0" w:space="0" w:color="auto"/>
            <w:bottom w:val="none" w:sz="0" w:space="0" w:color="auto"/>
            <w:right w:val="none" w:sz="0" w:space="0" w:color="auto"/>
          </w:divBdr>
        </w:div>
      </w:divsChild>
    </w:div>
    <w:div w:id="503974382">
      <w:bodyDiv w:val="1"/>
      <w:marLeft w:val="0"/>
      <w:marRight w:val="0"/>
      <w:marTop w:val="0"/>
      <w:marBottom w:val="0"/>
      <w:divBdr>
        <w:top w:val="none" w:sz="0" w:space="0" w:color="auto"/>
        <w:left w:val="none" w:sz="0" w:space="0" w:color="auto"/>
        <w:bottom w:val="none" w:sz="0" w:space="0" w:color="auto"/>
        <w:right w:val="none" w:sz="0" w:space="0" w:color="auto"/>
      </w:divBdr>
    </w:div>
    <w:div w:id="523322192">
      <w:bodyDiv w:val="1"/>
      <w:marLeft w:val="0"/>
      <w:marRight w:val="0"/>
      <w:marTop w:val="0"/>
      <w:marBottom w:val="0"/>
      <w:divBdr>
        <w:top w:val="none" w:sz="0" w:space="0" w:color="auto"/>
        <w:left w:val="none" w:sz="0" w:space="0" w:color="auto"/>
        <w:bottom w:val="none" w:sz="0" w:space="0" w:color="auto"/>
        <w:right w:val="none" w:sz="0" w:space="0" w:color="auto"/>
      </w:divBdr>
    </w:div>
    <w:div w:id="538513351">
      <w:bodyDiv w:val="1"/>
      <w:marLeft w:val="0"/>
      <w:marRight w:val="0"/>
      <w:marTop w:val="0"/>
      <w:marBottom w:val="0"/>
      <w:divBdr>
        <w:top w:val="none" w:sz="0" w:space="0" w:color="auto"/>
        <w:left w:val="none" w:sz="0" w:space="0" w:color="auto"/>
        <w:bottom w:val="none" w:sz="0" w:space="0" w:color="auto"/>
        <w:right w:val="none" w:sz="0" w:space="0" w:color="auto"/>
      </w:divBdr>
      <w:divsChild>
        <w:div w:id="333651175">
          <w:marLeft w:val="0"/>
          <w:marRight w:val="0"/>
          <w:marTop w:val="0"/>
          <w:marBottom w:val="0"/>
          <w:divBdr>
            <w:top w:val="none" w:sz="0" w:space="0" w:color="auto"/>
            <w:left w:val="none" w:sz="0" w:space="0" w:color="auto"/>
            <w:bottom w:val="none" w:sz="0" w:space="0" w:color="auto"/>
            <w:right w:val="none" w:sz="0" w:space="0" w:color="auto"/>
          </w:divBdr>
        </w:div>
        <w:div w:id="347291139">
          <w:marLeft w:val="0"/>
          <w:marRight w:val="0"/>
          <w:marTop w:val="0"/>
          <w:marBottom w:val="0"/>
          <w:divBdr>
            <w:top w:val="none" w:sz="0" w:space="0" w:color="auto"/>
            <w:left w:val="none" w:sz="0" w:space="0" w:color="auto"/>
            <w:bottom w:val="none" w:sz="0" w:space="0" w:color="auto"/>
            <w:right w:val="none" w:sz="0" w:space="0" w:color="auto"/>
          </w:divBdr>
        </w:div>
        <w:div w:id="403185198">
          <w:marLeft w:val="0"/>
          <w:marRight w:val="0"/>
          <w:marTop w:val="0"/>
          <w:marBottom w:val="0"/>
          <w:divBdr>
            <w:top w:val="none" w:sz="0" w:space="0" w:color="auto"/>
            <w:left w:val="none" w:sz="0" w:space="0" w:color="auto"/>
            <w:bottom w:val="none" w:sz="0" w:space="0" w:color="auto"/>
            <w:right w:val="none" w:sz="0" w:space="0" w:color="auto"/>
          </w:divBdr>
        </w:div>
        <w:div w:id="487937014">
          <w:marLeft w:val="0"/>
          <w:marRight w:val="0"/>
          <w:marTop w:val="0"/>
          <w:marBottom w:val="0"/>
          <w:divBdr>
            <w:top w:val="none" w:sz="0" w:space="0" w:color="auto"/>
            <w:left w:val="none" w:sz="0" w:space="0" w:color="auto"/>
            <w:bottom w:val="none" w:sz="0" w:space="0" w:color="auto"/>
            <w:right w:val="none" w:sz="0" w:space="0" w:color="auto"/>
          </w:divBdr>
        </w:div>
        <w:div w:id="501967170">
          <w:marLeft w:val="0"/>
          <w:marRight w:val="0"/>
          <w:marTop w:val="0"/>
          <w:marBottom w:val="0"/>
          <w:divBdr>
            <w:top w:val="none" w:sz="0" w:space="0" w:color="auto"/>
            <w:left w:val="none" w:sz="0" w:space="0" w:color="auto"/>
            <w:bottom w:val="none" w:sz="0" w:space="0" w:color="auto"/>
            <w:right w:val="none" w:sz="0" w:space="0" w:color="auto"/>
          </w:divBdr>
        </w:div>
        <w:div w:id="571742590">
          <w:marLeft w:val="0"/>
          <w:marRight w:val="0"/>
          <w:marTop w:val="0"/>
          <w:marBottom w:val="0"/>
          <w:divBdr>
            <w:top w:val="none" w:sz="0" w:space="0" w:color="auto"/>
            <w:left w:val="none" w:sz="0" w:space="0" w:color="auto"/>
            <w:bottom w:val="none" w:sz="0" w:space="0" w:color="auto"/>
            <w:right w:val="none" w:sz="0" w:space="0" w:color="auto"/>
          </w:divBdr>
        </w:div>
        <w:div w:id="1456832115">
          <w:marLeft w:val="0"/>
          <w:marRight w:val="0"/>
          <w:marTop w:val="0"/>
          <w:marBottom w:val="0"/>
          <w:divBdr>
            <w:top w:val="none" w:sz="0" w:space="0" w:color="auto"/>
            <w:left w:val="none" w:sz="0" w:space="0" w:color="auto"/>
            <w:bottom w:val="none" w:sz="0" w:space="0" w:color="auto"/>
            <w:right w:val="none" w:sz="0" w:space="0" w:color="auto"/>
          </w:divBdr>
        </w:div>
        <w:div w:id="1506021348">
          <w:marLeft w:val="0"/>
          <w:marRight w:val="0"/>
          <w:marTop w:val="0"/>
          <w:marBottom w:val="0"/>
          <w:divBdr>
            <w:top w:val="none" w:sz="0" w:space="0" w:color="auto"/>
            <w:left w:val="none" w:sz="0" w:space="0" w:color="auto"/>
            <w:bottom w:val="none" w:sz="0" w:space="0" w:color="auto"/>
            <w:right w:val="none" w:sz="0" w:space="0" w:color="auto"/>
          </w:divBdr>
        </w:div>
        <w:div w:id="1562248686">
          <w:marLeft w:val="0"/>
          <w:marRight w:val="0"/>
          <w:marTop w:val="0"/>
          <w:marBottom w:val="0"/>
          <w:divBdr>
            <w:top w:val="none" w:sz="0" w:space="0" w:color="auto"/>
            <w:left w:val="none" w:sz="0" w:space="0" w:color="auto"/>
            <w:bottom w:val="none" w:sz="0" w:space="0" w:color="auto"/>
            <w:right w:val="none" w:sz="0" w:space="0" w:color="auto"/>
          </w:divBdr>
        </w:div>
        <w:div w:id="1776170230">
          <w:marLeft w:val="0"/>
          <w:marRight w:val="0"/>
          <w:marTop w:val="0"/>
          <w:marBottom w:val="0"/>
          <w:divBdr>
            <w:top w:val="none" w:sz="0" w:space="0" w:color="auto"/>
            <w:left w:val="none" w:sz="0" w:space="0" w:color="auto"/>
            <w:bottom w:val="none" w:sz="0" w:space="0" w:color="auto"/>
            <w:right w:val="none" w:sz="0" w:space="0" w:color="auto"/>
          </w:divBdr>
        </w:div>
      </w:divsChild>
    </w:div>
    <w:div w:id="549994764">
      <w:bodyDiv w:val="1"/>
      <w:marLeft w:val="0"/>
      <w:marRight w:val="0"/>
      <w:marTop w:val="0"/>
      <w:marBottom w:val="0"/>
      <w:divBdr>
        <w:top w:val="none" w:sz="0" w:space="0" w:color="auto"/>
        <w:left w:val="none" w:sz="0" w:space="0" w:color="auto"/>
        <w:bottom w:val="none" w:sz="0" w:space="0" w:color="auto"/>
        <w:right w:val="none" w:sz="0" w:space="0" w:color="auto"/>
      </w:divBdr>
    </w:div>
    <w:div w:id="568728913">
      <w:bodyDiv w:val="1"/>
      <w:marLeft w:val="0"/>
      <w:marRight w:val="0"/>
      <w:marTop w:val="0"/>
      <w:marBottom w:val="0"/>
      <w:divBdr>
        <w:top w:val="none" w:sz="0" w:space="0" w:color="auto"/>
        <w:left w:val="none" w:sz="0" w:space="0" w:color="auto"/>
        <w:bottom w:val="none" w:sz="0" w:space="0" w:color="auto"/>
        <w:right w:val="none" w:sz="0" w:space="0" w:color="auto"/>
      </w:divBdr>
      <w:divsChild>
        <w:div w:id="201789680">
          <w:marLeft w:val="0"/>
          <w:marRight w:val="0"/>
          <w:marTop w:val="0"/>
          <w:marBottom w:val="0"/>
          <w:divBdr>
            <w:top w:val="none" w:sz="0" w:space="0" w:color="auto"/>
            <w:left w:val="none" w:sz="0" w:space="0" w:color="auto"/>
            <w:bottom w:val="none" w:sz="0" w:space="0" w:color="auto"/>
            <w:right w:val="none" w:sz="0" w:space="0" w:color="auto"/>
          </w:divBdr>
        </w:div>
        <w:div w:id="575020765">
          <w:marLeft w:val="0"/>
          <w:marRight w:val="0"/>
          <w:marTop w:val="0"/>
          <w:marBottom w:val="0"/>
          <w:divBdr>
            <w:top w:val="none" w:sz="0" w:space="0" w:color="auto"/>
            <w:left w:val="none" w:sz="0" w:space="0" w:color="auto"/>
            <w:bottom w:val="none" w:sz="0" w:space="0" w:color="auto"/>
            <w:right w:val="none" w:sz="0" w:space="0" w:color="auto"/>
          </w:divBdr>
        </w:div>
        <w:div w:id="698092086">
          <w:marLeft w:val="0"/>
          <w:marRight w:val="0"/>
          <w:marTop w:val="0"/>
          <w:marBottom w:val="0"/>
          <w:divBdr>
            <w:top w:val="none" w:sz="0" w:space="0" w:color="auto"/>
            <w:left w:val="none" w:sz="0" w:space="0" w:color="auto"/>
            <w:bottom w:val="none" w:sz="0" w:space="0" w:color="auto"/>
            <w:right w:val="none" w:sz="0" w:space="0" w:color="auto"/>
          </w:divBdr>
        </w:div>
        <w:div w:id="761074031">
          <w:marLeft w:val="0"/>
          <w:marRight w:val="0"/>
          <w:marTop w:val="0"/>
          <w:marBottom w:val="0"/>
          <w:divBdr>
            <w:top w:val="none" w:sz="0" w:space="0" w:color="auto"/>
            <w:left w:val="none" w:sz="0" w:space="0" w:color="auto"/>
            <w:bottom w:val="none" w:sz="0" w:space="0" w:color="auto"/>
            <w:right w:val="none" w:sz="0" w:space="0" w:color="auto"/>
          </w:divBdr>
        </w:div>
        <w:div w:id="1001589646">
          <w:marLeft w:val="0"/>
          <w:marRight w:val="0"/>
          <w:marTop w:val="0"/>
          <w:marBottom w:val="0"/>
          <w:divBdr>
            <w:top w:val="none" w:sz="0" w:space="0" w:color="auto"/>
            <w:left w:val="none" w:sz="0" w:space="0" w:color="auto"/>
            <w:bottom w:val="none" w:sz="0" w:space="0" w:color="auto"/>
            <w:right w:val="none" w:sz="0" w:space="0" w:color="auto"/>
          </w:divBdr>
        </w:div>
        <w:div w:id="1034503808">
          <w:marLeft w:val="0"/>
          <w:marRight w:val="0"/>
          <w:marTop w:val="0"/>
          <w:marBottom w:val="0"/>
          <w:divBdr>
            <w:top w:val="none" w:sz="0" w:space="0" w:color="auto"/>
            <w:left w:val="none" w:sz="0" w:space="0" w:color="auto"/>
            <w:bottom w:val="none" w:sz="0" w:space="0" w:color="auto"/>
            <w:right w:val="none" w:sz="0" w:space="0" w:color="auto"/>
          </w:divBdr>
        </w:div>
        <w:div w:id="1234584735">
          <w:marLeft w:val="0"/>
          <w:marRight w:val="0"/>
          <w:marTop w:val="0"/>
          <w:marBottom w:val="0"/>
          <w:divBdr>
            <w:top w:val="none" w:sz="0" w:space="0" w:color="auto"/>
            <w:left w:val="none" w:sz="0" w:space="0" w:color="auto"/>
            <w:bottom w:val="none" w:sz="0" w:space="0" w:color="auto"/>
            <w:right w:val="none" w:sz="0" w:space="0" w:color="auto"/>
          </w:divBdr>
        </w:div>
        <w:div w:id="1389693469">
          <w:marLeft w:val="0"/>
          <w:marRight w:val="0"/>
          <w:marTop w:val="0"/>
          <w:marBottom w:val="0"/>
          <w:divBdr>
            <w:top w:val="none" w:sz="0" w:space="0" w:color="auto"/>
            <w:left w:val="none" w:sz="0" w:space="0" w:color="auto"/>
            <w:bottom w:val="none" w:sz="0" w:space="0" w:color="auto"/>
            <w:right w:val="none" w:sz="0" w:space="0" w:color="auto"/>
          </w:divBdr>
        </w:div>
        <w:div w:id="1486700673">
          <w:marLeft w:val="0"/>
          <w:marRight w:val="0"/>
          <w:marTop w:val="0"/>
          <w:marBottom w:val="0"/>
          <w:divBdr>
            <w:top w:val="none" w:sz="0" w:space="0" w:color="auto"/>
            <w:left w:val="none" w:sz="0" w:space="0" w:color="auto"/>
            <w:bottom w:val="none" w:sz="0" w:space="0" w:color="auto"/>
            <w:right w:val="none" w:sz="0" w:space="0" w:color="auto"/>
          </w:divBdr>
        </w:div>
        <w:div w:id="1924875723">
          <w:marLeft w:val="0"/>
          <w:marRight w:val="0"/>
          <w:marTop w:val="0"/>
          <w:marBottom w:val="0"/>
          <w:divBdr>
            <w:top w:val="none" w:sz="0" w:space="0" w:color="auto"/>
            <w:left w:val="none" w:sz="0" w:space="0" w:color="auto"/>
            <w:bottom w:val="none" w:sz="0" w:space="0" w:color="auto"/>
            <w:right w:val="none" w:sz="0" w:space="0" w:color="auto"/>
          </w:divBdr>
        </w:div>
        <w:div w:id="1984045576">
          <w:marLeft w:val="0"/>
          <w:marRight w:val="0"/>
          <w:marTop w:val="0"/>
          <w:marBottom w:val="0"/>
          <w:divBdr>
            <w:top w:val="none" w:sz="0" w:space="0" w:color="auto"/>
            <w:left w:val="none" w:sz="0" w:space="0" w:color="auto"/>
            <w:bottom w:val="none" w:sz="0" w:space="0" w:color="auto"/>
            <w:right w:val="none" w:sz="0" w:space="0" w:color="auto"/>
          </w:divBdr>
        </w:div>
      </w:divsChild>
    </w:div>
    <w:div w:id="627973493">
      <w:bodyDiv w:val="1"/>
      <w:marLeft w:val="0"/>
      <w:marRight w:val="0"/>
      <w:marTop w:val="0"/>
      <w:marBottom w:val="0"/>
      <w:divBdr>
        <w:top w:val="none" w:sz="0" w:space="0" w:color="auto"/>
        <w:left w:val="none" w:sz="0" w:space="0" w:color="auto"/>
        <w:bottom w:val="none" w:sz="0" w:space="0" w:color="auto"/>
        <w:right w:val="none" w:sz="0" w:space="0" w:color="auto"/>
      </w:divBdr>
      <w:divsChild>
        <w:div w:id="127751178">
          <w:marLeft w:val="0"/>
          <w:marRight w:val="0"/>
          <w:marTop w:val="0"/>
          <w:marBottom w:val="0"/>
          <w:divBdr>
            <w:top w:val="none" w:sz="0" w:space="0" w:color="auto"/>
            <w:left w:val="none" w:sz="0" w:space="0" w:color="auto"/>
            <w:bottom w:val="none" w:sz="0" w:space="0" w:color="auto"/>
            <w:right w:val="none" w:sz="0" w:space="0" w:color="auto"/>
          </w:divBdr>
        </w:div>
        <w:div w:id="1074934971">
          <w:marLeft w:val="0"/>
          <w:marRight w:val="0"/>
          <w:marTop w:val="0"/>
          <w:marBottom w:val="0"/>
          <w:divBdr>
            <w:top w:val="none" w:sz="0" w:space="0" w:color="auto"/>
            <w:left w:val="none" w:sz="0" w:space="0" w:color="auto"/>
            <w:bottom w:val="none" w:sz="0" w:space="0" w:color="auto"/>
            <w:right w:val="none" w:sz="0" w:space="0" w:color="auto"/>
          </w:divBdr>
        </w:div>
        <w:div w:id="1275743741">
          <w:marLeft w:val="0"/>
          <w:marRight w:val="0"/>
          <w:marTop w:val="0"/>
          <w:marBottom w:val="0"/>
          <w:divBdr>
            <w:top w:val="none" w:sz="0" w:space="0" w:color="auto"/>
            <w:left w:val="none" w:sz="0" w:space="0" w:color="auto"/>
            <w:bottom w:val="none" w:sz="0" w:space="0" w:color="auto"/>
            <w:right w:val="none" w:sz="0" w:space="0" w:color="auto"/>
          </w:divBdr>
        </w:div>
        <w:div w:id="1896234781">
          <w:marLeft w:val="0"/>
          <w:marRight w:val="0"/>
          <w:marTop w:val="0"/>
          <w:marBottom w:val="0"/>
          <w:divBdr>
            <w:top w:val="none" w:sz="0" w:space="0" w:color="auto"/>
            <w:left w:val="none" w:sz="0" w:space="0" w:color="auto"/>
            <w:bottom w:val="none" w:sz="0" w:space="0" w:color="auto"/>
            <w:right w:val="none" w:sz="0" w:space="0" w:color="auto"/>
          </w:divBdr>
        </w:div>
        <w:div w:id="1916428535">
          <w:marLeft w:val="0"/>
          <w:marRight w:val="0"/>
          <w:marTop w:val="0"/>
          <w:marBottom w:val="0"/>
          <w:divBdr>
            <w:top w:val="none" w:sz="0" w:space="0" w:color="auto"/>
            <w:left w:val="none" w:sz="0" w:space="0" w:color="auto"/>
            <w:bottom w:val="none" w:sz="0" w:space="0" w:color="auto"/>
            <w:right w:val="none" w:sz="0" w:space="0" w:color="auto"/>
          </w:divBdr>
        </w:div>
        <w:div w:id="1944847363">
          <w:marLeft w:val="0"/>
          <w:marRight w:val="0"/>
          <w:marTop w:val="0"/>
          <w:marBottom w:val="0"/>
          <w:divBdr>
            <w:top w:val="none" w:sz="0" w:space="0" w:color="auto"/>
            <w:left w:val="none" w:sz="0" w:space="0" w:color="auto"/>
            <w:bottom w:val="none" w:sz="0" w:space="0" w:color="auto"/>
            <w:right w:val="none" w:sz="0" w:space="0" w:color="auto"/>
          </w:divBdr>
        </w:div>
        <w:div w:id="1983537388">
          <w:marLeft w:val="0"/>
          <w:marRight w:val="0"/>
          <w:marTop w:val="0"/>
          <w:marBottom w:val="0"/>
          <w:divBdr>
            <w:top w:val="none" w:sz="0" w:space="0" w:color="auto"/>
            <w:left w:val="none" w:sz="0" w:space="0" w:color="auto"/>
            <w:bottom w:val="none" w:sz="0" w:space="0" w:color="auto"/>
            <w:right w:val="none" w:sz="0" w:space="0" w:color="auto"/>
          </w:divBdr>
        </w:div>
        <w:div w:id="1996764999">
          <w:marLeft w:val="0"/>
          <w:marRight w:val="0"/>
          <w:marTop w:val="0"/>
          <w:marBottom w:val="0"/>
          <w:divBdr>
            <w:top w:val="none" w:sz="0" w:space="0" w:color="auto"/>
            <w:left w:val="none" w:sz="0" w:space="0" w:color="auto"/>
            <w:bottom w:val="none" w:sz="0" w:space="0" w:color="auto"/>
            <w:right w:val="none" w:sz="0" w:space="0" w:color="auto"/>
          </w:divBdr>
        </w:div>
        <w:div w:id="2120487196">
          <w:marLeft w:val="0"/>
          <w:marRight w:val="0"/>
          <w:marTop w:val="0"/>
          <w:marBottom w:val="0"/>
          <w:divBdr>
            <w:top w:val="none" w:sz="0" w:space="0" w:color="auto"/>
            <w:left w:val="none" w:sz="0" w:space="0" w:color="auto"/>
            <w:bottom w:val="none" w:sz="0" w:space="0" w:color="auto"/>
            <w:right w:val="none" w:sz="0" w:space="0" w:color="auto"/>
          </w:divBdr>
        </w:div>
      </w:divsChild>
    </w:div>
    <w:div w:id="667708215">
      <w:bodyDiv w:val="1"/>
      <w:marLeft w:val="0"/>
      <w:marRight w:val="0"/>
      <w:marTop w:val="0"/>
      <w:marBottom w:val="0"/>
      <w:divBdr>
        <w:top w:val="none" w:sz="0" w:space="0" w:color="auto"/>
        <w:left w:val="none" w:sz="0" w:space="0" w:color="auto"/>
        <w:bottom w:val="none" w:sz="0" w:space="0" w:color="auto"/>
        <w:right w:val="none" w:sz="0" w:space="0" w:color="auto"/>
      </w:divBdr>
      <w:divsChild>
        <w:div w:id="85343534">
          <w:marLeft w:val="0"/>
          <w:marRight w:val="0"/>
          <w:marTop w:val="0"/>
          <w:marBottom w:val="0"/>
          <w:divBdr>
            <w:top w:val="none" w:sz="0" w:space="0" w:color="auto"/>
            <w:left w:val="none" w:sz="0" w:space="0" w:color="auto"/>
            <w:bottom w:val="none" w:sz="0" w:space="0" w:color="auto"/>
            <w:right w:val="none" w:sz="0" w:space="0" w:color="auto"/>
          </w:divBdr>
        </w:div>
        <w:div w:id="502478156">
          <w:marLeft w:val="0"/>
          <w:marRight w:val="0"/>
          <w:marTop w:val="0"/>
          <w:marBottom w:val="0"/>
          <w:divBdr>
            <w:top w:val="none" w:sz="0" w:space="0" w:color="auto"/>
            <w:left w:val="none" w:sz="0" w:space="0" w:color="auto"/>
            <w:bottom w:val="none" w:sz="0" w:space="0" w:color="auto"/>
            <w:right w:val="none" w:sz="0" w:space="0" w:color="auto"/>
          </w:divBdr>
        </w:div>
        <w:div w:id="546451010">
          <w:marLeft w:val="0"/>
          <w:marRight w:val="0"/>
          <w:marTop w:val="0"/>
          <w:marBottom w:val="0"/>
          <w:divBdr>
            <w:top w:val="none" w:sz="0" w:space="0" w:color="auto"/>
            <w:left w:val="none" w:sz="0" w:space="0" w:color="auto"/>
            <w:bottom w:val="none" w:sz="0" w:space="0" w:color="auto"/>
            <w:right w:val="none" w:sz="0" w:space="0" w:color="auto"/>
          </w:divBdr>
        </w:div>
        <w:div w:id="806052450">
          <w:marLeft w:val="0"/>
          <w:marRight w:val="0"/>
          <w:marTop w:val="0"/>
          <w:marBottom w:val="0"/>
          <w:divBdr>
            <w:top w:val="none" w:sz="0" w:space="0" w:color="auto"/>
            <w:left w:val="none" w:sz="0" w:space="0" w:color="auto"/>
            <w:bottom w:val="none" w:sz="0" w:space="0" w:color="auto"/>
            <w:right w:val="none" w:sz="0" w:space="0" w:color="auto"/>
          </w:divBdr>
        </w:div>
        <w:div w:id="813644967">
          <w:marLeft w:val="0"/>
          <w:marRight w:val="0"/>
          <w:marTop w:val="0"/>
          <w:marBottom w:val="0"/>
          <w:divBdr>
            <w:top w:val="none" w:sz="0" w:space="0" w:color="auto"/>
            <w:left w:val="none" w:sz="0" w:space="0" w:color="auto"/>
            <w:bottom w:val="none" w:sz="0" w:space="0" w:color="auto"/>
            <w:right w:val="none" w:sz="0" w:space="0" w:color="auto"/>
          </w:divBdr>
        </w:div>
        <w:div w:id="849181628">
          <w:marLeft w:val="0"/>
          <w:marRight w:val="0"/>
          <w:marTop w:val="0"/>
          <w:marBottom w:val="0"/>
          <w:divBdr>
            <w:top w:val="none" w:sz="0" w:space="0" w:color="auto"/>
            <w:left w:val="none" w:sz="0" w:space="0" w:color="auto"/>
            <w:bottom w:val="none" w:sz="0" w:space="0" w:color="auto"/>
            <w:right w:val="none" w:sz="0" w:space="0" w:color="auto"/>
          </w:divBdr>
        </w:div>
        <w:div w:id="1118332160">
          <w:marLeft w:val="0"/>
          <w:marRight w:val="0"/>
          <w:marTop w:val="0"/>
          <w:marBottom w:val="0"/>
          <w:divBdr>
            <w:top w:val="none" w:sz="0" w:space="0" w:color="auto"/>
            <w:left w:val="none" w:sz="0" w:space="0" w:color="auto"/>
            <w:bottom w:val="none" w:sz="0" w:space="0" w:color="auto"/>
            <w:right w:val="none" w:sz="0" w:space="0" w:color="auto"/>
          </w:divBdr>
        </w:div>
        <w:div w:id="1261984339">
          <w:marLeft w:val="0"/>
          <w:marRight w:val="0"/>
          <w:marTop w:val="0"/>
          <w:marBottom w:val="0"/>
          <w:divBdr>
            <w:top w:val="none" w:sz="0" w:space="0" w:color="auto"/>
            <w:left w:val="none" w:sz="0" w:space="0" w:color="auto"/>
            <w:bottom w:val="none" w:sz="0" w:space="0" w:color="auto"/>
            <w:right w:val="none" w:sz="0" w:space="0" w:color="auto"/>
          </w:divBdr>
        </w:div>
        <w:div w:id="1263798272">
          <w:marLeft w:val="0"/>
          <w:marRight w:val="0"/>
          <w:marTop w:val="0"/>
          <w:marBottom w:val="0"/>
          <w:divBdr>
            <w:top w:val="none" w:sz="0" w:space="0" w:color="auto"/>
            <w:left w:val="none" w:sz="0" w:space="0" w:color="auto"/>
            <w:bottom w:val="none" w:sz="0" w:space="0" w:color="auto"/>
            <w:right w:val="none" w:sz="0" w:space="0" w:color="auto"/>
          </w:divBdr>
        </w:div>
        <w:div w:id="1719164072">
          <w:marLeft w:val="0"/>
          <w:marRight w:val="0"/>
          <w:marTop w:val="0"/>
          <w:marBottom w:val="0"/>
          <w:divBdr>
            <w:top w:val="none" w:sz="0" w:space="0" w:color="auto"/>
            <w:left w:val="none" w:sz="0" w:space="0" w:color="auto"/>
            <w:bottom w:val="none" w:sz="0" w:space="0" w:color="auto"/>
            <w:right w:val="none" w:sz="0" w:space="0" w:color="auto"/>
          </w:divBdr>
        </w:div>
        <w:div w:id="1866868039">
          <w:marLeft w:val="0"/>
          <w:marRight w:val="0"/>
          <w:marTop w:val="0"/>
          <w:marBottom w:val="0"/>
          <w:divBdr>
            <w:top w:val="none" w:sz="0" w:space="0" w:color="auto"/>
            <w:left w:val="none" w:sz="0" w:space="0" w:color="auto"/>
            <w:bottom w:val="none" w:sz="0" w:space="0" w:color="auto"/>
            <w:right w:val="none" w:sz="0" w:space="0" w:color="auto"/>
          </w:divBdr>
        </w:div>
        <w:div w:id="2099135821">
          <w:marLeft w:val="0"/>
          <w:marRight w:val="0"/>
          <w:marTop w:val="0"/>
          <w:marBottom w:val="0"/>
          <w:divBdr>
            <w:top w:val="none" w:sz="0" w:space="0" w:color="auto"/>
            <w:left w:val="none" w:sz="0" w:space="0" w:color="auto"/>
            <w:bottom w:val="none" w:sz="0" w:space="0" w:color="auto"/>
            <w:right w:val="none" w:sz="0" w:space="0" w:color="auto"/>
          </w:divBdr>
        </w:div>
      </w:divsChild>
    </w:div>
    <w:div w:id="692879233">
      <w:bodyDiv w:val="1"/>
      <w:marLeft w:val="0"/>
      <w:marRight w:val="0"/>
      <w:marTop w:val="0"/>
      <w:marBottom w:val="0"/>
      <w:divBdr>
        <w:top w:val="none" w:sz="0" w:space="0" w:color="auto"/>
        <w:left w:val="none" w:sz="0" w:space="0" w:color="auto"/>
        <w:bottom w:val="none" w:sz="0" w:space="0" w:color="auto"/>
        <w:right w:val="none" w:sz="0" w:space="0" w:color="auto"/>
      </w:divBdr>
      <w:divsChild>
        <w:div w:id="125664508">
          <w:marLeft w:val="0"/>
          <w:marRight w:val="0"/>
          <w:marTop w:val="0"/>
          <w:marBottom w:val="0"/>
          <w:divBdr>
            <w:top w:val="none" w:sz="0" w:space="0" w:color="auto"/>
            <w:left w:val="none" w:sz="0" w:space="0" w:color="auto"/>
            <w:bottom w:val="none" w:sz="0" w:space="0" w:color="auto"/>
            <w:right w:val="none" w:sz="0" w:space="0" w:color="auto"/>
          </w:divBdr>
        </w:div>
        <w:div w:id="353195352">
          <w:marLeft w:val="0"/>
          <w:marRight w:val="0"/>
          <w:marTop w:val="0"/>
          <w:marBottom w:val="0"/>
          <w:divBdr>
            <w:top w:val="none" w:sz="0" w:space="0" w:color="auto"/>
            <w:left w:val="none" w:sz="0" w:space="0" w:color="auto"/>
            <w:bottom w:val="none" w:sz="0" w:space="0" w:color="auto"/>
            <w:right w:val="none" w:sz="0" w:space="0" w:color="auto"/>
          </w:divBdr>
        </w:div>
        <w:div w:id="406151860">
          <w:marLeft w:val="0"/>
          <w:marRight w:val="0"/>
          <w:marTop w:val="0"/>
          <w:marBottom w:val="0"/>
          <w:divBdr>
            <w:top w:val="none" w:sz="0" w:space="0" w:color="auto"/>
            <w:left w:val="none" w:sz="0" w:space="0" w:color="auto"/>
            <w:bottom w:val="none" w:sz="0" w:space="0" w:color="auto"/>
            <w:right w:val="none" w:sz="0" w:space="0" w:color="auto"/>
          </w:divBdr>
        </w:div>
        <w:div w:id="724912735">
          <w:marLeft w:val="0"/>
          <w:marRight w:val="0"/>
          <w:marTop w:val="0"/>
          <w:marBottom w:val="0"/>
          <w:divBdr>
            <w:top w:val="none" w:sz="0" w:space="0" w:color="auto"/>
            <w:left w:val="none" w:sz="0" w:space="0" w:color="auto"/>
            <w:bottom w:val="none" w:sz="0" w:space="0" w:color="auto"/>
            <w:right w:val="none" w:sz="0" w:space="0" w:color="auto"/>
          </w:divBdr>
        </w:div>
        <w:div w:id="728378428">
          <w:marLeft w:val="0"/>
          <w:marRight w:val="0"/>
          <w:marTop w:val="0"/>
          <w:marBottom w:val="0"/>
          <w:divBdr>
            <w:top w:val="none" w:sz="0" w:space="0" w:color="auto"/>
            <w:left w:val="none" w:sz="0" w:space="0" w:color="auto"/>
            <w:bottom w:val="none" w:sz="0" w:space="0" w:color="auto"/>
            <w:right w:val="none" w:sz="0" w:space="0" w:color="auto"/>
          </w:divBdr>
        </w:div>
        <w:div w:id="949165909">
          <w:marLeft w:val="0"/>
          <w:marRight w:val="0"/>
          <w:marTop w:val="0"/>
          <w:marBottom w:val="0"/>
          <w:divBdr>
            <w:top w:val="none" w:sz="0" w:space="0" w:color="auto"/>
            <w:left w:val="none" w:sz="0" w:space="0" w:color="auto"/>
            <w:bottom w:val="none" w:sz="0" w:space="0" w:color="auto"/>
            <w:right w:val="none" w:sz="0" w:space="0" w:color="auto"/>
          </w:divBdr>
        </w:div>
        <w:div w:id="980184824">
          <w:marLeft w:val="0"/>
          <w:marRight w:val="0"/>
          <w:marTop w:val="0"/>
          <w:marBottom w:val="0"/>
          <w:divBdr>
            <w:top w:val="none" w:sz="0" w:space="0" w:color="auto"/>
            <w:left w:val="none" w:sz="0" w:space="0" w:color="auto"/>
            <w:bottom w:val="none" w:sz="0" w:space="0" w:color="auto"/>
            <w:right w:val="none" w:sz="0" w:space="0" w:color="auto"/>
          </w:divBdr>
        </w:div>
        <w:div w:id="1412191685">
          <w:marLeft w:val="0"/>
          <w:marRight w:val="0"/>
          <w:marTop w:val="0"/>
          <w:marBottom w:val="0"/>
          <w:divBdr>
            <w:top w:val="none" w:sz="0" w:space="0" w:color="auto"/>
            <w:left w:val="none" w:sz="0" w:space="0" w:color="auto"/>
            <w:bottom w:val="none" w:sz="0" w:space="0" w:color="auto"/>
            <w:right w:val="none" w:sz="0" w:space="0" w:color="auto"/>
          </w:divBdr>
        </w:div>
        <w:div w:id="1775244614">
          <w:marLeft w:val="0"/>
          <w:marRight w:val="0"/>
          <w:marTop w:val="0"/>
          <w:marBottom w:val="0"/>
          <w:divBdr>
            <w:top w:val="none" w:sz="0" w:space="0" w:color="auto"/>
            <w:left w:val="none" w:sz="0" w:space="0" w:color="auto"/>
            <w:bottom w:val="none" w:sz="0" w:space="0" w:color="auto"/>
            <w:right w:val="none" w:sz="0" w:space="0" w:color="auto"/>
          </w:divBdr>
        </w:div>
        <w:div w:id="1999838813">
          <w:marLeft w:val="0"/>
          <w:marRight w:val="0"/>
          <w:marTop w:val="0"/>
          <w:marBottom w:val="0"/>
          <w:divBdr>
            <w:top w:val="none" w:sz="0" w:space="0" w:color="auto"/>
            <w:left w:val="none" w:sz="0" w:space="0" w:color="auto"/>
            <w:bottom w:val="none" w:sz="0" w:space="0" w:color="auto"/>
            <w:right w:val="none" w:sz="0" w:space="0" w:color="auto"/>
          </w:divBdr>
        </w:div>
      </w:divsChild>
    </w:div>
    <w:div w:id="720597664">
      <w:bodyDiv w:val="1"/>
      <w:marLeft w:val="0"/>
      <w:marRight w:val="0"/>
      <w:marTop w:val="0"/>
      <w:marBottom w:val="0"/>
      <w:divBdr>
        <w:top w:val="none" w:sz="0" w:space="0" w:color="auto"/>
        <w:left w:val="none" w:sz="0" w:space="0" w:color="auto"/>
        <w:bottom w:val="none" w:sz="0" w:space="0" w:color="auto"/>
        <w:right w:val="none" w:sz="0" w:space="0" w:color="auto"/>
      </w:divBdr>
      <w:divsChild>
        <w:div w:id="1183324219">
          <w:marLeft w:val="0"/>
          <w:marRight w:val="0"/>
          <w:marTop w:val="0"/>
          <w:marBottom w:val="0"/>
          <w:divBdr>
            <w:top w:val="none" w:sz="0" w:space="0" w:color="auto"/>
            <w:left w:val="none" w:sz="0" w:space="0" w:color="auto"/>
            <w:bottom w:val="none" w:sz="0" w:space="0" w:color="auto"/>
            <w:right w:val="none" w:sz="0" w:space="0" w:color="auto"/>
          </w:divBdr>
          <w:divsChild>
            <w:div w:id="324555277">
              <w:marLeft w:val="0"/>
              <w:marRight w:val="0"/>
              <w:marTop w:val="0"/>
              <w:marBottom w:val="0"/>
              <w:divBdr>
                <w:top w:val="none" w:sz="0" w:space="0" w:color="auto"/>
                <w:left w:val="none" w:sz="0" w:space="0" w:color="auto"/>
                <w:bottom w:val="none" w:sz="0" w:space="0" w:color="auto"/>
                <w:right w:val="none" w:sz="0" w:space="0" w:color="auto"/>
              </w:divBdr>
            </w:div>
            <w:div w:id="647786875">
              <w:marLeft w:val="0"/>
              <w:marRight w:val="0"/>
              <w:marTop w:val="0"/>
              <w:marBottom w:val="0"/>
              <w:divBdr>
                <w:top w:val="none" w:sz="0" w:space="0" w:color="auto"/>
                <w:left w:val="none" w:sz="0" w:space="0" w:color="auto"/>
                <w:bottom w:val="none" w:sz="0" w:space="0" w:color="auto"/>
                <w:right w:val="none" w:sz="0" w:space="0" w:color="auto"/>
              </w:divBdr>
            </w:div>
            <w:div w:id="1124426433">
              <w:marLeft w:val="0"/>
              <w:marRight w:val="0"/>
              <w:marTop w:val="0"/>
              <w:marBottom w:val="0"/>
              <w:divBdr>
                <w:top w:val="none" w:sz="0" w:space="0" w:color="auto"/>
                <w:left w:val="none" w:sz="0" w:space="0" w:color="auto"/>
                <w:bottom w:val="none" w:sz="0" w:space="0" w:color="auto"/>
                <w:right w:val="none" w:sz="0" w:space="0" w:color="auto"/>
              </w:divBdr>
            </w:div>
            <w:div w:id="1435979237">
              <w:marLeft w:val="0"/>
              <w:marRight w:val="0"/>
              <w:marTop w:val="0"/>
              <w:marBottom w:val="0"/>
              <w:divBdr>
                <w:top w:val="none" w:sz="0" w:space="0" w:color="auto"/>
                <w:left w:val="none" w:sz="0" w:space="0" w:color="auto"/>
                <w:bottom w:val="none" w:sz="0" w:space="0" w:color="auto"/>
                <w:right w:val="none" w:sz="0" w:space="0" w:color="auto"/>
              </w:divBdr>
            </w:div>
            <w:div w:id="1608151801">
              <w:marLeft w:val="0"/>
              <w:marRight w:val="0"/>
              <w:marTop w:val="0"/>
              <w:marBottom w:val="0"/>
              <w:divBdr>
                <w:top w:val="none" w:sz="0" w:space="0" w:color="auto"/>
                <w:left w:val="none" w:sz="0" w:space="0" w:color="auto"/>
                <w:bottom w:val="none" w:sz="0" w:space="0" w:color="auto"/>
                <w:right w:val="none" w:sz="0" w:space="0" w:color="auto"/>
              </w:divBdr>
            </w:div>
            <w:div w:id="171246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860622">
      <w:bodyDiv w:val="1"/>
      <w:marLeft w:val="0"/>
      <w:marRight w:val="0"/>
      <w:marTop w:val="0"/>
      <w:marBottom w:val="0"/>
      <w:divBdr>
        <w:top w:val="none" w:sz="0" w:space="0" w:color="auto"/>
        <w:left w:val="none" w:sz="0" w:space="0" w:color="auto"/>
        <w:bottom w:val="none" w:sz="0" w:space="0" w:color="auto"/>
        <w:right w:val="none" w:sz="0" w:space="0" w:color="auto"/>
      </w:divBdr>
    </w:div>
    <w:div w:id="787509608">
      <w:bodyDiv w:val="1"/>
      <w:marLeft w:val="0"/>
      <w:marRight w:val="0"/>
      <w:marTop w:val="0"/>
      <w:marBottom w:val="0"/>
      <w:divBdr>
        <w:top w:val="none" w:sz="0" w:space="0" w:color="auto"/>
        <w:left w:val="none" w:sz="0" w:space="0" w:color="auto"/>
        <w:bottom w:val="none" w:sz="0" w:space="0" w:color="auto"/>
        <w:right w:val="none" w:sz="0" w:space="0" w:color="auto"/>
      </w:divBdr>
    </w:div>
    <w:div w:id="825164363">
      <w:bodyDiv w:val="1"/>
      <w:marLeft w:val="0"/>
      <w:marRight w:val="0"/>
      <w:marTop w:val="0"/>
      <w:marBottom w:val="0"/>
      <w:divBdr>
        <w:top w:val="none" w:sz="0" w:space="0" w:color="auto"/>
        <w:left w:val="none" w:sz="0" w:space="0" w:color="auto"/>
        <w:bottom w:val="none" w:sz="0" w:space="0" w:color="auto"/>
        <w:right w:val="none" w:sz="0" w:space="0" w:color="auto"/>
      </w:divBdr>
    </w:div>
    <w:div w:id="844250131">
      <w:bodyDiv w:val="1"/>
      <w:marLeft w:val="0"/>
      <w:marRight w:val="0"/>
      <w:marTop w:val="0"/>
      <w:marBottom w:val="0"/>
      <w:divBdr>
        <w:top w:val="none" w:sz="0" w:space="0" w:color="auto"/>
        <w:left w:val="none" w:sz="0" w:space="0" w:color="auto"/>
        <w:bottom w:val="none" w:sz="0" w:space="0" w:color="auto"/>
        <w:right w:val="none" w:sz="0" w:space="0" w:color="auto"/>
      </w:divBdr>
    </w:div>
    <w:div w:id="847253028">
      <w:bodyDiv w:val="1"/>
      <w:marLeft w:val="0"/>
      <w:marRight w:val="0"/>
      <w:marTop w:val="0"/>
      <w:marBottom w:val="0"/>
      <w:divBdr>
        <w:top w:val="none" w:sz="0" w:space="0" w:color="auto"/>
        <w:left w:val="none" w:sz="0" w:space="0" w:color="auto"/>
        <w:bottom w:val="none" w:sz="0" w:space="0" w:color="auto"/>
        <w:right w:val="none" w:sz="0" w:space="0" w:color="auto"/>
      </w:divBdr>
    </w:div>
    <w:div w:id="962075524">
      <w:bodyDiv w:val="1"/>
      <w:marLeft w:val="0"/>
      <w:marRight w:val="0"/>
      <w:marTop w:val="0"/>
      <w:marBottom w:val="0"/>
      <w:divBdr>
        <w:top w:val="none" w:sz="0" w:space="0" w:color="auto"/>
        <w:left w:val="none" w:sz="0" w:space="0" w:color="auto"/>
        <w:bottom w:val="none" w:sz="0" w:space="0" w:color="auto"/>
        <w:right w:val="none" w:sz="0" w:space="0" w:color="auto"/>
      </w:divBdr>
      <w:divsChild>
        <w:div w:id="1285187349">
          <w:marLeft w:val="0"/>
          <w:marRight w:val="0"/>
          <w:marTop w:val="0"/>
          <w:marBottom w:val="0"/>
          <w:divBdr>
            <w:top w:val="none" w:sz="0" w:space="0" w:color="auto"/>
            <w:left w:val="none" w:sz="0" w:space="0" w:color="auto"/>
            <w:bottom w:val="none" w:sz="0" w:space="0" w:color="auto"/>
            <w:right w:val="none" w:sz="0" w:space="0" w:color="auto"/>
          </w:divBdr>
          <w:divsChild>
            <w:div w:id="1832594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751296">
      <w:bodyDiv w:val="1"/>
      <w:marLeft w:val="0"/>
      <w:marRight w:val="0"/>
      <w:marTop w:val="0"/>
      <w:marBottom w:val="0"/>
      <w:divBdr>
        <w:top w:val="none" w:sz="0" w:space="0" w:color="auto"/>
        <w:left w:val="none" w:sz="0" w:space="0" w:color="auto"/>
        <w:bottom w:val="none" w:sz="0" w:space="0" w:color="auto"/>
        <w:right w:val="none" w:sz="0" w:space="0" w:color="auto"/>
      </w:divBdr>
    </w:div>
    <w:div w:id="993335870">
      <w:bodyDiv w:val="1"/>
      <w:marLeft w:val="0"/>
      <w:marRight w:val="0"/>
      <w:marTop w:val="0"/>
      <w:marBottom w:val="0"/>
      <w:divBdr>
        <w:top w:val="none" w:sz="0" w:space="0" w:color="auto"/>
        <w:left w:val="none" w:sz="0" w:space="0" w:color="auto"/>
        <w:bottom w:val="none" w:sz="0" w:space="0" w:color="auto"/>
        <w:right w:val="none" w:sz="0" w:space="0" w:color="auto"/>
      </w:divBdr>
      <w:divsChild>
        <w:div w:id="308677530">
          <w:marLeft w:val="0"/>
          <w:marRight w:val="0"/>
          <w:marTop w:val="0"/>
          <w:marBottom w:val="0"/>
          <w:divBdr>
            <w:top w:val="none" w:sz="0" w:space="0" w:color="auto"/>
            <w:left w:val="none" w:sz="0" w:space="0" w:color="auto"/>
            <w:bottom w:val="none" w:sz="0" w:space="0" w:color="auto"/>
            <w:right w:val="none" w:sz="0" w:space="0" w:color="auto"/>
          </w:divBdr>
        </w:div>
        <w:div w:id="409084685">
          <w:marLeft w:val="0"/>
          <w:marRight w:val="0"/>
          <w:marTop w:val="0"/>
          <w:marBottom w:val="0"/>
          <w:divBdr>
            <w:top w:val="none" w:sz="0" w:space="0" w:color="auto"/>
            <w:left w:val="none" w:sz="0" w:space="0" w:color="auto"/>
            <w:bottom w:val="none" w:sz="0" w:space="0" w:color="auto"/>
            <w:right w:val="none" w:sz="0" w:space="0" w:color="auto"/>
          </w:divBdr>
        </w:div>
        <w:div w:id="430393997">
          <w:marLeft w:val="0"/>
          <w:marRight w:val="0"/>
          <w:marTop w:val="0"/>
          <w:marBottom w:val="0"/>
          <w:divBdr>
            <w:top w:val="none" w:sz="0" w:space="0" w:color="auto"/>
            <w:left w:val="none" w:sz="0" w:space="0" w:color="auto"/>
            <w:bottom w:val="none" w:sz="0" w:space="0" w:color="auto"/>
            <w:right w:val="none" w:sz="0" w:space="0" w:color="auto"/>
          </w:divBdr>
        </w:div>
        <w:div w:id="492912585">
          <w:marLeft w:val="0"/>
          <w:marRight w:val="0"/>
          <w:marTop w:val="0"/>
          <w:marBottom w:val="0"/>
          <w:divBdr>
            <w:top w:val="none" w:sz="0" w:space="0" w:color="auto"/>
            <w:left w:val="none" w:sz="0" w:space="0" w:color="auto"/>
            <w:bottom w:val="none" w:sz="0" w:space="0" w:color="auto"/>
            <w:right w:val="none" w:sz="0" w:space="0" w:color="auto"/>
          </w:divBdr>
        </w:div>
        <w:div w:id="506093294">
          <w:marLeft w:val="0"/>
          <w:marRight w:val="0"/>
          <w:marTop w:val="0"/>
          <w:marBottom w:val="0"/>
          <w:divBdr>
            <w:top w:val="none" w:sz="0" w:space="0" w:color="auto"/>
            <w:left w:val="none" w:sz="0" w:space="0" w:color="auto"/>
            <w:bottom w:val="none" w:sz="0" w:space="0" w:color="auto"/>
            <w:right w:val="none" w:sz="0" w:space="0" w:color="auto"/>
          </w:divBdr>
        </w:div>
        <w:div w:id="657196826">
          <w:marLeft w:val="0"/>
          <w:marRight w:val="0"/>
          <w:marTop w:val="0"/>
          <w:marBottom w:val="0"/>
          <w:divBdr>
            <w:top w:val="none" w:sz="0" w:space="0" w:color="auto"/>
            <w:left w:val="none" w:sz="0" w:space="0" w:color="auto"/>
            <w:bottom w:val="none" w:sz="0" w:space="0" w:color="auto"/>
            <w:right w:val="none" w:sz="0" w:space="0" w:color="auto"/>
          </w:divBdr>
        </w:div>
        <w:div w:id="1034501117">
          <w:marLeft w:val="0"/>
          <w:marRight w:val="0"/>
          <w:marTop w:val="0"/>
          <w:marBottom w:val="0"/>
          <w:divBdr>
            <w:top w:val="none" w:sz="0" w:space="0" w:color="auto"/>
            <w:left w:val="none" w:sz="0" w:space="0" w:color="auto"/>
            <w:bottom w:val="none" w:sz="0" w:space="0" w:color="auto"/>
            <w:right w:val="none" w:sz="0" w:space="0" w:color="auto"/>
          </w:divBdr>
        </w:div>
        <w:div w:id="1129517832">
          <w:marLeft w:val="0"/>
          <w:marRight w:val="0"/>
          <w:marTop w:val="0"/>
          <w:marBottom w:val="0"/>
          <w:divBdr>
            <w:top w:val="none" w:sz="0" w:space="0" w:color="auto"/>
            <w:left w:val="none" w:sz="0" w:space="0" w:color="auto"/>
            <w:bottom w:val="none" w:sz="0" w:space="0" w:color="auto"/>
            <w:right w:val="none" w:sz="0" w:space="0" w:color="auto"/>
          </w:divBdr>
        </w:div>
        <w:div w:id="1164053779">
          <w:marLeft w:val="0"/>
          <w:marRight w:val="0"/>
          <w:marTop w:val="0"/>
          <w:marBottom w:val="0"/>
          <w:divBdr>
            <w:top w:val="none" w:sz="0" w:space="0" w:color="auto"/>
            <w:left w:val="none" w:sz="0" w:space="0" w:color="auto"/>
            <w:bottom w:val="none" w:sz="0" w:space="0" w:color="auto"/>
            <w:right w:val="none" w:sz="0" w:space="0" w:color="auto"/>
          </w:divBdr>
        </w:div>
        <w:div w:id="1212351651">
          <w:marLeft w:val="0"/>
          <w:marRight w:val="0"/>
          <w:marTop w:val="0"/>
          <w:marBottom w:val="0"/>
          <w:divBdr>
            <w:top w:val="none" w:sz="0" w:space="0" w:color="auto"/>
            <w:left w:val="none" w:sz="0" w:space="0" w:color="auto"/>
            <w:bottom w:val="none" w:sz="0" w:space="0" w:color="auto"/>
            <w:right w:val="none" w:sz="0" w:space="0" w:color="auto"/>
          </w:divBdr>
        </w:div>
        <w:div w:id="1467048261">
          <w:marLeft w:val="0"/>
          <w:marRight w:val="0"/>
          <w:marTop w:val="0"/>
          <w:marBottom w:val="0"/>
          <w:divBdr>
            <w:top w:val="none" w:sz="0" w:space="0" w:color="auto"/>
            <w:left w:val="none" w:sz="0" w:space="0" w:color="auto"/>
            <w:bottom w:val="none" w:sz="0" w:space="0" w:color="auto"/>
            <w:right w:val="none" w:sz="0" w:space="0" w:color="auto"/>
          </w:divBdr>
        </w:div>
        <w:div w:id="1726097082">
          <w:marLeft w:val="0"/>
          <w:marRight w:val="0"/>
          <w:marTop w:val="0"/>
          <w:marBottom w:val="0"/>
          <w:divBdr>
            <w:top w:val="none" w:sz="0" w:space="0" w:color="auto"/>
            <w:left w:val="none" w:sz="0" w:space="0" w:color="auto"/>
            <w:bottom w:val="none" w:sz="0" w:space="0" w:color="auto"/>
            <w:right w:val="none" w:sz="0" w:space="0" w:color="auto"/>
          </w:divBdr>
        </w:div>
        <w:div w:id="1741168588">
          <w:marLeft w:val="0"/>
          <w:marRight w:val="0"/>
          <w:marTop w:val="0"/>
          <w:marBottom w:val="0"/>
          <w:divBdr>
            <w:top w:val="none" w:sz="0" w:space="0" w:color="auto"/>
            <w:left w:val="none" w:sz="0" w:space="0" w:color="auto"/>
            <w:bottom w:val="none" w:sz="0" w:space="0" w:color="auto"/>
            <w:right w:val="none" w:sz="0" w:space="0" w:color="auto"/>
          </w:divBdr>
        </w:div>
        <w:div w:id="1792245469">
          <w:marLeft w:val="0"/>
          <w:marRight w:val="0"/>
          <w:marTop w:val="0"/>
          <w:marBottom w:val="0"/>
          <w:divBdr>
            <w:top w:val="none" w:sz="0" w:space="0" w:color="auto"/>
            <w:left w:val="none" w:sz="0" w:space="0" w:color="auto"/>
            <w:bottom w:val="none" w:sz="0" w:space="0" w:color="auto"/>
            <w:right w:val="none" w:sz="0" w:space="0" w:color="auto"/>
          </w:divBdr>
        </w:div>
        <w:div w:id="1996911039">
          <w:marLeft w:val="0"/>
          <w:marRight w:val="0"/>
          <w:marTop w:val="0"/>
          <w:marBottom w:val="0"/>
          <w:divBdr>
            <w:top w:val="none" w:sz="0" w:space="0" w:color="auto"/>
            <w:left w:val="none" w:sz="0" w:space="0" w:color="auto"/>
            <w:bottom w:val="none" w:sz="0" w:space="0" w:color="auto"/>
            <w:right w:val="none" w:sz="0" w:space="0" w:color="auto"/>
          </w:divBdr>
        </w:div>
        <w:div w:id="2082604235">
          <w:marLeft w:val="0"/>
          <w:marRight w:val="0"/>
          <w:marTop w:val="0"/>
          <w:marBottom w:val="0"/>
          <w:divBdr>
            <w:top w:val="none" w:sz="0" w:space="0" w:color="auto"/>
            <w:left w:val="none" w:sz="0" w:space="0" w:color="auto"/>
            <w:bottom w:val="none" w:sz="0" w:space="0" w:color="auto"/>
            <w:right w:val="none" w:sz="0" w:space="0" w:color="auto"/>
          </w:divBdr>
        </w:div>
        <w:div w:id="2137286258">
          <w:marLeft w:val="0"/>
          <w:marRight w:val="0"/>
          <w:marTop w:val="0"/>
          <w:marBottom w:val="0"/>
          <w:divBdr>
            <w:top w:val="none" w:sz="0" w:space="0" w:color="auto"/>
            <w:left w:val="none" w:sz="0" w:space="0" w:color="auto"/>
            <w:bottom w:val="none" w:sz="0" w:space="0" w:color="auto"/>
            <w:right w:val="none" w:sz="0" w:space="0" w:color="auto"/>
          </w:divBdr>
        </w:div>
      </w:divsChild>
    </w:div>
    <w:div w:id="993525801">
      <w:bodyDiv w:val="1"/>
      <w:marLeft w:val="0"/>
      <w:marRight w:val="0"/>
      <w:marTop w:val="0"/>
      <w:marBottom w:val="0"/>
      <w:divBdr>
        <w:top w:val="none" w:sz="0" w:space="0" w:color="auto"/>
        <w:left w:val="none" w:sz="0" w:space="0" w:color="auto"/>
        <w:bottom w:val="none" w:sz="0" w:space="0" w:color="auto"/>
        <w:right w:val="none" w:sz="0" w:space="0" w:color="auto"/>
      </w:divBdr>
      <w:divsChild>
        <w:div w:id="134564502">
          <w:marLeft w:val="979"/>
          <w:marRight w:val="0"/>
          <w:marTop w:val="65"/>
          <w:marBottom w:val="0"/>
          <w:divBdr>
            <w:top w:val="none" w:sz="0" w:space="0" w:color="auto"/>
            <w:left w:val="none" w:sz="0" w:space="0" w:color="auto"/>
            <w:bottom w:val="none" w:sz="0" w:space="0" w:color="auto"/>
            <w:right w:val="none" w:sz="0" w:space="0" w:color="auto"/>
          </w:divBdr>
        </w:div>
        <w:div w:id="1941523015">
          <w:marLeft w:val="979"/>
          <w:marRight w:val="0"/>
          <w:marTop w:val="65"/>
          <w:marBottom w:val="0"/>
          <w:divBdr>
            <w:top w:val="none" w:sz="0" w:space="0" w:color="auto"/>
            <w:left w:val="none" w:sz="0" w:space="0" w:color="auto"/>
            <w:bottom w:val="none" w:sz="0" w:space="0" w:color="auto"/>
            <w:right w:val="none" w:sz="0" w:space="0" w:color="auto"/>
          </w:divBdr>
        </w:div>
        <w:div w:id="1352300136">
          <w:marLeft w:val="1354"/>
          <w:marRight w:val="0"/>
          <w:marTop w:val="70"/>
          <w:marBottom w:val="0"/>
          <w:divBdr>
            <w:top w:val="none" w:sz="0" w:space="0" w:color="auto"/>
            <w:left w:val="none" w:sz="0" w:space="0" w:color="auto"/>
            <w:bottom w:val="none" w:sz="0" w:space="0" w:color="auto"/>
            <w:right w:val="none" w:sz="0" w:space="0" w:color="auto"/>
          </w:divBdr>
        </w:div>
        <w:div w:id="572083013">
          <w:marLeft w:val="1354"/>
          <w:marRight w:val="0"/>
          <w:marTop w:val="70"/>
          <w:marBottom w:val="0"/>
          <w:divBdr>
            <w:top w:val="none" w:sz="0" w:space="0" w:color="auto"/>
            <w:left w:val="none" w:sz="0" w:space="0" w:color="auto"/>
            <w:bottom w:val="none" w:sz="0" w:space="0" w:color="auto"/>
            <w:right w:val="none" w:sz="0" w:space="0" w:color="auto"/>
          </w:divBdr>
        </w:div>
      </w:divsChild>
    </w:div>
    <w:div w:id="999845361">
      <w:bodyDiv w:val="1"/>
      <w:marLeft w:val="0"/>
      <w:marRight w:val="0"/>
      <w:marTop w:val="0"/>
      <w:marBottom w:val="0"/>
      <w:divBdr>
        <w:top w:val="none" w:sz="0" w:space="0" w:color="auto"/>
        <w:left w:val="none" w:sz="0" w:space="0" w:color="auto"/>
        <w:bottom w:val="none" w:sz="0" w:space="0" w:color="auto"/>
        <w:right w:val="none" w:sz="0" w:space="0" w:color="auto"/>
      </w:divBdr>
      <w:divsChild>
        <w:div w:id="143352767">
          <w:marLeft w:val="0"/>
          <w:marRight w:val="0"/>
          <w:marTop w:val="0"/>
          <w:marBottom w:val="0"/>
          <w:divBdr>
            <w:top w:val="none" w:sz="0" w:space="0" w:color="auto"/>
            <w:left w:val="none" w:sz="0" w:space="0" w:color="auto"/>
            <w:bottom w:val="none" w:sz="0" w:space="0" w:color="auto"/>
            <w:right w:val="none" w:sz="0" w:space="0" w:color="auto"/>
          </w:divBdr>
        </w:div>
      </w:divsChild>
    </w:div>
    <w:div w:id="1002899423">
      <w:bodyDiv w:val="1"/>
      <w:marLeft w:val="0"/>
      <w:marRight w:val="0"/>
      <w:marTop w:val="0"/>
      <w:marBottom w:val="0"/>
      <w:divBdr>
        <w:top w:val="none" w:sz="0" w:space="0" w:color="auto"/>
        <w:left w:val="none" w:sz="0" w:space="0" w:color="auto"/>
        <w:bottom w:val="none" w:sz="0" w:space="0" w:color="auto"/>
        <w:right w:val="none" w:sz="0" w:space="0" w:color="auto"/>
      </w:divBdr>
      <w:divsChild>
        <w:div w:id="144710020">
          <w:marLeft w:val="0"/>
          <w:marRight w:val="0"/>
          <w:marTop w:val="0"/>
          <w:marBottom w:val="0"/>
          <w:divBdr>
            <w:top w:val="none" w:sz="0" w:space="0" w:color="auto"/>
            <w:left w:val="none" w:sz="0" w:space="0" w:color="auto"/>
            <w:bottom w:val="none" w:sz="0" w:space="0" w:color="auto"/>
            <w:right w:val="none" w:sz="0" w:space="0" w:color="auto"/>
          </w:divBdr>
        </w:div>
        <w:div w:id="210577107">
          <w:marLeft w:val="0"/>
          <w:marRight w:val="0"/>
          <w:marTop w:val="0"/>
          <w:marBottom w:val="0"/>
          <w:divBdr>
            <w:top w:val="none" w:sz="0" w:space="0" w:color="auto"/>
            <w:left w:val="none" w:sz="0" w:space="0" w:color="auto"/>
            <w:bottom w:val="none" w:sz="0" w:space="0" w:color="auto"/>
            <w:right w:val="none" w:sz="0" w:space="0" w:color="auto"/>
          </w:divBdr>
        </w:div>
        <w:div w:id="390928396">
          <w:marLeft w:val="0"/>
          <w:marRight w:val="0"/>
          <w:marTop w:val="0"/>
          <w:marBottom w:val="0"/>
          <w:divBdr>
            <w:top w:val="none" w:sz="0" w:space="0" w:color="auto"/>
            <w:left w:val="none" w:sz="0" w:space="0" w:color="auto"/>
            <w:bottom w:val="none" w:sz="0" w:space="0" w:color="auto"/>
            <w:right w:val="none" w:sz="0" w:space="0" w:color="auto"/>
          </w:divBdr>
        </w:div>
        <w:div w:id="485784876">
          <w:marLeft w:val="0"/>
          <w:marRight w:val="0"/>
          <w:marTop w:val="0"/>
          <w:marBottom w:val="0"/>
          <w:divBdr>
            <w:top w:val="none" w:sz="0" w:space="0" w:color="auto"/>
            <w:left w:val="none" w:sz="0" w:space="0" w:color="auto"/>
            <w:bottom w:val="none" w:sz="0" w:space="0" w:color="auto"/>
            <w:right w:val="none" w:sz="0" w:space="0" w:color="auto"/>
          </w:divBdr>
        </w:div>
        <w:div w:id="808479003">
          <w:marLeft w:val="0"/>
          <w:marRight w:val="0"/>
          <w:marTop w:val="0"/>
          <w:marBottom w:val="0"/>
          <w:divBdr>
            <w:top w:val="none" w:sz="0" w:space="0" w:color="auto"/>
            <w:left w:val="none" w:sz="0" w:space="0" w:color="auto"/>
            <w:bottom w:val="none" w:sz="0" w:space="0" w:color="auto"/>
            <w:right w:val="none" w:sz="0" w:space="0" w:color="auto"/>
          </w:divBdr>
        </w:div>
        <w:div w:id="1015040549">
          <w:marLeft w:val="0"/>
          <w:marRight w:val="0"/>
          <w:marTop w:val="0"/>
          <w:marBottom w:val="0"/>
          <w:divBdr>
            <w:top w:val="none" w:sz="0" w:space="0" w:color="auto"/>
            <w:left w:val="none" w:sz="0" w:space="0" w:color="auto"/>
            <w:bottom w:val="none" w:sz="0" w:space="0" w:color="auto"/>
            <w:right w:val="none" w:sz="0" w:space="0" w:color="auto"/>
          </w:divBdr>
        </w:div>
        <w:div w:id="1058281181">
          <w:marLeft w:val="0"/>
          <w:marRight w:val="0"/>
          <w:marTop w:val="0"/>
          <w:marBottom w:val="0"/>
          <w:divBdr>
            <w:top w:val="none" w:sz="0" w:space="0" w:color="auto"/>
            <w:left w:val="none" w:sz="0" w:space="0" w:color="auto"/>
            <w:bottom w:val="none" w:sz="0" w:space="0" w:color="auto"/>
            <w:right w:val="none" w:sz="0" w:space="0" w:color="auto"/>
          </w:divBdr>
        </w:div>
        <w:div w:id="1269964294">
          <w:marLeft w:val="0"/>
          <w:marRight w:val="0"/>
          <w:marTop w:val="0"/>
          <w:marBottom w:val="0"/>
          <w:divBdr>
            <w:top w:val="none" w:sz="0" w:space="0" w:color="auto"/>
            <w:left w:val="none" w:sz="0" w:space="0" w:color="auto"/>
            <w:bottom w:val="none" w:sz="0" w:space="0" w:color="auto"/>
            <w:right w:val="none" w:sz="0" w:space="0" w:color="auto"/>
          </w:divBdr>
        </w:div>
        <w:div w:id="1592011938">
          <w:marLeft w:val="0"/>
          <w:marRight w:val="0"/>
          <w:marTop w:val="0"/>
          <w:marBottom w:val="0"/>
          <w:divBdr>
            <w:top w:val="none" w:sz="0" w:space="0" w:color="auto"/>
            <w:left w:val="none" w:sz="0" w:space="0" w:color="auto"/>
            <w:bottom w:val="none" w:sz="0" w:space="0" w:color="auto"/>
            <w:right w:val="none" w:sz="0" w:space="0" w:color="auto"/>
          </w:divBdr>
        </w:div>
        <w:div w:id="1766223281">
          <w:marLeft w:val="0"/>
          <w:marRight w:val="0"/>
          <w:marTop w:val="0"/>
          <w:marBottom w:val="0"/>
          <w:divBdr>
            <w:top w:val="none" w:sz="0" w:space="0" w:color="auto"/>
            <w:left w:val="none" w:sz="0" w:space="0" w:color="auto"/>
            <w:bottom w:val="none" w:sz="0" w:space="0" w:color="auto"/>
            <w:right w:val="none" w:sz="0" w:space="0" w:color="auto"/>
          </w:divBdr>
        </w:div>
        <w:div w:id="2095589029">
          <w:marLeft w:val="0"/>
          <w:marRight w:val="0"/>
          <w:marTop w:val="0"/>
          <w:marBottom w:val="0"/>
          <w:divBdr>
            <w:top w:val="none" w:sz="0" w:space="0" w:color="auto"/>
            <w:left w:val="none" w:sz="0" w:space="0" w:color="auto"/>
            <w:bottom w:val="none" w:sz="0" w:space="0" w:color="auto"/>
            <w:right w:val="none" w:sz="0" w:space="0" w:color="auto"/>
          </w:divBdr>
        </w:div>
      </w:divsChild>
    </w:div>
    <w:div w:id="1021201473">
      <w:bodyDiv w:val="1"/>
      <w:marLeft w:val="0"/>
      <w:marRight w:val="0"/>
      <w:marTop w:val="0"/>
      <w:marBottom w:val="0"/>
      <w:divBdr>
        <w:top w:val="none" w:sz="0" w:space="0" w:color="auto"/>
        <w:left w:val="none" w:sz="0" w:space="0" w:color="auto"/>
        <w:bottom w:val="none" w:sz="0" w:space="0" w:color="auto"/>
        <w:right w:val="none" w:sz="0" w:space="0" w:color="auto"/>
      </w:divBdr>
      <w:divsChild>
        <w:div w:id="210729229">
          <w:marLeft w:val="0"/>
          <w:marRight w:val="0"/>
          <w:marTop w:val="0"/>
          <w:marBottom w:val="0"/>
          <w:divBdr>
            <w:top w:val="none" w:sz="0" w:space="0" w:color="auto"/>
            <w:left w:val="none" w:sz="0" w:space="0" w:color="auto"/>
            <w:bottom w:val="none" w:sz="0" w:space="0" w:color="auto"/>
            <w:right w:val="none" w:sz="0" w:space="0" w:color="auto"/>
          </w:divBdr>
        </w:div>
        <w:div w:id="376856251">
          <w:marLeft w:val="0"/>
          <w:marRight w:val="0"/>
          <w:marTop w:val="0"/>
          <w:marBottom w:val="0"/>
          <w:divBdr>
            <w:top w:val="none" w:sz="0" w:space="0" w:color="auto"/>
            <w:left w:val="none" w:sz="0" w:space="0" w:color="auto"/>
            <w:bottom w:val="none" w:sz="0" w:space="0" w:color="auto"/>
            <w:right w:val="none" w:sz="0" w:space="0" w:color="auto"/>
          </w:divBdr>
        </w:div>
        <w:div w:id="491990460">
          <w:marLeft w:val="0"/>
          <w:marRight w:val="0"/>
          <w:marTop w:val="0"/>
          <w:marBottom w:val="0"/>
          <w:divBdr>
            <w:top w:val="none" w:sz="0" w:space="0" w:color="auto"/>
            <w:left w:val="none" w:sz="0" w:space="0" w:color="auto"/>
            <w:bottom w:val="none" w:sz="0" w:space="0" w:color="auto"/>
            <w:right w:val="none" w:sz="0" w:space="0" w:color="auto"/>
          </w:divBdr>
        </w:div>
        <w:div w:id="595478095">
          <w:marLeft w:val="0"/>
          <w:marRight w:val="0"/>
          <w:marTop w:val="0"/>
          <w:marBottom w:val="0"/>
          <w:divBdr>
            <w:top w:val="none" w:sz="0" w:space="0" w:color="auto"/>
            <w:left w:val="none" w:sz="0" w:space="0" w:color="auto"/>
            <w:bottom w:val="none" w:sz="0" w:space="0" w:color="auto"/>
            <w:right w:val="none" w:sz="0" w:space="0" w:color="auto"/>
          </w:divBdr>
        </w:div>
        <w:div w:id="635993141">
          <w:marLeft w:val="0"/>
          <w:marRight w:val="0"/>
          <w:marTop w:val="0"/>
          <w:marBottom w:val="0"/>
          <w:divBdr>
            <w:top w:val="none" w:sz="0" w:space="0" w:color="auto"/>
            <w:left w:val="none" w:sz="0" w:space="0" w:color="auto"/>
            <w:bottom w:val="none" w:sz="0" w:space="0" w:color="auto"/>
            <w:right w:val="none" w:sz="0" w:space="0" w:color="auto"/>
          </w:divBdr>
        </w:div>
        <w:div w:id="805897471">
          <w:marLeft w:val="0"/>
          <w:marRight w:val="0"/>
          <w:marTop w:val="0"/>
          <w:marBottom w:val="0"/>
          <w:divBdr>
            <w:top w:val="none" w:sz="0" w:space="0" w:color="auto"/>
            <w:left w:val="none" w:sz="0" w:space="0" w:color="auto"/>
            <w:bottom w:val="none" w:sz="0" w:space="0" w:color="auto"/>
            <w:right w:val="none" w:sz="0" w:space="0" w:color="auto"/>
          </w:divBdr>
        </w:div>
        <w:div w:id="929851130">
          <w:marLeft w:val="0"/>
          <w:marRight w:val="0"/>
          <w:marTop w:val="0"/>
          <w:marBottom w:val="0"/>
          <w:divBdr>
            <w:top w:val="none" w:sz="0" w:space="0" w:color="auto"/>
            <w:left w:val="none" w:sz="0" w:space="0" w:color="auto"/>
            <w:bottom w:val="none" w:sz="0" w:space="0" w:color="auto"/>
            <w:right w:val="none" w:sz="0" w:space="0" w:color="auto"/>
          </w:divBdr>
        </w:div>
        <w:div w:id="1164932759">
          <w:marLeft w:val="0"/>
          <w:marRight w:val="0"/>
          <w:marTop w:val="0"/>
          <w:marBottom w:val="0"/>
          <w:divBdr>
            <w:top w:val="none" w:sz="0" w:space="0" w:color="auto"/>
            <w:left w:val="none" w:sz="0" w:space="0" w:color="auto"/>
            <w:bottom w:val="none" w:sz="0" w:space="0" w:color="auto"/>
            <w:right w:val="none" w:sz="0" w:space="0" w:color="auto"/>
          </w:divBdr>
        </w:div>
        <w:div w:id="1248147644">
          <w:marLeft w:val="0"/>
          <w:marRight w:val="0"/>
          <w:marTop w:val="0"/>
          <w:marBottom w:val="0"/>
          <w:divBdr>
            <w:top w:val="none" w:sz="0" w:space="0" w:color="auto"/>
            <w:left w:val="none" w:sz="0" w:space="0" w:color="auto"/>
            <w:bottom w:val="none" w:sz="0" w:space="0" w:color="auto"/>
            <w:right w:val="none" w:sz="0" w:space="0" w:color="auto"/>
          </w:divBdr>
        </w:div>
        <w:div w:id="1338849169">
          <w:marLeft w:val="0"/>
          <w:marRight w:val="0"/>
          <w:marTop w:val="0"/>
          <w:marBottom w:val="0"/>
          <w:divBdr>
            <w:top w:val="none" w:sz="0" w:space="0" w:color="auto"/>
            <w:left w:val="none" w:sz="0" w:space="0" w:color="auto"/>
            <w:bottom w:val="none" w:sz="0" w:space="0" w:color="auto"/>
            <w:right w:val="none" w:sz="0" w:space="0" w:color="auto"/>
          </w:divBdr>
        </w:div>
        <w:div w:id="1374696294">
          <w:marLeft w:val="0"/>
          <w:marRight w:val="0"/>
          <w:marTop w:val="0"/>
          <w:marBottom w:val="0"/>
          <w:divBdr>
            <w:top w:val="none" w:sz="0" w:space="0" w:color="auto"/>
            <w:left w:val="none" w:sz="0" w:space="0" w:color="auto"/>
            <w:bottom w:val="none" w:sz="0" w:space="0" w:color="auto"/>
            <w:right w:val="none" w:sz="0" w:space="0" w:color="auto"/>
          </w:divBdr>
        </w:div>
        <w:div w:id="1460614585">
          <w:marLeft w:val="0"/>
          <w:marRight w:val="0"/>
          <w:marTop w:val="0"/>
          <w:marBottom w:val="0"/>
          <w:divBdr>
            <w:top w:val="none" w:sz="0" w:space="0" w:color="auto"/>
            <w:left w:val="none" w:sz="0" w:space="0" w:color="auto"/>
            <w:bottom w:val="none" w:sz="0" w:space="0" w:color="auto"/>
            <w:right w:val="none" w:sz="0" w:space="0" w:color="auto"/>
          </w:divBdr>
        </w:div>
        <w:div w:id="1506476300">
          <w:marLeft w:val="0"/>
          <w:marRight w:val="0"/>
          <w:marTop w:val="0"/>
          <w:marBottom w:val="0"/>
          <w:divBdr>
            <w:top w:val="none" w:sz="0" w:space="0" w:color="auto"/>
            <w:left w:val="none" w:sz="0" w:space="0" w:color="auto"/>
            <w:bottom w:val="none" w:sz="0" w:space="0" w:color="auto"/>
            <w:right w:val="none" w:sz="0" w:space="0" w:color="auto"/>
          </w:divBdr>
        </w:div>
        <w:div w:id="1817456665">
          <w:marLeft w:val="0"/>
          <w:marRight w:val="0"/>
          <w:marTop w:val="0"/>
          <w:marBottom w:val="0"/>
          <w:divBdr>
            <w:top w:val="none" w:sz="0" w:space="0" w:color="auto"/>
            <w:left w:val="none" w:sz="0" w:space="0" w:color="auto"/>
            <w:bottom w:val="none" w:sz="0" w:space="0" w:color="auto"/>
            <w:right w:val="none" w:sz="0" w:space="0" w:color="auto"/>
          </w:divBdr>
        </w:div>
        <w:div w:id="1876574244">
          <w:marLeft w:val="0"/>
          <w:marRight w:val="0"/>
          <w:marTop w:val="0"/>
          <w:marBottom w:val="0"/>
          <w:divBdr>
            <w:top w:val="none" w:sz="0" w:space="0" w:color="auto"/>
            <w:left w:val="none" w:sz="0" w:space="0" w:color="auto"/>
            <w:bottom w:val="none" w:sz="0" w:space="0" w:color="auto"/>
            <w:right w:val="none" w:sz="0" w:space="0" w:color="auto"/>
          </w:divBdr>
        </w:div>
      </w:divsChild>
    </w:div>
    <w:div w:id="1022122479">
      <w:bodyDiv w:val="1"/>
      <w:marLeft w:val="0"/>
      <w:marRight w:val="0"/>
      <w:marTop w:val="0"/>
      <w:marBottom w:val="0"/>
      <w:divBdr>
        <w:top w:val="none" w:sz="0" w:space="0" w:color="auto"/>
        <w:left w:val="none" w:sz="0" w:space="0" w:color="auto"/>
        <w:bottom w:val="none" w:sz="0" w:space="0" w:color="auto"/>
        <w:right w:val="none" w:sz="0" w:space="0" w:color="auto"/>
      </w:divBdr>
      <w:divsChild>
        <w:div w:id="206840094">
          <w:marLeft w:val="0"/>
          <w:marRight w:val="0"/>
          <w:marTop w:val="0"/>
          <w:marBottom w:val="0"/>
          <w:divBdr>
            <w:top w:val="none" w:sz="0" w:space="0" w:color="auto"/>
            <w:left w:val="none" w:sz="0" w:space="0" w:color="auto"/>
            <w:bottom w:val="none" w:sz="0" w:space="0" w:color="auto"/>
            <w:right w:val="none" w:sz="0" w:space="0" w:color="auto"/>
          </w:divBdr>
        </w:div>
        <w:div w:id="214128506">
          <w:marLeft w:val="0"/>
          <w:marRight w:val="0"/>
          <w:marTop w:val="0"/>
          <w:marBottom w:val="0"/>
          <w:divBdr>
            <w:top w:val="none" w:sz="0" w:space="0" w:color="auto"/>
            <w:left w:val="none" w:sz="0" w:space="0" w:color="auto"/>
            <w:bottom w:val="none" w:sz="0" w:space="0" w:color="auto"/>
            <w:right w:val="none" w:sz="0" w:space="0" w:color="auto"/>
          </w:divBdr>
        </w:div>
        <w:div w:id="339550561">
          <w:marLeft w:val="0"/>
          <w:marRight w:val="0"/>
          <w:marTop w:val="0"/>
          <w:marBottom w:val="0"/>
          <w:divBdr>
            <w:top w:val="none" w:sz="0" w:space="0" w:color="auto"/>
            <w:left w:val="none" w:sz="0" w:space="0" w:color="auto"/>
            <w:bottom w:val="none" w:sz="0" w:space="0" w:color="auto"/>
            <w:right w:val="none" w:sz="0" w:space="0" w:color="auto"/>
          </w:divBdr>
        </w:div>
        <w:div w:id="390269359">
          <w:marLeft w:val="0"/>
          <w:marRight w:val="0"/>
          <w:marTop w:val="0"/>
          <w:marBottom w:val="0"/>
          <w:divBdr>
            <w:top w:val="none" w:sz="0" w:space="0" w:color="auto"/>
            <w:left w:val="none" w:sz="0" w:space="0" w:color="auto"/>
            <w:bottom w:val="none" w:sz="0" w:space="0" w:color="auto"/>
            <w:right w:val="none" w:sz="0" w:space="0" w:color="auto"/>
          </w:divBdr>
        </w:div>
        <w:div w:id="423572383">
          <w:marLeft w:val="0"/>
          <w:marRight w:val="0"/>
          <w:marTop w:val="0"/>
          <w:marBottom w:val="0"/>
          <w:divBdr>
            <w:top w:val="none" w:sz="0" w:space="0" w:color="auto"/>
            <w:left w:val="none" w:sz="0" w:space="0" w:color="auto"/>
            <w:bottom w:val="none" w:sz="0" w:space="0" w:color="auto"/>
            <w:right w:val="none" w:sz="0" w:space="0" w:color="auto"/>
          </w:divBdr>
        </w:div>
        <w:div w:id="560018523">
          <w:marLeft w:val="0"/>
          <w:marRight w:val="0"/>
          <w:marTop w:val="0"/>
          <w:marBottom w:val="0"/>
          <w:divBdr>
            <w:top w:val="none" w:sz="0" w:space="0" w:color="auto"/>
            <w:left w:val="none" w:sz="0" w:space="0" w:color="auto"/>
            <w:bottom w:val="none" w:sz="0" w:space="0" w:color="auto"/>
            <w:right w:val="none" w:sz="0" w:space="0" w:color="auto"/>
          </w:divBdr>
        </w:div>
        <w:div w:id="633634042">
          <w:marLeft w:val="0"/>
          <w:marRight w:val="0"/>
          <w:marTop w:val="0"/>
          <w:marBottom w:val="0"/>
          <w:divBdr>
            <w:top w:val="none" w:sz="0" w:space="0" w:color="auto"/>
            <w:left w:val="none" w:sz="0" w:space="0" w:color="auto"/>
            <w:bottom w:val="none" w:sz="0" w:space="0" w:color="auto"/>
            <w:right w:val="none" w:sz="0" w:space="0" w:color="auto"/>
          </w:divBdr>
        </w:div>
        <w:div w:id="644628254">
          <w:marLeft w:val="0"/>
          <w:marRight w:val="0"/>
          <w:marTop w:val="0"/>
          <w:marBottom w:val="0"/>
          <w:divBdr>
            <w:top w:val="none" w:sz="0" w:space="0" w:color="auto"/>
            <w:left w:val="none" w:sz="0" w:space="0" w:color="auto"/>
            <w:bottom w:val="none" w:sz="0" w:space="0" w:color="auto"/>
            <w:right w:val="none" w:sz="0" w:space="0" w:color="auto"/>
          </w:divBdr>
        </w:div>
        <w:div w:id="1859926154">
          <w:marLeft w:val="0"/>
          <w:marRight w:val="0"/>
          <w:marTop w:val="0"/>
          <w:marBottom w:val="0"/>
          <w:divBdr>
            <w:top w:val="none" w:sz="0" w:space="0" w:color="auto"/>
            <w:left w:val="none" w:sz="0" w:space="0" w:color="auto"/>
            <w:bottom w:val="none" w:sz="0" w:space="0" w:color="auto"/>
            <w:right w:val="none" w:sz="0" w:space="0" w:color="auto"/>
          </w:divBdr>
        </w:div>
        <w:div w:id="2041471014">
          <w:marLeft w:val="0"/>
          <w:marRight w:val="0"/>
          <w:marTop w:val="0"/>
          <w:marBottom w:val="0"/>
          <w:divBdr>
            <w:top w:val="none" w:sz="0" w:space="0" w:color="auto"/>
            <w:left w:val="none" w:sz="0" w:space="0" w:color="auto"/>
            <w:bottom w:val="none" w:sz="0" w:space="0" w:color="auto"/>
            <w:right w:val="none" w:sz="0" w:space="0" w:color="auto"/>
          </w:divBdr>
        </w:div>
      </w:divsChild>
    </w:div>
    <w:div w:id="1038746721">
      <w:bodyDiv w:val="1"/>
      <w:marLeft w:val="0"/>
      <w:marRight w:val="0"/>
      <w:marTop w:val="0"/>
      <w:marBottom w:val="0"/>
      <w:divBdr>
        <w:top w:val="none" w:sz="0" w:space="0" w:color="auto"/>
        <w:left w:val="none" w:sz="0" w:space="0" w:color="auto"/>
        <w:bottom w:val="none" w:sz="0" w:space="0" w:color="auto"/>
        <w:right w:val="none" w:sz="0" w:space="0" w:color="auto"/>
      </w:divBdr>
      <w:divsChild>
        <w:div w:id="838081340">
          <w:marLeft w:val="0"/>
          <w:marRight w:val="0"/>
          <w:marTop w:val="0"/>
          <w:marBottom w:val="0"/>
          <w:divBdr>
            <w:top w:val="none" w:sz="0" w:space="0" w:color="auto"/>
            <w:left w:val="none" w:sz="0" w:space="0" w:color="auto"/>
            <w:bottom w:val="none" w:sz="0" w:space="0" w:color="auto"/>
            <w:right w:val="none" w:sz="0" w:space="0" w:color="auto"/>
          </w:divBdr>
        </w:div>
        <w:div w:id="892352208">
          <w:marLeft w:val="0"/>
          <w:marRight w:val="0"/>
          <w:marTop w:val="0"/>
          <w:marBottom w:val="0"/>
          <w:divBdr>
            <w:top w:val="none" w:sz="0" w:space="0" w:color="auto"/>
            <w:left w:val="none" w:sz="0" w:space="0" w:color="auto"/>
            <w:bottom w:val="none" w:sz="0" w:space="0" w:color="auto"/>
            <w:right w:val="none" w:sz="0" w:space="0" w:color="auto"/>
          </w:divBdr>
        </w:div>
        <w:div w:id="897975912">
          <w:marLeft w:val="0"/>
          <w:marRight w:val="0"/>
          <w:marTop w:val="0"/>
          <w:marBottom w:val="0"/>
          <w:divBdr>
            <w:top w:val="none" w:sz="0" w:space="0" w:color="auto"/>
            <w:left w:val="none" w:sz="0" w:space="0" w:color="auto"/>
            <w:bottom w:val="none" w:sz="0" w:space="0" w:color="auto"/>
            <w:right w:val="none" w:sz="0" w:space="0" w:color="auto"/>
          </w:divBdr>
        </w:div>
        <w:div w:id="1069578018">
          <w:marLeft w:val="0"/>
          <w:marRight w:val="0"/>
          <w:marTop w:val="0"/>
          <w:marBottom w:val="0"/>
          <w:divBdr>
            <w:top w:val="none" w:sz="0" w:space="0" w:color="auto"/>
            <w:left w:val="none" w:sz="0" w:space="0" w:color="auto"/>
            <w:bottom w:val="none" w:sz="0" w:space="0" w:color="auto"/>
            <w:right w:val="none" w:sz="0" w:space="0" w:color="auto"/>
          </w:divBdr>
        </w:div>
        <w:div w:id="1374692963">
          <w:marLeft w:val="0"/>
          <w:marRight w:val="0"/>
          <w:marTop w:val="0"/>
          <w:marBottom w:val="0"/>
          <w:divBdr>
            <w:top w:val="none" w:sz="0" w:space="0" w:color="auto"/>
            <w:left w:val="none" w:sz="0" w:space="0" w:color="auto"/>
            <w:bottom w:val="none" w:sz="0" w:space="0" w:color="auto"/>
            <w:right w:val="none" w:sz="0" w:space="0" w:color="auto"/>
          </w:divBdr>
        </w:div>
        <w:div w:id="1444375164">
          <w:marLeft w:val="0"/>
          <w:marRight w:val="0"/>
          <w:marTop w:val="0"/>
          <w:marBottom w:val="0"/>
          <w:divBdr>
            <w:top w:val="none" w:sz="0" w:space="0" w:color="auto"/>
            <w:left w:val="none" w:sz="0" w:space="0" w:color="auto"/>
            <w:bottom w:val="none" w:sz="0" w:space="0" w:color="auto"/>
            <w:right w:val="none" w:sz="0" w:space="0" w:color="auto"/>
          </w:divBdr>
        </w:div>
        <w:div w:id="1826506482">
          <w:marLeft w:val="0"/>
          <w:marRight w:val="0"/>
          <w:marTop w:val="0"/>
          <w:marBottom w:val="0"/>
          <w:divBdr>
            <w:top w:val="none" w:sz="0" w:space="0" w:color="auto"/>
            <w:left w:val="none" w:sz="0" w:space="0" w:color="auto"/>
            <w:bottom w:val="none" w:sz="0" w:space="0" w:color="auto"/>
            <w:right w:val="none" w:sz="0" w:space="0" w:color="auto"/>
          </w:divBdr>
        </w:div>
        <w:div w:id="1883135119">
          <w:marLeft w:val="0"/>
          <w:marRight w:val="0"/>
          <w:marTop w:val="0"/>
          <w:marBottom w:val="0"/>
          <w:divBdr>
            <w:top w:val="none" w:sz="0" w:space="0" w:color="auto"/>
            <w:left w:val="none" w:sz="0" w:space="0" w:color="auto"/>
            <w:bottom w:val="none" w:sz="0" w:space="0" w:color="auto"/>
            <w:right w:val="none" w:sz="0" w:space="0" w:color="auto"/>
          </w:divBdr>
        </w:div>
        <w:div w:id="1943875630">
          <w:marLeft w:val="0"/>
          <w:marRight w:val="0"/>
          <w:marTop w:val="0"/>
          <w:marBottom w:val="0"/>
          <w:divBdr>
            <w:top w:val="none" w:sz="0" w:space="0" w:color="auto"/>
            <w:left w:val="none" w:sz="0" w:space="0" w:color="auto"/>
            <w:bottom w:val="none" w:sz="0" w:space="0" w:color="auto"/>
            <w:right w:val="none" w:sz="0" w:space="0" w:color="auto"/>
          </w:divBdr>
        </w:div>
        <w:div w:id="2108115821">
          <w:marLeft w:val="0"/>
          <w:marRight w:val="0"/>
          <w:marTop w:val="0"/>
          <w:marBottom w:val="0"/>
          <w:divBdr>
            <w:top w:val="none" w:sz="0" w:space="0" w:color="auto"/>
            <w:left w:val="none" w:sz="0" w:space="0" w:color="auto"/>
            <w:bottom w:val="none" w:sz="0" w:space="0" w:color="auto"/>
            <w:right w:val="none" w:sz="0" w:space="0" w:color="auto"/>
          </w:divBdr>
        </w:div>
      </w:divsChild>
    </w:div>
    <w:div w:id="1054081806">
      <w:bodyDiv w:val="1"/>
      <w:marLeft w:val="0"/>
      <w:marRight w:val="0"/>
      <w:marTop w:val="0"/>
      <w:marBottom w:val="0"/>
      <w:divBdr>
        <w:top w:val="none" w:sz="0" w:space="0" w:color="auto"/>
        <w:left w:val="none" w:sz="0" w:space="0" w:color="auto"/>
        <w:bottom w:val="none" w:sz="0" w:space="0" w:color="auto"/>
        <w:right w:val="none" w:sz="0" w:space="0" w:color="auto"/>
      </w:divBdr>
      <w:divsChild>
        <w:div w:id="1731952490">
          <w:marLeft w:val="0"/>
          <w:marRight w:val="0"/>
          <w:marTop w:val="0"/>
          <w:marBottom w:val="0"/>
          <w:divBdr>
            <w:top w:val="none" w:sz="0" w:space="0" w:color="auto"/>
            <w:left w:val="none" w:sz="0" w:space="0" w:color="auto"/>
            <w:bottom w:val="none" w:sz="0" w:space="0" w:color="auto"/>
            <w:right w:val="none" w:sz="0" w:space="0" w:color="auto"/>
          </w:divBdr>
        </w:div>
      </w:divsChild>
    </w:div>
    <w:div w:id="1055277328">
      <w:bodyDiv w:val="1"/>
      <w:marLeft w:val="0"/>
      <w:marRight w:val="0"/>
      <w:marTop w:val="0"/>
      <w:marBottom w:val="0"/>
      <w:divBdr>
        <w:top w:val="none" w:sz="0" w:space="0" w:color="auto"/>
        <w:left w:val="none" w:sz="0" w:space="0" w:color="auto"/>
        <w:bottom w:val="none" w:sz="0" w:space="0" w:color="auto"/>
        <w:right w:val="none" w:sz="0" w:space="0" w:color="auto"/>
      </w:divBdr>
      <w:divsChild>
        <w:div w:id="144708532">
          <w:marLeft w:val="0"/>
          <w:marRight w:val="0"/>
          <w:marTop w:val="0"/>
          <w:marBottom w:val="0"/>
          <w:divBdr>
            <w:top w:val="none" w:sz="0" w:space="0" w:color="auto"/>
            <w:left w:val="none" w:sz="0" w:space="0" w:color="auto"/>
            <w:bottom w:val="none" w:sz="0" w:space="0" w:color="auto"/>
            <w:right w:val="none" w:sz="0" w:space="0" w:color="auto"/>
          </w:divBdr>
        </w:div>
        <w:div w:id="176693886">
          <w:marLeft w:val="0"/>
          <w:marRight w:val="0"/>
          <w:marTop w:val="0"/>
          <w:marBottom w:val="0"/>
          <w:divBdr>
            <w:top w:val="none" w:sz="0" w:space="0" w:color="auto"/>
            <w:left w:val="none" w:sz="0" w:space="0" w:color="auto"/>
            <w:bottom w:val="none" w:sz="0" w:space="0" w:color="auto"/>
            <w:right w:val="none" w:sz="0" w:space="0" w:color="auto"/>
          </w:divBdr>
        </w:div>
        <w:div w:id="209002447">
          <w:marLeft w:val="0"/>
          <w:marRight w:val="0"/>
          <w:marTop w:val="0"/>
          <w:marBottom w:val="0"/>
          <w:divBdr>
            <w:top w:val="none" w:sz="0" w:space="0" w:color="auto"/>
            <w:left w:val="none" w:sz="0" w:space="0" w:color="auto"/>
            <w:bottom w:val="none" w:sz="0" w:space="0" w:color="auto"/>
            <w:right w:val="none" w:sz="0" w:space="0" w:color="auto"/>
          </w:divBdr>
        </w:div>
        <w:div w:id="242878517">
          <w:marLeft w:val="0"/>
          <w:marRight w:val="0"/>
          <w:marTop w:val="0"/>
          <w:marBottom w:val="0"/>
          <w:divBdr>
            <w:top w:val="none" w:sz="0" w:space="0" w:color="auto"/>
            <w:left w:val="none" w:sz="0" w:space="0" w:color="auto"/>
            <w:bottom w:val="none" w:sz="0" w:space="0" w:color="auto"/>
            <w:right w:val="none" w:sz="0" w:space="0" w:color="auto"/>
          </w:divBdr>
        </w:div>
        <w:div w:id="329721471">
          <w:marLeft w:val="0"/>
          <w:marRight w:val="0"/>
          <w:marTop w:val="0"/>
          <w:marBottom w:val="0"/>
          <w:divBdr>
            <w:top w:val="none" w:sz="0" w:space="0" w:color="auto"/>
            <w:left w:val="none" w:sz="0" w:space="0" w:color="auto"/>
            <w:bottom w:val="none" w:sz="0" w:space="0" w:color="auto"/>
            <w:right w:val="none" w:sz="0" w:space="0" w:color="auto"/>
          </w:divBdr>
        </w:div>
        <w:div w:id="755324525">
          <w:marLeft w:val="0"/>
          <w:marRight w:val="0"/>
          <w:marTop w:val="0"/>
          <w:marBottom w:val="0"/>
          <w:divBdr>
            <w:top w:val="none" w:sz="0" w:space="0" w:color="auto"/>
            <w:left w:val="none" w:sz="0" w:space="0" w:color="auto"/>
            <w:bottom w:val="none" w:sz="0" w:space="0" w:color="auto"/>
            <w:right w:val="none" w:sz="0" w:space="0" w:color="auto"/>
          </w:divBdr>
        </w:div>
        <w:div w:id="944848550">
          <w:marLeft w:val="0"/>
          <w:marRight w:val="0"/>
          <w:marTop w:val="0"/>
          <w:marBottom w:val="0"/>
          <w:divBdr>
            <w:top w:val="none" w:sz="0" w:space="0" w:color="auto"/>
            <w:left w:val="none" w:sz="0" w:space="0" w:color="auto"/>
            <w:bottom w:val="none" w:sz="0" w:space="0" w:color="auto"/>
            <w:right w:val="none" w:sz="0" w:space="0" w:color="auto"/>
          </w:divBdr>
        </w:div>
        <w:div w:id="1181697075">
          <w:marLeft w:val="0"/>
          <w:marRight w:val="0"/>
          <w:marTop w:val="0"/>
          <w:marBottom w:val="0"/>
          <w:divBdr>
            <w:top w:val="none" w:sz="0" w:space="0" w:color="auto"/>
            <w:left w:val="none" w:sz="0" w:space="0" w:color="auto"/>
            <w:bottom w:val="none" w:sz="0" w:space="0" w:color="auto"/>
            <w:right w:val="none" w:sz="0" w:space="0" w:color="auto"/>
          </w:divBdr>
        </w:div>
        <w:div w:id="1313868627">
          <w:marLeft w:val="0"/>
          <w:marRight w:val="0"/>
          <w:marTop w:val="0"/>
          <w:marBottom w:val="0"/>
          <w:divBdr>
            <w:top w:val="none" w:sz="0" w:space="0" w:color="auto"/>
            <w:left w:val="none" w:sz="0" w:space="0" w:color="auto"/>
            <w:bottom w:val="none" w:sz="0" w:space="0" w:color="auto"/>
            <w:right w:val="none" w:sz="0" w:space="0" w:color="auto"/>
          </w:divBdr>
        </w:div>
        <w:div w:id="1598637894">
          <w:marLeft w:val="0"/>
          <w:marRight w:val="0"/>
          <w:marTop w:val="0"/>
          <w:marBottom w:val="0"/>
          <w:divBdr>
            <w:top w:val="none" w:sz="0" w:space="0" w:color="auto"/>
            <w:left w:val="none" w:sz="0" w:space="0" w:color="auto"/>
            <w:bottom w:val="none" w:sz="0" w:space="0" w:color="auto"/>
            <w:right w:val="none" w:sz="0" w:space="0" w:color="auto"/>
          </w:divBdr>
        </w:div>
        <w:div w:id="1712074693">
          <w:marLeft w:val="0"/>
          <w:marRight w:val="0"/>
          <w:marTop w:val="0"/>
          <w:marBottom w:val="0"/>
          <w:divBdr>
            <w:top w:val="none" w:sz="0" w:space="0" w:color="auto"/>
            <w:left w:val="none" w:sz="0" w:space="0" w:color="auto"/>
            <w:bottom w:val="none" w:sz="0" w:space="0" w:color="auto"/>
            <w:right w:val="none" w:sz="0" w:space="0" w:color="auto"/>
          </w:divBdr>
        </w:div>
        <w:div w:id="1903172560">
          <w:marLeft w:val="0"/>
          <w:marRight w:val="0"/>
          <w:marTop w:val="0"/>
          <w:marBottom w:val="0"/>
          <w:divBdr>
            <w:top w:val="none" w:sz="0" w:space="0" w:color="auto"/>
            <w:left w:val="none" w:sz="0" w:space="0" w:color="auto"/>
            <w:bottom w:val="none" w:sz="0" w:space="0" w:color="auto"/>
            <w:right w:val="none" w:sz="0" w:space="0" w:color="auto"/>
          </w:divBdr>
        </w:div>
        <w:div w:id="2002000261">
          <w:marLeft w:val="0"/>
          <w:marRight w:val="0"/>
          <w:marTop w:val="0"/>
          <w:marBottom w:val="0"/>
          <w:divBdr>
            <w:top w:val="none" w:sz="0" w:space="0" w:color="auto"/>
            <w:left w:val="none" w:sz="0" w:space="0" w:color="auto"/>
            <w:bottom w:val="none" w:sz="0" w:space="0" w:color="auto"/>
            <w:right w:val="none" w:sz="0" w:space="0" w:color="auto"/>
          </w:divBdr>
        </w:div>
        <w:div w:id="2042314711">
          <w:marLeft w:val="0"/>
          <w:marRight w:val="0"/>
          <w:marTop w:val="0"/>
          <w:marBottom w:val="0"/>
          <w:divBdr>
            <w:top w:val="none" w:sz="0" w:space="0" w:color="auto"/>
            <w:left w:val="none" w:sz="0" w:space="0" w:color="auto"/>
            <w:bottom w:val="none" w:sz="0" w:space="0" w:color="auto"/>
            <w:right w:val="none" w:sz="0" w:space="0" w:color="auto"/>
          </w:divBdr>
        </w:div>
      </w:divsChild>
    </w:div>
    <w:div w:id="1083917373">
      <w:bodyDiv w:val="1"/>
      <w:marLeft w:val="0"/>
      <w:marRight w:val="0"/>
      <w:marTop w:val="0"/>
      <w:marBottom w:val="0"/>
      <w:divBdr>
        <w:top w:val="none" w:sz="0" w:space="0" w:color="auto"/>
        <w:left w:val="none" w:sz="0" w:space="0" w:color="auto"/>
        <w:bottom w:val="none" w:sz="0" w:space="0" w:color="auto"/>
        <w:right w:val="none" w:sz="0" w:space="0" w:color="auto"/>
      </w:divBdr>
    </w:div>
    <w:div w:id="1123187064">
      <w:bodyDiv w:val="1"/>
      <w:marLeft w:val="0"/>
      <w:marRight w:val="0"/>
      <w:marTop w:val="0"/>
      <w:marBottom w:val="0"/>
      <w:divBdr>
        <w:top w:val="none" w:sz="0" w:space="0" w:color="auto"/>
        <w:left w:val="none" w:sz="0" w:space="0" w:color="auto"/>
        <w:bottom w:val="none" w:sz="0" w:space="0" w:color="auto"/>
        <w:right w:val="none" w:sz="0" w:space="0" w:color="auto"/>
      </w:divBdr>
      <w:divsChild>
        <w:div w:id="296104131">
          <w:marLeft w:val="0"/>
          <w:marRight w:val="0"/>
          <w:marTop w:val="0"/>
          <w:marBottom w:val="0"/>
          <w:divBdr>
            <w:top w:val="none" w:sz="0" w:space="0" w:color="auto"/>
            <w:left w:val="none" w:sz="0" w:space="0" w:color="auto"/>
            <w:bottom w:val="none" w:sz="0" w:space="0" w:color="auto"/>
            <w:right w:val="none" w:sz="0" w:space="0" w:color="auto"/>
          </w:divBdr>
        </w:div>
        <w:div w:id="311567678">
          <w:marLeft w:val="0"/>
          <w:marRight w:val="0"/>
          <w:marTop w:val="0"/>
          <w:marBottom w:val="0"/>
          <w:divBdr>
            <w:top w:val="none" w:sz="0" w:space="0" w:color="auto"/>
            <w:left w:val="none" w:sz="0" w:space="0" w:color="auto"/>
            <w:bottom w:val="none" w:sz="0" w:space="0" w:color="auto"/>
            <w:right w:val="none" w:sz="0" w:space="0" w:color="auto"/>
          </w:divBdr>
        </w:div>
        <w:div w:id="657348634">
          <w:marLeft w:val="0"/>
          <w:marRight w:val="0"/>
          <w:marTop w:val="0"/>
          <w:marBottom w:val="0"/>
          <w:divBdr>
            <w:top w:val="none" w:sz="0" w:space="0" w:color="auto"/>
            <w:left w:val="none" w:sz="0" w:space="0" w:color="auto"/>
            <w:bottom w:val="none" w:sz="0" w:space="0" w:color="auto"/>
            <w:right w:val="none" w:sz="0" w:space="0" w:color="auto"/>
          </w:divBdr>
        </w:div>
        <w:div w:id="1284728807">
          <w:marLeft w:val="0"/>
          <w:marRight w:val="0"/>
          <w:marTop w:val="0"/>
          <w:marBottom w:val="0"/>
          <w:divBdr>
            <w:top w:val="none" w:sz="0" w:space="0" w:color="auto"/>
            <w:left w:val="none" w:sz="0" w:space="0" w:color="auto"/>
            <w:bottom w:val="none" w:sz="0" w:space="0" w:color="auto"/>
            <w:right w:val="none" w:sz="0" w:space="0" w:color="auto"/>
          </w:divBdr>
        </w:div>
        <w:div w:id="1335064227">
          <w:marLeft w:val="0"/>
          <w:marRight w:val="0"/>
          <w:marTop w:val="0"/>
          <w:marBottom w:val="0"/>
          <w:divBdr>
            <w:top w:val="none" w:sz="0" w:space="0" w:color="auto"/>
            <w:left w:val="none" w:sz="0" w:space="0" w:color="auto"/>
            <w:bottom w:val="none" w:sz="0" w:space="0" w:color="auto"/>
            <w:right w:val="none" w:sz="0" w:space="0" w:color="auto"/>
          </w:divBdr>
        </w:div>
        <w:div w:id="1372655479">
          <w:marLeft w:val="0"/>
          <w:marRight w:val="0"/>
          <w:marTop w:val="0"/>
          <w:marBottom w:val="0"/>
          <w:divBdr>
            <w:top w:val="none" w:sz="0" w:space="0" w:color="auto"/>
            <w:left w:val="none" w:sz="0" w:space="0" w:color="auto"/>
            <w:bottom w:val="none" w:sz="0" w:space="0" w:color="auto"/>
            <w:right w:val="none" w:sz="0" w:space="0" w:color="auto"/>
          </w:divBdr>
        </w:div>
        <w:div w:id="1383093160">
          <w:marLeft w:val="0"/>
          <w:marRight w:val="0"/>
          <w:marTop w:val="0"/>
          <w:marBottom w:val="0"/>
          <w:divBdr>
            <w:top w:val="none" w:sz="0" w:space="0" w:color="auto"/>
            <w:left w:val="none" w:sz="0" w:space="0" w:color="auto"/>
            <w:bottom w:val="none" w:sz="0" w:space="0" w:color="auto"/>
            <w:right w:val="none" w:sz="0" w:space="0" w:color="auto"/>
          </w:divBdr>
        </w:div>
        <w:div w:id="1740976195">
          <w:marLeft w:val="0"/>
          <w:marRight w:val="0"/>
          <w:marTop w:val="0"/>
          <w:marBottom w:val="0"/>
          <w:divBdr>
            <w:top w:val="none" w:sz="0" w:space="0" w:color="auto"/>
            <w:left w:val="none" w:sz="0" w:space="0" w:color="auto"/>
            <w:bottom w:val="none" w:sz="0" w:space="0" w:color="auto"/>
            <w:right w:val="none" w:sz="0" w:space="0" w:color="auto"/>
          </w:divBdr>
        </w:div>
        <w:div w:id="2020353999">
          <w:marLeft w:val="0"/>
          <w:marRight w:val="0"/>
          <w:marTop w:val="0"/>
          <w:marBottom w:val="0"/>
          <w:divBdr>
            <w:top w:val="none" w:sz="0" w:space="0" w:color="auto"/>
            <w:left w:val="none" w:sz="0" w:space="0" w:color="auto"/>
            <w:bottom w:val="none" w:sz="0" w:space="0" w:color="auto"/>
            <w:right w:val="none" w:sz="0" w:space="0" w:color="auto"/>
          </w:divBdr>
        </w:div>
        <w:div w:id="2023621929">
          <w:marLeft w:val="0"/>
          <w:marRight w:val="0"/>
          <w:marTop w:val="0"/>
          <w:marBottom w:val="0"/>
          <w:divBdr>
            <w:top w:val="none" w:sz="0" w:space="0" w:color="auto"/>
            <w:left w:val="none" w:sz="0" w:space="0" w:color="auto"/>
            <w:bottom w:val="none" w:sz="0" w:space="0" w:color="auto"/>
            <w:right w:val="none" w:sz="0" w:space="0" w:color="auto"/>
          </w:divBdr>
        </w:div>
      </w:divsChild>
    </w:div>
    <w:div w:id="1137138600">
      <w:bodyDiv w:val="1"/>
      <w:marLeft w:val="0"/>
      <w:marRight w:val="0"/>
      <w:marTop w:val="0"/>
      <w:marBottom w:val="0"/>
      <w:divBdr>
        <w:top w:val="none" w:sz="0" w:space="0" w:color="auto"/>
        <w:left w:val="none" w:sz="0" w:space="0" w:color="auto"/>
        <w:bottom w:val="none" w:sz="0" w:space="0" w:color="auto"/>
        <w:right w:val="none" w:sz="0" w:space="0" w:color="auto"/>
      </w:divBdr>
      <w:divsChild>
        <w:div w:id="115414123">
          <w:marLeft w:val="0"/>
          <w:marRight w:val="0"/>
          <w:marTop w:val="0"/>
          <w:marBottom w:val="0"/>
          <w:divBdr>
            <w:top w:val="none" w:sz="0" w:space="0" w:color="auto"/>
            <w:left w:val="none" w:sz="0" w:space="0" w:color="auto"/>
            <w:bottom w:val="none" w:sz="0" w:space="0" w:color="auto"/>
            <w:right w:val="none" w:sz="0" w:space="0" w:color="auto"/>
          </w:divBdr>
        </w:div>
        <w:div w:id="397022933">
          <w:marLeft w:val="0"/>
          <w:marRight w:val="0"/>
          <w:marTop w:val="0"/>
          <w:marBottom w:val="0"/>
          <w:divBdr>
            <w:top w:val="none" w:sz="0" w:space="0" w:color="auto"/>
            <w:left w:val="none" w:sz="0" w:space="0" w:color="auto"/>
            <w:bottom w:val="none" w:sz="0" w:space="0" w:color="auto"/>
            <w:right w:val="none" w:sz="0" w:space="0" w:color="auto"/>
          </w:divBdr>
        </w:div>
        <w:div w:id="428547670">
          <w:marLeft w:val="0"/>
          <w:marRight w:val="0"/>
          <w:marTop w:val="0"/>
          <w:marBottom w:val="0"/>
          <w:divBdr>
            <w:top w:val="none" w:sz="0" w:space="0" w:color="auto"/>
            <w:left w:val="none" w:sz="0" w:space="0" w:color="auto"/>
            <w:bottom w:val="none" w:sz="0" w:space="0" w:color="auto"/>
            <w:right w:val="none" w:sz="0" w:space="0" w:color="auto"/>
          </w:divBdr>
        </w:div>
        <w:div w:id="458230831">
          <w:marLeft w:val="0"/>
          <w:marRight w:val="0"/>
          <w:marTop w:val="0"/>
          <w:marBottom w:val="0"/>
          <w:divBdr>
            <w:top w:val="none" w:sz="0" w:space="0" w:color="auto"/>
            <w:left w:val="none" w:sz="0" w:space="0" w:color="auto"/>
            <w:bottom w:val="none" w:sz="0" w:space="0" w:color="auto"/>
            <w:right w:val="none" w:sz="0" w:space="0" w:color="auto"/>
          </w:divBdr>
        </w:div>
        <w:div w:id="724991325">
          <w:marLeft w:val="0"/>
          <w:marRight w:val="0"/>
          <w:marTop w:val="0"/>
          <w:marBottom w:val="0"/>
          <w:divBdr>
            <w:top w:val="none" w:sz="0" w:space="0" w:color="auto"/>
            <w:left w:val="none" w:sz="0" w:space="0" w:color="auto"/>
            <w:bottom w:val="none" w:sz="0" w:space="0" w:color="auto"/>
            <w:right w:val="none" w:sz="0" w:space="0" w:color="auto"/>
          </w:divBdr>
        </w:div>
        <w:div w:id="1317684726">
          <w:marLeft w:val="0"/>
          <w:marRight w:val="0"/>
          <w:marTop w:val="0"/>
          <w:marBottom w:val="0"/>
          <w:divBdr>
            <w:top w:val="none" w:sz="0" w:space="0" w:color="auto"/>
            <w:left w:val="none" w:sz="0" w:space="0" w:color="auto"/>
            <w:bottom w:val="none" w:sz="0" w:space="0" w:color="auto"/>
            <w:right w:val="none" w:sz="0" w:space="0" w:color="auto"/>
          </w:divBdr>
        </w:div>
        <w:div w:id="1332216495">
          <w:marLeft w:val="0"/>
          <w:marRight w:val="0"/>
          <w:marTop w:val="0"/>
          <w:marBottom w:val="0"/>
          <w:divBdr>
            <w:top w:val="none" w:sz="0" w:space="0" w:color="auto"/>
            <w:left w:val="none" w:sz="0" w:space="0" w:color="auto"/>
            <w:bottom w:val="none" w:sz="0" w:space="0" w:color="auto"/>
            <w:right w:val="none" w:sz="0" w:space="0" w:color="auto"/>
          </w:divBdr>
        </w:div>
        <w:div w:id="1392116242">
          <w:marLeft w:val="0"/>
          <w:marRight w:val="0"/>
          <w:marTop w:val="0"/>
          <w:marBottom w:val="0"/>
          <w:divBdr>
            <w:top w:val="none" w:sz="0" w:space="0" w:color="auto"/>
            <w:left w:val="none" w:sz="0" w:space="0" w:color="auto"/>
            <w:bottom w:val="none" w:sz="0" w:space="0" w:color="auto"/>
            <w:right w:val="none" w:sz="0" w:space="0" w:color="auto"/>
          </w:divBdr>
        </w:div>
        <w:div w:id="1520390615">
          <w:marLeft w:val="0"/>
          <w:marRight w:val="0"/>
          <w:marTop w:val="0"/>
          <w:marBottom w:val="0"/>
          <w:divBdr>
            <w:top w:val="none" w:sz="0" w:space="0" w:color="auto"/>
            <w:left w:val="none" w:sz="0" w:space="0" w:color="auto"/>
            <w:bottom w:val="none" w:sz="0" w:space="0" w:color="auto"/>
            <w:right w:val="none" w:sz="0" w:space="0" w:color="auto"/>
          </w:divBdr>
        </w:div>
        <w:div w:id="1769620202">
          <w:marLeft w:val="0"/>
          <w:marRight w:val="0"/>
          <w:marTop w:val="0"/>
          <w:marBottom w:val="0"/>
          <w:divBdr>
            <w:top w:val="none" w:sz="0" w:space="0" w:color="auto"/>
            <w:left w:val="none" w:sz="0" w:space="0" w:color="auto"/>
            <w:bottom w:val="none" w:sz="0" w:space="0" w:color="auto"/>
            <w:right w:val="none" w:sz="0" w:space="0" w:color="auto"/>
          </w:divBdr>
        </w:div>
        <w:div w:id="1914049641">
          <w:marLeft w:val="0"/>
          <w:marRight w:val="0"/>
          <w:marTop w:val="0"/>
          <w:marBottom w:val="0"/>
          <w:divBdr>
            <w:top w:val="none" w:sz="0" w:space="0" w:color="auto"/>
            <w:left w:val="none" w:sz="0" w:space="0" w:color="auto"/>
            <w:bottom w:val="none" w:sz="0" w:space="0" w:color="auto"/>
            <w:right w:val="none" w:sz="0" w:space="0" w:color="auto"/>
          </w:divBdr>
        </w:div>
        <w:div w:id="1998915717">
          <w:marLeft w:val="0"/>
          <w:marRight w:val="0"/>
          <w:marTop w:val="0"/>
          <w:marBottom w:val="0"/>
          <w:divBdr>
            <w:top w:val="none" w:sz="0" w:space="0" w:color="auto"/>
            <w:left w:val="none" w:sz="0" w:space="0" w:color="auto"/>
            <w:bottom w:val="none" w:sz="0" w:space="0" w:color="auto"/>
            <w:right w:val="none" w:sz="0" w:space="0" w:color="auto"/>
          </w:divBdr>
        </w:div>
        <w:div w:id="2043169610">
          <w:marLeft w:val="0"/>
          <w:marRight w:val="0"/>
          <w:marTop w:val="0"/>
          <w:marBottom w:val="0"/>
          <w:divBdr>
            <w:top w:val="none" w:sz="0" w:space="0" w:color="auto"/>
            <w:left w:val="none" w:sz="0" w:space="0" w:color="auto"/>
            <w:bottom w:val="none" w:sz="0" w:space="0" w:color="auto"/>
            <w:right w:val="none" w:sz="0" w:space="0" w:color="auto"/>
          </w:divBdr>
        </w:div>
        <w:div w:id="2072580590">
          <w:marLeft w:val="0"/>
          <w:marRight w:val="0"/>
          <w:marTop w:val="0"/>
          <w:marBottom w:val="0"/>
          <w:divBdr>
            <w:top w:val="none" w:sz="0" w:space="0" w:color="auto"/>
            <w:left w:val="none" w:sz="0" w:space="0" w:color="auto"/>
            <w:bottom w:val="none" w:sz="0" w:space="0" w:color="auto"/>
            <w:right w:val="none" w:sz="0" w:space="0" w:color="auto"/>
          </w:divBdr>
        </w:div>
      </w:divsChild>
    </w:div>
    <w:div w:id="1148598423">
      <w:bodyDiv w:val="1"/>
      <w:marLeft w:val="0"/>
      <w:marRight w:val="0"/>
      <w:marTop w:val="0"/>
      <w:marBottom w:val="0"/>
      <w:divBdr>
        <w:top w:val="none" w:sz="0" w:space="0" w:color="auto"/>
        <w:left w:val="none" w:sz="0" w:space="0" w:color="auto"/>
        <w:bottom w:val="none" w:sz="0" w:space="0" w:color="auto"/>
        <w:right w:val="none" w:sz="0" w:space="0" w:color="auto"/>
      </w:divBdr>
    </w:div>
    <w:div w:id="1174539769">
      <w:bodyDiv w:val="1"/>
      <w:marLeft w:val="0"/>
      <w:marRight w:val="0"/>
      <w:marTop w:val="0"/>
      <w:marBottom w:val="0"/>
      <w:divBdr>
        <w:top w:val="none" w:sz="0" w:space="0" w:color="auto"/>
        <w:left w:val="none" w:sz="0" w:space="0" w:color="auto"/>
        <w:bottom w:val="none" w:sz="0" w:space="0" w:color="auto"/>
        <w:right w:val="none" w:sz="0" w:space="0" w:color="auto"/>
      </w:divBdr>
      <w:divsChild>
        <w:div w:id="219098007">
          <w:marLeft w:val="576"/>
          <w:marRight w:val="0"/>
          <w:marTop w:val="80"/>
          <w:marBottom w:val="0"/>
          <w:divBdr>
            <w:top w:val="none" w:sz="0" w:space="0" w:color="auto"/>
            <w:left w:val="none" w:sz="0" w:space="0" w:color="auto"/>
            <w:bottom w:val="none" w:sz="0" w:space="0" w:color="auto"/>
            <w:right w:val="none" w:sz="0" w:space="0" w:color="auto"/>
          </w:divBdr>
        </w:div>
      </w:divsChild>
    </w:div>
    <w:div w:id="1182932278">
      <w:bodyDiv w:val="1"/>
      <w:marLeft w:val="0"/>
      <w:marRight w:val="0"/>
      <w:marTop w:val="0"/>
      <w:marBottom w:val="0"/>
      <w:divBdr>
        <w:top w:val="none" w:sz="0" w:space="0" w:color="auto"/>
        <w:left w:val="none" w:sz="0" w:space="0" w:color="auto"/>
        <w:bottom w:val="none" w:sz="0" w:space="0" w:color="auto"/>
        <w:right w:val="none" w:sz="0" w:space="0" w:color="auto"/>
      </w:divBdr>
      <w:divsChild>
        <w:div w:id="79567622">
          <w:marLeft w:val="0"/>
          <w:marRight w:val="0"/>
          <w:marTop w:val="0"/>
          <w:marBottom w:val="0"/>
          <w:divBdr>
            <w:top w:val="none" w:sz="0" w:space="0" w:color="auto"/>
            <w:left w:val="none" w:sz="0" w:space="0" w:color="auto"/>
            <w:bottom w:val="none" w:sz="0" w:space="0" w:color="auto"/>
            <w:right w:val="none" w:sz="0" w:space="0" w:color="auto"/>
          </w:divBdr>
        </w:div>
        <w:div w:id="174418488">
          <w:marLeft w:val="0"/>
          <w:marRight w:val="0"/>
          <w:marTop w:val="0"/>
          <w:marBottom w:val="0"/>
          <w:divBdr>
            <w:top w:val="none" w:sz="0" w:space="0" w:color="auto"/>
            <w:left w:val="none" w:sz="0" w:space="0" w:color="auto"/>
            <w:bottom w:val="none" w:sz="0" w:space="0" w:color="auto"/>
            <w:right w:val="none" w:sz="0" w:space="0" w:color="auto"/>
          </w:divBdr>
        </w:div>
        <w:div w:id="376635841">
          <w:marLeft w:val="0"/>
          <w:marRight w:val="0"/>
          <w:marTop w:val="0"/>
          <w:marBottom w:val="0"/>
          <w:divBdr>
            <w:top w:val="none" w:sz="0" w:space="0" w:color="auto"/>
            <w:left w:val="none" w:sz="0" w:space="0" w:color="auto"/>
            <w:bottom w:val="none" w:sz="0" w:space="0" w:color="auto"/>
            <w:right w:val="none" w:sz="0" w:space="0" w:color="auto"/>
          </w:divBdr>
        </w:div>
        <w:div w:id="543055044">
          <w:marLeft w:val="0"/>
          <w:marRight w:val="0"/>
          <w:marTop w:val="0"/>
          <w:marBottom w:val="0"/>
          <w:divBdr>
            <w:top w:val="none" w:sz="0" w:space="0" w:color="auto"/>
            <w:left w:val="none" w:sz="0" w:space="0" w:color="auto"/>
            <w:bottom w:val="none" w:sz="0" w:space="0" w:color="auto"/>
            <w:right w:val="none" w:sz="0" w:space="0" w:color="auto"/>
          </w:divBdr>
        </w:div>
        <w:div w:id="715858111">
          <w:marLeft w:val="0"/>
          <w:marRight w:val="0"/>
          <w:marTop w:val="0"/>
          <w:marBottom w:val="0"/>
          <w:divBdr>
            <w:top w:val="none" w:sz="0" w:space="0" w:color="auto"/>
            <w:left w:val="none" w:sz="0" w:space="0" w:color="auto"/>
            <w:bottom w:val="none" w:sz="0" w:space="0" w:color="auto"/>
            <w:right w:val="none" w:sz="0" w:space="0" w:color="auto"/>
          </w:divBdr>
        </w:div>
        <w:div w:id="1088890731">
          <w:marLeft w:val="0"/>
          <w:marRight w:val="0"/>
          <w:marTop w:val="0"/>
          <w:marBottom w:val="0"/>
          <w:divBdr>
            <w:top w:val="none" w:sz="0" w:space="0" w:color="auto"/>
            <w:left w:val="none" w:sz="0" w:space="0" w:color="auto"/>
            <w:bottom w:val="none" w:sz="0" w:space="0" w:color="auto"/>
            <w:right w:val="none" w:sz="0" w:space="0" w:color="auto"/>
          </w:divBdr>
        </w:div>
        <w:div w:id="1098139944">
          <w:marLeft w:val="0"/>
          <w:marRight w:val="0"/>
          <w:marTop w:val="0"/>
          <w:marBottom w:val="0"/>
          <w:divBdr>
            <w:top w:val="none" w:sz="0" w:space="0" w:color="auto"/>
            <w:left w:val="none" w:sz="0" w:space="0" w:color="auto"/>
            <w:bottom w:val="none" w:sz="0" w:space="0" w:color="auto"/>
            <w:right w:val="none" w:sz="0" w:space="0" w:color="auto"/>
          </w:divBdr>
        </w:div>
        <w:div w:id="1291858766">
          <w:marLeft w:val="0"/>
          <w:marRight w:val="0"/>
          <w:marTop w:val="0"/>
          <w:marBottom w:val="0"/>
          <w:divBdr>
            <w:top w:val="none" w:sz="0" w:space="0" w:color="auto"/>
            <w:left w:val="none" w:sz="0" w:space="0" w:color="auto"/>
            <w:bottom w:val="none" w:sz="0" w:space="0" w:color="auto"/>
            <w:right w:val="none" w:sz="0" w:space="0" w:color="auto"/>
          </w:divBdr>
        </w:div>
        <w:div w:id="1454783002">
          <w:marLeft w:val="0"/>
          <w:marRight w:val="0"/>
          <w:marTop w:val="0"/>
          <w:marBottom w:val="0"/>
          <w:divBdr>
            <w:top w:val="none" w:sz="0" w:space="0" w:color="auto"/>
            <w:left w:val="none" w:sz="0" w:space="0" w:color="auto"/>
            <w:bottom w:val="none" w:sz="0" w:space="0" w:color="auto"/>
            <w:right w:val="none" w:sz="0" w:space="0" w:color="auto"/>
          </w:divBdr>
        </w:div>
        <w:div w:id="1457915301">
          <w:marLeft w:val="0"/>
          <w:marRight w:val="0"/>
          <w:marTop w:val="0"/>
          <w:marBottom w:val="0"/>
          <w:divBdr>
            <w:top w:val="none" w:sz="0" w:space="0" w:color="auto"/>
            <w:left w:val="none" w:sz="0" w:space="0" w:color="auto"/>
            <w:bottom w:val="none" w:sz="0" w:space="0" w:color="auto"/>
            <w:right w:val="none" w:sz="0" w:space="0" w:color="auto"/>
          </w:divBdr>
        </w:div>
        <w:div w:id="1812480215">
          <w:marLeft w:val="0"/>
          <w:marRight w:val="0"/>
          <w:marTop w:val="0"/>
          <w:marBottom w:val="0"/>
          <w:divBdr>
            <w:top w:val="none" w:sz="0" w:space="0" w:color="auto"/>
            <w:left w:val="none" w:sz="0" w:space="0" w:color="auto"/>
            <w:bottom w:val="none" w:sz="0" w:space="0" w:color="auto"/>
            <w:right w:val="none" w:sz="0" w:space="0" w:color="auto"/>
          </w:divBdr>
        </w:div>
      </w:divsChild>
    </w:div>
    <w:div w:id="1232227525">
      <w:bodyDiv w:val="1"/>
      <w:marLeft w:val="0"/>
      <w:marRight w:val="0"/>
      <w:marTop w:val="0"/>
      <w:marBottom w:val="0"/>
      <w:divBdr>
        <w:top w:val="none" w:sz="0" w:space="0" w:color="auto"/>
        <w:left w:val="none" w:sz="0" w:space="0" w:color="auto"/>
        <w:bottom w:val="none" w:sz="0" w:space="0" w:color="auto"/>
        <w:right w:val="none" w:sz="0" w:space="0" w:color="auto"/>
      </w:divBdr>
    </w:div>
    <w:div w:id="1233783191">
      <w:bodyDiv w:val="1"/>
      <w:marLeft w:val="0"/>
      <w:marRight w:val="0"/>
      <w:marTop w:val="0"/>
      <w:marBottom w:val="0"/>
      <w:divBdr>
        <w:top w:val="none" w:sz="0" w:space="0" w:color="auto"/>
        <w:left w:val="none" w:sz="0" w:space="0" w:color="auto"/>
        <w:bottom w:val="none" w:sz="0" w:space="0" w:color="auto"/>
        <w:right w:val="none" w:sz="0" w:space="0" w:color="auto"/>
      </w:divBdr>
      <w:divsChild>
        <w:div w:id="182014276">
          <w:marLeft w:val="0"/>
          <w:marRight w:val="0"/>
          <w:marTop w:val="0"/>
          <w:marBottom w:val="0"/>
          <w:divBdr>
            <w:top w:val="none" w:sz="0" w:space="0" w:color="auto"/>
            <w:left w:val="none" w:sz="0" w:space="0" w:color="auto"/>
            <w:bottom w:val="none" w:sz="0" w:space="0" w:color="auto"/>
            <w:right w:val="none" w:sz="0" w:space="0" w:color="auto"/>
          </w:divBdr>
        </w:div>
        <w:div w:id="245921576">
          <w:marLeft w:val="0"/>
          <w:marRight w:val="0"/>
          <w:marTop w:val="0"/>
          <w:marBottom w:val="0"/>
          <w:divBdr>
            <w:top w:val="none" w:sz="0" w:space="0" w:color="auto"/>
            <w:left w:val="none" w:sz="0" w:space="0" w:color="auto"/>
            <w:bottom w:val="none" w:sz="0" w:space="0" w:color="auto"/>
            <w:right w:val="none" w:sz="0" w:space="0" w:color="auto"/>
          </w:divBdr>
        </w:div>
        <w:div w:id="370881244">
          <w:marLeft w:val="0"/>
          <w:marRight w:val="0"/>
          <w:marTop w:val="0"/>
          <w:marBottom w:val="0"/>
          <w:divBdr>
            <w:top w:val="none" w:sz="0" w:space="0" w:color="auto"/>
            <w:left w:val="none" w:sz="0" w:space="0" w:color="auto"/>
            <w:bottom w:val="none" w:sz="0" w:space="0" w:color="auto"/>
            <w:right w:val="none" w:sz="0" w:space="0" w:color="auto"/>
          </w:divBdr>
        </w:div>
        <w:div w:id="705445052">
          <w:marLeft w:val="0"/>
          <w:marRight w:val="0"/>
          <w:marTop w:val="0"/>
          <w:marBottom w:val="0"/>
          <w:divBdr>
            <w:top w:val="none" w:sz="0" w:space="0" w:color="auto"/>
            <w:left w:val="none" w:sz="0" w:space="0" w:color="auto"/>
            <w:bottom w:val="none" w:sz="0" w:space="0" w:color="auto"/>
            <w:right w:val="none" w:sz="0" w:space="0" w:color="auto"/>
          </w:divBdr>
        </w:div>
        <w:div w:id="978072279">
          <w:marLeft w:val="0"/>
          <w:marRight w:val="0"/>
          <w:marTop w:val="0"/>
          <w:marBottom w:val="0"/>
          <w:divBdr>
            <w:top w:val="none" w:sz="0" w:space="0" w:color="auto"/>
            <w:left w:val="none" w:sz="0" w:space="0" w:color="auto"/>
            <w:bottom w:val="none" w:sz="0" w:space="0" w:color="auto"/>
            <w:right w:val="none" w:sz="0" w:space="0" w:color="auto"/>
          </w:divBdr>
        </w:div>
        <w:div w:id="1087270866">
          <w:marLeft w:val="0"/>
          <w:marRight w:val="0"/>
          <w:marTop w:val="0"/>
          <w:marBottom w:val="0"/>
          <w:divBdr>
            <w:top w:val="none" w:sz="0" w:space="0" w:color="auto"/>
            <w:left w:val="none" w:sz="0" w:space="0" w:color="auto"/>
            <w:bottom w:val="none" w:sz="0" w:space="0" w:color="auto"/>
            <w:right w:val="none" w:sz="0" w:space="0" w:color="auto"/>
          </w:divBdr>
        </w:div>
        <w:div w:id="1158153371">
          <w:marLeft w:val="0"/>
          <w:marRight w:val="0"/>
          <w:marTop w:val="0"/>
          <w:marBottom w:val="0"/>
          <w:divBdr>
            <w:top w:val="none" w:sz="0" w:space="0" w:color="auto"/>
            <w:left w:val="none" w:sz="0" w:space="0" w:color="auto"/>
            <w:bottom w:val="none" w:sz="0" w:space="0" w:color="auto"/>
            <w:right w:val="none" w:sz="0" w:space="0" w:color="auto"/>
          </w:divBdr>
        </w:div>
        <w:div w:id="1458179899">
          <w:marLeft w:val="0"/>
          <w:marRight w:val="0"/>
          <w:marTop w:val="0"/>
          <w:marBottom w:val="0"/>
          <w:divBdr>
            <w:top w:val="none" w:sz="0" w:space="0" w:color="auto"/>
            <w:left w:val="none" w:sz="0" w:space="0" w:color="auto"/>
            <w:bottom w:val="none" w:sz="0" w:space="0" w:color="auto"/>
            <w:right w:val="none" w:sz="0" w:space="0" w:color="auto"/>
          </w:divBdr>
        </w:div>
        <w:div w:id="1819881089">
          <w:marLeft w:val="0"/>
          <w:marRight w:val="0"/>
          <w:marTop w:val="0"/>
          <w:marBottom w:val="0"/>
          <w:divBdr>
            <w:top w:val="none" w:sz="0" w:space="0" w:color="auto"/>
            <w:left w:val="none" w:sz="0" w:space="0" w:color="auto"/>
            <w:bottom w:val="none" w:sz="0" w:space="0" w:color="auto"/>
            <w:right w:val="none" w:sz="0" w:space="0" w:color="auto"/>
          </w:divBdr>
        </w:div>
        <w:div w:id="1862820044">
          <w:marLeft w:val="0"/>
          <w:marRight w:val="0"/>
          <w:marTop w:val="0"/>
          <w:marBottom w:val="0"/>
          <w:divBdr>
            <w:top w:val="none" w:sz="0" w:space="0" w:color="auto"/>
            <w:left w:val="none" w:sz="0" w:space="0" w:color="auto"/>
            <w:bottom w:val="none" w:sz="0" w:space="0" w:color="auto"/>
            <w:right w:val="none" w:sz="0" w:space="0" w:color="auto"/>
          </w:divBdr>
        </w:div>
      </w:divsChild>
    </w:div>
    <w:div w:id="1250886422">
      <w:bodyDiv w:val="1"/>
      <w:marLeft w:val="0"/>
      <w:marRight w:val="0"/>
      <w:marTop w:val="0"/>
      <w:marBottom w:val="0"/>
      <w:divBdr>
        <w:top w:val="none" w:sz="0" w:space="0" w:color="auto"/>
        <w:left w:val="none" w:sz="0" w:space="0" w:color="auto"/>
        <w:bottom w:val="none" w:sz="0" w:space="0" w:color="auto"/>
        <w:right w:val="none" w:sz="0" w:space="0" w:color="auto"/>
      </w:divBdr>
      <w:divsChild>
        <w:div w:id="16590099">
          <w:marLeft w:val="0"/>
          <w:marRight w:val="0"/>
          <w:marTop w:val="0"/>
          <w:marBottom w:val="0"/>
          <w:divBdr>
            <w:top w:val="none" w:sz="0" w:space="0" w:color="auto"/>
            <w:left w:val="none" w:sz="0" w:space="0" w:color="auto"/>
            <w:bottom w:val="none" w:sz="0" w:space="0" w:color="auto"/>
            <w:right w:val="none" w:sz="0" w:space="0" w:color="auto"/>
          </w:divBdr>
        </w:div>
        <w:div w:id="41025905">
          <w:marLeft w:val="0"/>
          <w:marRight w:val="0"/>
          <w:marTop w:val="0"/>
          <w:marBottom w:val="0"/>
          <w:divBdr>
            <w:top w:val="none" w:sz="0" w:space="0" w:color="auto"/>
            <w:left w:val="none" w:sz="0" w:space="0" w:color="auto"/>
            <w:bottom w:val="none" w:sz="0" w:space="0" w:color="auto"/>
            <w:right w:val="none" w:sz="0" w:space="0" w:color="auto"/>
          </w:divBdr>
        </w:div>
        <w:div w:id="86728692">
          <w:marLeft w:val="0"/>
          <w:marRight w:val="0"/>
          <w:marTop w:val="0"/>
          <w:marBottom w:val="0"/>
          <w:divBdr>
            <w:top w:val="none" w:sz="0" w:space="0" w:color="auto"/>
            <w:left w:val="none" w:sz="0" w:space="0" w:color="auto"/>
            <w:bottom w:val="none" w:sz="0" w:space="0" w:color="auto"/>
            <w:right w:val="none" w:sz="0" w:space="0" w:color="auto"/>
          </w:divBdr>
        </w:div>
        <w:div w:id="664165664">
          <w:marLeft w:val="0"/>
          <w:marRight w:val="0"/>
          <w:marTop w:val="0"/>
          <w:marBottom w:val="0"/>
          <w:divBdr>
            <w:top w:val="none" w:sz="0" w:space="0" w:color="auto"/>
            <w:left w:val="none" w:sz="0" w:space="0" w:color="auto"/>
            <w:bottom w:val="none" w:sz="0" w:space="0" w:color="auto"/>
            <w:right w:val="none" w:sz="0" w:space="0" w:color="auto"/>
          </w:divBdr>
        </w:div>
        <w:div w:id="906191530">
          <w:marLeft w:val="0"/>
          <w:marRight w:val="0"/>
          <w:marTop w:val="0"/>
          <w:marBottom w:val="0"/>
          <w:divBdr>
            <w:top w:val="none" w:sz="0" w:space="0" w:color="auto"/>
            <w:left w:val="none" w:sz="0" w:space="0" w:color="auto"/>
            <w:bottom w:val="none" w:sz="0" w:space="0" w:color="auto"/>
            <w:right w:val="none" w:sz="0" w:space="0" w:color="auto"/>
          </w:divBdr>
        </w:div>
        <w:div w:id="932013590">
          <w:marLeft w:val="0"/>
          <w:marRight w:val="0"/>
          <w:marTop w:val="0"/>
          <w:marBottom w:val="0"/>
          <w:divBdr>
            <w:top w:val="none" w:sz="0" w:space="0" w:color="auto"/>
            <w:left w:val="none" w:sz="0" w:space="0" w:color="auto"/>
            <w:bottom w:val="none" w:sz="0" w:space="0" w:color="auto"/>
            <w:right w:val="none" w:sz="0" w:space="0" w:color="auto"/>
          </w:divBdr>
        </w:div>
        <w:div w:id="1164862095">
          <w:marLeft w:val="0"/>
          <w:marRight w:val="0"/>
          <w:marTop w:val="0"/>
          <w:marBottom w:val="0"/>
          <w:divBdr>
            <w:top w:val="none" w:sz="0" w:space="0" w:color="auto"/>
            <w:left w:val="none" w:sz="0" w:space="0" w:color="auto"/>
            <w:bottom w:val="none" w:sz="0" w:space="0" w:color="auto"/>
            <w:right w:val="none" w:sz="0" w:space="0" w:color="auto"/>
          </w:divBdr>
        </w:div>
        <w:div w:id="1224751481">
          <w:marLeft w:val="0"/>
          <w:marRight w:val="0"/>
          <w:marTop w:val="0"/>
          <w:marBottom w:val="0"/>
          <w:divBdr>
            <w:top w:val="none" w:sz="0" w:space="0" w:color="auto"/>
            <w:left w:val="none" w:sz="0" w:space="0" w:color="auto"/>
            <w:bottom w:val="none" w:sz="0" w:space="0" w:color="auto"/>
            <w:right w:val="none" w:sz="0" w:space="0" w:color="auto"/>
          </w:divBdr>
        </w:div>
        <w:div w:id="1637880970">
          <w:marLeft w:val="0"/>
          <w:marRight w:val="0"/>
          <w:marTop w:val="0"/>
          <w:marBottom w:val="0"/>
          <w:divBdr>
            <w:top w:val="none" w:sz="0" w:space="0" w:color="auto"/>
            <w:left w:val="none" w:sz="0" w:space="0" w:color="auto"/>
            <w:bottom w:val="none" w:sz="0" w:space="0" w:color="auto"/>
            <w:right w:val="none" w:sz="0" w:space="0" w:color="auto"/>
          </w:divBdr>
        </w:div>
        <w:div w:id="1722096747">
          <w:marLeft w:val="0"/>
          <w:marRight w:val="0"/>
          <w:marTop w:val="0"/>
          <w:marBottom w:val="0"/>
          <w:divBdr>
            <w:top w:val="none" w:sz="0" w:space="0" w:color="auto"/>
            <w:left w:val="none" w:sz="0" w:space="0" w:color="auto"/>
            <w:bottom w:val="none" w:sz="0" w:space="0" w:color="auto"/>
            <w:right w:val="none" w:sz="0" w:space="0" w:color="auto"/>
          </w:divBdr>
        </w:div>
      </w:divsChild>
    </w:div>
    <w:div w:id="1257905994">
      <w:bodyDiv w:val="1"/>
      <w:marLeft w:val="0"/>
      <w:marRight w:val="0"/>
      <w:marTop w:val="0"/>
      <w:marBottom w:val="0"/>
      <w:divBdr>
        <w:top w:val="none" w:sz="0" w:space="0" w:color="auto"/>
        <w:left w:val="none" w:sz="0" w:space="0" w:color="auto"/>
        <w:bottom w:val="none" w:sz="0" w:space="0" w:color="auto"/>
        <w:right w:val="none" w:sz="0" w:space="0" w:color="auto"/>
      </w:divBdr>
      <w:divsChild>
        <w:div w:id="5643860">
          <w:marLeft w:val="0"/>
          <w:marRight w:val="0"/>
          <w:marTop w:val="0"/>
          <w:marBottom w:val="0"/>
          <w:divBdr>
            <w:top w:val="none" w:sz="0" w:space="0" w:color="auto"/>
            <w:left w:val="none" w:sz="0" w:space="0" w:color="auto"/>
            <w:bottom w:val="none" w:sz="0" w:space="0" w:color="auto"/>
            <w:right w:val="none" w:sz="0" w:space="0" w:color="auto"/>
          </w:divBdr>
        </w:div>
        <w:div w:id="28068710">
          <w:marLeft w:val="0"/>
          <w:marRight w:val="0"/>
          <w:marTop w:val="0"/>
          <w:marBottom w:val="0"/>
          <w:divBdr>
            <w:top w:val="none" w:sz="0" w:space="0" w:color="auto"/>
            <w:left w:val="none" w:sz="0" w:space="0" w:color="auto"/>
            <w:bottom w:val="none" w:sz="0" w:space="0" w:color="auto"/>
            <w:right w:val="none" w:sz="0" w:space="0" w:color="auto"/>
          </w:divBdr>
        </w:div>
        <w:div w:id="120081315">
          <w:marLeft w:val="0"/>
          <w:marRight w:val="0"/>
          <w:marTop w:val="0"/>
          <w:marBottom w:val="0"/>
          <w:divBdr>
            <w:top w:val="none" w:sz="0" w:space="0" w:color="auto"/>
            <w:left w:val="none" w:sz="0" w:space="0" w:color="auto"/>
            <w:bottom w:val="none" w:sz="0" w:space="0" w:color="auto"/>
            <w:right w:val="none" w:sz="0" w:space="0" w:color="auto"/>
          </w:divBdr>
        </w:div>
        <w:div w:id="128405971">
          <w:marLeft w:val="0"/>
          <w:marRight w:val="0"/>
          <w:marTop w:val="0"/>
          <w:marBottom w:val="0"/>
          <w:divBdr>
            <w:top w:val="none" w:sz="0" w:space="0" w:color="auto"/>
            <w:left w:val="none" w:sz="0" w:space="0" w:color="auto"/>
            <w:bottom w:val="none" w:sz="0" w:space="0" w:color="auto"/>
            <w:right w:val="none" w:sz="0" w:space="0" w:color="auto"/>
          </w:divBdr>
        </w:div>
        <w:div w:id="617302319">
          <w:marLeft w:val="0"/>
          <w:marRight w:val="0"/>
          <w:marTop w:val="0"/>
          <w:marBottom w:val="0"/>
          <w:divBdr>
            <w:top w:val="none" w:sz="0" w:space="0" w:color="auto"/>
            <w:left w:val="none" w:sz="0" w:space="0" w:color="auto"/>
            <w:bottom w:val="none" w:sz="0" w:space="0" w:color="auto"/>
            <w:right w:val="none" w:sz="0" w:space="0" w:color="auto"/>
          </w:divBdr>
        </w:div>
        <w:div w:id="837497535">
          <w:marLeft w:val="0"/>
          <w:marRight w:val="0"/>
          <w:marTop w:val="0"/>
          <w:marBottom w:val="0"/>
          <w:divBdr>
            <w:top w:val="none" w:sz="0" w:space="0" w:color="auto"/>
            <w:left w:val="none" w:sz="0" w:space="0" w:color="auto"/>
            <w:bottom w:val="none" w:sz="0" w:space="0" w:color="auto"/>
            <w:right w:val="none" w:sz="0" w:space="0" w:color="auto"/>
          </w:divBdr>
        </w:div>
        <w:div w:id="1036084017">
          <w:marLeft w:val="0"/>
          <w:marRight w:val="0"/>
          <w:marTop w:val="0"/>
          <w:marBottom w:val="0"/>
          <w:divBdr>
            <w:top w:val="none" w:sz="0" w:space="0" w:color="auto"/>
            <w:left w:val="none" w:sz="0" w:space="0" w:color="auto"/>
            <w:bottom w:val="none" w:sz="0" w:space="0" w:color="auto"/>
            <w:right w:val="none" w:sz="0" w:space="0" w:color="auto"/>
          </w:divBdr>
        </w:div>
        <w:div w:id="1093673588">
          <w:marLeft w:val="0"/>
          <w:marRight w:val="0"/>
          <w:marTop w:val="0"/>
          <w:marBottom w:val="0"/>
          <w:divBdr>
            <w:top w:val="none" w:sz="0" w:space="0" w:color="auto"/>
            <w:left w:val="none" w:sz="0" w:space="0" w:color="auto"/>
            <w:bottom w:val="none" w:sz="0" w:space="0" w:color="auto"/>
            <w:right w:val="none" w:sz="0" w:space="0" w:color="auto"/>
          </w:divBdr>
        </w:div>
        <w:div w:id="1341202514">
          <w:marLeft w:val="0"/>
          <w:marRight w:val="0"/>
          <w:marTop w:val="0"/>
          <w:marBottom w:val="0"/>
          <w:divBdr>
            <w:top w:val="none" w:sz="0" w:space="0" w:color="auto"/>
            <w:left w:val="none" w:sz="0" w:space="0" w:color="auto"/>
            <w:bottom w:val="none" w:sz="0" w:space="0" w:color="auto"/>
            <w:right w:val="none" w:sz="0" w:space="0" w:color="auto"/>
          </w:divBdr>
        </w:div>
        <w:div w:id="1473063452">
          <w:marLeft w:val="0"/>
          <w:marRight w:val="0"/>
          <w:marTop w:val="0"/>
          <w:marBottom w:val="0"/>
          <w:divBdr>
            <w:top w:val="none" w:sz="0" w:space="0" w:color="auto"/>
            <w:left w:val="none" w:sz="0" w:space="0" w:color="auto"/>
            <w:bottom w:val="none" w:sz="0" w:space="0" w:color="auto"/>
            <w:right w:val="none" w:sz="0" w:space="0" w:color="auto"/>
          </w:divBdr>
        </w:div>
        <w:div w:id="1540586244">
          <w:marLeft w:val="0"/>
          <w:marRight w:val="0"/>
          <w:marTop w:val="0"/>
          <w:marBottom w:val="0"/>
          <w:divBdr>
            <w:top w:val="none" w:sz="0" w:space="0" w:color="auto"/>
            <w:left w:val="none" w:sz="0" w:space="0" w:color="auto"/>
            <w:bottom w:val="none" w:sz="0" w:space="0" w:color="auto"/>
            <w:right w:val="none" w:sz="0" w:space="0" w:color="auto"/>
          </w:divBdr>
        </w:div>
        <w:div w:id="1788544469">
          <w:marLeft w:val="0"/>
          <w:marRight w:val="0"/>
          <w:marTop w:val="0"/>
          <w:marBottom w:val="0"/>
          <w:divBdr>
            <w:top w:val="none" w:sz="0" w:space="0" w:color="auto"/>
            <w:left w:val="none" w:sz="0" w:space="0" w:color="auto"/>
            <w:bottom w:val="none" w:sz="0" w:space="0" w:color="auto"/>
            <w:right w:val="none" w:sz="0" w:space="0" w:color="auto"/>
          </w:divBdr>
        </w:div>
        <w:div w:id="1867206338">
          <w:marLeft w:val="0"/>
          <w:marRight w:val="0"/>
          <w:marTop w:val="0"/>
          <w:marBottom w:val="0"/>
          <w:divBdr>
            <w:top w:val="none" w:sz="0" w:space="0" w:color="auto"/>
            <w:left w:val="none" w:sz="0" w:space="0" w:color="auto"/>
            <w:bottom w:val="none" w:sz="0" w:space="0" w:color="auto"/>
            <w:right w:val="none" w:sz="0" w:space="0" w:color="auto"/>
          </w:divBdr>
        </w:div>
        <w:div w:id="1970477057">
          <w:marLeft w:val="0"/>
          <w:marRight w:val="0"/>
          <w:marTop w:val="0"/>
          <w:marBottom w:val="0"/>
          <w:divBdr>
            <w:top w:val="none" w:sz="0" w:space="0" w:color="auto"/>
            <w:left w:val="none" w:sz="0" w:space="0" w:color="auto"/>
            <w:bottom w:val="none" w:sz="0" w:space="0" w:color="auto"/>
            <w:right w:val="none" w:sz="0" w:space="0" w:color="auto"/>
          </w:divBdr>
        </w:div>
        <w:div w:id="2046370337">
          <w:marLeft w:val="0"/>
          <w:marRight w:val="0"/>
          <w:marTop w:val="0"/>
          <w:marBottom w:val="0"/>
          <w:divBdr>
            <w:top w:val="none" w:sz="0" w:space="0" w:color="auto"/>
            <w:left w:val="none" w:sz="0" w:space="0" w:color="auto"/>
            <w:bottom w:val="none" w:sz="0" w:space="0" w:color="auto"/>
            <w:right w:val="none" w:sz="0" w:space="0" w:color="auto"/>
          </w:divBdr>
        </w:div>
        <w:div w:id="2099716595">
          <w:marLeft w:val="0"/>
          <w:marRight w:val="0"/>
          <w:marTop w:val="0"/>
          <w:marBottom w:val="0"/>
          <w:divBdr>
            <w:top w:val="none" w:sz="0" w:space="0" w:color="auto"/>
            <w:left w:val="none" w:sz="0" w:space="0" w:color="auto"/>
            <w:bottom w:val="none" w:sz="0" w:space="0" w:color="auto"/>
            <w:right w:val="none" w:sz="0" w:space="0" w:color="auto"/>
          </w:divBdr>
        </w:div>
        <w:div w:id="2110734899">
          <w:marLeft w:val="0"/>
          <w:marRight w:val="0"/>
          <w:marTop w:val="0"/>
          <w:marBottom w:val="0"/>
          <w:divBdr>
            <w:top w:val="none" w:sz="0" w:space="0" w:color="auto"/>
            <w:left w:val="none" w:sz="0" w:space="0" w:color="auto"/>
            <w:bottom w:val="none" w:sz="0" w:space="0" w:color="auto"/>
            <w:right w:val="none" w:sz="0" w:space="0" w:color="auto"/>
          </w:divBdr>
        </w:div>
      </w:divsChild>
    </w:div>
    <w:div w:id="1294403361">
      <w:bodyDiv w:val="1"/>
      <w:marLeft w:val="0"/>
      <w:marRight w:val="0"/>
      <w:marTop w:val="0"/>
      <w:marBottom w:val="0"/>
      <w:divBdr>
        <w:top w:val="none" w:sz="0" w:space="0" w:color="auto"/>
        <w:left w:val="none" w:sz="0" w:space="0" w:color="auto"/>
        <w:bottom w:val="none" w:sz="0" w:space="0" w:color="auto"/>
        <w:right w:val="none" w:sz="0" w:space="0" w:color="auto"/>
      </w:divBdr>
    </w:div>
    <w:div w:id="1306004223">
      <w:bodyDiv w:val="1"/>
      <w:marLeft w:val="0"/>
      <w:marRight w:val="0"/>
      <w:marTop w:val="0"/>
      <w:marBottom w:val="0"/>
      <w:divBdr>
        <w:top w:val="none" w:sz="0" w:space="0" w:color="auto"/>
        <w:left w:val="none" w:sz="0" w:space="0" w:color="auto"/>
        <w:bottom w:val="none" w:sz="0" w:space="0" w:color="auto"/>
        <w:right w:val="none" w:sz="0" w:space="0" w:color="auto"/>
      </w:divBdr>
      <w:divsChild>
        <w:div w:id="137967033">
          <w:marLeft w:val="0"/>
          <w:marRight w:val="0"/>
          <w:marTop w:val="0"/>
          <w:marBottom w:val="0"/>
          <w:divBdr>
            <w:top w:val="none" w:sz="0" w:space="0" w:color="auto"/>
            <w:left w:val="none" w:sz="0" w:space="0" w:color="auto"/>
            <w:bottom w:val="none" w:sz="0" w:space="0" w:color="auto"/>
            <w:right w:val="none" w:sz="0" w:space="0" w:color="auto"/>
          </w:divBdr>
        </w:div>
        <w:div w:id="198443209">
          <w:marLeft w:val="0"/>
          <w:marRight w:val="0"/>
          <w:marTop w:val="0"/>
          <w:marBottom w:val="0"/>
          <w:divBdr>
            <w:top w:val="none" w:sz="0" w:space="0" w:color="auto"/>
            <w:left w:val="none" w:sz="0" w:space="0" w:color="auto"/>
            <w:bottom w:val="none" w:sz="0" w:space="0" w:color="auto"/>
            <w:right w:val="none" w:sz="0" w:space="0" w:color="auto"/>
          </w:divBdr>
        </w:div>
        <w:div w:id="220140774">
          <w:marLeft w:val="0"/>
          <w:marRight w:val="0"/>
          <w:marTop w:val="0"/>
          <w:marBottom w:val="0"/>
          <w:divBdr>
            <w:top w:val="none" w:sz="0" w:space="0" w:color="auto"/>
            <w:left w:val="none" w:sz="0" w:space="0" w:color="auto"/>
            <w:bottom w:val="none" w:sz="0" w:space="0" w:color="auto"/>
            <w:right w:val="none" w:sz="0" w:space="0" w:color="auto"/>
          </w:divBdr>
        </w:div>
        <w:div w:id="351418547">
          <w:marLeft w:val="0"/>
          <w:marRight w:val="0"/>
          <w:marTop w:val="0"/>
          <w:marBottom w:val="0"/>
          <w:divBdr>
            <w:top w:val="none" w:sz="0" w:space="0" w:color="auto"/>
            <w:left w:val="none" w:sz="0" w:space="0" w:color="auto"/>
            <w:bottom w:val="none" w:sz="0" w:space="0" w:color="auto"/>
            <w:right w:val="none" w:sz="0" w:space="0" w:color="auto"/>
          </w:divBdr>
        </w:div>
        <w:div w:id="490947358">
          <w:marLeft w:val="0"/>
          <w:marRight w:val="0"/>
          <w:marTop w:val="0"/>
          <w:marBottom w:val="0"/>
          <w:divBdr>
            <w:top w:val="none" w:sz="0" w:space="0" w:color="auto"/>
            <w:left w:val="none" w:sz="0" w:space="0" w:color="auto"/>
            <w:bottom w:val="none" w:sz="0" w:space="0" w:color="auto"/>
            <w:right w:val="none" w:sz="0" w:space="0" w:color="auto"/>
          </w:divBdr>
        </w:div>
        <w:div w:id="828516705">
          <w:marLeft w:val="0"/>
          <w:marRight w:val="0"/>
          <w:marTop w:val="0"/>
          <w:marBottom w:val="0"/>
          <w:divBdr>
            <w:top w:val="none" w:sz="0" w:space="0" w:color="auto"/>
            <w:left w:val="none" w:sz="0" w:space="0" w:color="auto"/>
            <w:bottom w:val="none" w:sz="0" w:space="0" w:color="auto"/>
            <w:right w:val="none" w:sz="0" w:space="0" w:color="auto"/>
          </w:divBdr>
        </w:div>
        <w:div w:id="854154156">
          <w:marLeft w:val="0"/>
          <w:marRight w:val="0"/>
          <w:marTop w:val="0"/>
          <w:marBottom w:val="0"/>
          <w:divBdr>
            <w:top w:val="none" w:sz="0" w:space="0" w:color="auto"/>
            <w:left w:val="none" w:sz="0" w:space="0" w:color="auto"/>
            <w:bottom w:val="none" w:sz="0" w:space="0" w:color="auto"/>
            <w:right w:val="none" w:sz="0" w:space="0" w:color="auto"/>
          </w:divBdr>
        </w:div>
        <w:div w:id="1218787249">
          <w:marLeft w:val="0"/>
          <w:marRight w:val="0"/>
          <w:marTop w:val="0"/>
          <w:marBottom w:val="0"/>
          <w:divBdr>
            <w:top w:val="none" w:sz="0" w:space="0" w:color="auto"/>
            <w:left w:val="none" w:sz="0" w:space="0" w:color="auto"/>
            <w:bottom w:val="none" w:sz="0" w:space="0" w:color="auto"/>
            <w:right w:val="none" w:sz="0" w:space="0" w:color="auto"/>
          </w:divBdr>
        </w:div>
        <w:div w:id="1251162911">
          <w:marLeft w:val="0"/>
          <w:marRight w:val="0"/>
          <w:marTop w:val="0"/>
          <w:marBottom w:val="0"/>
          <w:divBdr>
            <w:top w:val="none" w:sz="0" w:space="0" w:color="auto"/>
            <w:left w:val="none" w:sz="0" w:space="0" w:color="auto"/>
            <w:bottom w:val="none" w:sz="0" w:space="0" w:color="auto"/>
            <w:right w:val="none" w:sz="0" w:space="0" w:color="auto"/>
          </w:divBdr>
        </w:div>
        <w:div w:id="1256788079">
          <w:marLeft w:val="0"/>
          <w:marRight w:val="0"/>
          <w:marTop w:val="0"/>
          <w:marBottom w:val="0"/>
          <w:divBdr>
            <w:top w:val="none" w:sz="0" w:space="0" w:color="auto"/>
            <w:left w:val="none" w:sz="0" w:space="0" w:color="auto"/>
            <w:bottom w:val="none" w:sz="0" w:space="0" w:color="auto"/>
            <w:right w:val="none" w:sz="0" w:space="0" w:color="auto"/>
          </w:divBdr>
        </w:div>
        <w:div w:id="1668707395">
          <w:marLeft w:val="0"/>
          <w:marRight w:val="0"/>
          <w:marTop w:val="0"/>
          <w:marBottom w:val="0"/>
          <w:divBdr>
            <w:top w:val="none" w:sz="0" w:space="0" w:color="auto"/>
            <w:left w:val="none" w:sz="0" w:space="0" w:color="auto"/>
            <w:bottom w:val="none" w:sz="0" w:space="0" w:color="auto"/>
            <w:right w:val="none" w:sz="0" w:space="0" w:color="auto"/>
          </w:divBdr>
        </w:div>
      </w:divsChild>
    </w:div>
    <w:div w:id="1340504484">
      <w:bodyDiv w:val="1"/>
      <w:marLeft w:val="0"/>
      <w:marRight w:val="0"/>
      <w:marTop w:val="0"/>
      <w:marBottom w:val="0"/>
      <w:divBdr>
        <w:top w:val="none" w:sz="0" w:space="0" w:color="auto"/>
        <w:left w:val="none" w:sz="0" w:space="0" w:color="auto"/>
        <w:bottom w:val="none" w:sz="0" w:space="0" w:color="auto"/>
        <w:right w:val="none" w:sz="0" w:space="0" w:color="auto"/>
      </w:divBdr>
      <w:divsChild>
        <w:div w:id="235870943">
          <w:marLeft w:val="979"/>
          <w:marRight w:val="0"/>
          <w:marTop w:val="65"/>
          <w:marBottom w:val="0"/>
          <w:divBdr>
            <w:top w:val="none" w:sz="0" w:space="0" w:color="auto"/>
            <w:left w:val="none" w:sz="0" w:space="0" w:color="auto"/>
            <w:bottom w:val="none" w:sz="0" w:space="0" w:color="auto"/>
            <w:right w:val="none" w:sz="0" w:space="0" w:color="auto"/>
          </w:divBdr>
        </w:div>
        <w:div w:id="1269041177">
          <w:marLeft w:val="979"/>
          <w:marRight w:val="0"/>
          <w:marTop w:val="65"/>
          <w:marBottom w:val="0"/>
          <w:divBdr>
            <w:top w:val="none" w:sz="0" w:space="0" w:color="auto"/>
            <w:left w:val="none" w:sz="0" w:space="0" w:color="auto"/>
            <w:bottom w:val="none" w:sz="0" w:space="0" w:color="auto"/>
            <w:right w:val="none" w:sz="0" w:space="0" w:color="auto"/>
          </w:divBdr>
        </w:div>
        <w:div w:id="1174151125">
          <w:marLeft w:val="979"/>
          <w:marRight w:val="0"/>
          <w:marTop w:val="65"/>
          <w:marBottom w:val="0"/>
          <w:divBdr>
            <w:top w:val="none" w:sz="0" w:space="0" w:color="auto"/>
            <w:left w:val="none" w:sz="0" w:space="0" w:color="auto"/>
            <w:bottom w:val="none" w:sz="0" w:space="0" w:color="auto"/>
            <w:right w:val="none" w:sz="0" w:space="0" w:color="auto"/>
          </w:divBdr>
        </w:div>
      </w:divsChild>
    </w:div>
    <w:div w:id="1353459584">
      <w:bodyDiv w:val="1"/>
      <w:marLeft w:val="0"/>
      <w:marRight w:val="0"/>
      <w:marTop w:val="0"/>
      <w:marBottom w:val="0"/>
      <w:divBdr>
        <w:top w:val="none" w:sz="0" w:space="0" w:color="auto"/>
        <w:left w:val="none" w:sz="0" w:space="0" w:color="auto"/>
        <w:bottom w:val="none" w:sz="0" w:space="0" w:color="auto"/>
        <w:right w:val="none" w:sz="0" w:space="0" w:color="auto"/>
      </w:divBdr>
      <w:divsChild>
        <w:div w:id="229848540">
          <w:marLeft w:val="0"/>
          <w:marRight w:val="0"/>
          <w:marTop w:val="0"/>
          <w:marBottom w:val="0"/>
          <w:divBdr>
            <w:top w:val="none" w:sz="0" w:space="0" w:color="auto"/>
            <w:left w:val="none" w:sz="0" w:space="0" w:color="auto"/>
            <w:bottom w:val="none" w:sz="0" w:space="0" w:color="auto"/>
            <w:right w:val="none" w:sz="0" w:space="0" w:color="auto"/>
          </w:divBdr>
        </w:div>
        <w:div w:id="264074517">
          <w:marLeft w:val="0"/>
          <w:marRight w:val="0"/>
          <w:marTop w:val="0"/>
          <w:marBottom w:val="0"/>
          <w:divBdr>
            <w:top w:val="none" w:sz="0" w:space="0" w:color="auto"/>
            <w:left w:val="none" w:sz="0" w:space="0" w:color="auto"/>
            <w:bottom w:val="none" w:sz="0" w:space="0" w:color="auto"/>
            <w:right w:val="none" w:sz="0" w:space="0" w:color="auto"/>
          </w:divBdr>
        </w:div>
        <w:div w:id="524249614">
          <w:marLeft w:val="0"/>
          <w:marRight w:val="0"/>
          <w:marTop w:val="0"/>
          <w:marBottom w:val="0"/>
          <w:divBdr>
            <w:top w:val="none" w:sz="0" w:space="0" w:color="auto"/>
            <w:left w:val="none" w:sz="0" w:space="0" w:color="auto"/>
            <w:bottom w:val="none" w:sz="0" w:space="0" w:color="auto"/>
            <w:right w:val="none" w:sz="0" w:space="0" w:color="auto"/>
          </w:divBdr>
        </w:div>
        <w:div w:id="618416999">
          <w:marLeft w:val="0"/>
          <w:marRight w:val="0"/>
          <w:marTop w:val="0"/>
          <w:marBottom w:val="0"/>
          <w:divBdr>
            <w:top w:val="none" w:sz="0" w:space="0" w:color="auto"/>
            <w:left w:val="none" w:sz="0" w:space="0" w:color="auto"/>
            <w:bottom w:val="none" w:sz="0" w:space="0" w:color="auto"/>
            <w:right w:val="none" w:sz="0" w:space="0" w:color="auto"/>
          </w:divBdr>
        </w:div>
        <w:div w:id="1005086225">
          <w:marLeft w:val="0"/>
          <w:marRight w:val="0"/>
          <w:marTop w:val="0"/>
          <w:marBottom w:val="0"/>
          <w:divBdr>
            <w:top w:val="none" w:sz="0" w:space="0" w:color="auto"/>
            <w:left w:val="none" w:sz="0" w:space="0" w:color="auto"/>
            <w:bottom w:val="none" w:sz="0" w:space="0" w:color="auto"/>
            <w:right w:val="none" w:sz="0" w:space="0" w:color="auto"/>
          </w:divBdr>
        </w:div>
        <w:div w:id="1161578263">
          <w:marLeft w:val="0"/>
          <w:marRight w:val="0"/>
          <w:marTop w:val="0"/>
          <w:marBottom w:val="0"/>
          <w:divBdr>
            <w:top w:val="none" w:sz="0" w:space="0" w:color="auto"/>
            <w:left w:val="none" w:sz="0" w:space="0" w:color="auto"/>
            <w:bottom w:val="none" w:sz="0" w:space="0" w:color="auto"/>
            <w:right w:val="none" w:sz="0" w:space="0" w:color="auto"/>
          </w:divBdr>
        </w:div>
        <w:div w:id="1214661834">
          <w:marLeft w:val="0"/>
          <w:marRight w:val="0"/>
          <w:marTop w:val="0"/>
          <w:marBottom w:val="0"/>
          <w:divBdr>
            <w:top w:val="none" w:sz="0" w:space="0" w:color="auto"/>
            <w:left w:val="none" w:sz="0" w:space="0" w:color="auto"/>
            <w:bottom w:val="none" w:sz="0" w:space="0" w:color="auto"/>
            <w:right w:val="none" w:sz="0" w:space="0" w:color="auto"/>
          </w:divBdr>
        </w:div>
        <w:div w:id="1339311533">
          <w:marLeft w:val="0"/>
          <w:marRight w:val="0"/>
          <w:marTop w:val="0"/>
          <w:marBottom w:val="0"/>
          <w:divBdr>
            <w:top w:val="none" w:sz="0" w:space="0" w:color="auto"/>
            <w:left w:val="none" w:sz="0" w:space="0" w:color="auto"/>
            <w:bottom w:val="none" w:sz="0" w:space="0" w:color="auto"/>
            <w:right w:val="none" w:sz="0" w:space="0" w:color="auto"/>
          </w:divBdr>
        </w:div>
        <w:div w:id="1496532951">
          <w:marLeft w:val="0"/>
          <w:marRight w:val="0"/>
          <w:marTop w:val="0"/>
          <w:marBottom w:val="0"/>
          <w:divBdr>
            <w:top w:val="none" w:sz="0" w:space="0" w:color="auto"/>
            <w:left w:val="none" w:sz="0" w:space="0" w:color="auto"/>
            <w:bottom w:val="none" w:sz="0" w:space="0" w:color="auto"/>
            <w:right w:val="none" w:sz="0" w:space="0" w:color="auto"/>
          </w:divBdr>
        </w:div>
        <w:div w:id="1574393927">
          <w:marLeft w:val="0"/>
          <w:marRight w:val="0"/>
          <w:marTop w:val="0"/>
          <w:marBottom w:val="0"/>
          <w:divBdr>
            <w:top w:val="none" w:sz="0" w:space="0" w:color="auto"/>
            <w:left w:val="none" w:sz="0" w:space="0" w:color="auto"/>
            <w:bottom w:val="none" w:sz="0" w:space="0" w:color="auto"/>
            <w:right w:val="none" w:sz="0" w:space="0" w:color="auto"/>
          </w:divBdr>
        </w:div>
      </w:divsChild>
    </w:div>
    <w:div w:id="1455758467">
      <w:bodyDiv w:val="1"/>
      <w:marLeft w:val="0"/>
      <w:marRight w:val="0"/>
      <w:marTop w:val="0"/>
      <w:marBottom w:val="0"/>
      <w:divBdr>
        <w:top w:val="none" w:sz="0" w:space="0" w:color="auto"/>
        <w:left w:val="none" w:sz="0" w:space="0" w:color="auto"/>
        <w:bottom w:val="none" w:sz="0" w:space="0" w:color="auto"/>
        <w:right w:val="none" w:sz="0" w:space="0" w:color="auto"/>
      </w:divBdr>
    </w:div>
    <w:div w:id="1457408856">
      <w:bodyDiv w:val="1"/>
      <w:marLeft w:val="0"/>
      <w:marRight w:val="0"/>
      <w:marTop w:val="0"/>
      <w:marBottom w:val="0"/>
      <w:divBdr>
        <w:top w:val="none" w:sz="0" w:space="0" w:color="auto"/>
        <w:left w:val="none" w:sz="0" w:space="0" w:color="auto"/>
        <w:bottom w:val="none" w:sz="0" w:space="0" w:color="auto"/>
        <w:right w:val="none" w:sz="0" w:space="0" w:color="auto"/>
      </w:divBdr>
      <w:divsChild>
        <w:div w:id="358313165">
          <w:marLeft w:val="0"/>
          <w:marRight w:val="0"/>
          <w:marTop w:val="0"/>
          <w:marBottom w:val="0"/>
          <w:divBdr>
            <w:top w:val="none" w:sz="0" w:space="0" w:color="auto"/>
            <w:left w:val="none" w:sz="0" w:space="0" w:color="auto"/>
            <w:bottom w:val="none" w:sz="0" w:space="0" w:color="auto"/>
            <w:right w:val="none" w:sz="0" w:space="0" w:color="auto"/>
          </w:divBdr>
        </w:div>
        <w:div w:id="647629283">
          <w:marLeft w:val="0"/>
          <w:marRight w:val="0"/>
          <w:marTop w:val="0"/>
          <w:marBottom w:val="0"/>
          <w:divBdr>
            <w:top w:val="none" w:sz="0" w:space="0" w:color="auto"/>
            <w:left w:val="none" w:sz="0" w:space="0" w:color="auto"/>
            <w:bottom w:val="none" w:sz="0" w:space="0" w:color="auto"/>
            <w:right w:val="none" w:sz="0" w:space="0" w:color="auto"/>
          </w:divBdr>
        </w:div>
        <w:div w:id="666254936">
          <w:marLeft w:val="0"/>
          <w:marRight w:val="0"/>
          <w:marTop w:val="0"/>
          <w:marBottom w:val="0"/>
          <w:divBdr>
            <w:top w:val="none" w:sz="0" w:space="0" w:color="auto"/>
            <w:left w:val="none" w:sz="0" w:space="0" w:color="auto"/>
            <w:bottom w:val="none" w:sz="0" w:space="0" w:color="auto"/>
            <w:right w:val="none" w:sz="0" w:space="0" w:color="auto"/>
          </w:divBdr>
        </w:div>
        <w:div w:id="769853943">
          <w:marLeft w:val="0"/>
          <w:marRight w:val="0"/>
          <w:marTop w:val="0"/>
          <w:marBottom w:val="0"/>
          <w:divBdr>
            <w:top w:val="none" w:sz="0" w:space="0" w:color="auto"/>
            <w:left w:val="none" w:sz="0" w:space="0" w:color="auto"/>
            <w:bottom w:val="none" w:sz="0" w:space="0" w:color="auto"/>
            <w:right w:val="none" w:sz="0" w:space="0" w:color="auto"/>
          </w:divBdr>
        </w:div>
        <w:div w:id="850526576">
          <w:marLeft w:val="0"/>
          <w:marRight w:val="0"/>
          <w:marTop w:val="0"/>
          <w:marBottom w:val="0"/>
          <w:divBdr>
            <w:top w:val="none" w:sz="0" w:space="0" w:color="auto"/>
            <w:left w:val="none" w:sz="0" w:space="0" w:color="auto"/>
            <w:bottom w:val="none" w:sz="0" w:space="0" w:color="auto"/>
            <w:right w:val="none" w:sz="0" w:space="0" w:color="auto"/>
          </w:divBdr>
        </w:div>
        <w:div w:id="1269892252">
          <w:marLeft w:val="0"/>
          <w:marRight w:val="0"/>
          <w:marTop w:val="0"/>
          <w:marBottom w:val="0"/>
          <w:divBdr>
            <w:top w:val="none" w:sz="0" w:space="0" w:color="auto"/>
            <w:left w:val="none" w:sz="0" w:space="0" w:color="auto"/>
            <w:bottom w:val="none" w:sz="0" w:space="0" w:color="auto"/>
            <w:right w:val="none" w:sz="0" w:space="0" w:color="auto"/>
          </w:divBdr>
        </w:div>
        <w:div w:id="1428305356">
          <w:marLeft w:val="0"/>
          <w:marRight w:val="0"/>
          <w:marTop w:val="0"/>
          <w:marBottom w:val="0"/>
          <w:divBdr>
            <w:top w:val="none" w:sz="0" w:space="0" w:color="auto"/>
            <w:left w:val="none" w:sz="0" w:space="0" w:color="auto"/>
            <w:bottom w:val="none" w:sz="0" w:space="0" w:color="auto"/>
            <w:right w:val="none" w:sz="0" w:space="0" w:color="auto"/>
          </w:divBdr>
        </w:div>
        <w:div w:id="1501040914">
          <w:marLeft w:val="0"/>
          <w:marRight w:val="0"/>
          <w:marTop w:val="0"/>
          <w:marBottom w:val="0"/>
          <w:divBdr>
            <w:top w:val="none" w:sz="0" w:space="0" w:color="auto"/>
            <w:left w:val="none" w:sz="0" w:space="0" w:color="auto"/>
            <w:bottom w:val="none" w:sz="0" w:space="0" w:color="auto"/>
            <w:right w:val="none" w:sz="0" w:space="0" w:color="auto"/>
          </w:divBdr>
        </w:div>
        <w:div w:id="1972443759">
          <w:marLeft w:val="0"/>
          <w:marRight w:val="0"/>
          <w:marTop w:val="0"/>
          <w:marBottom w:val="0"/>
          <w:divBdr>
            <w:top w:val="none" w:sz="0" w:space="0" w:color="auto"/>
            <w:left w:val="none" w:sz="0" w:space="0" w:color="auto"/>
            <w:bottom w:val="none" w:sz="0" w:space="0" w:color="auto"/>
            <w:right w:val="none" w:sz="0" w:space="0" w:color="auto"/>
          </w:divBdr>
        </w:div>
        <w:div w:id="2064088307">
          <w:marLeft w:val="0"/>
          <w:marRight w:val="0"/>
          <w:marTop w:val="0"/>
          <w:marBottom w:val="0"/>
          <w:divBdr>
            <w:top w:val="none" w:sz="0" w:space="0" w:color="auto"/>
            <w:left w:val="none" w:sz="0" w:space="0" w:color="auto"/>
            <w:bottom w:val="none" w:sz="0" w:space="0" w:color="auto"/>
            <w:right w:val="none" w:sz="0" w:space="0" w:color="auto"/>
          </w:divBdr>
        </w:div>
      </w:divsChild>
    </w:div>
    <w:div w:id="1502047222">
      <w:bodyDiv w:val="1"/>
      <w:marLeft w:val="0"/>
      <w:marRight w:val="0"/>
      <w:marTop w:val="0"/>
      <w:marBottom w:val="0"/>
      <w:divBdr>
        <w:top w:val="none" w:sz="0" w:space="0" w:color="auto"/>
        <w:left w:val="none" w:sz="0" w:space="0" w:color="auto"/>
        <w:bottom w:val="none" w:sz="0" w:space="0" w:color="auto"/>
        <w:right w:val="none" w:sz="0" w:space="0" w:color="auto"/>
      </w:divBdr>
    </w:div>
    <w:div w:id="1553730095">
      <w:bodyDiv w:val="1"/>
      <w:marLeft w:val="0"/>
      <w:marRight w:val="0"/>
      <w:marTop w:val="0"/>
      <w:marBottom w:val="0"/>
      <w:divBdr>
        <w:top w:val="none" w:sz="0" w:space="0" w:color="auto"/>
        <w:left w:val="none" w:sz="0" w:space="0" w:color="auto"/>
        <w:bottom w:val="none" w:sz="0" w:space="0" w:color="auto"/>
        <w:right w:val="none" w:sz="0" w:space="0" w:color="auto"/>
      </w:divBdr>
    </w:div>
    <w:div w:id="1560938993">
      <w:bodyDiv w:val="1"/>
      <w:marLeft w:val="0"/>
      <w:marRight w:val="0"/>
      <w:marTop w:val="0"/>
      <w:marBottom w:val="0"/>
      <w:divBdr>
        <w:top w:val="none" w:sz="0" w:space="0" w:color="auto"/>
        <w:left w:val="none" w:sz="0" w:space="0" w:color="auto"/>
        <w:bottom w:val="none" w:sz="0" w:space="0" w:color="auto"/>
        <w:right w:val="none" w:sz="0" w:space="0" w:color="auto"/>
      </w:divBdr>
      <w:divsChild>
        <w:div w:id="192151902">
          <w:marLeft w:val="0"/>
          <w:marRight w:val="0"/>
          <w:marTop w:val="0"/>
          <w:marBottom w:val="0"/>
          <w:divBdr>
            <w:top w:val="none" w:sz="0" w:space="0" w:color="auto"/>
            <w:left w:val="none" w:sz="0" w:space="0" w:color="auto"/>
            <w:bottom w:val="none" w:sz="0" w:space="0" w:color="auto"/>
            <w:right w:val="none" w:sz="0" w:space="0" w:color="auto"/>
          </w:divBdr>
        </w:div>
        <w:div w:id="281157950">
          <w:marLeft w:val="0"/>
          <w:marRight w:val="0"/>
          <w:marTop w:val="0"/>
          <w:marBottom w:val="0"/>
          <w:divBdr>
            <w:top w:val="none" w:sz="0" w:space="0" w:color="auto"/>
            <w:left w:val="none" w:sz="0" w:space="0" w:color="auto"/>
            <w:bottom w:val="none" w:sz="0" w:space="0" w:color="auto"/>
            <w:right w:val="none" w:sz="0" w:space="0" w:color="auto"/>
          </w:divBdr>
        </w:div>
        <w:div w:id="380593744">
          <w:marLeft w:val="0"/>
          <w:marRight w:val="0"/>
          <w:marTop w:val="0"/>
          <w:marBottom w:val="0"/>
          <w:divBdr>
            <w:top w:val="none" w:sz="0" w:space="0" w:color="auto"/>
            <w:left w:val="none" w:sz="0" w:space="0" w:color="auto"/>
            <w:bottom w:val="none" w:sz="0" w:space="0" w:color="auto"/>
            <w:right w:val="none" w:sz="0" w:space="0" w:color="auto"/>
          </w:divBdr>
        </w:div>
        <w:div w:id="575436962">
          <w:marLeft w:val="0"/>
          <w:marRight w:val="0"/>
          <w:marTop w:val="0"/>
          <w:marBottom w:val="0"/>
          <w:divBdr>
            <w:top w:val="none" w:sz="0" w:space="0" w:color="auto"/>
            <w:left w:val="none" w:sz="0" w:space="0" w:color="auto"/>
            <w:bottom w:val="none" w:sz="0" w:space="0" w:color="auto"/>
            <w:right w:val="none" w:sz="0" w:space="0" w:color="auto"/>
          </w:divBdr>
        </w:div>
        <w:div w:id="677005139">
          <w:marLeft w:val="0"/>
          <w:marRight w:val="0"/>
          <w:marTop w:val="0"/>
          <w:marBottom w:val="0"/>
          <w:divBdr>
            <w:top w:val="none" w:sz="0" w:space="0" w:color="auto"/>
            <w:left w:val="none" w:sz="0" w:space="0" w:color="auto"/>
            <w:bottom w:val="none" w:sz="0" w:space="0" w:color="auto"/>
            <w:right w:val="none" w:sz="0" w:space="0" w:color="auto"/>
          </w:divBdr>
        </w:div>
        <w:div w:id="717242290">
          <w:marLeft w:val="0"/>
          <w:marRight w:val="0"/>
          <w:marTop w:val="0"/>
          <w:marBottom w:val="0"/>
          <w:divBdr>
            <w:top w:val="none" w:sz="0" w:space="0" w:color="auto"/>
            <w:left w:val="none" w:sz="0" w:space="0" w:color="auto"/>
            <w:bottom w:val="none" w:sz="0" w:space="0" w:color="auto"/>
            <w:right w:val="none" w:sz="0" w:space="0" w:color="auto"/>
          </w:divBdr>
        </w:div>
        <w:div w:id="786702262">
          <w:marLeft w:val="0"/>
          <w:marRight w:val="0"/>
          <w:marTop w:val="0"/>
          <w:marBottom w:val="0"/>
          <w:divBdr>
            <w:top w:val="none" w:sz="0" w:space="0" w:color="auto"/>
            <w:left w:val="none" w:sz="0" w:space="0" w:color="auto"/>
            <w:bottom w:val="none" w:sz="0" w:space="0" w:color="auto"/>
            <w:right w:val="none" w:sz="0" w:space="0" w:color="auto"/>
          </w:divBdr>
        </w:div>
        <w:div w:id="1492869463">
          <w:marLeft w:val="0"/>
          <w:marRight w:val="0"/>
          <w:marTop w:val="0"/>
          <w:marBottom w:val="0"/>
          <w:divBdr>
            <w:top w:val="none" w:sz="0" w:space="0" w:color="auto"/>
            <w:left w:val="none" w:sz="0" w:space="0" w:color="auto"/>
            <w:bottom w:val="none" w:sz="0" w:space="0" w:color="auto"/>
            <w:right w:val="none" w:sz="0" w:space="0" w:color="auto"/>
          </w:divBdr>
        </w:div>
        <w:div w:id="1564901028">
          <w:marLeft w:val="0"/>
          <w:marRight w:val="0"/>
          <w:marTop w:val="0"/>
          <w:marBottom w:val="0"/>
          <w:divBdr>
            <w:top w:val="none" w:sz="0" w:space="0" w:color="auto"/>
            <w:left w:val="none" w:sz="0" w:space="0" w:color="auto"/>
            <w:bottom w:val="none" w:sz="0" w:space="0" w:color="auto"/>
            <w:right w:val="none" w:sz="0" w:space="0" w:color="auto"/>
          </w:divBdr>
        </w:div>
        <w:div w:id="1623926438">
          <w:marLeft w:val="0"/>
          <w:marRight w:val="0"/>
          <w:marTop w:val="0"/>
          <w:marBottom w:val="0"/>
          <w:divBdr>
            <w:top w:val="none" w:sz="0" w:space="0" w:color="auto"/>
            <w:left w:val="none" w:sz="0" w:space="0" w:color="auto"/>
            <w:bottom w:val="none" w:sz="0" w:space="0" w:color="auto"/>
            <w:right w:val="none" w:sz="0" w:space="0" w:color="auto"/>
          </w:divBdr>
        </w:div>
        <w:div w:id="1719206190">
          <w:marLeft w:val="0"/>
          <w:marRight w:val="0"/>
          <w:marTop w:val="0"/>
          <w:marBottom w:val="0"/>
          <w:divBdr>
            <w:top w:val="none" w:sz="0" w:space="0" w:color="auto"/>
            <w:left w:val="none" w:sz="0" w:space="0" w:color="auto"/>
            <w:bottom w:val="none" w:sz="0" w:space="0" w:color="auto"/>
            <w:right w:val="none" w:sz="0" w:space="0" w:color="auto"/>
          </w:divBdr>
        </w:div>
        <w:div w:id="2036693363">
          <w:marLeft w:val="0"/>
          <w:marRight w:val="0"/>
          <w:marTop w:val="0"/>
          <w:marBottom w:val="0"/>
          <w:divBdr>
            <w:top w:val="none" w:sz="0" w:space="0" w:color="auto"/>
            <w:left w:val="none" w:sz="0" w:space="0" w:color="auto"/>
            <w:bottom w:val="none" w:sz="0" w:space="0" w:color="auto"/>
            <w:right w:val="none" w:sz="0" w:space="0" w:color="auto"/>
          </w:divBdr>
        </w:div>
        <w:div w:id="2079550932">
          <w:marLeft w:val="0"/>
          <w:marRight w:val="0"/>
          <w:marTop w:val="0"/>
          <w:marBottom w:val="0"/>
          <w:divBdr>
            <w:top w:val="none" w:sz="0" w:space="0" w:color="auto"/>
            <w:left w:val="none" w:sz="0" w:space="0" w:color="auto"/>
            <w:bottom w:val="none" w:sz="0" w:space="0" w:color="auto"/>
            <w:right w:val="none" w:sz="0" w:space="0" w:color="auto"/>
          </w:divBdr>
        </w:div>
        <w:div w:id="2141337524">
          <w:marLeft w:val="0"/>
          <w:marRight w:val="0"/>
          <w:marTop w:val="0"/>
          <w:marBottom w:val="0"/>
          <w:divBdr>
            <w:top w:val="none" w:sz="0" w:space="0" w:color="auto"/>
            <w:left w:val="none" w:sz="0" w:space="0" w:color="auto"/>
            <w:bottom w:val="none" w:sz="0" w:space="0" w:color="auto"/>
            <w:right w:val="none" w:sz="0" w:space="0" w:color="auto"/>
          </w:divBdr>
        </w:div>
      </w:divsChild>
    </w:div>
    <w:div w:id="1581132443">
      <w:bodyDiv w:val="1"/>
      <w:marLeft w:val="0"/>
      <w:marRight w:val="0"/>
      <w:marTop w:val="0"/>
      <w:marBottom w:val="0"/>
      <w:divBdr>
        <w:top w:val="none" w:sz="0" w:space="0" w:color="auto"/>
        <w:left w:val="none" w:sz="0" w:space="0" w:color="auto"/>
        <w:bottom w:val="none" w:sz="0" w:space="0" w:color="auto"/>
        <w:right w:val="none" w:sz="0" w:space="0" w:color="auto"/>
      </w:divBdr>
      <w:divsChild>
        <w:div w:id="89356592">
          <w:marLeft w:val="0"/>
          <w:marRight w:val="0"/>
          <w:marTop w:val="0"/>
          <w:marBottom w:val="0"/>
          <w:divBdr>
            <w:top w:val="none" w:sz="0" w:space="0" w:color="auto"/>
            <w:left w:val="none" w:sz="0" w:space="0" w:color="auto"/>
            <w:bottom w:val="none" w:sz="0" w:space="0" w:color="auto"/>
            <w:right w:val="none" w:sz="0" w:space="0" w:color="auto"/>
          </w:divBdr>
        </w:div>
      </w:divsChild>
    </w:div>
    <w:div w:id="1585407661">
      <w:bodyDiv w:val="1"/>
      <w:marLeft w:val="0"/>
      <w:marRight w:val="0"/>
      <w:marTop w:val="0"/>
      <w:marBottom w:val="0"/>
      <w:divBdr>
        <w:top w:val="none" w:sz="0" w:space="0" w:color="auto"/>
        <w:left w:val="none" w:sz="0" w:space="0" w:color="auto"/>
        <w:bottom w:val="none" w:sz="0" w:space="0" w:color="auto"/>
        <w:right w:val="none" w:sz="0" w:space="0" w:color="auto"/>
      </w:divBdr>
    </w:div>
    <w:div w:id="1589971073">
      <w:bodyDiv w:val="1"/>
      <w:marLeft w:val="0"/>
      <w:marRight w:val="0"/>
      <w:marTop w:val="0"/>
      <w:marBottom w:val="0"/>
      <w:divBdr>
        <w:top w:val="none" w:sz="0" w:space="0" w:color="auto"/>
        <w:left w:val="none" w:sz="0" w:space="0" w:color="auto"/>
        <w:bottom w:val="none" w:sz="0" w:space="0" w:color="auto"/>
        <w:right w:val="none" w:sz="0" w:space="0" w:color="auto"/>
      </w:divBdr>
    </w:div>
    <w:div w:id="1626227907">
      <w:bodyDiv w:val="1"/>
      <w:marLeft w:val="0"/>
      <w:marRight w:val="0"/>
      <w:marTop w:val="0"/>
      <w:marBottom w:val="0"/>
      <w:divBdr>
        <w:top w:val="none" w:sz="0" w:space="0" w:color="auto"/>
        <w:left w:val="none" w:sz="0" w:space="0" w:color="auto"/>
        <w:bottom w:val="none" w:sz="0" w:space="0" w:color="auto"/>
        <w:right w:val="none" w:sz="0" w:space="0" w:color="auto"/>
      </w:divBdr>
      <w:divsChild>
        <w:div w:id="57166766">
          <w:marLeft w:val="0"/>
          <w:marRight w:val="0"/>
          <w:marTop w:val="0"/>
          <w:marBottom w:val="0"/>
          <w:divBdr>
            <w:top w:val="none" w:sz="0" w:space="0" w:color="auto"/>
            <w:left w:val="none" w:sz="0" w:space="0" w:color="auto"/>
            <w:bottom w:val="none" w:sz="0" w:space="0" w:color="auto"/>
            <w:right w:val="none" w:sz="0" w:space="0" w:color="auto"/>
          </w:divBdr>
        </w:div>
        <w:div w:id="430199086">
          <w:marLeft w:val="0"/>
          <w:marRight w:val="0"/>
          <w:marTop w:val="0"/>
          <w:marBottom w:val="0"/>
          <w:divBdr>
            <w:top w:val="none" w:sz="0" w:space="0" w:color="auto"/>
            <w:left w:val="none" w:sz="0" w:space="0" w:color="auto"/>
            <w:bottom w:val="none" w:sz="0" w:space="0" w:color="auto"/>
            <w:right w:val="none" w:sz="0" w:space="0" w:color="auto"/>
          </w:divBdr>
        </w:div>
        <w:div w:id="688532646">
          <w:marLeft w:val="0"/>
          <w:marRight w:val="0"/>
          <w:marTop w:val="0"/>
          <w:marBottom w:val="0"/>
          <w:divBdr>
            <w:top w:val="none" w:sz="0" w:space="0" w:color="auto"/>
            <w:left w:val="none" w:sz="0" w:space="0" w:color="auto"/>
            <w:bottom w:val="none" w:sz="0" w:space="0" w:color="auto"/>
            <w:right w:val="none" w:sz="0" w:space="0" w:color="auto"/>
          </w:divBdr>
        </w:div>
        <w:div w:id="797457001">
          <w:marLeft w:val="0"/>
          <w:marRight w:val="0"/>
          <w:marTop w:val="0"/>
          <w:marBottom w:val="0"/>
          <w:divBdr>
            <w:top w:val="none" w:sz="0" w:space="0" w:color="auto"/>
            <w:left w:val="none" w:sz="0" w:space="0" w:color="auto"/>
            <w:bottom w:val="none" w:sz="0" w:space="0" w:color="auto"/>
            <w:right w:val="none" w:sz="0" w:space="0" w:color="auto"/>
          </w:divBdr>
        </w:div>
        <w:div w:id="1143736837">
          <w:marLeft w:val="0"/>
          <w:marRight w:val="0"/>
          <w:marTop w:val="0"/>
          <w:marBottom w:val="0"/>
          <w:divBdr>
            <w:top w:val="none" w:sz="0" w:space="0" w:color="auto"/>
            <w:left w:val="none" w:sz="0" w:space="0" w:color="auto"/>
            <w:bottom w:val="none" w:sz="0" w:space="0" w:color="auto"/>
            <w:right w:val="none" w:sz="0" w:space="0" w:color="auto"/>
          </w:divBdr>
        </w:div>
        <w:div w:id="1486161087">
          <w:marLeft w:val="0"/>
          <w:marRight w:val="0"/>
          <w:marTop w:val="0"/>
          <w:marBottom w:val="0"/>
          <w:divBdr>
            <w:top w:val="none" w:sz="0" w:space="0" w:color="auto"/>
            <w:left w:val="none" w:sz="0" w:space="0" w:color="auto"/>
            <w:bottom w:val="none" w:sz="0" w:space="0" w:color="auto"/>
            <w:right w:val="none" w:sz="0" w:space="0" w:color="auto"/>
          </w:divBdr>
        </w:div>
        <w:div w:id="1712269842">
          <w:marLeft w:val="0"/>
          <w:marRight w:val="0"/>
          <w:marTop w:val="0"/>
          <w:marBottom w:val="0"/>
          <w:divBdr>
            <w:top w:val="none" w:sz="0" w:space="0" w:color="auto"/>
            <w:left w:val="none" w:sz="0" w:space="0" w:color="auto"/>
            <w:bottom w:val="none" w:sz="0" w:space="0" w:color="auto"/>
            <w:right w:val="none" w:sz="0" w:space="0" w:color="auto"/>
          </w:divBdr>
        </w:div>
        <w:div w:id="1913156387">
          <w:marLeft w:val="0"/>
          <w:marRight w:val="0"/>
          <w:marTop w:val="0"/>
          <w:marBottom w:val="0"/>
          <w:divBdr>
            <w:top w:val="none" w:sz="0" w:space="0" w:color="auto"/>
            <w:left w:val="none" w:sz="0" w:space="0" w:color="auto"/>
            <w:bottom w:val="none" w:sz="0" w:space="0" w:color="auto"/>
            <w:right w:val="none" w:sz="0" w:space="0" w:color="auto"/>
          </w:divBdr>
        </w:div>
        <w:div w:id="1928689485">
          <w:marLeft w:val="0"/>
          <w:marRight w:val="0"/>
          <w:marTop w:val="0"/>
          <w:marBottom w:val="0"/>
          <w:divBdr>
            <w:top w:val="none" w:sz="0" w:space="0" w:color="auto"/>
            <w:left w:val="none" w:sz="0" w:space="0" w:color="auto"/>
            <w:bottom w:val="none" w:sz="0" w:space="0" w:color="auto"/>
            <w:right w:val="none" w:sz="0" w:space="0" w:color="auto"/>
          </w:divBdr>
        </w:div>
        <w:div w:id="2077052325">
          <w:marLeft w:val="0"/>
          <w:marRight w:val="0"/>
          <w:marTop w:val="0"/>
          <w:marBottom w:val="0"/>
          <w:divBdr>
            <w:top w:val="none" w:sz="0" w:space="0" w:color="auto"/>
            <w:left w:val="none" w:sz="0" w:space="0" w:color="auto"/>
            <w:bottom w:val="none" w:sz="0" w:space="0" w:color="auto"/>
            <w:right w:val="none" w:sz="0" w:space="0" w:color="auto"/>
          </w:divBdr>
        </w:div>
      </w:divsChild>
    </w:div>
    <w:div w:id="1646623354">
      <w:bodyDiv w:val="1"/>
      <w:marLeft w:val="0"/>
      <w:marRight w:val="0"/>
      <w:marTop w:val="0"/>
      <w:marBottom w:val="0"/>
      <w:divBdr>
        <w:top w:val="none" w:sz="0" w:space="0" w:color="auto"/>
        <w:left w:val="none" w:sz="0" w:space="0" w:color="auto"/>
        <w:bottom w:val="none" w:sz="0" w:space="0" w:color="auto"/>
        <w:right w:val="none" w:sz="0" w:space="0" w:color="auto"/>
      </w:divBdr>
      <w:divsChild>
        <w:div w:id="8682090">
          <w:marLeft w:val="0"/>
          <w:marRight w:val="0"/>
          <w:marTop w:val="0"/>
          <w:marBottom w:val="0"/>
          <w:divBdr>
            <w:top w:val="none" w:sz="0" w:space="0" w:color="auto"/>
            <w:left w:val="none" w:sz="0" w:space="0" w:color="auto"/>
            <w:bottom w:val="none" w:sz="0" w:space="0" w:color="auto"/>
            <w:right w:val="none" w:sz="0" w:space="0" w:color="auto"/>
          </w:divBdr>
        </w:div>
        <w:div w:id="105850240">
          <w:marLeft w:val="0"/>
          <w:marRight w:val="0"/>
          <w:marTop w:val="0"/>
          <w:marBottom w:val="0"/>
          <w:divBdr>
            <w:top w:val="none" w:sz="0" w:space="0" w:color="auto"/>
            <w:left w:val="none" w:sz="0" w:space="0" w:color="auto"/>
            <w:bottom w:val="none" w:sz="0" w:space="0" w:color="auto"/>
            <w:right w:val="none" w:sz="0" w:space="0" w:color="auto"/>
          </w:divBdr>
        </w:div>
        <w:div w:id="405494510">
          <w:marLeft w:val="0"/>
          <w:marRight w:val="0"/>
          <w:marTop w:val="0"/>
          <w:marBottom w:val="0"/>
          <w:divBdr>
            <w:top w:val="none" w:sz="0" w:space="0" w:color="auto"/>
            <w:left w:val="none" w:sz="0" w:space="0" w:color="auto"/>
            <w:bottom w:val="none" w:sz="0" w:space="0" w:color="auto"/>
            <w:right w:val="none" w:sz="0" w:space="0" w:color="auto"/>
          </w:divBdr>
        </w:div>
        <w:div w:id="621033592">
          <w:marLeft w:val="0"/>
          <w:marRight w:val="0"/>
          <w:marTop w:val="0"/>
          <w:marBottom w:val="0"/>
          <w:divBdr>
            <w:top w:val="none" w:sz="0" w:space="0" w:color="auto"/>
            <w:left w:val="none" w:sz="0" w:space="0" w:color="auto"/>
            <w:bottom w:val="none" w:sz="0" w:space="0" w:color="auto"/>
            <w:right w:val="none" w:sz="0" w:space="0" w:color="auto"/>
          </w:divBdr>
        </w:div>
        <w:div w:id="986014970">
          <w:marLeft w:val="0"/>
          <w:marRight w:val="0"/>
          <w:marTop w:val="0"/>
          <w:marBottom w:val="0"/>
          <w:divBdr>
            <w:top w:val="none" w:sz="0" w:space="0" w:color="auto"/>
            <w:left w:val="none" w:sz="0" w:space="0" w:color="auto"/>
            <w:bottom w:val="none" w:sz="0" w:space="0" w:color="auto"/>
            <w:right w:val="none" w:sz="0" w:space="0" w:color="auto"/>
          </w:divBdr>
        </w:div>
        <w:div w:id="1523397589">
          <w:marLeft w:val="0"/>
          <w:marRight w:val="0"/>
          <w:marTop w:val="0"/>
          <w:marBottom w:val="0"/>
          <w:divBdr>
            <w:top w:val="none" w:sz="0" w:space="0" w:color="auto"/>
            <w:left w:val="none" w:sz="0" w:space="0" w:color="auto"/>
            <w:bottom w:val="none" w:sz="0" w:space="0" w:color="auto"/>
            <w:right w:val="none" w:sz="0" w:space="0" w:color="auto"/>
          </w:divBdr>
        </w:div>
        <w:div w:id="1618487362">
          <w:marLeft w:val="0"/>
          <w:marRight w:val="0"/>
          <w:marTop w:val="0"/>
          <w:marBottom w:val="0"/>
          <w:divBdr>
            <w:top w:val="none" w:sz="0" w:space="0" w:color="auto"/>
            <w:left w:val="none" w:sz="0" w:space="0" w:color="auto"/>
            <w:bottom w:val="none" w:sz="0" w:space="0" w:color="auto"/>
            <w:right w:val="none" w:sz="0" w:space="0" w:color="auto"/>
          </w:divBdr>
        </w:div>
        <w:div w:id="1832283461">
          <w:marLeft w:val="0"/>
          <w:marRight w:val="0"/>
          <w:marTop w:val="0"/>
          <w:marBottom w:val="0"/>
          <w:divBdr>
            <w:top w:val="none" w:sz="0" w:space="0" w:color="auto"/>
            <w:left w:val="none" w:sz="0" w:space="0" w:color="auto"/>
            <w:bottom w:val="none" w:sz="0" w:space="0" w:color="auto"/>
            <w:right w:val="none" w:sz="0" w:space="0" w:color="auto"/>
          </w:divBdr>
        </w:div>
        <w:div w:id="1835217283">
          <w:marLeft w:val="0"/>
          <w:marRight w:val="0"/>
          <w:marTop w:val="0"/>
          <w:marBottom w:val="0"/>
          <w:divBdr>
            <w:top w:val="none" w:sz="0" w:space="0" w:color="auto"/>
            <w:left w:val="none" w:sz="0" w:space="0" w:color="auto"/>
            <w:bottom w:val="none" w:sz="0" w:space="0" w:color="auto"/>
            <w:right w:val="none" w:sz="0" w:space="0" w:color="auto"/>
          </w:divBdr>
        </w:div>
        <w:div w:id="1874535844">
          <w:marLeft w:val="0"/>
          <w:marRight w:val="0"/>
          <w:marTop w:val="0"/>
          <w:marBottom w:val="0"/>
          <w:divBdr>
            <w:top w:val="none" w:sz="0" w:space="0" w:color="auto"/>
            <w:left w:val="none" w:sz="0" w:space="0" w:color="auto"/>
            <w:bottom w:val="none" w:sz="0" w:space="0" w:color="auto"/>
            <w:right w:val="none" w:sz="0" w:space="0" w:color="auto"/>
          </w:divBdr>
        </w:div>
        <w:div w:id="2069572157">
          <w:marLeft w:val="0"/>
          <w:marRight w:val="0"/>
          <w:marTop w:val="0"/>
          <w:marBottom w:val="0"/>
          <w:divBdr>
            <w:top w:val="none" w:sz="0" w:space="0" w:color="auto"/>
            <w:left w:val="none" w:sz="0" w:space="0" w:color="auto"/>
            <w:bottom w:val="none" w:sz="0" w:space="0" w:color="auto"/>
            <w:right w:val="none" w:sz="0" w:space="0" w:color="auto"/>
          </w:divBdr>
        </w:div>
      </w:divsChild>
    </w:div>
    <w:div w:id="1654993098">
      <w:bodyDiv w:val="1"/>
      <w:marLeft w:val="0"/>
      <w:marRight w:val="0"/>
      <w:marTop w:val="0"/>
      <w:marBottom w:val="0"/>
      <w:divBdr>
        <w:top w:val="none" w:sz="0" w:space="0" w:color="auto"/>
        <w:left w:val="none" w:sz="0" w:space="0" w:color="auto"/>
        <w:bottom w:val="none" w:sz="0" w:space="0" w:color="auto"/>
        <w:right w:val="none" w:sz="0" w:space="0" w:color="auto"/>
      </w:divBdr>
      <w:divsChild>
        <w:div w:id="311257862">
          <w:marLeft w:val="0"/>
          <w:marRight w:val="0"/>
          <w:marTop w:val="0"/>
          <w:marBottom w:val="0"/>
          <w:divBdr>
            <w:top w:val="none" w:sz="0" w:space="0" w:color="auto"/>
            <w:left w:val="none" w:sz="0" w:space="0" w:color="auto"/>
            <w:bottom w:val="none" w:sz="0" w:space="0" w:color="auto"/>
            <w:right w:val="none" w:sz="0" w:space="0" w:color="auto"/>
          </w:divBdr>
        </w:div>
      </w:divsChild>
    </w:div>
    <w:div w:id="1707369147">
      <w:bodyDiv w:val="1"/>
      <w:marLeft w:val="0"/>
      <w:marRight w:val="0"/>
      <w:marTop w:val="0"/>
      <w:marBottom w:val="0"/>
      <w:divBdr>
        <w:top w:val="none" w:sz="0" w:space="0" w:color="auto"/>
        <w:left w:val="none" w:sz="0" w:space="0" w:color="auto"/>
        <w:bottom w:val="none" w:sz="0" w:space="0" w:color="auto"/>
        <w:right w:val="none" w:sz="0" w:space="0" w:color="auto"/>
      </w:divBdr>
    </w:div>
    <w:div w:id="1714115594">
      <w:bodyDiv w:val="1"/>
      <w:marLeft w:val="0"/>
      <w:marRight w:val="0"/>
      <w:marTop w:val="0"/>
      <w:marBottom w:val="0"/>
      <w:divBdr>
        <w:top w:val="none" w:sz="0" w:space="0" w:color="auto"/>
        <w:left w:val="none" w:sz="0" w:space="0" w:color="auto"/>
        <w:bottom w:val="none" w:sz="0" w:space="0" w:color="auto"/>
        <w:right w:val="none" w:sz="0" w:space="0" w:color="auto"/>
      </w:divBdr>
    </w:div>
    <w:div w:id="1714845625">
      <w:bodyDiv w:val="1"/>
      <w:marLeft w:val="0"/>
      <w:marRight w:val="0"/>
      <w:marTop w:val="0"/>
      <w:marBottom w:val="0"/>
      <w:divBdr>
        <w:top w:val="none" w:sz="0" w:space="0" w:color="auto"/>
        <w:left w:val="none" w:sz="0" w:space="0" w:color="auto"/>
        <w:bottom w:val="none" w:sz="0" w:space="0" w:color="auto"/>
        <w:right w:val="none" w:sz="0" w:space="0" w:color="auto"/>
      </w:divBdr>
    </w:div>
    <w:div w:id="1727414811">
      <w:bodyDiv w:val="1"/>
      <w:marLeft w:val="0"/>
      <w:marRight w:val="0"/>
      <w:marTop w:val="0"/>
      <w:marBottom w:val="0"/>
      <w:divBdr>
        <w:top w:val="none" w:sz="0" w:space="0" w:color="auto"/>
        <w:left w:val="none" w:sz="0" w:space="0" w:color="auto"/>
        <w:bottom w:val="none" w:sz="0" w:space="0" w:color="auto"/>
        <w:right w:val="none" w:sz="0" w:space="0" w:color="auto"/>
      </w:divBdr>
      <w:divsChild>
        <w:div w:id="55593526">
          <w:marLeft w:val="0"/>
          <w:marRight w:val="0"/>
          <w:marTop w:val="0"/>
          <w:marBottom w:val="0"/>
          <w:divBdr>
            <w:top w:val="none" w:sz="0" w:space="0" w:color="auto"/>
            <w:left w:val="none" w:sz="0" w:space="0" w:color="auto"/>
            <w:bottom w:val="none" w:sz="0" w:space="0" w:color="auto"/>
            <w:right w:val="none" w:sz="0" w:space="0" w:color="auto"/>
          </w:divBdr>
        </w:div>
        <w:div w:id="121075398">
          <w:marLeft w:val="0"/>
          <w:marRight w:val="0"/>
          <w:marTop w:val="0"/>
          <w:marBottom w:val="0"/>
          <w:divBdr>
            <w:top w:val="none" w:sz="0" w:space="0" w:color="auto"/>
            <w:left w:val="none" w:sz="0" w:space="0" w:color="auto"/>
            <w:bottom w:val="none" w:sz="0" w:space="0" w:color="auto"/>
            <w:right w:val="none" w:sz="0" w:space="0" w:color="auto"/>
          </w:divBdr>
        </w:div>
        <w:div w:id="624695754">
          <w:marLeft w:val="0"/>
          <w:marRight w:val="0"/>
          <w:marTop w:val="0"/>
          <w:marBottom w:val="0"/>
          <w:divBdr>
            <w:top w:val="none" w:sz="0" w:space="0" w:color="auto"/>
            <w:left w:val="none" w:sz="0" w:space="0" w:color="auto"/>
            <w:bottom w:val="none" w:sz="0" w:space="0" w:color="auto"/>
            <w:right w:val="none" w:sz="0" w:space="0" w:color="auto"/>
          </w:divBdr>
        </w:div>
        <w:div w:id="668748810">
          <w:marLeft w:val="0"/>
          <w:marRight w:val="0"/>
          <w:marTop w:val="0"/>
          <w:marBottom w:val="0"/>
          <w:divBdr>
            <w:top w:val="none" w:sz="0" w:space="0" w:color="auto"/>
            <w:left w:val="none" w:sz="0" w:space="0" w:color="auto"/>
            <w:bottom w:val="none" w:sz="0" w:space="0" w:color="auto"/>
            <w:right w:val="none" w:sz="0" w:space="0" w:color="auto"/>
          </w:divBdr>
        </w:div>
        <w:div w:id="714428099">
          <w:marLeft w:val="0"/>
          <w:marRight w:val="0"/>
          <w:marTop w:val="0"/>
          <w:marBottom w:val="0"/>
          <w:divBdr>
            <w:top w:val="none" w:sz="0" w:space="0" w:color="auto"/>
            <w:left w:val="none" w:sz="0" w:space="0" w:color="auto"/>
            <w:bottom w:val="none" w:sz="0" w:space="0" w:color="auto"/>
            <w:right w:val="none" w:sz="0" w:space="0" w:color="auto"/>
          </w:divBdr>
        </w:div>
        <w:div w:id="821428308">
          <w:marLeft w:val="0"/>
          <w:marRight w:val="0"/>
          <w:marTop w:val="0"/>
          <w:marBottom w:val="0"/>
          <w:divBdr>
            <w:top w:val="none" w:sz="0" w:space="0" w:color="auto"/>
            <w:left w:val="none" w:sz="0" w:space="0" w:color="auto"/>
            <w:bottom w:val="none" w:sz="0" w:space="0" w:color="auto"/>
            <w:right w:val="none" w:sz="0" w:space="0" w:color="auto"/>
          </w:divBdr>
        </w:div>
        <w:div w:id="1076709737">
          <w:marLeft w:val="0"/>
          <w:marRight w:val="0"/>
          <w:marTop w:val="0"/>
          <w:marBottom w:val="0"/>
          <w:divBdr>
            <w:top w:val="none" w:sz="0" w:space="0" w:color="auto"/>
            <w:left w:val="none" w:sz="0" w:space="0" w:color="auto"/>
            <w:bottom w:val="none" w:sz="0" w:space="0" w:color="auto"/>
            <w:right w:val="none" w:sz="0" w:space="0" w:color="auto"/>
          </w:divBdr>
        </w:div>
        <w:div w:id="1140805834">
          <w:marLeft w:val="0"/>
          <w:marRight w:val="0"/>
          <w:marTop w:val="0"/>
          <w:marBottom w:val="0"/>
          <w:divBdr>
            <w:top w:val="none" w:sz="0" w:space="0" w:color="auto"/>
            <w:left w:val="none" w:sz="0" w:space="0" w:color="auto"/>
            <w:bottom w:val="none" w:sz="0" w:space="0" w:color="auto"/>
            <w:right w:val="none" w:sz="0" w:space="0" w:color="auto"/>
          </w:divBdr>
        </w:div>
        <w:div w:id="1178151476">
          <w:marLeft w:val="0"/>
          <w:marRight w:val="0"/>
          <w:marTop w:val="0"/>
          <w:marBottom w:val="0"/>
          <w:divBdr>
            <w:top w:val="none" w:sz="0" w:space="0" w:color="auto"/>
            <w:left w:val="none" w:sz="0" w:space="0" w:color="auto"/>
            <w:bottom w:val="none" w:sz="0" w:space="0" w:color="auto"/>
            <w:right w:val="none" w:sz="0" w:space="0" w:color="auto"/>
          </w:divBdr>
        </w:div>
        <w:div w:id="1407874472">
          <w:marLeft w:val="0"/>
          <w:marRight w:val="0"/>
          <w:marTop w:val="0"/>
          <w:marBottom w:val="0"/>
          <w:divBdr>
            <w:top w:val="none" w:sz="0" w:space="0" w:color="auto"/>
            <w:left w:val="none" w:sz="0" w:space="0" w:color="auto"/>
            <w:bottom w:val="none" w:sz="0" w:space="0" w:color="auto"/>
            <w:right w:val="none" w:sz="0" w:space="0" w:color="auto"/>
          </w:divBdr>
        </w:div>
        <w:div w:id="1468352763">
          <w:marLeft w:val="0"/>
          <w:marRight w:val="0"/>
          <w:marTop w:val="0"/>
          <w:marBottom w:val="0"/>
          <w:divBdr>
            <w:top w:val="none" w:sz="0" w:space="0" w:color="auto"/>
            <w:left w:val="none" w:sz="0" w:space="0" w:color="auto"/>
            <w:bottom w:val="none" w:sz="0" w:space="0" w:color="auto"/>
            <w:right w:val="none" w:sz="0" w:space="0" w:color="auto"/>
          </w:divBdr>
        </w:div>
        <w:div w:id="1493990117">
          <w:marLeft w:val="0"/>
          <w:marRight w:val="0"/>
          <w:marTop w:val="0"/>
          <w:marBottom w:val="0"/>
          <w:divBdr>
            <w:top w:val="none" w:sz="0" w:space="0" w:color="auto"/>
            <w:left w:val="none" w:sz="0" w:space="0" w:color="auto"/>
            <w:bottom w:val="none" w:sz="0" w:space="0" w:color="auto"/>
            <w:right w:val="none" w:sz="0" w:space="0" w:color="auto"/>
          </w:divBdr>
        </w:div>
        <w:div w:id="1745297852">
          <w:marLeft w:val="0"/>
          <w:marRight w:val="0"/>
          <w:marTop w:val="0"/>
          <w:marBottom w:val="0"/>
          <w:divBdr>
            <w:top w:val="none" w:sz="0" w:space="0" w:color="auto"/>
            <w:left w:val="none" w:sz="0" w:space="0" w:color="auto"/>
            <w:bottom w:val="none" w:sz="0" w:space="0" w:color="auto"/>
            <w:right w:val="none" w:sz="0" w:space="0" w:color="auto"/>
          </w:divBdr>
        </w:div>
        <w:div w:id="1896425624">
          <w:marLeft w:val="0"/>
          <w:marRight w:val="0"/>
          <w:marTop w:val="0"/>
          <w:marBottom w:val="0"/>
          <w:divBdr>
            <w:top w:val="none" w:sz="0" w:space="0" w:color="auto"/>
            <w:left w:val="none" w:sz="0" w:space="0" w:color="auto"/>
            <w:bottom w:val="none" w:sz="0" w:space="0" w:color="auto"/>
            <w:right w:val="none" w:sz="0" w:space="0" w:color="auto"/>
          </w:divBdr>
        </w:div>
        <w:div w:id="2002611084">
          <w:marLeft w:val="0"/>
          <w:marRight w:val="0"/>
          <w:marTop w:val="0"/>
          <w:marBottom w:val="0"/>
          <w:divBdr>
            <w:top w:val="none" w:sz="0" w:space="0" w:color="auto"/>
            <w:left w:val="none" w:sz="0" w:space="0" w:color="auto"/>
            <w:bottom w:val="none" w:sz="0" w:space="0" w:color="auto"/>
            <w:right w:val="none" w:sz="0" w:space="0" w:color="auto"/>
          </w:divBdr>
        </w:div>
      </w:divsChild>
    </w:div>
    <w:div w:id="1785228419">
      <w:bodyDiv w:val="1"/>
      <w:marLeft w:val="0"/>
      <w:marRight w:val="0"/>
      <w:marTop w:val="0"/>
      <w:marBottom w:val="0"/>
      <w:divBdr>
        <w:top w:val="none" w:sz="0" w:space="0" w:color="auto"/>
        <w:left w:val="none" w:sz="0" w:space="0" w:color="auto"/>
        <w:bottom w:val="none" w:sz="0" w:space="0" w:color="auto"/>
        <w:right w:val="none" w:sz="0" w:space="0" w:color="auto"/>
      </w:divBdr>
      <w:divsChild>
        <w:div w:id="27461463">
          <w:marLeft w:val="0"/>
          <w:marRight w:val="0"/>
          <w:marTop w:val="0"/>
          <w:marBottom w:val="0"/>
          <w:divBdr>
            <w:top w:val="none" w:sz="0" w:space="0" w:color="auto"/>
            <w:left w:val="none" w:sz="0" w:space="0" w:color="auto"/>
            <w:bottom w:val="none" w:sz="0" w:space="0" w:color="auto"/>
            <w:right w:val="none" w:sz="0" w:space="0" w:color="auto"/>
          </w:divBdr>
        </w:div>
        <w:div w:id="596714723">
          <w:marLeft w:val="0"/>
          <w:marRight w:val="0"/>
          <w:marTop w:val="0"/>
          <w:marBottom w:val="0"/>
          <w:divBdr>
            <w:top w:val="none" w:sz="0" w:space="0" w:color="auto"/>
            <w:left w:val="none" w:sz="0" w:space="0" w:color="auto"/>
            <w:bottom w:val="none" w:sz="0" w:space="0" w:color="auto"/>
            <w:right w:val="none" w:sz="0" w:space="0" w:color="auto"/>
          </w:divBdr>
        </w:div>
        <w:div w:id="683944262">
          <w:marLeft w:val="0"/>
          <w:marRight w:val="0"/>
          <w:marTop w:val="0"/>
          <w:marBottom w:val="0"/>
          <w:divBdr>
            <w:top w:val="none" w:sz="0" w:space="0" w:color="auto"/>
            <w:left w:val="none" w:sz="0" w:space="0" w:color="auto"/>
            <w:bottom w:val="none" w:sz="0" w:space="0" w:color="auto"/>
            <w:right w:val="none" w:sz="0" w:space="0" w:color="auto"/>
          </w:divBdr>
        </w:div>
        <w:div w:id="695276038">
          <w:marLeft w:val="0"/>
          <w:marRight w:val="0"/>
          <w:marTop w:val="0"/>
          <w:marBottom w:val="0"/>
          <w:divBdr>
            <w:top w:val="none" w:sz="0" w:space="0" w:color="auto"/>
            <w:left w:val="none" w:sz="0" w:space="0" w:color="auto"/>
            <w:bottom w:val="none" w:sz="0" w:space="0" w:color="auto"/>
            <w:right w:val="none" w:sz="0" w:space="0" w:color="auto"/>
          </w:divBdr>
        </w:div>
        <w:div w:id="771559811">
          <w:marLeft w:val="0"/>
          <w:marRight w:val="0"/>
          <w:marTop w:val="0"/>
          <w:marBottom w:val="0"/>
          <w:divBdr>
            <w:top w:val="none" w:sz="0" w:space="0" w:color="auto"/>
            <w:left w:val="none" w:sz="0" w:space="0" w:color="auto"/>
            <w:bottom w:val="none" w:sz="0" w:space="0" w:color="auto"/>
            <w:right w:val="none" w:sz="0" w:space="0" w:color="auto"/>
          </w:divBdr>
        </w:div>
        <w:div w:id="853030459">
          <w:marLeft w:val="0"/>
          <w:marRight w:val="0"/>
          <w:marTop w:val="0"/>
          <w:marBottom w:val="0"/>
          <w:divBdr>
            <w:top w:val="none" w:sz="0" w:space="0" w:color="auto"/>
            <w:left w:val="none" w:sz="0" w:space="0" w:color="auto"/>
            <w:bottom w:val="none" w:sz="0" w:space="0" w:color="auto"/>
            <w:right w:val="none" w:sz="0" w:space="0" w:color="auto"/>
          </w:divBdr>
        </w:div>
        <w:div w:id="918757216">
          <w:marLeft w:val="0"/>
          <w:marRight w:val="0"/>
          <w:marTop w:val="0"/>
          <w:marBottom w:val="0"/>
          <w:divBdr>
            <w:top w:val="none" w:sz="0" w:space="0" w:color="auto"/>
            <w:left w:val="none" w:sz="0" w:space="0" w:color="auto"/>
            <w:bottom w:val="none" w:sz="0" w:space="0" w:color="auto"/>
            <w:right w:val="none" w:sz="0" w:space="0" w:color="auto"/>
          </w:divBdr>
        </w:div>
        <w:div w:id="1018045208">
          <w:marLeft w:val="0"/>
          <w:marRight w:val="0"/>
          <w:marTop w:val="0"/>
          <w:marBottom w:val="0"/>
          <w:divBdr>
            <w:top w:val="none" w:sz="0" w:space="0" w:color="auto"/>
            <w:left w:val="none" w:sz="0" w:space="0" w:color="auto"/>
            <w:bottom w:val="none" w:sz="0" w:space="0" w:color="auto"/>
            <w:right w:val="none" w:sz="0" w:space="0" w:color="auto"/>
          </w:divBdr>
        </w:div>
        <w:div w:id="1345747811">
          <w:marLeft w:val="0"/>
          <w:marRight w:val="0"/>
          <w:marTop w:val="0"/>
          <w:marBottom w:val="0"/>
          <w:divBdr>
            <w:top w:val="none" w:sz="0" w:space="0" w:color="auto"/>
            <w:left w:val="none" w:sz="0" w:space="0" w:color="auto"/>
            <w:bottom w:val="none" w:sz="0" w:space="0" w:color="auto"/>
            <w:right w:val="none" w:sz="0" w:space="0" w:color="auto"/>
          </w:divBdr>
        </w:div>
        <w:div w:id="1612274999">
          <w:marLeft w:val="0"/>
          <w:marRight w:val="0"/>
          <w:marTop w:val="0"/>
          <w:marBottom w:val="0"/>
          <w:divBdr>
            <w:top w:val="none" w:sz="0" w:space="0" w:color="auto"/>
            <w:left w:val="none" w:sz="0" w:space="0" w:color="auto"/>
            <w:bottom w:val="none" w:sz="0" w:space="0" w:color="auto"/>
            <w:right w:val="none" w:sz="0" w:space="0" w:color="auto"/>
          </w:divBdr>
        </w:div>
        <w:div w:id="1772626652">
          <w:marLeft w:val="0"/>
          <w:marRight w:val="0"/>
          <w:marTop w:val="0"/>
          <w:marBottom w:val="0"/>
          <w:divBdr>
            <w:top w:val="none" w:sz="0" w:space="0" w:color="auto"/>
            <w:left w:val="none" w:sz="0" w:space="0" w:color="auto"/>
            <w:bottom w:val="none" w:sz="0" w:space="0" w:color="auto"/>
            <w:right w:val="none" w:sz="0" w:space="0" w:color="auto"/>
          </w:divBdr>
        </w:div>
        <w:div w:id="1785734188">
          <w:marLeft w:val="0"/>
          <w:marRight w:val="0"/>
          <w:marTop w:val="0"/>
          <w:marBottom w:val="0"/>
          <w:divBdr>
            <w:top w:val="none" w:sz="0" w:space="0" w:color="auto"/>
            <w:left w:val="none" w:sz="0" w:space="0" w:color="auto"/>
            <w:bottom w:val="none" w:sz="0" w:space="0" w:color="auto"/>
            <w:right w:val="none" w:sz="0" w:space="0" w:color="auto"/>
          </w:divBdr>
        </w:div>
        <w:div w:id="1900093480">
          <w:marLeft w:val="0"/>
          <w:marRight w:val="0"/>
          <w:marTop w:val="0"/>
          <w:marBottom w:val="0"/>
          <w:divBdr>
            <w:top w:val="none" w:sz="0" w:space="0" w:color="auto"/>
            <w:left w:val="none" w:sz="0" w:space="0" w:color="auto"/>
            <w:bottom w:val="none" w:sz="0" w:space="0" w:color="auto"/>
            <w:right w:val="none" w:sz="0" w:space="0" w:color="auto"/>
          </w:divBdr>
        </w:div>
      </w:divsChild>
    </w:div>
    <w:div w:id="1794473464">
      <w:bodyDiv w:val="1"/>
      <w:marLeft w:val="0"/>
      <w:marRight w:val="0"/>
      <w:marTop w:val="0"/>
      <w:marBottom w:val="0"/>
      <w:divBdr>
        <w:top w:val="none" w:sz="0" w:space="0" w:color="auto"/>
        <w:left w:val="none" w:sz="0" w:space="0" w:color="auto"/>
        <w:bottom w:val="none" w:sz="0" w:space="0" w:color="auto"/>
        <w:right w:val="none" w:sz="0" w:space="0" w:color="auto"/>
      </w:divBdr>
      <w:divsChild>
        <w:div w:id="237600176">
          <w:marLeft w:val="0"/>
          <w:marRight w:val="0"/>
          <w:marTop w:val="0"/>
          <w:marBottom w:val="0"/>
          <w:divBdr>
            <w:top w:val="none" w:sz="0" w:space="0" w:color="auto"/>
            <w:left w:val="none" w:sz="0" w:space="0" w:color="auto"/>
            <w:bottom w:val="none" w:sz="0" w:space="0" w:color="auto"/>
            <w:right w:val="none" w:sz="0" w:space="0" w:color="auto"/>
          </w:divBdr>
        </w:div>
        <w:div w:id="323555795">
          <w:marLeft w:val="0"/>
          <w:marRight w:val="0"/>
          <w:marTop w:val="0"/>
          <w:marBottom w:val="0"/>
          <w:divBdr>
            <w:top w:val="none" w:sz="0" w:space="0" w:color="auto"/>
            <w:left w:val="none" w:sz="0" w:space="0" w:color="auto"/>
            <w:bottom w:val="none" w:sz="0" w:space="0" w:color="auto"/>
            <w:right w:val="none" w:sz="0" w:space="0" w:color="auto"/>
          </w:divBdr>
        </w:div>
        <w:div w:id="399985300">
          <w:marLeft w:val="0"/>
          <w:marRight w:val="0"/>
          <w:marTop w:val="0"/>
          <w:marBottom w:val="0"/>
          <w:divBdr>
            <w:top w:val="none" w:sz="0" w:space="0" w:color="auto"/>
            <w:left w:val="none" w:sz="0" w:space="0" w:color="auto"/>
            <w:bottom w:val="none" w:sz="0" w:space="0" w:color="auto"/>
            <w:right w:val="none" w:sz="0" w:space="0" w:color="auto"/>
          </w:divBdr>
        </w:div>
        <w:div w:id="507720048">
          <w:marLeft w:val="0"/>
          <w:marRight w:val="0"/>
          <w:marTop w:val="0"/>
          <w:marBottom w:val="0"/>
          <w:divBdr>
            <w:top w:val="none" w:sz="0" w:space="0" w:color="auto"/>
            <w:left w:val="none" w:sz="0" w:space="0" w:color="auto"/>
            <w:bottom w:val="none" w:sz="0" w:space="0" w:color="auto"/>
            <w:right w:val="none" w:sz="0" w:space="0" w:color="auto"/>
          </w:divBdr>
        </w:div>
        <w:div w:id="585072244">
          <w:marLeft w:val="0"/>
          <w:marRight w:val="0"/>
          <w:marTop w:val="0"/>
          <w:marBottom w:val="0"/>
          <w:divBdr>
            <w:top w:val="none" w:sz="0" w:space="0" w:color="auto"/>
            <w:left w:val="none" w:sz="0" w:space="0" w:color="auto"/>
            <w:bottom w:val="none" w:sz="0" w:space="0" w:color="auto"/>
            <w:right w:val="none" w:sz="0" w:space="0" w:color="auto"/>
          </w:divBdr>
        </w:div>
        <w:div w:id="811288299">
          <w:marLeft w:val="0"/>
          <w:marRight w:val="0"/>
          <w:marTop w:val="0"/>
          <w:marBottom w:val="0"/>
          <w:divBdr>
            <w:top w:val="none" w:sz="0" w:space="0" w:color="auto"/>
            <w:left w:val="none" w:sz="0" w:space="0" w:color="auto"/>
            <w:bottom w:val="none" w:sz="0" w:space="0" w:color="auto"/>
            <w:right w:val="none" w:sz="0" w:space="0" w:color="auto"/>
          </w:divBdr>
        </w:div>
        <w:div w:id="942684685">
          <w:marLeft w:val="0"/>
          <w:marRight w:val="0"/>
          <w:marTop w:val="0"/>
          <w:marBottom w:val="0"/>
          <w:divBdr>
            <w:top w:val="none" w:sz="0" w:space="0" w:color="auto"/>
            <w:left w:val="none" w:sz="0" w:space="0" w:color="auto"/>
            <w:bottom w:val="none" w:sz="0" w:space="0" w:color="auto"/>
            <w:right w:val="none" w:sz="0" w:space="0" w:color="auto"/>
          </w:divBdr>
        </w:div>
        <w:div w:id="1313607937">
          <w:marLeft w:val="0"/>
          <w:marRight w:val="0"/>
          <w:marTop w:val="0"/>
          <w:marBottom w:val="0"/>
          <w:divBdr>
            <w:top w:val="none" w:sz="0" w:space="0" w:color="auto"/>
            <w:left w:val="none" w:sz="0" w:space="0" w:color="auto"/>
            <w:bottom w:val="none" w:sz="0" w:space="0" w:color="auto"/>
            <w:right w:val="none" w:sz="0" w:space="0" w:color="auto"/>
          </w:divBdr>
        </w:div>
        <w:div w:id="1417166169">
          <w:marLeft w:val="0"/>
          <w:marRight w:val="0"/>
          <w:marTop w:val="0"/>
          <w:marBottom w:val="0"/>
          <w:divBdr>
            <w:top w:val="none" w:sz="0" w:space="0" w:color="auto"/>
            <w:left w:val="none" w:sz="0" w:space="0" w:color="auto"/>
            <w:bottom w:val="none" w:sz="0" w:space="0" w:color="auto"/>
            <w:right w:val="none" w:sz="0" w:space="0" w:color="auto"/>
          </w:divBdr>
        </w:div>
        <w:div w:id="1708946996">
          <w:marLeft w:val="0"/>
          <w:marRight w:val="0"/>
          <w:marTop w:val="0"/>
          <w:marBottom w:val="0"/>
          <w:divBdr>
            <w:top w:val="none" w:sz="0" w:space="0" w:color="auto"/>
            <w:left w:val="none" w:sz="0" w:space="0" w:color="auto"/>
            <w:bottom w:val="none" w:sz="0" w:space="0" w:color="auto"/>
            <w:right w:val="none" w:sz="0" w:space="0" w:color="auto"/>
          </w:divBdr>
        </w:div>
        <w:div w:id="1781099985">
          <w:marLeft w:val="0"/>
          <w:marRight w:val="0"/>
          <w:marTop w:val="0"/>
          <w:marBottom w:val="0"/>
          <w:divBdr>
            <w:top w:val="none" w:sz="0" w:space="0" w:color="auto"/>
            <w:left w:val="none" w:sz="0" w:space="0" w:color="auto"/>
            <w:bottom w:val="none" w:sz="0" w:space="0" w:color="auto"/>
            <w:right w:val="none" w:sz="0" w:space="0" w:color="auto"/>
          </w:divBdr>
        </w:div>
        <w:div w:id="2055689734">
          <w:marLeft w:val="0"/>
          <w:marRight w:val="0"/>
          <w:marTop w:val="0"/>
          <w:marBottom w:val="0"/>
          <w:divBdr>
            <w:top w:val="none" w:sz="0" w:space="0" w:color="auto"/>
            <w:left w:val="none" w:sz="0" w:space="0" w:color="auto"/>
            <w:bottom w:val="none" w:sz="0" w:space="0" w:color="auto"/>
            <w:right w:val="none" w:sz="0" w:space="0" w:color="auto"/>
          </w:divBdr>
        </w:div>
      </w:divsChild>
    </w:div>
    <w:div w:id="1809590056">
      <w:bodyDiv w:val="1"/>
      <w:marLeft w:val="0"/>
      <w:marRight w:val="0"/>
      <w:marTop w:val="0"/>
      <w:marBottom w:val="0"/>
      <w:divBdr>
        <w:top w:val="none" w:sz="0" w:space="0" w:color="auto"/>
        <w:left w:val="none" w:sz="0" w:space="0" w:color="auto"/>
        <w:bottom w:val="none" w:sz="0" w:space="0" w:color="auto"/>
        <w:right w:val="none" w:sz="0" w:space="0" w:color="auto"/>
      </w:divBdr>
      <w:divsChild>
        <w:div w:id="22756111">
          <w:marLeft w:val="0"/>
          <w:marRight w:val="0"/>
          <w:marTop w:val="0"/>
          <w:marBottom w:val="0"/>
          <w:divBdr>
            <w:top w:val="none" w:sz="0" w:space="0" w:color="auto"/>
            <w:left w:val="none" w:sz="0" w:space="0" w:color="auto"/>
            <w:bottom w:val="none" w:sz="0" w:space="0" w:color="auto"/>
            <w:right w:val="none" w:sz="0" w:space="0" w:color="auto"/>
          </w:divBdr>
        </w:div>
        <w:div w:id="41757761">
          <w:marLeft w:val="0"/>
          <w:marRight w:val="0"/>
          <w:marTop w:val="0"/>
          <w:marBottom w:val="0"/>
          <w:divBdr>
            <w:top w:val="none" w:sz="0" w:space="0" w:color="auto"/>
            <w:left w:val="none" w:sz="0" w:space="0" w:color="auto"/>
            <w:bottom w:val="none" w:sz="0" w:space="0" w:color="auto"/>
            <w:right w:val="none" w:sz="0" w:space="0" w:color="auto"/>
          </w:divBdr>
        </w:div>
        <w:div w:id="109055017">
          <w:marLeft w:val="0"/>
          <w:marRight w:val="0"/>
          <w:marTop w:val="0"/>
          <w:marBottom w:val="0"/>
          <w:divBdr>
            <w:top w:val="none" w:sz="0" w:space="0" w:color="auto"/>
            <w:left w:val="none" w:sz="0" w:space="0" w:color="auto"/>
            <w:bottom w:val="none" w:sz="0" w:space="0" w:color="auto"/>
            <w:right w:val="none" w:sz="0" w:space="0" w:color="auto"/>
          </w:divBdr>
        </w:div>
        <w:div w:id="396823861">
          <w:marLeft w:val="0"/>
          <w:marRight w:val="0"/>
          <w:marTop w:val="0"/>
          <w:marBottom w:val="0"/>
          <w:divBdr>
            <w:top w:val="none" w:sz="0" w:space="0" w:color="auto"/>
            <w:left w:val="none" w:sz="0" w:space="0" w:color="auto"/>
            <w:bottom w:val="none" w:sz="0" w:space="0" w:color="auto"/>
            <w:right w:val="none" w:sz="0" w:space="0" w:color="auto"/>
          </w:divBdr>
        </w:div>
        <w:div w:id="615722580">
          <w:marLeft w:val="0"/>
          <w:marRight w:val="0"/>
          <w:marTop w:val="0"/>
          <w:marBottom w:val="0"/>
          <w:divBdr>
            <w:top w:val="none" w:sz="0" w:space="0" w:color="auto"/>
            <w:left w:val="none" w:sz="0" w:space="0" w:color="auto"/>
            <w:bottom w:val="none" w:sz="0" w:space="0" w:color="auto"/>
            <w:right w:val="none" w:sz="0" w:space="0" w:color="auto"/>
          </w:divBdr>
        </w:div>
        <w:div w:id="658994975">
          <w:marLeft w:val="0"/>
          <w:marRight w:val="0"/>
          <w:marTop w:val="0"/>
          <w:marBottom w:val="0"/>
          <w:divBdr>
            <w:top w:val="none" w:sz="0" w:space="0" w:color="auto"/>
            <w:left w:val="none" w:sz="0" w:space="0" w:color="auto"/>
            <w:bottom w:val="none" w:sz="0" w:space="0" w:color="auto"/>
            <w:right w:val="none" w:sz="0" w:space="0" w:color="auto"/>
          </w:divBdr>
        </w:div>
        <w:div w:id="927807644">
          <w:marLeft w:val="0"/>
          <w:marRight w:val="0"/>
          <w:marTop w:val="0"/>
          <w:marBottom w:val="0"/>
          <w:divBdr>
            <w:top w:val="none" w:sz="0" w:space="0" w:color="auto"/>
            <w:left w:val="none" w:sz="0" w:space="0" w:color="auto"/>
            <w:bottom w:val="none" w:sz="0" w:space="0" w:color="auto"/>
            <w:right w:val="none" w:sz="0" w:space="0" w:color="auto"/>
          </w:divBdr>
        </w:div>
        <w:div w:id="1030951811">
          <w:marLeft w:val="0"/>
          <w:marRight w:val="0"/>
          <w:marTop w:val="0"/>
          <w:marBottom w:val="0"/>
          <w:divBdr>
            <w:top w:val="none" w:sz="0" w:space="0" w:color="auto"/>
            <w:left w:val="none" w:sz="0" w:space="0" w:color="auto"/>
            <w:bottom w:val="none" w:sz="0" w:space="0" w:color="auto"/>
            <w:right w:val="none" w:sz="0" w:space="0" w:color="auto"/>
          </w:divBdr>
        </w:div>
        <w:div w:id="1470779005">
          <w:marLeft w:val="0"/>
          <w:marRight w:val="0"/>
          <w:marTop w:val="0"/>
          <w:marBottom w:val="0"/>
          <w:divBdr>
            <w:top w:val="none" w:sz="0" w:space="0" w:color="auto"/>
            <w:left w:val="none" w:sz="0" w:space="0" w:color="auto"/>
            <w:bottom w:val="none" w:sz="0" w:space="0" w:color="auto"/>
            <w:right w:val="none" w:sz="0" w:space="0" w:color="auto"/>
          </w:divBdr>
        </w:div>
        <w:div w:id="1499348205">
          <w:marLeft w:val="0"/>
          <w:marRight w:val="0"/>
          <w:marTop w:val="0"/>
          <w:marBottom w:val="0"/>
          <w:divBdr>
            <w:top w:val="none" w:sz="0" w:space="0" w:color="auto"/>
            <w:left w:val="none" w:sz="0" w:space="0" w:color="auto"/>
            <w:bottom w:val="none" w:sz="0" w:space="0" w:color="auto"/>
            <w:right w:val="none" w:sz="0" w:space="0" w:color="auto"/>
          </w:divBdr>
        </w:div>
        <w:div w:id="1542092711">
          <w:marLeft w:val="0"/>
          <w:marRight w:val="0"/>
          <w:marTop w:val="0"/>
          <w:marBottom w:val="0"/>
          <w:divBdr>
            <w:top w:val="none" w:sz="0" w:space="0" w:color="auto"/>
            <w:left w:val="none" w:sz="0" w:space="0" w:color="auto"/>
            <w:bottom w:val="none" w:sz="0" w:space="0" w:color="auto"/>
            <w:right w:val="none" w:sz="0" w:space="0" w:color="auto"/>
          </w:divBdr>
        </w:div>
        <w:div w:id="2102211757">
          <w:marLeft w:val="0"/>
          <w:marRight w:val="0"/>
          <w:marTop w:val="0"/>
          <w:marBottom w:val="0"/>
          <w:divBdr>
            <w:top w:val="none" w:sz="0" w:space="0" w:color="auto"/>
            <w:left w:val="none" w:sz="0" w:space="0" w:color="auto"/>
            <w:bottom w:val="none" w:sz="0" w:space="0" w:color="auto"/>
            <w:right w:val="none" w:sz="0" w:space="0" w:color="auto"/>
          </w:divBdr>
        </w:div>
      </w:divsChild>
    </w:div>
    <w:div w:id="1818380513">
      <w:bodyDiv w:val="1"/>
      <w:marLeft w:val="0"/>
      <w:marRight w:val="0"/>
      <w:marTop w:val="0"/>
      <w:marBottom w:val="0"/>
      <w:divBdr>
        <w:top w:val="none" w:sz="0" w:space="0" w:color="auto"/>
        <w:left w:val="none" w:sz="0" w:space="0" w:color="auto"/>
        <w:bottom w:val="none" w:sz="0" w:space="0" w:color="auto"/>
        <w:right w:val="none" w:sz="0" w:space="0" w:color="auto"/>
      </w:divBdr>
      <w:divsChild>
        <w:div w:id="85926762">
          <w:marLeft w:val="0"/>
          <w:marRight w:val="0"/>
          <w:marTop w:val="0"/>
          <w:marBottom w:val="0"/>
          <w:divBdr>
            <w:top w:val="none" w:sz="0" w:space="0" w:color="auto"/>
            <w:left w:val="none" w:sz="0" w:space="0" w:color="auto"/>
            <w:bottom w:val="none" w:sz="0" w:space="0" w:color="auto"/>
            <w:right w:val="none" w:sz="0" w:space="0" w:color="auto"/>
          </w:divBdr>
        </w:div>
        <w:div w:id="307437961">
          <w:marLeft w:val="0"/>
          <w:marRight w:val="0"/>
          <w:marTop w:val="0"/>
          <w:marBottom w:val="0"/>
          <w:divBdr>
            <w:top w:val="none" w:sz="0" w:space="0" w:color="auto"/>
            <w:left w:val="none" w:sz="0" w:space="0" w:color="auto"/>
            <w:bottom w:val="none" w:sz="0" w:space="0" w:color="auto"/>
            <w:right w:val="none" w:sz="0" w:space="0" w:color="auto"/>
          </w:divBdr>
        </w:div>
        <w:div w:id="414714585">
          <w:marLeft w:val="0"/>
          <w:marRight w:val="0"/>
          <w:marTop w:val="0"/>
          <w:marBottom w:val="0"/>
          <w:divBdr>
            <w:top w:val="none" w:sz="0" w:space="0" w:color="auto"/>
            <w:left w:val="none" w:sz="0" w:space="0" w:color="auto"/>
            <w:bottom w:val="none" w:sz="0" w:space="0" w:color="auto"/>
            <w:right w:val="none" w:sz="0" w:space="0" w:color="auto"/>
          </w:divBdr>
        </w:div>
        <w:div w:id="468018220">
          <w:marLeft w:val="0"/>
          <w:marRight w:val="0"/>
          <w:marTop w:val="0"/>
          <w:marBottom w:val="0"/>
          <w:divBdr>
            <w:top w:val="none" w:sz="0" w:space="0" w:color="auto"/>
            <w:left w:val="none" w:sz="0" w:space="0" w:color="auto"/>
            <w:bottom w:val="none" w:sz="0" w:space="0" w:color="auto"/>
            <w:right w:val="none" w:sz="0" w:space="0" w:color="auto"/>
          </w:divBdr>
        </w:div>
        <w:div w:id="705720526">
          <w:marLeft w:val="0"/>
          <w:marRight w:val="0"/>
          <w:marTop w:val="0"/>
          <w:marBottom w:val="0"/>
          <w:divBdr>
            <w:top w:val="none" w:sz="0" w:space="0" w:color="auto"/>
            <w:left w:val="none" w:sz="0" w:space="0" w:color="auto"/>
            <w:bottom w:val="none" w:sz="0" w:space="0" w:color="auto"/>
            <w:right w:val="none" w:sz="0" w:space="0" w:color="auto"/>
          </w:divBdr>
        </w:div>
        <w:div w:id="803498566">
          <w:marLeft w:val="0"/>
          <w:marRight w:val="0"/>
          <w:marTop w:val="0"/>
          <w:marBottom w:val="0"/>
          <w:divBdr>
            <w:top w:val="none" w:sz="0" w:space="0" w:color="auto"/>
            <w:left w:val="none" w:sz="0" w:space="0" w:color="auto"/>
            <w:bottom w:val="none" w:sz="0" w:space="0" w:color="auto"/>
            <w:right w:val="none" w:sz="0" w:space="0" w:color="auto"/>
          </w:divBdr>
        </w:div>
        <w:div w:id="860438966">
          <w:marLeft w:val="0"/>
          <w:marRight w:val="0"/>
          <w:marTop w:val="0"/>
          <w:marBottom w:val="0"/>
          <w:divBdr>
            <w:top w:val="none" w:sz="0" w:space="0" w:color="auto"/>
            <w:left w:val="none" w:sz="0" w:space="0" w:color="auto"/>
            <w:bottom w:val="none" w:sz="0" w:space="0" w:color="auto"/>
            <w:right w:val="none" w:sz="0" w:space="0" w:color="auto"/>
          </w:divBdr>
        </w:div>
        <w:div w:id="1095785191">
          <w:marLeft w:val="0"/>
          <w:marRight w:val="0"/>
          <w:marTop w:val="0"/>
          <w:marBottom w:val="0"/>
          <w:divBdr>
            <w:top w:val="none" w:sz="0" w:space="0" w:color="auto"/>
            <w:left w:val="none" w:sz="0" w:space="0" w:color="auto"/>
            <w:bottom w:val="none" w:sz="0" w:space="0" w:color="auto"/>
            <w:right w:val="none" w:sz="0" w:space="0" w:color="auto"/>
          </w:divBdr>
        </w:div>
        <w:div w:id="1214538554">
          <w:marLeft w:val="0"/>
          <w:marRight w:val="0"/>
          <w:marTop w:val="0"/>
          <w:marBottom w:val="0"/>
          <w:divBdr>
            <w:top w:val="none" w:sz="0" w:space="0" w:color="auto"/>
            <w:left w:val="none" w:sz="0" w:space="0" w:color="auto"/>
            <w:bottom w:val="none" w:sz="0" w:space="0" w:color="auto"/>
            <w:right w:val="none" w:sz="0" w:space="0" w:color="auto"/>
          </w:divBdr>
        </w:div>
        <w:div w:id="1963221015">
          <w:marLeft w:val="0"/>
          <w:marRight w:val="0"/>
          <w:marTop w:val="0"/>
          <w:marBottom w:val="0"/>
          <w:divBdr>
            <w:top w:val="none" w:sz="0" w:space="0" w:color="auto"/>
            <w:left w:val="none" w:sz="0" w:space="0" w:color="auto"/>
            <w:bottom w:val="none" w:sz="0" w:space="0" w:color="auto"/>
            <w:right w:val="none" w:sz="0" w:space="0" w:color="auto"/>
          </w:divBdr>
        </w:div>
        <w:div w:id="2039744079">
          <w:marLeft w:val="0"/>
          <w:marRight w:val="0"/>
          <w:marTop w:val="0"/>
          <w:marBottom w:val="0"/>
          <w:divBdr>
            <w:top w:val="none" w:sz="0" w:space="0" w:color="auto"/>
            <w:left w:val="none" w:sz="0" w:space="0" w:color="auto"/>
            <w:bottom w:val="none" w:sz="0" w:space="0" w:color="auto"/>
            <w:right w:val="none" w:sz="0" w:space="0" w:color="auto"/>
          </w:divBdr>
        </w:div>
        <w:div w:id="2067139583">
          <w:marLeft w:val="0"/>
          <w:marRight w:val="0"/>
          <w:marTop w:val="0"/>
          <w:marBottom w:val="0"/>
          <w:divBdr>
            <w:top w:val="none" w:sz="0" w:space="0" w:color="auto"/>
            <w:left w:val="none" w:sz="0" w:space="0" w:color="auto"/>
            <w:bottom w:val="none" w:sz="0" w:space="0" w:color="auto"/>
            <w:right w:val="none" w:sz="0" w:space="0" w:color="auto"/>
          </w:divBdr>
        </w:div>
      </w:divsChild>
    </w:div>
    <w:div w:id="1828667100">
      <w:bodyDiv w:val="1"/>
      <w:marLeft w:val="0"/>
      <w:marRight w:val="0"/>
      <w:marTop w:val="0"/>
      <w:marBottom w:val="0"/>
      <w:divBdr>
        <w:top w:val="none" w:sz="0" w:space="0" w:color="auto"/>
        <w:left w:val="none" w:sz="0" w:space="0" w:color="auto"/>
        <w:bottom w:val="none" w:sz="0" w:space="0" w:color="auto"/>
        <w:right w:val="none" w:sz="0" w:space="0" w:color="auto"/>
      </w:divBdr>
      <w:divsChild>
        <w:div w:id="1492216779">
          <w:marLeft w:val="0"/>
          <w:marRight w:val="0"/>
          <w:marTop w:val="0"/>
          <w:marBottom w:val="0"/>
          <w:divBdr>
            <w:top w:val="none" w:sz="0" w:space="0" w:color="auto"/>
            <w:left w:val="none" w:sz="0" w:space="0" w:color="auto"/>
            <w:bottom w:val="none" w:sz="0" w:space="0" w:color="auto"/>
            <w:right w:val="none" w:sz="0" w:space="0" w:color="auto"/>
          </w:divBdr>
        </w:div>
      </w:divsChild>
    </w:div>
    <w:div w:id="1839736052">
      <w:bodyDiv w:val="1"/>
      <w:marLeft w:val="0"/>
      <w:marRight w:val="0"/>
      <w:marTop w:val="0"/>
      <w:marBottom w:val="0"/>
      <w:divBdr>
        <w:top w:val="none" w:sz="0" w:space="0" w:color="auto"/>
        <w:left w:val="none" w:sz="0" w:space="0" w:color="auto"/>
        <w:bottom w:val="none" w:sz="0" w:space="0" w:color="auto"/>
        <w:right w:val="none" w:sz="0" w:space="0" w:color="auto"/>
      </w:divBdr>
    </w:div>
    <w:div w:id="1876120523">
      <w:bodyDiv w:val="1"/>
      <w:marLeft w:val="0"/>
      <w:marRight w:val="0"/>
      <w:marTop w:val="0"/>
      <w:marBottom w:val="0"/>
      <w:divBdr>
        <w:top w:val="none" w:sz="0" w:space="0" w:color="auto"/>
        <w:left w:val="none" w:sz="0" w:space="0" w:color="auto"/>
        <w:bottom w:val="none" w:sz="0" w:space="0" w:color="auto"/>
        <w:right w:val="none" w:sz="0" w:space="0" w:color="auto"/>
      </w:divBdr>
      <w:divsChild>
        <w:div w:id="12807381">
          <w:marLeft w:val="0"/>
          <w:marRight w:val="0"/>
          <w:marTop w:val="0"/>
          <w:marBottom w:val="0"/>
          <w:divBdr>
            <w:top w:val="none" w:sz="0" w:space="0" w:color="auto"/>
            <w:left w:val="none" w:sz="0" w:space="0" w:color="auto"/>
            <w:bottom w:val="none" w:sz="0" w:space="0" w:color="auto"/>
            <w:right w:val="none" w:sz="0" w:space="0" w:color="auto"/>
          </w:divBdr>
        </w:div>
        <w:div w:id="225995373">
          <w:marLeft w:val="0"/>
          <w:marRight w:val="0"/>
          <w:marTop w:val="0"/>
          <w:marBottom w:val="0"/>
          <w:divBdr>
            <w:top w:val="none" w:sz="0" w:space="0" w:color="auto"/>
            <w:left w:val="none" w:sz="0" w:space="0" w:color="auto"/>
            <w:bottom w:val="none" w:sz="0" w:space="0" w:color="auto"/>
            <w:right w:val="none" w:sz="0" w:space="0" w:color="auto"/>
          </w:divBdr>
        </w:div>
        <w:div w:id="513884475">
          <w:marLeft w:val="0"/>
          <w:marRight w:val="0"/>
          <w:marTop w:val="0"/>
          <w:marBottom w:val="0"/>
          <w:divBdr>
            <w:top w:val="none" w:sz="0" w:space="0" w:color="auto"/>
            <w:left w:val="none" w:sz="0" w:space="0" w:color="auto"/>
            <w:bottom w:val="none" w:sz="0" w:space="0" w:color="auto"/>
            <w:right w:val="none" w:sz="0" w:space="0" w:color="auto"/>
          </w:divBdr>
        </w:div>
        <w:div w:id="940989765">
          <w:marLeft w:val="0"/>
          <w:marRight w:val="0"/>
          <w:marTop w:val="0"/>
          <w:marBottom w:val="0"/>
          <w:divBdr>
            <w:top w:val="none" w:sz="0" w:space="0" w:color="auto"/>
            <w:left w:val="none" w:sz="0" w:space="0" w:color="auto"/>
            <w:bottom w:val="none" w:sz="0" w:space="0" w:color="auto"/>
            <w:right w:val="none" w:sz="0" w:space="0" w:color="auto"/>
          </w:divBdr>
        </w:div>
        <w:div w:id="993266468">
          <w:marLeft w:val="0"/>
          <w:marRight w:val="0"/>
          <w:marTop w:val="0"/>
          <w:marBottom w:val="0"/>
          <w:divBdr>
            <w:top w:val="none" w:sz="0" w:space="0" w:color="auto"/>
            <w:left w:val="none" w:sz="0" w:space="0" w:color="auto"/>
            <w:bottom w:val="none" w:sz="0" w:space="0" w:color="auto"/>
            <w:right w:val="none" w:sz="0" w:space="0" w:color="auto"/>
          </w:divBdr>
        </w:div>
        <w:div w:id="1286347803">
          <w:marLeft w:val="0"/>
          <w:marRight w:val="0"/>
          <w:marTop w:val="0"/>
          <w:marBottom w:val="0"/>
          <w:divBdr>
            <w:top w:val="none" w:sz="0" w:space="0" w:color="auto"/>
            <w:left w:val="none" w:sz="0" w:space="0" w:color="auto"/>
            <w:bottom w:val="none" w:sz="0" w:space="0" w:color="auto"/>
            <w:right w:val="none" w:sz="0" w:space="0" w:color="auto"/>
          </w:divBdr>
        </w:div>
        <w:div w:id="1334838904">
          <w:marLeft w:val="0"/>
          <w:marRight w:val="0"/>
          <w:marTop w:val="0"/>
          <w:marBottom w:val="0"/>
          <w:divBdr>
            <w:top w:val="none" w:sz="0" w:space="0" w:color="auto"/>
            <w:left w:val="none" w:sz="0" w:space="0" w:color="auto"/>
            <w:bottom w:val="none" w:sz="0" w:space="0" w:color="auto"/>
            <w:right w:val="none" w:sz="0" w:space="0" w:color="auto"/>
          </w:divBdr>
        </w:div>
        <w:div w:id="1372807426">
          <w:marLeft w:val="0"/>
          <w:marRight w:val="0"/>
          <w:marTop w:val="0"/>
          <w:marBottom w:val="0"/>
          <w:divBdr>
            <w:top w:val="none" w:sz="0" w:space="0" w:color="auto"/>
            <w:left w:val="none" w:sz="0" w:space="0" w:color="auto"/>
            <w:bottom w:val="none" w:sz="0" w:space="0" w:color="auto"/>
            <w:right w:val="none" w:sz="0" w:space="0" w:color="auto"/>
          </w:divBdr>
        </w:div>
        <w:div w:id="1669554312">
          <w:marLeft w:val="0"/>
          <w:marRight w:val="0"/>
          <w:marTop w:val="0"/>
          <w:marBottom w:val="0"/>
          <w:divBdr>
            <w:top w:val="none" w:sz="0" w:space="0" w:color="auto"/>
            <w:left w:val="none" w:sz="0" w:space="0" w:color="auto"/>
            <w:bottom w:val="none" w:sz="0" w:space="0" w:color="auto"/>
            <w:right w:val="none" w:sz="0" w:space="0" w:color="auto"/>
          </w:divBdr>
        </w:div>
        <w:div w:id="2142452567">
          <w:marLeft w:val="0"/>
          <w:marRight w:val="0"/>
          <w:marTop w:val="0"/>
          <w:marBottom w:val="0"/>
          <w:divBdr>
            <w:top w:val="none" w:sz="0" w:space="0" w:color="auto"/>
            <w:left w:val="none" w:sz="0" w:space="0" w:color="auto"/>
            <w:bottom w:val="none" w:sz="0" w:space="0" w:color="auto"/>
            <w:right w:val="none" w:sz="0" w:space="0" w:color="auto"/>
          </w:divBdr>
        </w:div>
      </w:divsChild>
    </w:div>
    <w:div w:id="1917741528">
      <w:bodyDiv w:val="1"/>
      <w:marLeft w:val="0"/>
      <w:marRight w:val="0"/>
      <w:marTop w:val="0"/>
      <w:marBottom w:val="0"/>
      <w:divBdr>
        <w:top w:val="none" w:sz="0" w:space="0" w:color="auto"/>
        <w:left w:val="none" w:sz="0" w:space="0" w:color="auto"/>
        <w:bottom w:val="none" w:sz="0" w:space="0" w:color="auto"/>
        <w:right w:val="none" w:sz="0" w:space="0" w:color="auto"/>
      </w:divBdr>
      <w:divsChild>
        <w:div w:id="873888329">
          <w:marLeft w:val="979"/>
          <w:marRight w:val="0"/>
          <w:marTop w:val="65"/>
          <w:marBottom w:val="0"/>
          <w:divBdr>
            <w:top w:val="none" w:sz="0" w:space="0" w:color="auto"/>
            <w:left w:val="none" w:sz="0" w:space="0" w:color="auto"/>
            <w:bottom w:val="none" w:sz="0" w:space="0" w:color="auto"/>
            <w:right w:val="none" w:sz="0" w:space="0" w:color="auto"/>
          </w:divBdr>
        </w:div>
      </w:divsChild>
    </w:div>
    <w:div w:id="1934312402">
      <w:bodyDiv w:val="1"/>
      <w:marLeft w:val="0"/>
      <w:marRight w:val="0"/>
      <w:marTop w:val="0"/>
      <w:marBottom w:val="0"/>
      <w:divBdr>
        <w:top w:val="none" w:sz="0" w:space="0" w:color="auto"/>
        <w:left w:val="none" w:sz="0" w:space="0" w:color="auto"/>
        <w:bottom w:val="none" w:sz="0" w:space="0" w:color="auto"/>
        <w:right w:val="none" w:sz="0" w:space="0" w:color="auto"/>
      </w:divBdr>
      <w:divsChild>
        <w:div w:id="336151711">
          <w:marLeft w:val="0"/>
          <w:marRight w:val="0"/>
          <w:marTop w:val="0"/>
          <w:marBottom w:val="0"/>
          <w:divBdr>
            <w:top w:val="none" w:sz="0" w:space="0" w:color="auto"/>
            <w:left w:val="none" w:sz="0" w:space="0" w:color="auto"/>
            <w:bottom w:val="none" w:sz="0" w:space="0" w:color="auto"/>
            <w:right w:val="none" w:sz="0" w:space="0" w:color="auto"/>
          </w:divBdr>
        </w:div>
        <w:div w:id="659966684">
          <w:marLeft w:val="0"/>
          <w:marRight w:val="0"/>
          <w:marTop w:val="0"/>
          <w:marBottom w:val="0"/>
          <w:divBdr>
            <w:top w:val="none" w:sz="0" w:space="0" w:color="auto"/>
            <w:left w:val="none" w:sz="0" w:space="0" w:color="auto"/>
            <w:bottom w:val="none" w:sz="0" w:space="0" w:color="auto"/>
            <w:right w:val="none" w:sz="0" w:space="0" w:color="auto"/>
          </w:divBdr>
        </w:div>
        <w:div w:id="943921676">
          <w:marLeft w:val="0"/>
          <w:marRight w:val="0"/>
          <w:marTop w:val="0"/>
          <w:marBottom w:val="0"/>
          <w:divBdr>
            <w:top w:val="none" w:sz="0" w:space="0" w:color="auto"/>
            <w:left w:val="none" w:sz="0" w:space="0" w:color="auto"/>
            <w:bottom w:val="none" w:sz="0" w:space="0" w:color="auto"/>
            <w:right w:val="none" w:sz="0" w:space="0" w:color="auto"/>
          </w:divBdr>
        </w:div>
        <w:div w:id="1135178512">
          <w:marLeft w:val="0"/>
          <w:marRight w:val="0"/>
          <w:marTop w:val="0"/>
          <w:marBottom w:val="0"/>
          <w:divBdr>
            <w:top w:val="none" w:sz="0" w:space="0" w:color="auto"/>
            <w:left w:val="none" w:sz="0" w:space="0" w:color="auto"/>
            <w:bottom w:val="none" w:sz="0" w:space="0" w:color="auto"/>
            <w:right w:val="none" w:sz="0" w:space="0" w:color="auto"/>
          </w:divBdr>
        </w:div>
        <w:div w:id="1261984017">
          <w:marLeft w:val="0"/>
          <w:marRight w:val="0"/>
          <w:marTop w:val="0"/>
          <w:marBottom w:val="0"/>
          <w:divBdr>
            <w:top w:val="none" w:sz="0" w:space="0" w:color="auto"/>
            <w:left w:val="none" w:sz="0" w:space="0" w:color="auto"/>
            <w:bottom w:val="none" w:sz="0" w:space="0" w:color="auto"/>
            <w:right w:val="none" w:sz="0" w:space="0" w:color="auto"/>
          </w:divBdr>
        </w:div>
        <w:div w:id="1311519467">
          <w:marLeft w:val="0"/>
          <w:marRight w:val="0"/>
          <w:marTop w:val="0"/>
          <w:marBottom w:val="0"/>
          <w:divBdr>
            <w:top w:val="none" w:sz="0" w:space="0" w:color="auto"/>
            <w:left w:val="none" w:sz="0" w:space="0" w:color="auto"/>
            <w:bottom w:val="none" w:sz="0" w:space="0" w:color="auto"/>
            <w:right w:val="none" w:sz="0" w:space="0" w:color="auto"/>
          </w:divBdr>
        </w:div>
        <w:div w:id="1712264076">
          <w:marLeft w:val="0"/>
          <w:marRight w:val="0"/>
          <w:marTop w:val="0"/>
          <w:marBottom w:val="0"/>
          <w:divBdr>
            <w:top w:val="none" w:sz="0" w:space="0" w:color="auto"/>
            <w:left w:val="none" w:sz="0" w:space="0" w:color="auto"/>
            <w:bottom w:val="none" w:sz="0" w:space="0" w:color="auto"/>
            <w:right w:val="none" w:sz="0" w:space="0" w:color="auto"/>
          </w:divBdr>
        </w:div>
        <w:div w:id="1777482215">
          <w:marLeft w:val="0"/>
          <w:marRight w:val="0"/>
          <w:marTop w:val="0"/>
          <w:marBottom w:val="0"/>
          <w:divBdr>
            <w:top w:val="none" w:sz="0" w:space="0" w:color="auto"/>
            <w:left w:val="none" w:sz="0" w:space="0" w:color="auto"/>
            <w:bottom w:val="none" w:sz="0" w:space="0" w:color="auto"/>
            <w:right w:val="none" w:sz="0" w:space="0" w:color="auto"/>
          </w:divBdr>
        </w:div>
        <w:div w:id="1846625813">
          <w:marLeft w:val="0"/>
          <w:marRight w:val="0"/>
          <w:marTop w:val="0"/>
          <w:marBottom w:val="0"/>
          <w:divBdr>
            <w:top w:val="none" w:sz="0" w:space="0" w:color="auto"/>
            <w:left w:val="none" w:sz="0" w:space="0" w:color="auto"/>
            <w:bottom w:val="none" w:sz="0" w:space="0" w:color="auto"/>
            <w:right w:val="none" w:sz="0" w:space="0" w:color="auto"/>
          </w:divBdr>
        </w:div>
        <w:div w:id="2059041949">
          <w:marLeft w:val="0"/>
          <w:marRight w:val="0"/>
          <w:marTop w:val="0"/>
          <w:marBottom w:val="0"/>
          <w:divBdr>
            <w:top w:val="none" w:sz="0" w:space="0" w:color="auto"/>
            <w:left w:val="none" w:sz="0" w:space="0" w:color="auto"/>
            <w:bottom w:val="none" w:sz="0" w:space="0" w:color="auto"/>
            <w:right w:val="none" w:sz="0" w:space="0" w:color="auto"/>
          </w:divBdr>
        </w:div>
      </w:divsChild>
    </w:div>
    <w:div w:id="1951889118">
      <w:bodyDiv w:val="1"/>
      <w:marLeft w:val="0"/>
      <w:marRight w:val="0"/>
      <w:marTop w:val="0"/>
      <w:marBottom w:val="0"/>
      <w:divBdr>
        <w:top w:val="none" w:sz="0" w:space="0" w:color="auto"/>
        <w:left w:val="none" w:sz="0" w:space="0" w:color="auto"/>
        <w:bottom w:val="none" w:sz="0" w:space="0" w:color="auto"/>
        <w:right w:val="none" w:sz="0" w:space="0" w:color="auto"/>
      </w:divBdr>
      <w:divsChild>
        <w:div w:id="479155672">
          <w:marLeft w:val="0"/>
          <w:marRight w:val="0"/>
          <w:marTop w:val="0"/>
          <w:marBottom w:val="0"/>
          <w:divBdr>
            <w:top w:val="none" w:sz="0" w:space="0" w:color="auto"/>
            <w:left w:val="none" w:sz="0" w:space="0" w:color="auto"/>
            <w:bottom w:val="none" w:sz="0" w:space="0" w:color="auto"/>
            <w:right w:val="none" w:sz="0" w:space="0" w:color="auto"/>
          </w:divBdr>
        </w:div>
        <w:div w:id="631904140">
          <w:marLeft w:val="0"/>
          <w:marRight w:val="0"/>
          <w:marTop w:val="0"/>
          <w:marBottom w:val="0"/>
          <w:divBdr>
            <w:top w:val="none" w:sz="0" w:space="0" w:color="auto"/>
            <w:left w:val="none" w:sz="0" w:space="0" w:color="auto"/>
            <w:bottom w:val="none" w:sz="0" w:space="0" w:color="auto"/>
            <w:right w:val="none" w:sz="0" w:space="0" w:color="auto"/>
          </w:divBdr>
        </w:div>
        <w:div w:id="883640697">
          <w:marLeft w:val="0"/>
          <w:marRight w:val="0"/>
          <w:marTop w:val="0"/>
          <w:marBottom w:val="0"/>
          <w:divBdr>
            <w:top w:val="none" w:sz="0" w:space="0" w:color="auto"/>
            <w:left w:val="none" w:sz="0" w:space="0" w:color="auto"/>
            <w:bottom w:val="none" w:sz="0" w:space="0" w:color="auto"/>
            <w:right w:val="none" w:sz="0" w:space="0" w:color="auto"/>
          </w:divBdr>
        </w:div>
        <w:div w:id="1216161155">
          <w:marLeft w:val="0"/>
          <w:marRight w:val="0"/>
          <w:marTop w:val="0"/>
          <w:marBottom w:val="0"/>
          <w:divBdr>
            <w:top w:val="none" w:sz="0" w:space="0" w:color="auto"/>
            <w:left w:val="none" w:sz="0" w:space="0" w:color="auto"/>
            <w:bottom w:val="none" w:sz="0" w:space="0" w:color="auto"/>
            <w:right w:val="none" w:sz="0" w:space="0" w:color="auto"/>
          </w:divBdr>
        </w:div>
        <w:div w:id="1378356942">
          <w:marLeft w:val="0"/>
          <w:marRight w:val="0"/>
          <w:marTop w:val="0"/>
          <w:marBottom w:val="0"/>
          <w:divBdr>
            <w:top w:val="none" w:sz="0" w:space="0" w:color="auto"/>
            <w:left w:val="none" w:sz="0" w:space="0" w:color="auto"/>
            <w:bottom w:val="none" w:sz="0" w:space="0" w:color="auto"/>
            <w:right w:val="none" w:sz="0" w:space="0" w:color="auto"/>
          </w:divBdr>
        </w:div>
        <w:div w:id="1382049541">
          <w:marLeft w:val="0"/>
          <w:marRight w:val="0"/>
          <w:marTop w:val="0"/>
          <w:marBottom w:val="0"/>
          <w:divBdr>
            <w:top w:val="none" w:sz="0" w:space="0" w:color="auto"/>
            <w:left w:val="none" w:sz="0" w:space="0" w:color="auto"/>
            <w:bottom w:val="none" w:sz="0" w:space="0" w:color="auto"/>
            <w:right w:val="none" w:sz="0" w:space="0" w:color="auto"/>
          </w:divBdr>
        </w:div>
        <w:div w:id="1519082358">
          <w:marLeft w:val="0"/>
          <w:marRight w:val="0"/>
          <w:marTop w:val="0"/>
          <w:marBottom w:val="0"/>
          <w:divBdr>
            <w:top w:val="none" w:sz="0" w:space="0" w:color="auto"/>
            <w:left w:val="none" w:sz="0" w:space="0" w:color="auto"/>
            <w:bottom w:val="none" w:sz="0" w:space="0" w:color="auto"/>
            <w:right w:val="none" w:sz="0" w:space="0" w:color="auto"/>
          </w:divBdr>
        </w:div>
        <w:div w:id="1623030634">
          <w:marLeft w:val="0"/>
          <w:marRight w:val="0"/>
          <w:marTop w:val="0"/>
          <w:marBottom w:val="0"/>
          <w:divBdr>
            <w:top w:val="none" w:sz="0" w:space="0" w:color="auto"/>
            <w:left w:val="none" w:sz="0" w:space="0" w:color="auto"/>
            <w:bottom w:val="none" w:sz="0" w:space="0" w:color="auto"/>
            <w:right w:val="none" w:sz="0" w:space="0" w:color="auto"/>
          </w:divBdr>
        </w:div>
        <w:div w:id="1935164557">
          <w:marLeft w:val="0"/>
          <w:marRight w:val="0"/>
          <w:marTop w:val="0"/>
          <w:marBottom w:val="0"/>
          <w:divBdr>
            <w:top w:val="none" w:sz="0" w:space="0" w:color="auto"/>
            <w:left w:val="none" w:sz="0" w:space="0" w:color="auto"/>
            <w:bottom w:val="none" w:sz="0" w:space="0" w:color="auto"/>
            <w:right w:val="none" w:sz="0" w:space="0" w:color="auto"/>
          </w:divBdr>
        </w:div>
        <w:div w:id="2046783562">
          <w:marLeft w:val="0"/>
          <w:marRight w:val="0"/>
          <w:marTop w:val="0"/>
          <w:marBottom w:val="0"/>
          <w:divBdr>
            <w:top w:val="none" w:sz="0" w:space="0" w:color="auto"/>
            <w:left w:val="none" w:sz="0" w:space="0" w:color="auto"/>
            <w:bottom w:val="none" w:sz="0" w:space="0" w:color="auto"/>
            <w:right w:val="none" w:sz="0" w:space="0" w:color="auto"/>
          </w:divBdr>
        </w:div>
      </w:divsChild>
    </w:div>
    <w:div w:id="1991978427">
      <w:bodyDiv w:val="1"/>
      <w:marLeft w:val="0"/>
      <w:marRight w:val="0"/>
      <w:marTop w:val="0"/>
      <w:marBottom w:val="0"/>
      <w:divBdr>
        <w:top w:val="none" w:sz="0" w:space="0" w:color="auto"/>
        <w:left w:val="none" w:sz="0" w:space="0" w:color="auto"/>
        <w:bottom w:val="none" w:sz="0" w:space="0" w:color="auto"/>
        <w:right w:val="none" w:sz="0" w:space="0" w:color="auto"/>
      </w:divBdr>
      <w:divsChild>
        <w:div w:id="33625461">
          <w:marLeft w:val="0"/>
          <w:marRight w:val="0"/>
          <w:marTop w:val="0"/>
          <w:marBottom w:val="0"/>
          <w:divBdr>
            <w:top w:val="none" w:sz="0" w:space="0" w:color="auto"/>
            <w:left w:val="none" w:sz="0" w:space="0" w:color="auto"/>
            <w:bottom w:val="none" w:sz="0" w:space="0" w:color="auto"/>
            <w:right w:val="none" w:sz="0" w:space="0" w:color="auto"/>
          </w:divBdr>
        </w:div>
        <w:div w:id="71587270">
          <w:marLeft w:val="0"/>
          <w:marRight w:val="0"/>
          <w:marTop w:val="0"/>
          <w:marBottom w:val="0"/>
          <w:divBdr>
            <w:top w:val="none" w:sz="0" w:space="0" w:color="auto"/>
            <w:left w:val="none" w:sz="0" w:space="0" w:color="auto"/>
            <w:bottom w:val="none" w:sz="0" w:space="0" w:color="auto"/>
            <w:right w:val="none" w:sz="0" w:space="0" w:color="auto"/>
          </w:divBdr>
        </w:div>
        <w:div w:id="165872709">
          <w:marLeft w:val="0"/>
          <w:marRight w:val="0"/>
          <w:marTop w:val="0"/>
          <w:marBottom w:val="0"/>
          <w:divBdr>
            <w:top w:val="none" w:sz="0" w:space="0" w:color="auto"/>
            <w:left w:val="none" w:sz="0" w:space="0" w:color="auto"/>
            <w:bottom w:val="none" w:sz="0" w:space="0" w:color="auto"/>
            <w:right w:val="none" w:sz="0" w:space="0" w:color="auto"/>
          </w:divBdr>
        </w:div>
        <w:div w:id="172304363">
          <w:marLeft w:val="0"/>
          <w:marRight w:val="0"/>
          <w:marTop w:val="0"/>
          <w:marBottom w:val="0"/>
          <w:divBdr>
            <w:top w:val="none" w:sz="0" w:space="0" w:color="auto"/>
            <w:left w:val="none" w:sz="0" w:space="0" w:color="auto"/>
            <w:bottom w:val="none" w:sz="0" w:space="0" w:color="auto"/>
            <w:right w:val="none" w:sz="0" w:space="0" w:color="auto"/>
          </w:divBdr>
        </w:div>
        <w:div w:id="182985798">
          <w:marLeft w:val="0"/>
          <w:marRight w:val="0"/>
          <w:marTop w:val="0"/>
          <w:marBottom w:val="0"/>
          <w:divBdr>
            <w:top w:val="none" w:sz="0" w:space="0" w:color="auto"/>
            <w:left w:val="none" w:sz="0" w:space="0" w:color="auto"/>
            <w:bottom w:val="none" w:sz="0" w:space="0" w:color="auto"/>
            <w:right w:val="none" w:sz="0" w:space="0" w:color="auto"/>
          </w:divBdr>
        </w:div>
        <w:div w:id="263146887">
          <w:marLeft w:val="0"/>
          <w:marRight w:val="0"/>
          <w:marTop w:val="0"/>
          <w:marBottom w:val="0"/>
          <w:divBdr>
            <w:top w:val="none" w:sz="0" w:space="0" w:color="auto"/>
            <w:left w:val="none" w:sz="0" w:space="0" w:color="auto"/>
            <w:bottom w:val="none" w:sz="0" w:space="0" w:color="auto"/>
            <w:right w:val="none" w:sz="0" w:space="0" w:color="auto"/>
          </w:divBdr>
        </w:div>
        <w:div w:id="362370486">
          <w:marLeft w:val="0"/>
          <w:marRight w:val="0"/>
          <w:marTop w:val="0"/>
          <w:marBottom w:val="0"/>
          <w:divBdr>
            <w:top w:val="none" w:sz="0" w:space="0" w:color="auto"/>
            <w:left w:val="none" w:sz="0" w:space="0" w:color="auto"/>
            <w:bottom w:val="none" w:sz="0" w:space="0" w:color="auto"/>
            <w:right w:val="none" w:sz="0" w:space="0" w:color="auto"/>
          </w:divBdr>
        </w:div>
        <w:div w:id="536623408">
          <w:marLeft w:val="0"/>
          <w:marRight w:val="0"/>
          <w:marTop w:val="0"/>
          <w:marBottom w:val="0"/>
          <w:divBdr>
            <w:top w:val="none" w:sz="0" w:space="0" w:color="auto"/>
            <w:left w:val="none" w:sz="0" w:space="0" w:color="auto"/>
            <w:bottom w:val="none" w:sz="0" w:space="0" w:color="auto"/>
            <w:right w:val="none" w:sz="0" w:space="0" w:color="auto"/>
          </w:divBdr>
        </w:div>
        <w:div w:id="583537888">
          <w:marLeft w:val="0"/>
          <w:marRight w:val="0"/>
          <w:marTop w:val="0"/>
          <w:marBottom w:val="0"/>
          <w:divBdr>
            <w:top w:val="none" w:sz="0" w:space="0" w:color="auto"/>
            <w:left w:val="none" w:sz="0" w:space="0" w:color="auto"/>
            <w:bottom w:val="none" w:sz="0" w:space="0" w:color="auto"/>
            <w:right w:val="none" w:sz="0" w:space="0" w:color="auto"/>
          </w:divBdr>
        </w:div>
        <w:div w:id="601110582">
          <w:marLeft w:val="0"/>
          <w:marRight w:val="0"/>
          <w:marTop w:val="0"/>
          <w:marBottom w:val="0"/>
          <w:divBdr>
            <w:top w:val="none" w:sz="0" w:space="0" w:color="auto"/>
            <w:left w:val="none" w:sz="0" w:space="0" w:color="auto"/>
            <w:bottom w:val="none" w:sz="0" w:space="0" w:color="auto"/>
            <w:right w:val="none" w:sz="0" w:space="0" w:color="auto"/>
          </w:divBdr>
        </w:div>
        <w:div w:id="634020795">
          <w:marLeft w:val="0"/>
          <w:marRight w:val="0"/>
          <w:marTop w:val="0"/>
          <w:marBottom w:val="0"/>
          <w:divBdr>
            <w:top w:val="none" w:sz="0" w:space="0" w:color="auto"/>
            <w:left w:val="none" w:sz="0" w:space="0" w:color="auto"/>
            <w:bottom w:val="none" w:sz="0" w:space="0" w:color="auto"/>
            <w:right w:val="none" w:sz="0" w:space="0" w:color="auto"/>
          </w:divBdr>
        </w:div>
        <w:div w:id="786045484">
          <w:marLeft w:val="0"/>
          <w:marRight w:val="0"/>
          <w:marTop w:val="0"/>
          <w:marBottom w:val="0"/>
          <w:divBdr>
            <w:top w:val="none" w:sz="0" w:space="0" w:color="auto"/>
            <w:left w:val="none" w:sz="0" w:space="0" w:color="auto"/>
            <w:bottom w:val="none" w:sz="0" w:space="0" w:color="auto"/>
            <w:right w:val="none" w:sz="0" w:space="0" w:color="auto"/>
          </w:divBdr>
        </w:div>
        <w:div w:id="792599528">
          <w:marLeft w:val="0"/>
          <w:marRight w:val="0"/>
          <w:marTop w:val="0"/>
          <w:marBottom w:val="0"/>
          <w:divBdr>
            <w:top w:val="none" w:sz="0" w:space="0" w:color="auto"/>
            <w:left w:val="none" w:sz="0" w:space="0" w:color="auto"/>
            <w:bottom w:val="none" w:sz="0" w:space="0" w:color="auto"/>
            <w:right w:val="none" w:sz="0" w:space="0" w:color="auto"/>
          </w:divBdr>
        </w:div>
        <w:div w:id="850679781">
          <w:marLeft w:val="0"/>
          <w:marRight w:val="0"/>
          <w:marTop w:val="0"/>
          <w:marBottom w:val="0"/>
          <w:divBdr>
            <w:top w:val="none" w:sz="0" w:space="0" w:color="auto"/>
            <w:left w:val="none" w:sz="0" w:space="0" w:color="auto"/>
            <w:bottom w:val="none" w:sz="0" w:space="0" w:color="auto"/>
            <w:right w:val="none" w:sz="0" w:space="0" w:color="auto"/>
          </w:divBdr>
        </w:div>
        <w:div w:id="890926562">
          <w:marLeft w:val="0"/>
          <w:marRight w:val="0"/>
          <w:marTop w:val="0"/>
          <w:marBottom w:val="0"/>
          <w:divBdr>
            <w:top w:val="none" w:sz="0" w:space="0" w:color="auto"/>
            <w:left w:val="none" w:sz="0" w:space="0" w:color="auto"/>
            <w:bottom w:val="none" w:sz="0" w:space="0" w:color="auto"/>
            <w:right w:val="none" w:sz="0" w:space="0" w:color="auto"/>
          </w:divBdr>
        </w:div>
        <w:div w:id="932708497">
          <w:marLeft w:val="0"/>
          <w:marRight w:val="0"/>
          <w:marTop w:val="0"/>
          <w:marBottom w:val="0"/>
          <w:divBdr>
            <w:top w:val="none" w:sz="0" w:space="0" w:color="auto"/>
            <w:left w:val="none" w:sz="0" w:space="0" w:color="auto"/>
            <w:bottom w:val="none" w:sz="0" w:space="0" w:color="auto"/>
            <w:right w:val="none" w:sz="0" w:space="0" w:color="auto"/>
          </w:divBdr>
        </w:div>
        <w:div w:id="1015574080">
          <w:marLeft w:val="0"/>
          <w:marRight w:val="0"/>
          <w:marTop w:val="0"/>
          <w:marBottom w:val="0"/>
          <w:divBdr>
            <w:top w:val="none" w:sz="0" w:space="0" w:color="auto"/>
            <w:left w:val="none" w:sz="0" w:space="0" w:color="auto"/>
            <w:bottom w:val="none" w:sz="0" w:space="0" w:color="auto"/>
            <w:right w:val="none" w:sz="0" w:space="0" w:color="auto"/>
          </w:divBdr>
        </w:div>
        <w:div w:id="1038434075">
          <w:marLeft w:val="0"/>
          <w:marRight w:val="0"/>
          <w:marTop w:val="0"/>
          <w:marBottom w:val="0"/>
          <w:divBdr>
            <w:top w:val="none" w:sz="0" w:space="0" w:color="auto"/>
            <w:left w:val="none" w:sz="0" w:space="0" w:color="auto"/>
            <w:bottom w:val="none" w:sz="0" w:space="0" w:color="auto"/>
            <w:right w:val="none" w:sz="0" w:space="0" w:color="auto"/>
          </w:divBdr>
        </w:div>
        <w:div w:id="1094202543">
          <w:marLeft w:val="0"/>
          <w:marRight w:val="0"/>
          <w:marTop w:val="0"/>
          <w:marBottom w:val="0"/>
          <w:divBdr>
            <w:top w:val="none" w:sz="0" w:space="0" w:color="auto"/>
            <w:left w:val="none" w:sz="0" w:space="0" w:color="auto"/>
            <w:bottom w:val="none" w:sz="0" w:space="0" w:color="auto"/>
            <w:right w:val="none" w:sz="0" w:space="0" w:color="auto"/>
          </w:divBdr>
        </w:div>
        <w:div w:id="1220751157">
          <w:marLeft w:val="0"/>
          <w:marRight w:val="0"/>
          <w:marTop w:val="0"/>
          <w:marBottom w:val="0"/>
          <w:divBdr>
            <w:top w:val="none" w:sz="0" w:space="0" w:color="auto"/>
            <w:left w:val="none" w:sz="0" w:space="0" w:color="auto"/>
            <w:bottom w:val="none" w:sz="0" w:space="0" w:color="auto"/>
            <w:right w:val="none" w:sz="0" w:space="0" w:color="auto"/>
          </w:divBdr>
        </w:div>
        <w:div w:id="1235897035">
          <w:marLeft w:val="0"/>
          <w:marRight w:val="0"/>
          <w:marTop w:val="0"/>
          <w:marBottom w:val="0"/>
          <w:divBdr>
            <w:top w:val="none" w:sz="0" w:space="0" w:color="auto"/>
            <w:left w:val="none" w:sz="0" w:space="0" w:color="auto"/>
            <w:bottom w:val="none" w:sz="0" w:space="0" w:color="auto"/>
            <w:right w:val="none" w:sz="0" w:space="0" w:color="auto"/>
          </w:divBdr>
        </w:div>
        <w:div w:id="1876499382">
          <w:marLeft w:val="0"/>
          <w:marRight w:val="0"/>
          <w:marTop w:val="0"/>
          <w:marBottom w:val="0"/>
          <w:divBdr>
            <w:top w:val="none" w:sz="0" w:space="0" w:color="auto"/>
            <w:left w:val="none" w:sz="0" w:space="0" w:color="auto"/>
            <w:bottom w:val="none" w:sz="0" w:space="0" w:color="auto"/>
            <w:right w:val="none" w:sz="0" w:space="0" w:color="auto"/>
          </w:divBdr>
        </w:div>
        <w:div w:id="1964654277">
          <w:marLeft w:val="0"/>
          <w:marRight w:val="0"/>
          <w:marTop w:val="0"/>
          <w:marBottom w:val="0"/>
          <w:divBdr>
            <w:top w:val="none" w:sz="0" w:space="0" w:color="auto"/>
            <w:left w:val="none" w:sz="0" w:space="0" w:color="auto"/>
            <w:bottom w:val="none" w:sz="0" w:space="0" w:color="auto"/>
            <w:right w:val="none" w:sz="0" w:space="0" w:color="auto"/>
          </w:divBdr>
        </w:div>
      </w:divsChild>
    </w:div>
    <w:div w:id="2005088800">
      <w:bodyDiv w:val="1"/>
      <w:marLeft w:val="0"/>
      <w:marRight w:val="0"/>
      <w:marTop w:val="0"/>
      <w:marBottom w:val="0"/>
      <w:divBdr>
        <w:top w:val="none" w:sz="0" w:space="0" w:color="auto"/>
        <w:left w:val="none" w:sz="0" w:space="0" w:color="auto"/>
        <w:bottom w:val="none" w:sz="0" w:space="0" w:color="auto"/>
        <w:right w:val="none" w:sz="0" w:space="0" w:color="auto"/>
      </w:divBdr>
    </w:div>
    <w:div w:id="2014723150">
      <w:bodyDiv w:val="1"/>
      <w:marLeft w:val="0"/>
      <w:marRight w:val="0"/>
      <w:marTop w:val="0"/>
      <w:marBottom w:val="0"/>
      <w:divBdr>
        <w:top w:val="none" w:sz="0" w:space="0" w:color="auto"/>
        <w:left w:val="none" w:sz="0" w:space="0" w:color="auto"/>
        <w:bottom w:val="none" w:sz="0" w:space="0" w:color="auto"/>
        <w:right w:val="none" w:sz="0" w:space="0" w:color="auto"/>
      </w:divBdr>
      <w:divsChild>
        <w:div w:id="82606734">
          <w:marLeft w:val="0"/>
          <w:marRight w:val="0"/>
          <w:marTop w:val="0"/>
          <w:marBottom w:val="0"/>
          <w:divBdr>
            <w:top w:val="none" w:sz="0" w:space="0" w:color="auto"/>
            <w:left w:val="none" w:sz="0" w:space="0" w:color="auto"/>
            <w:bottom w:val="none" w:sz="0" w:space="0" w:color="auto"/>
            <w:right w:val="none" w:sz="0" w:space="0" w:color="auto"/>
          </w:divBdr>
        </w:div>
        <w:div w:id="299656335">
          <w:marLeft w:val="0"/>
          <w:marRight w:val="0"/>
          <w:marTop w:val="0"/>
          <w:marBottom w:val="0"/>
          <w:divBdr>
            <w:top w:val="none" w:sz="0" w:space="0" w:color="auto"/>
            <w:left w:val="none" w:sz="0" w:space="0" w:color="auto"/>
            <w:bottom w:val="none" w:sz="0" w:space="0" w:color="auto"/>
            <w:right w:val="none" w:sz="0" w:space="0" w:color="auto"/>
          </w:divBdr>
        </w:div>
        <w:div w:id="362293068">
          <w:marLeft w:val="0"/>
          <w:marRight w:val="0"/>
          <w:marTop w:val="0"/>
          <w:marBottom w:val="0"/>
          <w:divBdr>
            <w:top w:val="none" w:sz="0" w:space="0" w:color="auto"/>
            <w:left w:val="none" w:sz="0" w:space="0" w:color="auto"/>
            <w:bottom w:val="none" w:sz="0" w:space="0" w:color="auto"/>
            <w:right w:val="none" w:sz="0" w:space="0" w:color="auto"/>
          </w:divBdr>
        </w:div>
        <w:div w:id="728919908">
          <w:marLeft w:val="0"/>
          <w:marRight w:val="0"/>
          <w:marTop w:val="0"/>
          <w:marBottom w:val="0"/>
          <w:divBdr>
            <w:top w:val="none" w:sz="0" w:space="0" w:color="auto"/>
            <w:left w:val="none" w:sz="0" w:space="0" w:color="auto"/>
            <w:bottom w:val="none" w:sz="0" w:space="0" w:color="auto"/>
            <w:right w:val="none" w:sz="0" w:space="0" w:color="auto"/>
          </w:divBdr>
        </w:div>
        <w:div w:id="826629900">
          <w:marLeft w:val="0"/>
          <w:marRight w:val="0"/>
          <w:marTop w:val="0"/>
          <w:marBottom w:val="0"/>
          <w:divBdr>
            <w:top w:val="none" w:sz="0" w:space="0" w:color="auto"/>
            <w:left w:val="none" w:sz="0" w:space="0" w:color="auto"/>
            <w:bottom w:val="none" w:sz="0" w:space="0" w:color="auto"/>
            <w:right w:val="none" w:sz="0" w:space="0" w:color="auto"/>
          </w:divBdr>
        </w:div>
        <w:div w:id="870722885">
          <w:marLeft w:val="0"/>
          <w:marRight w:val="0"/>
          <w:marTop w:val="0"/>
          <w:marBottom w:val="0"/>
          <w:divBdr>
            <w:top w:val="none" w:sz="0" w:space="0" w:color="auto"/>
            <w:left w:val="none" w:sz="0" w:space="0" w:color="auto"/>
            <w:bottom w:val="none" w:sz="0" w:space="0" w:color="auto"/>
            <w:right w:val="none" w:sz="0" w:space="0" w:color="auto"/>
          </w:divBdr>
        </w:div>
        <w:div w:id="908225072">
          <w:marLeft w:val="0"/>
          <w:marRight w:val="0"/>
          <w:marTop w:val="0"/>
          <w:marBottom w:val="0"/>
          <w:divBdr>
            <w:top w:val="none" w:sz="0" w:space="0" w:color="auto"/>
            <w:left w:val="none" w:sz="0" w:space="0" w:color="auto"/>
            <w:bottom w:val="none" w:sz="0" w:space="0" w:color="auto"/>
            <w:right w:val="none" w:sz="0" w:space="0" w:color="auto"/>
          </w:divBdr>
        </w:div>
        <w:div w:id="981469589">
          <w:marLeft w:val="0"/>
          <w:marRight w:val="0"/>
          <w:marTop w:val="0"/>
          <w:marBottom w:val="0"/>
          <w:divBdr>
            <w:top w:val="none" w:sz="0" w:space="0" w:color="auto"/>
            <w:left w:val="none" w:sz="0" w:space="0" w:color="auto"/>
            <w:bottom w:val="none" w:sz="0" w:space="0" w:color="auto"/>
            <w:right w:val="none" w:sz="0" w:space="0" w:color="auto"/>
          </w:divBdr>
        </w:div>
        <w:div w:id="1091581049">
          <w:marLeft w:val="0"/>
          <w:marRight w:val="0"/>
          <w:marTop w:val="0"/>
          <w:marBottom w:val="0"/>
          <w:divBdr>
            <w:top w:val="none" w:sz="0" w:space="0" w:color="auto"/>
            <w:left w:val="none" w:sz="0" w:space="0" w:color="auto"/>
            <w:bottom w:val="none" w:sz="0" w:space="0" w:color="auto"/>
            <w:right w:val="none" w:sz="0" w:space="0" w:color="auto"/>
          </w:divBdr>
        </w:div>
        <w:div w:id="1558129812">
          <w:marLeft w:val="0"/>
          <w:marRight w:val="0"/>
          <w:marTop w:val="0"/>
          <w:marBottom w:val="0"/>
          <w:divBdr>
            <w:top w:val="none" w:sz="0" w:space="0" w:color="auto"/>
            <w:left w:val="none" w:sz="0" w:space="0" w:color="auto"/>
            <w:bottom w:val="none" w:sz="0" w:space="0" w:color="auto"/>
            <w:right w:val="none" w:sz="0" w:space="0" w:color="auto"/>
          </w:divBdr>
        </w:div>
        <w:div w:id="1807359329">
          <w:marLeft w:val="0"/>
          <w:marRight w:val="0"/>
          <w:marTop w:val="0"/>
          <w:marBottom w:val="0"/>
          <w:divBdr>
            <w:top w:val="none" w:sz="0" w:space="0" w:color="auto"/>
            <w:left w:val="none" w:sz="0" w:space="0" w:color="auto"/>
            <w:bottom w:val="none" w:sz="0" w:space="0" w:color="auto"/>
            <w:right w:val="none" w:sz="0" w:space="0" w:color="auto"/>
          </w:divBdr>
        </w:div>
        <w:div w:id="2063165186">
          <w:marLeft w:val="0"/>
          <w:marRight w:val="0"/>
          <w:marTop w:val="0"/>
          <w:marBottom w:val="0"/>
          <w:divBdr>
            <w:top w:val="none" w:sz="0" w:space="0" w:color="auto"/>
            <w:left w:val="none" w:sz="0" w:space="0" w:color="auto"/>
            <w:bottom w:val="none" w:sz="0" w:space="0" w:color="auto"/>
            <w:right w:val="none" w:sz="0" w:space="0" w:color="auto"/>
          </w:divBdr>
        </w:div>
      </w:divsChild>
    </w:div>
    <w:div w:id="2066022544">
      <w:bodyDiv w:val="1"/>
      <w:marLeft w:val="0"/>
      <w:marRight w:val="0"/>
      <w:marTop w:val="0"/>
      <w:marBottom w:val="0"/>
      <w:divBdr>
        <w:top w:val="none" w:sz="0" w:space="0" w:color="auto"/>
        <w:left w:val="none" w:sz="0" w:space="0" w:color="auto"/>
        <w:bottom w:val="none" w:sz="0" w:space="0" w:color="auto"/>
        <w:right w:val="none" w:sz="0" w:space="0" w:color="auto"/>
      </w:divBdr>
    </w:div>
    <w:div w:id="2068842185">
      <w:bodyDiv w:val="1"/>
      <w:marLeft w:val="0"/>
      <w:marRight w:val="0"/>
      <w:marTop w:val="0"/>
      <w:marBottom w:val="0"/>
      <w:divBdr>
        <w:top w:val="none" w:sz="0" w:space="0" w:color="auto"/>
        <w:left w:val="none" w:sz="0" w:space="0" w:color="auto"/>
        <w:bottom w:val="none" w:sz="0" w:space="0" w:color="auto"/>
        <w:right w:val="none" w:sz="0" w:space="0" w:color="auto"/>
      </w:divBdr>
    </w:div>
    <w:div w:id="2072387185">
      <w:bodyDiv w:val="1"/>
      <w:marLeft w:val="0"/>
      <w:marRight w:val="0"/>
      <w:marTop w:val="0"/>
      <w:marBottom w:val="0"/>
      <w:divBdr>
        <w:top w:val="none" w:sz="0" w:space="0" w:color="auto"/>
        <w:left w:val="none" w:sz="0" w:space="0" w:color="auto"/>
        <w:bottom w:val="none" w:sz="0" w:space="0" w:color="auto"/>
        <w:right w:val="none" w:sz="0" w:space="0" w:color="auto"/>
      </w:divBdr>
    </w:div>
    <w:div w:id="2087411787">
      <w:bodyDiv w:val="1"/>
      <w:marLeft w:val="0"/>
      <w:marRight w:val="0"/>
      <w:marTop w:val="0"/>
      <w:marBottom w:val="0"/>
      <w:divBdr>
        <w:top w:val="none" w:sz="0" w:space="0" w:color="auto"/>
        <w:left w:val="none" w:sz="0" w:space="0" w:color="auto"/>
        <w:bottom w:val="none" w:sz="0" w:space="0" w:color="auto"/>
        <w:right w:val="none" w:sz="0" w:space="0" w:color="auto"/>
      </w:divBdr>
    </w:div>
    <w:div w:id="2104909277">
      <w:bodyDiv w:val="1"/>
      <w:marLeft w:val="0"/>
      <w:marRight w:val="0"/>
      <w:marTop w:val="0"/>
      <w:marBottom w:val="0"/>
      <w:divBdr>
        <w:top w:val="none" w:sz="0" w:space="0" w:color="auto"/>
        <w:left w:val="none" w:sz="0" w:space="0" w:color="auto"/>
        <w:bottom w:val="none" w:sz="0" w:space="0" w:color="auto"/>
        <w:right w:val="none" w:sz="0" w:space="0" w:color="auto"/>
      </w:divBdr>
      <w:divsChild>
        <w:div w:id="130176088">
          <w:marLeft w:val="0"/>
          <w:marRight w:val="0"/>
          <w:marTop w:val="0"/>
          <w:marBottom w:val="0"/>
          <w:divBdr>
            <w:top w:val="none" w:sz="0" w:space="0" w:color="auto"/>
            <w:left w:val="none" w:sz="0" w:space="0" w:color="auto"/>
            <w:bottom w:val="none" w:sz="0" w:space="0" w:color="auto"/>
            <w:right w:val="none" w:sz="0" w:space="0" w:color="auto"/>
          </w:divBdr>
        </w:div>
        <w:div w:id="136068212">
          <w:marLeft w:val="0"/>
          <w:marRight w:val="0"/>
          <w:marTop w:val="0"/>
          <w:marBottom w:val="0"/>
          <w:divBdr>
            <w:top w:val="none" w:sz="0" w:space="0" w:color="auto"/>
            <w:left w:val="none" w:sz="0" w:space="0" w:color="auto"/>
            <w:bottom w:val="none" w:sz="0" w:space="0" w:color="auto"/>
            <w:right w:val="none" w:sz="0" w:space="0" w:color="auto"/>
          </w:divBdr>
        </w:div>
        <w:div w:id="390690783">
          <w:marLeft w:val="0"/>
          <w:marRight w:val="0"/>
          <w:marTop w:val="0"/>
          <w:marBottom w:val="0"/>
          <w:divBdr>
            <w:top w:val="none" w:sz="0" w:space="0" w:color="auto"/>
            <w:left w:val="none" w:sz="0" w:space="0" w:color="auto"/>
            <w:bottom w:val="none" w:sz="0" w:space="0" w:color="auto"/>
            <w:right w:val="none" w:sz="0" w:space="0" w:color="auto"/>
          </w:divBdr>
        </w:div>
        <w:div w:id="1122654463">
          <w:marLeft w:val="0"/>
          <w:marRight w:val="0"/>
          <w:marTop w:val="0"/>
          <w:marBottom w:val="0"/>
          <w:divBdr>
            <w:top w:val="none" w:sz="0" w:space="0" w:color="auto"/>
            <w:left w:val="none" w:sz="0" w:space="0" w:color="auto"/>
            <w:bottom w:val="none" w:sz="0" w:space="0" w:color="auto"/>
            <w:right w:val="none" w:sz="0" w:space="0" w:color="auto"/>
          </w:divBdr>
        </w:div>
        <w:div w:id="1152985381">
          <w:marLeft w:val="0"/>
          <w:marRight w:val="0"/>
          <w:marTop w:val="0"/>
          <w:marBottom w:val="0"/>
          <w:divBdr>
            <w:top w:val="none" w:sz="0" w:space="0" w:color="auto"/>
            <w:left w:val="none" w:sz="0" w:space="0" w:color="auto"/>
            <w:bottom w:val="none" w:sz="0" w:space="0" w:color="auto"/>
            <w:right w:val="none" w:sz="0" w:space="0" w:color="auto"/>
          </w:divBdr>
        </w:div>
        <w:div w:id="1423531744">
          <w:marLeft w:val="0"/>
          <w:marRight w:val="0"/>
          <w:marTop w:val="0"/>
          <w:marBottom w:val="0"/>
          <w:divBdr>
            <w:top w:val="none" w:sz="0" w:space="0" w:color="auto"/>
            <w:left w:val="none" w:sz="0" w:space="0" w:color="auto"/>
            <w:bottom w:val="none" w:sz="0" w:space="0" w:color="auto"/>
            <w:right w:val="none" w:sz="0" w:space="0" w:color="auto"/>
          </w:divBdr>
        </w:div>
        <w:div w:id="1445417293">
          <w:marLeft w:val="0"/>
          <w:marRight w:val="0"/>
          <w:marTop w:val="0"/>
          <w:marBottom w:val="0"/>
          <w:divBdr>
            <w:top w:val="none" w:sz="0" w:space="0" w:color="auto"/>
            <w:left w:val="none" w:sz="0" w:space="0" w:color="auto"/>
            <w:bottom w:val="none" w:sz="0" w:space="0" w:color="auto"/>
            <w:right w:val="none" w:sz="0" w:space="0" w:color="auto"/>
          </w:divBdr>
        </w:div>
        <w:div w:id="1533415340">
          <w:marLeft w:val="0"/>
          <w:marRight w:val="0"/>
          <w:marTop w:val="0"/>
          <w:marBottom w:val="0"/>
          <w:divBdr>
            <w:top w:val="none" w:sz="0" w:space="0" w:color="auto"/>
            <w:left w:val="none" w:sz="0" w:space="0" w:color="auto"/>
            <w:bottom w:val="none" w:sz="0" w:space="0" w:color="auto"/>
            <w:right w:val="none" w:sz="0" w:space="0" w:color="auto"/>
          </w:divBdr>
        </w:div>
        <w:div w:id="1639384448">
          <w:marLeft w:val="0"/>
          <w:marRight w:val="0"/>
          <w:marTop w:val="0"/>
          <w:marBottom w:val="0"/>
          <w:divBdr>
            <w:top w:val="none" w:sz="0" w:space="0" w:color="auto"/>
            <w:left w:val="none" w:sz="0" w:space="0" w:color="auto"/>
            <w:bottom w:val="none" w:sz="0" w:space="0" w:color="auto"/>
            <w:right w:val="none" w:sz="0" w:space="0" w:color="auto"/>
          </w:divBdr>
        </w:div>
        <w:div w:id="2017414436">
          <w:marLeft w:val="0"/>
          <w:marRight w:val="0"/>
          <w:marTop w:val="0"/>
          <w:marBottom w:val="0"/>
          <w:divBdr>
            <w:top w:val="none" w:sz="0" w:space="0" w:color="auto"/>
            <w:left w:val="none" w:sz="0" w:space="0" w:color="auto"/>
            <w:bottom w:val="none" w:sz="0" w:space="0" w:color="auto"/>
            <w:right w:val="none" w:sz="0" w:space="0" w:color="auto"/>
          </w:divBdr>
        </w:div>
      </w:divsChild>
    </w:div>
    <w:div w:id="2121534320">
      <w:bodyDiv w:val="1"/>
      <w:marLeft w:val="0"/>
      <w:marRight w:val="0"/>
      <w:marTop w:val="0"/>
      <w:marBottom w:val="0"/>
      <w:divBdr>
        <w:top w:val="none" w:sz="0" w:space="0" w:color="auto"/>
        <w:left w:val="none" w:sz="0" w:space="0" w:color="auto"/>
        <w:bottom w:val="none" w:sz="0" w:space="0" w:color="auto"/>
        <w:right w:val="none" w:sz="0" w:space="0" w:color="auto"/>
      </w:divBdr>
      <w:divsChild>
        <w:div w:id="318653264">
          <w:marLeft w:val="0"/>
          <w:marRight w:val="0"/>
          <w:marTop w:val="0"/>
          <w:marBottom w:val="0"/>
          <w:divBdr>
            <w:top w:val="none" w:sz="0" w:space="0" w:color="auto"/>
            <w:left w:val="none" w:sz="0" w:space="0" w:color="auto"/>
            <w:bottom w:val="none" w:sz="0" w:space="0" w:color="auto"/>
            <w:right w:val="none" w:sz="0" w:space="0" w:color="auto"/>
          </w:divBdr>
        </w:div>
        <w:div w:id="1058632080">
          <w:marLeft w:val="0"/>
          <w:marRight w:val="0"/>
          <w:marTop w:val="0"/>
          <w:marBottom w:val="0"/>
          <w:divBdr>
            <w:top w:val="none" w:sz="0" w:space="0" w:color="auto"/>
            <w:left w:val="none" w:sz="0" w:space="0" w:color="auto"/>
            <w:bottom w:val="none" w:sz="0" w:space="0" w:color="auto"/>
            <w:right w:val="none" w:sz="0" w:space="0" w:color="auto"/>
          </w:divBdr>
        </w:div>
        <w:div w:id="1105619173">
          <w:marLeft w:val="0"/>
          <w:marRight w:val="0"/>
          <w:marTop w:val="0"/>
          <w:marBottom w:val="0"/>
          <w:divBdr>
            <w:top w:val="none" w:sz="0" w:space="0" w:color="auto"/>
            <w:left w:val="none" w:sz="0" w:space="0" w:color="auto"/>
            <w:bottom w:val="none" w:sz="0" w:space="0" w:color="auto"/>
            <w:right w:val="none" w:sz="0" w:space="0" w:color="auto"/>
          </w:divBdr>
        </w:div>
        <w:div w:id="1110205409">
          <w:marLeft w:val="0"/>
          <w:marRight w:val="0"/>
          <w:marTop w:val="0"/>
          <w:marBottom w:val="0"/>
          <w:divBdr>
            <w:top w:val="none" w:sz="0" w:space="0" w:color="auto"/>
            <w:left w:val="none" w:sz="0" w:space="0" w:color="auto"/>
            <w:bottom w:val="none" w:sz="0" w:space="0" w:color="auto"/>
            <w:right w:val="none" w:sz="0" w:space="0" w:color="auto"/>
          </w:divBdr>
        </w:div>
        <w:div w:id="1308169411">
          <w:marLeft w:val="0"/>
          <w:marRight w:val="0"/>
          <w:marTop w:val="0"/>
          <w:marBottom w:val="0"/>
          <w:divBdr>
            <w:top w:val="none" w:sz="0" w:space="0" w:color="auto"/>
            <w:left w:val="none" w:sz="0" w:space="0" w:color="auto"/>
            <w:bottom w:val="none" w:sz="0" w:space="0" w:color="auto"/>
            <w:right w:val="none" w:sz="0" w:space="0" w:color="auto"/>
          </w:divBdr>
        </w:div>
        <w:div w:id="1535000998">
          <w:marLeft w:val="0"/>
          <w:marRight w:val="0"/>
          <w:marTop w:val="0"/>
          <w:marBottom w:val="0"/>
          <w:divBdr>
            <w:top w:val="none" w:sz="0" w:space="0" w:color="auto"/>
            <w:left w:val="none" w:sz="0" w:space="0" w:color="auto"/>
            <w:bottom w:val="none" w:sz="0" w:space="0" w:color="auto"/>
            <w:right w:val="none" w:sz="0" w:space="0" w:color="auto"/>
          </w:divBdr>
        </w:div>
        <w:div w:id="1681933262">
          <w:marLeft w:val="0"/>
          <w:marRight w:val="0"/>
          <w:marTop w:val="0"/>
          <w:marBottom w:val="0"/>
          <w:divBdr>
            <w:top w:val="none" w:sz="0" w:space="0" w:color="auto"/>
            <w:left w:val="none" w:sz="0" w:space="0" w:color="auto"/>
            <w:bottom w:val="none" w:sz="0" w:space="0" w:color="auto"/>
            <w:right w:val="none" w:sz="0" w:space="0" w:color="auto"/>
          </w:divBdr>
        </w:div>
        <w:div w:id="1727100244">
          <w:marLeft w:val="0"/>
          <w:marRight w:val="0"/>
          <w:marTop w:val="0"/>
          <w:marBottom w:val="0"/>
          <w:divBdr>
            <w:top w:val="none" w:sz="0" w:space="0" w:color="auto"/>
            <w:left w:val="none" w:sz="0" w:space="0" w:color="auto"/>
            <w:bottom w:val="none" w:sz="0" w:space="0" w:color="auto"/>
            <w:right w:val="none" w:sz="0" w:space="0" w:color="auto"/>
          </w:divBdr>
        </w:div>
        <w:div w:id="1890528832">
          <w:marLeft w:val="0"/>
          <w:marRight w:val="0"/>
          <w:marTop w:val="0"/>
          <w:marBottom w:val="0"/>
          <w:divBdr>
            <w:top w:val="none" w:sz="0" w:space="0" w:color="auto"/>
            <w:left w:val="none" w:sz="0" w:space="0" w:color="auto"/>
            <w:bottom w:val="none" w:sz="0" w:space="0" w:color="auto"/>
            <w:right w:val="none" w:sz="0" w:space="0" w:color="auto"/>
          </w:divBdr>
        </w:div>
        <w:div w:id="2024242864">
          <w:marLeft w:val="0"/>
          <w:marRight w:val="0"/>
          <w:marTop w:val="0"/>
          <w:marBottom w:val="0"/>
          <w:divBdr>
            <w:top w:val="none" w:sz="0" w:space="0" w:color="auto"/>
            <w:left w:val="none" w:sz="0" w:space="0" w:color="auto"/>
            <w:bottom w:val="none" w:sz="0" w:space="0" w:color="auto"/>
            <w:right w:val="none" w:sz="0" w:space="0" w:color="auto"/>
          </w:divBdr>
        </w:div>
      </w:divsChild>
    </w:div>
    <w:div w:id="2129471161">
      <w:bodyDiv w:val="1"/>
      <w:marLeft w:val="0"/>
      <w:marRight w:val="0"/>
      <w:marTop w:val="0"/>
      <w:marBottom w:val="0"/>
      <w:divBdr>
        <w:top w:val="none" w:sz="0" w:space="0" w:color="auto"/>
        <w:left w:val="none" w:sz="0" w:space="0" w:color="auto"/>
        <w:bottom w:val="none" w:sz="0" w:space="0" w:color="auto"/>
        <w:right w:val="none" w:sz="0" w:space="0" w:color="auto"/>
      </w:divBdr>
      <w:divsChild>
        <w:div w:id="731854471">
          <w:marLeft w:val="0"/>
          <w:marRight w:val="0"/>
          <w:marTop w:val="0"/>
          <w:marBottom w:val="0"/>
          <w:divBdr>
            <w:top w:val="none" w:sz="0" w:space="0" w:color="auto"/>
            <w:left w:val="none" w:sz="0" w:space="0" w:color="auto"/>
            <w:bottom w:val="none" w:sz="0" w:space="0" w:color="auto"/>
            <w:right w:val="none" w:sz="0" w:space="0" w:color="auto"/>
          </w:divBdr>
        </w:div>
        <w:div w:id="933854035">
          <w:marLeft w:val="0"/>
          <w:marRight w:val="0"/>
          <w:marTop w:val="0"/>
          <w:marBottom w:val="0"/>
          <w:divBdr>
            <w:top w:val="none" w:sz="0" w:space="0" w:color="auto"/>
            <w:left w:val="none" w:sz="0" w:space="0" w:color="auto"/>
            <w:bottom w:val="none" w:sz="0" w:space="0" w:color="auto"/>
            <w:right w:val="none" w:sz="0" w:space="0" w:color="auto"/>
          </w:divBdr>
        </w:div>
        <w:div w:id="1102995895">
          <w:marLeft w:val="0"/>
          <w:marRight w:val="0"/>
          <w:marTop w:val="0"/>
          <w:marBottom w:val="0"/>
          <w:divBdr>
            <w:top w:val="none" w:sz="0" w:space="0" w:color="auto"/>
            <w:left w:val="none" w:sz="0" w:space="0" w:color="auto"/>
            <w:bottom w:val="none" w:sz="0" w:space="0" w:color="auto"/>
            <w:right w:val="none" w:sz="0" w:space="0" w:color="auto"/>
          </w:divBdr>
        </w:div>
        <w:div w:id="1253078760">
          <w:marLeft w:val="0"/>
          <w:marRight w:val="0"/>
          <w:marTop w:val="0"/>
          <w:marBottom w:val="0"/>
          <w:divBdr>
            <w:top w:val="none" w:sz="0" w:space="0" w:color="auto"/>
            <w:left w:val="none" w:sz="0" w:space="0" w:color="auto"/>
            <w:bottom w:val="none" w:sz="0" w:space="0" w:color="auto"/>
            <w:right w:val="none" w:sz="0" w:space="0" w:color="auto"/>
          </w:divBdr>
        </w:div>
        <w:div w:id="1263563794">
          <w:marLeft w:val="0"/>
          <w:marRight w:val="0"/>
          <w:marTop w:val="0"/>
          <w:marBottom w:val="0"/>
          <w:divBdr>
            <w:top w:val="none" w:sz="0" w:space="0" w:color="auto"/>
            <w:left w:val="none" w:sz="0" w:space="0" w:color="auto"/>
            <w:bottom w:val="none" w:sz="0" w:space="0" w:color="auto"/>
            <w:right w:val="none" w:sz="0" w:space="0" w:color="auto"/>
          </w:divBdr>
        </w:div>
        <w:div w:id="1313028109">
          <w:marLeft w:val="0"/>
          <w:marRight w:val="0"/>
          <w:marTop w:val="0"/>
          <w:marBottom w:val="0"/>
          <w:divBdr>
            <w:top w:val="none" w:sz="0" w:space="0" w:color="auto"/>
            <w:left w:val="none" w:sz="0" w:space="0" w:color="auto"/>
            <w:bottom w:val="none" w:sz="0" w:space="0" w:color="auto"/>
            <w:right w:val="none" w:sz="0" w:space="0" w:color="auto"/>
          </w:divBdr>
        </w:div>
        <w:div w:id="1400060703">
          <w:marLeft w:val="0"/>
          <w:marRight w:val="0"/>
          <w:marTop w:val="0"/>
          <w:marBottom w:val="0"/>
          <w:divBdr>
            <w:top w:val="none" w:sz="0" w:space="0" w:color="auto"/>
            <w:left w:val="none" w:sz="0" w:space="0" w:color="auto"/>
            <w:bottom w:val="none" w:sz="0" w:space="0" w:color="auto"/>
            <w:right w:val="none" w:sz="0" w:space="0" w:color="auto"/>
          </w:divBdr>
        </w:div>
        <w:div w:id="1420643128">
          <w:marLeft w:val="0"/>
          <w:marRight w:val="0"/>
          <w:marTop w:val="0"/>
          <w:marBottom w:val="0"/>
          <w:divBdr>
            <w:top w:val="none" w:sz="0" w:space="0" w:color="auto"/>
            <w:left w:val="none" w:sz="0" w:space="0" w:color="auto"/>
            <w:bottom w:val="none" w:sz="0" w:space="0" w:color="auto"/>
            <w:right w:val="none" w:sz="0" w:space="0" w:color="auto"/>
          </w:divBdr>
        </w:div>
        <w:div w:id="1774856953">
          <w:marLeft w:val="0"/>
          <w:marRight w:val="0"/>
          <w:marTop w:val="0"/>
          <w:marBottom w:val="0"/>
          <w:divBdr>
            <w:top w:val="none" w:sz="0" w:space="0" w:color="auto"/>
            <w:left w:val="none" w:sz="0" w:space="0" w:color="auto"/>
            <w:bottom w:val="none" w:sz="0" w:space="0" w:color="auto"/>
            <w:right w:val="none" w:sz="0" w:space="0" w:color="auto"/>
          </w:divBdr>
        </w:div>
        <w:div w:id="1848982031">
          <w:marLeft w:val="0"/>
          <w:marRight w:val="0"/>
          <w:marTop w:val="0"/>
          <w:marBottom w:val="0"/>
          <w:divBdr>
            <w:top w:val="none" w:sz="0" w:space="0" w:color="auto"/>
            <w:left w:val="none" w:sz="0" w:space="0" w:color="auto"/>
            <w:bottom w:val="none" w:sz="0" w:space="0" w:color="auto"/>
            <w:right w:val="none" w:sz="0" w:space="0" w:color="auto"/>
          </w:divBdr>
        </w:div>
      </w:divsChild>
    </w:div>
    <w:div w:id="2130317679">
      <w:bodyDiv w:val="1"/>
      <w:marLeft w:val="0"/>
      <w:marRight w:val="0"/>
      <w:marTop w:val="0"/>
      <w:marBottom w:val="0"/>
      <w:divBdr>
        <w:top w:val="none" w:sz="0" w:space="0" w:color="auto"/>
        <w:left w:val="none" w:sz="0" w:space="0" w:color="auto"/>
        <w:bottom w:val="none" w:sz="0" w:space="0" w:color="auto"/>
        <w:right w:val="none" w:sz="0" w:space="0" w:color="auto"/>
      </w:divBdr>
      <w:divsChild>
        <w:div w:id="350684885">
          <w:marLeft w:val="0"/>
          <w:marRight w:val="0"/>
          <w:marTop w:val="0"/>
          <w:marBottom w:val="0"/>
          <w:divBdr>
            <w:top w:val="none" w:sz="0" w:space="0" w:color="auto"/>
            <w:left w:val="none" w:sz="0" w:space="0" w:color="auto"/>
            <w:bottom w:val="none" w:sz="0" w:space="0" w:color="auto"/>
            <w:right w:val="none" w:sz="0" w:space="0" w:color="auto"/>
          </w:divBdr>
        </w:div>
        <w:div w:id="577134231">
          <w:marLeft w:val="0"/>
          <w:marRight w:val="0"/>
          <w:marTop w:val="0"/>
          <w:marBottom w:val="0"/>
          <w:divBdr>
            <w:top w:val="none" w:sz="0" w:space="0" w:color="auto"/>
            <w:left w:val="none" w:sz="0" w:space="0" w:color="auto"/>
            <w:bottom w:val="none" w:sz="0" w:space="0" w:color="auto"/>
            <w:right w:val="none" w:sz="0" w:space="0" w:color="auto"/>
          </w:divBdr>
        </w:div>
        <w:div w:id="672486921">
          <w:marLeft w:val="0"/>
          <w:marRight w:val="0"/>
          <w:marTop w:val="0"/>
          <w:marBottom w:val="0"/>
          <w:divBdr>
            <w:top w:val="none" w:sz="0" w:space="0" w:color="auto"/>
            <w:left w:val="none" w:sz="0" w:space="0" w:color="auto"/>
            <w:bottom w:val="none" w:sz="0" w:space="0" w:color="auto"/>
            <w:right w:val="none" w:sz="0" w:space="0" w:color="auto"/>
          </w:divBdr>
        </w:div>
        <w:div w:id="783622161">
          <w:marLeft w:val="0"/>
          <w:marRight w:val="0"/>
          <w:marTop w:val="0"/>
          <w:marBottom w:val="0"/>
          <w:divBdr>
            <w:top w:val="none" w:sz="0" w:space="0" w:color="auto"/>
            <w:left w:val="none" w:sz="0" w:space="0" w:color="auto"/>
            <w:bottom w:val="none" w:sz="0" w:space="0" w:color="auto"/>
            <w:right w:val="none" w:sz="0" w:space="0" w:color="auto"/>
          </w:divBdr>
        </w:div>
        <w:div w:id="860782115">
          <w:marLeft w:val="0"/>
          <w:marRight w:val="0"/>
          <w:marTop w:val="0"/>
          <w:marBottom w:val="0"/>
          <w:divBdr>
            <w:top w:val="none" w:sz="0" w:space="0" w:color="auto"/>
            <w:left w:val="none" w:sz="0" w:space="0" w:color="auto"/>
            <w:bottom w:val="none" w:sz="0" w:space="0" w:color="auto"/>
            <w:right w:val="none" w:sz="0" w:space="0" w:color="auto"/>
          </w:divBdr>
        </w:div>
        <w:div w:id="1125082296">
          <w:marLeft w:val="0"/>
          <w:marRight w:val="0"/>
          <w:marTop w:val="0"/>
          <w:marBottom w:val="0"/>
          <w:divBdr>
            <w:top w:val="none" w:sz="0" w:space="0" w:color="auto"/>
            <w:left w:val="none" w:sz="0" w:space="0" w:color="auto"/>
            <w:bottom w:val="none" w:sz="0" w:space="0" w:color="auto"/>
            <w:right w:val="none" w:sz="0" w:space="0" w:color="auto"/>
          </w:divBdr>
        </w:div>
        <w:div w:id="1320227475">
          <w:marLeft w:val="0"/>
          <w:marRight w:val="0"/>
          <w:marTop w:val="0"/>
          <w:marBottom w:val="0"/>
          <w:divBdr>
            <w:top w:val="none" w:sz="0" w:space="0" w:color="auto"/>
            <w:left w:val="none" w:sz="0" w:space="0" w:color="auto"/>
            <w:bottom w:val="none" w:sz="0" w:space="0" w:color="auto"/>
            <w:right w:val="none" w:sz="0" w:space="0" w:color="auto"/>
          </w:divBdr>
        </w:div>
        <w:div w:id="1507819387">
          <w:marLeft w:val="0"/>
          <w:marRight w:val="0"/>
          <w:marTop w:val="0"/>
          <w:marBottom w:val="0"/>
          <w:divBdr>
            <w:top w:val="none" w:sz="0" w:space="0" w:color="auto"/>
            <w:left w:val="none" w:sz="0" w:space="0" w:color="auto"/>
            <w:bottom w:val="none" w:sz="0" w:space="0" w:color="auto"/>
            <w:right w:val="none" w:sz="0" w:space="0" w:color="auto"/>
          </w:divBdr>
        </w:div>
        <w:div w:id="1614287286">
          <w:marLeft w:val="0"/>
          <w:marRight w:val="0"/>
          <w:marTop w:val="0"/>
          <w:marBottom w:val="0"/>
          <w:divBdr>
            <w:top w:val="none" w:sz="0" w:space="0" w:color="auto"/>
            <w:left w:val="none" w:sz="0" w:space="0" w:color="auto"/>
            <w:bottom w:val="none" w:sz="0" w:space="0" w:color="auto"/>
            <w:right w:val="none" w:sz="0" w:space="0" w:color="auto"/>
          </w:divBdr>
        </w:div>
        <w:div w:id="2138177638">
          <w:marLeft w:val="0"/>
          <w:marRight w:val="0"/>
          <w:marTop w:val="0"/>
          <w:marBottom w:val="0"/>
          <w:divBdr>
            <w:top w:val="none" w:sz="0" w:space="0" w:color="auto"/>
            <w:left w:val="none" w:sz="0" w:space="0" w:color="auto"/>
            <w:bottom w:val="none" w:sz="0" w:space="0" w:color="auto"/>
            <w:right w:val="none" w:sz="0" w:space="0" w:color="auto"/>
          </w:divBdr>
        </w:div>
      </w:divsChild>
    </w:div>
    <w:div w:id="2140371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jpg"/><Relationship Id="rId18" Type="http://schemas.openxmlformats.org/officeDocument/2006/relationships/image" Target="media/image3.png"/><Relationship Id="rId26" Type="http://schemas.openxmlformats.org/officeDocument/2006/relationships/hyperlink" Target="https://projects.avl.com/11/0154/_layouts/listform.aspx?PageType=4&amp;ListId=%7b24B1E4F2-CF03-43B8-BEBD-31C11061F06C%7d&amp;ID=61&amp;ContentTypeID=0x01003B025A6BB9451F4A914EA0755B1DD6AA" TargetMode="External"/><Relationship Id="rId39" Type="http://schemas.openxmlformats.org/officeDocument/2006/relationships/image" Target="media/image16.jpeg"/><Relationship Id="rId21" Type="http://schemas.openxmlformats.org/officeDocument/2006/relationships/image" Target="media/image5.png"/><Relationship Id="rId34" Type="http://schemas.openxmlformats.org/officeDocument/2006/relationships/image" Target="media/image11.png"/><Relationship Id="rId42" Type="http://schemas.openxmlformats.org/officeDocument/2006/relationships/image" Target="media/image19.jpeg"/><Relationship Id="rId47" Type="http://schemas.openxmlformats.org/officeDocument/2006/relationships/hyperlink" Target="http://wiki.eclipse.org/Polarsys" TargetMode="External"/><Relationship Id="rId50" Type="http://schemas.openxmlformats.org/officeDocument/2006/relationships/header" Target="header3.xml"/><Relationship Id="rId55" Type="http://schemas.openxmlformats.org/officeDocument/2006/relationships/hyperlink" Target="http://www.crystal-artemis.eu" TargetMode="External"/><Relationship Id="rId63"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2.xml"/><Relationship Id="rId29" Type="http://schemas.openxmlformats.org/officeDocument/2006/relationships/hyperlink" Target="https://projects.avl.com/11/0154/_layouts/userdisp.aspx?ID=137" TargetMode="External"/><Relationship Id="rId41" Type="http://schemas.openxmlformats.org/officeDocument/2006/relationships/image" Target="media/image18.png"/><Relationship Id="rId54" Type="http://schemas.openxmlformats.org/officeDocument/2006/relationships/image" Target="media/image22.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8.png"/><Relationship Id="rId32" Type="http://schemas.openxmlformats.org/officeDocument/2006/relationships/hyperlink" Target="http://www.v2c2.at/news-media/vif-magazine/" TargetMode="External"/><Relationship Id="rId37" Type="http://schemas.openxmlformats.org/officeDocument/2006/relationships/image" Target="media/image14.jpeg"/><Relationship Id="rId40" Type="http://schemas.openxmlformats.org/officeDocument/2006/relationships/image" Target="media/image17.jpeg"/><Relationship Id="rId45" Type="http://schemas.openxmlformats.org/officeDocument/2006/relationships/image" Target="media/image20.png"/><Relationship Id="rId53" Type="http://schemas.openxmlformats.org/officeDocument/2006/relationships/footer" Target="footer5.xml"/><Relationship Id="rId58" Type="http://schemas.openxmlformats.org/officeDocument/2006/relationships/header" Target="header6.xml"/><Relationship Id="rId5" Type="http://schemas.openxmlformats.org/officeDocument/2006/relationships/customXml" Target="../customXml/item5.xml"/><Relationship Id="rId15" Type="http://schemas.openxmlformats.org/officeDocument/2006/relationships/hyperlink" Target="http://www.crystal-artemis.eu" TargetMode="External"/><Relationship Id="rId23" Type="http://schemas.openxmlformats.org/officeDocument/2006/relationships/image" Target="media/image7.png"/><Relationship Id="rId28" Type="http://schemas.openxmlformats.org/officeDocument/2006/relationships/image" Target="media/image9.gif"/><Relationship Id="rId36" Type="http://schemas.openxmlformats.org/officeDocument/2006/relationships/image" Target="media/image13.jpeg"/><Relationship Id="rId49" Type="http://schemas.openxmlformats.org/officeDocument/2006/relationships/hyperlink" Target="https://www.youtube.com/watch?v=zeFiGSwMsUc" TargetMode="External"/><Relationship Id="rId57" Type="http://schemas.openxmlformats.org/officeDocument/2006/relationships/footer" Target="footer6.xml"/><Relationship Id="rId61" Type="http://schemas.openxmlformats.org/officeDocument/2006/relationships/footer" Target="footer8.xml"/><Relationship Id="rId10" Type="http://schemas.openxmlformats.org/officeDocument/2006/relationships/webSettings" Target="webSettings.xml"/><Relationship Id="rId19" Type="http://schemas.openxmlformats.org/officeDocument/2006/relationships/image" Target="media/image4.png"/><Relationship Id="rId31" Type="http://schemas.openxmlformats.org/officeDocument/2006/relationships/hyperlink" Target="http://www.vdi-wissensforum.de/de/nc/angebot/detailseite/event/01TA502014/" TargetMode="External"/><Relationship Id="rId44" Type="http://schemas.openxmlformats.org/officeDocument/2006/relationships/footer" Target="footer3.xml"/><Relationship Id="rId52" Type="http://schemas.openxmlformats.org/officeDocument/2006/relationships/header" Target="header4.xml"/><Relationship Id="rId60"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g"/><Relationship Id="rId22" Type="http://schemas.openxmlformats.org/officeDocument/2006/relationships/image" Target="media/image6.emf"/><Relationship Id="rId27" Type="http://schemas.openxmlformats.org/officeDocument/2006/relationships/hyperlink" Target="https://projects.avl.com/11/0154/_layouts/userdisp.aspx?ID=233" TargetMode="External"/><Relationship Id="rId30" Type="http://schemas.openxmlformats.org/officeDocument/2006/relationships/hyperlink" Target="https://projects.avl.com/11/0154/_layouts/userdisp.aspx?ID=137" TargetMode="External"/><Relationship Id="rId35" Type="http://schemas.openxmlformats.org/officeDocument/2006/relationships/image" Target="media/image12.png"/><Relationship Id="rId43" Type="http://schemas.openxmlformats.org/officeDocument/2006/relationships/header" Target="header2.xml"/><Relationship Id="rId48" Type="http://schemas.openxmlformats.org/officeDocument/2006/relationships/hyperlink" Target="http://www.eclipse.org/sirius" TargetMode="External"/><Relationship Id="rId56" Type="http://schemas.openxmlformats.org/officeDocument/2006/relationships/header" Target="header5.xml"/><Relationship Id="rId8" Type="http://schemas.microsoft.com/office/2007/relationships/stylesWithEffects" Target="stylesWithEffects.xml"/><Relationship Id="rId51" Type="http://schemas.openxmlformats.org/officeDocument/2006/relationships/footer" Target="footer4.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1.xml"/><Relationship Id="rId25" Type="http://schemas.openxmlformats.org/officeDocument/2006/relationships/hyperlink" Target="https://projects.avl.com/11/0154/_layouts/listform.aspx?PageType=4&amp;ListId=%7b24B1E4F2-CF03-43B8-BEBD-31C11061F06C%7d&amp;ID=60&amp;ContentTypeID=0x01003B025A6BB9451F4A914EA0755B1DD6AA" TargetMode="External"/><Relationship Id="rId33" Type="http://schemas.openxmlformats.org/officeDocument/2006/relationships/image" Target="media/image10.png"/><Relationship Id="rId38" Type="http://schemas.openxmlformats.org/officeDocument/2006/relationships/image" Target="media/image15.jpeg"/><Relationship Id="rId46" Type="http://schemas.openxmlformats.org/officeDocument/2006/relationships/image" Target="media/image21.png"/><Relationship Id="rId59" Type="http://schemas.openxmlformats.org/officeDocument/2006/relationships/footer" Target="footer7.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2.jpg"/></Relationships>
</file>

<file path=word/_rels/header5.xml.rels><?xml version="1.0" encoding="UTF-8" standalone="yes"?>
<Relationships xmlns="http://schemas.openxmlformats.org/package/2006/relationships"><Relationship Id="rId1" Type="http://schemas.openxmlformats.org/officeDocument/2006/relationships/image" Target="media/image2.jpg"/></Relationships>
</file>

<file path=word/_rels/header6.xml.rels><?xml version="1.0" encoding="UTF-8" standalone="yes"?>
<Relationships xmlns="http://schemas.openxmlformats.org/package/2006/relationships"><Relationship Id="rId1" Type="http://schemas.openxmlformats.org/officeDocument/2006/relationships/image" Target="media/image2.jpg"/></Relationships>
</file>

<file path=word/_rels/header7.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xmlns:pc="http://schemas.microsoft.com/office/infopath/2007/PartnerControls">
  <documentManagement>
    <Comments xmlns="ceb7fd7e-4313-45bd-95bc-25964ee43033">Final, submitted to JU</Comment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6782C35668F0F438B073C0030002077" ma:contentTypeVersion="2" ma:contentTypeDescription="Create a new document." ma:contentTypeScope="" ma:versionID="ca284cd41353dc17640cd3bb298a839b">
  <xsd:schema xmlns:xsd="http://www.w3.org/2001/XMLSchema" xmlns:xs="http://www.w3.org/2001/XMLSchema" xmlns:p="http://schemas.microsoft.com/office/2006/metadata/properties" xmlns:ns2="ceb7fd7e-4313-45bd-95bc-25964ee43033" targetNamespace="http://schemas.microsoft.com/office/2006/metadata/properties" ma:root="true" ma:fieldsID="5ab57991f451fcec17c112bf6b80e813" ns2:_="">
    <xsd:import namespace="ceb7fd7e-4313-45bd-95bc-25964ee43033"/>
    <xsd:element name="properties">
      <xsd:complexType>
        <xsd:sequence>
          <xsd:element name="documentManagement">
            <xsd:complexType>
              <xsd:all>
                <xsd:element ref="ns2:Comme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b7fd7e-4313-45bd-95bc-25964ee43033" elementFormDefault="qualified">
    <xsd:import namespace="http://schemas.microsoft.com/office/2006/documentManagement/types"/>
    <xsd:import namespace="http://schemas.microsoft.com/office/infopath/2007/PartnerControls"/>
    <xsd:element name="Comments" ma:index="8" nillable="true" ma:displayName="Comments" ma:internalName="Comment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7008DD-5E6C-4164-83A6-A9374C06D80D}"/>
</file>

<file path=customXml/itemProps2.xml><?xml version="1.0" encoding="utf-8"?>
<ds:datastoreItem xmlns:ds="http://schemas.openxmlformats.org/officeDocument/2006/customXml" ds:itemID="{CE846679-C704-4995-84F7-C2E1BE298EE7}"/>
</file>

<file path=customXml/itemProps3.xml><?xml version="1.0" encoding="utf-8"?>
<ds:datastoreItem xmlns:ds="http://schemas.openxmlformats.org/officeDocument/2006/customXml" ds:itemID="{F299833D-687E-48F5-B586-46F865D1C39B}"/>
</file>

<file path=customXml/itemProps4.xml><?xml version="1.0" encoding="utf-8"?>
<ds:datastoreItem xmlns:ds="http://schemas.openxmlformats.org/officeDocument/2006/customXml" ds:itemID="{8031D884-F4FE-4F44-B162-245A44A595AF}"/>
</file>

<file path=customXml/itemProps5.xml><?xml version="1.0" encoding="utf-8"?>
<ds:datastoreItem xmlns:ds="http://schemas.openxmlformats.org/officeDocument/2006/customXml" ds:itemID="{936D67E4-DC08-4843-9EF4-938F35006DE2}"/>
</file>

<file path=docProps/app.xml><?xml version="1.0" encoding="utf-8"?>
<Properties xmlns="http://schemas.openxmlformats.org/officeDocument/2006/extended-properties" xmlns:vt="http://schemas.openxmlformats.org/officeDocument/2006/docPropsVTypes">
  <Template>normal.dotm</Template>
  <TotalTime>0</TotalTime>
  <Pages>269</Pages>
  <Words>87274</Words>
  <Characters>497050</Characters>
  <Application>Microsoft Office Word</Application>
  <DocSecurity>0</DocSecurity>
  <Lines>4142</Lines>
  <Paragraphs>1166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ADOSE</vt:lpstr>
    </vt:vector>
  </TitlesOfParts>
  <Company>AVL List GmbH</Company>
  <LinksUpToDate>false</LinksUpToDate>
  <CharactersWithSpaces>583158</CharactersWithSpaces>
  <SharedDoc>false</SharedDoc>
  <HLinks>
    <vt:vector size="30" baseType="variant">
      <vt:variant>
        <vt:i4>7143529</vt:i4>
      </vt:variant>
      <vt:variant>
        <vt:i4>36</vt:i4>
      </vt:variant>
      <vt:variant>
        <vt:i4>0</vt:i4>
      </vt:variant>
      <vt:variant>
        <vt:i4>5</vt:i4>
      </vt:variant>
      <vt:variant>
        <vt:lpwstr>https://projects.avl.com/11/0154/reporting/default.aspx</vt:lpwstr>
      </vt:variant>
      <vt:variant>
        <vt:lpwstr/>
      </vt:variant>
      <vt:variant>
        <vt:i4>1114164</vt:i4>
      </vt:variant>
      <vt:variant>
        <vt:i4>29</vt:i4>
      </vt:variant>
      <vt:variant>
        <vt:i4>0</vt:i4>
      </vt:variant>
      <vt:variant>
        <vt:i4>5</vt:i4>
      </vt:variant>
      <vt:variant>
        <vt:lpwstr/>
      </vt:variant>
      <vt:variant>
        <vt:lpwstr>_Toc361737501</vt:lpwstr>
      </vt:variant>
      <vt:variant>
        <vt:i4>1114164</vt:i4>
      </vt:variant>
      <vt:variant>
        <vt:i4>23</vt:i4>
      </vt:variant>
      <vt:variant>
        <vt:i4>0</vt:i4>
      </vt:variant>
      <vt:variant>
        <vt:i4>5</vt:i4>
      </vt:variant>
      <vt:variant>
        <vt:lpwstr/>
      </vt:variant>
      <vt:variant>
        <vt:lpwstr>_Toc361737500</vt:lpwstr>
      </vt:variant>
      <vt:variant>
        <vt:i4>1572917</vt:i4>
      </vt:variant>
      <vt:variant>
        <vt:i4>17</vt:i4>
      </vt:variant>
      <vt:variant>
        <vt:i4>0</vt:i4>
      </vt:variant>
      <vt:variant>
        <vt:i4>5</vt:i4>
      </vt:variant>
      <vt:variant>
        <vt:lpwstr/>
      </vt:variant>
      <vt:variant>
        <vt:lpwstr>_Toc361737499</vt:lpwstr>
      </vt:variant>
      <vt:variant>
        <vt:i4>1572917</vt:i4>
      </vt:variant>
      <vt:variant>
        <vt:i4>11</vt:i4>
      </vt:variant>
      <vt:variant>
        <vt:i4>0</vt:i4>
      </vt:variant>
      <vt:variant>
        <vt:i4>5</vt:i4>
      </vt:variant>
      <vt:variant>
        <vt:lpwstr/>
      </vt:variant>
      <vt:variant>
        <vt:lpwstr>_Toc361737498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Annemarie Hamedler;Christian El Salloum</dc:creator>
  <cp:lastModifiedBy>Hamedler Annemarie AVL/GRZ</cp:lastModifiedBy>
  <cp:revision>188</cp:revision>
  <cp:lastPrinted>2014-05-30T10:59:00Z</cp:lastPrinted>
  <dcterms:created xsi:type="dcterms:W3CDTF">2014-05-12T14:09:00Z</dcterms:created>
  <dcterms:modified xsi:type="dcterms:W3CDTF">2014-05-30T11:02:00Z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0x01010086782C35668F0F438B073C0030002077</vt:lpwstr>
  </property>
  <property fmtid="{D5CDD505-2E9C-101B-9397-08002B2CF9AE}" pid="3" name="_dlc_DocId">
    <vt:lpwstr>QEVYUSA445DS-236-351</vt:lpwstr>
  </property>
  <property fmtid="{D5CDD505-2E9C-101B-9397-08002B2CF9AE}" pid="4" name="_dlc_DocIdItemGuid">
    <vt:lpwstr>7391f57a-5519-4d93-b407-8a1b33629ee4</vt:lpwstr>
  </property>
  <property fmtid="{D5CDD505-2E9C-101B-9397-08002B2CF9AE}" pid="5" name="_dlc_DocIdUrl">
    <vt:lpwstr>http://desktop.avl.com/corp/02/0041/RT/research/R_FP7_CRYSTAL/_layouts/DocIdRedir.aspx?ID=QEVYUSA445DS-236-351, QEVYUSA445DS-236-351</vt:lpwstr>
  </property>
</Properties>
</file>